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decembra noteikumos Nr. 790 "Sociālās rehabilitācijas pakalpojumu sniegšanas kārtība no vardarbības cietušām un vardarbību veikušām pilngadīgām personām"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27.11.2025. 08:40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23. decembra noteikumos Nr. 790 "Sociālās rehabilitācijas pakalpojumu sniegšanas kārtība no vardarbības cietušām un vardarbību veikušām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(MARTA - 02.12.2025.)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griesti – 35 eiro par 45 minūšu konsultāciju – nav mainīti kopš vismaz 2014. gada. Tas nozīmē, ka vairāk nekā desmit gadus speciālisti, kas strādā ar vardarbībā cietušajiem, ir saņēmuši nemainīgi zemu, nekonkurētspējīgu atlīdzību, ignorējot gan inflāciju, gan darba tirgus izmaiņas, gan pakalpojuma sarežģītību un riskus. Piedāvātā maksimālā atlīdzība 38,50 eiro par konsultāciju joprojām nav konkurētspējīga. Tā neatspoguļo reālo darba tirgu psihologiem un citiem speciālistiem, kuri strādā vardarbības jomā, kur nepieciešama īpaša kompetence, supervīzijas, drošības protokoli, kā arī spēja strādāt ar augstu emocionālo slodzi un traumām. Šī summa nesedz kvalitatīva un droša pakalpojuma izmaksas: profesionālās apmācības, supervīzijas, telpas, administratīvos resursus, datu drošību, pakalpojuma koordinēšanu, riska vadību un citu būtisko infrastruktūru, kas daļēji vienmēr ir arī uz pašu speciālistu pleciem. Rezultātā pakalpojuma sniedzēji tiek nostādīti situācijā, kur kvalitāte jāuztur uz pašizdegšanas un labas gribas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samaksai speciālistiem jābūt atbilstošai patreizējai darba tirgus samaksas vērtībai, vismaz 70 eiro par konsultāciju. Tāpat arī jānodrošina valsts apmaksātas supervīzijas pakalpojuma sniedzējiem. Jānosaka % sadalījums administratīvās izmaksas pakalpojumu sniedzējiem, jo šobrīd ir pašvaldības, kas vispār nenovērtē pakalpojumu sniedzēju darbu un nepārskaita paredzēto finansējumu pakalpojumu sniedzējiem, proti, piedāvājam, ka 15-18% tiek pārskaitīti reālajam pakalpojumu sniedzējam. Par šo vairākkārtīgi esam informējuši Labklājības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Ņemot vērā valsts budžeta ierobežotos finanšu resursus, šobrīd 2026. gada budžetā ir rasta iespēja nodrošināt lielāku atlīdzības apmēru, paaugstinot to no esošajiem 35 </w:t>
            </w:r>
            <w:r w:rsidR="00000000" w:rsidRPr="00000000" w:rsidDel="00000000">
              <w:rPr>
                <w:i w:val="1"/>
                <w:rtl w:val="0"/>
              </w:rPr>
              <w:t xml:space="preserve">euro </w:t>
            </w:r>
            <w:r w:rsidR="00000000" w:rsidRPr="00000000" w:rsidDel="00000000">
              <w:rPr>
                <w:rtl w:val="0"/>
              </w:rPr>
              <w:t xml:space="preserve">uz 38,50 </w:t>
            </w:r>
            <w:r w:rsidR="00000000" w:rsidRPr="00000000" w:rsidDel="00000000">
              <w:rPr>
                <w:i w:val="1"/>
                <w:rtl w:val="0"/>
              </w:rPr>
              <w:t xml:space="preserve">euro </w:t>
            </w:r>
            <w:r w:rsidR="00000000" w:rsidRPr="00000000" w:rsidDel="00000000">
              <w:rPr>
                <w:rtl w:val="0"/>
              </w:rPr>
              <w:t xml:space="preserve">par konsultāciju.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23. decembra noteikumos Nr. 790 "Sociālās rehabilitācijas pakalpojumu sniegšanas kārtība no vardarbības cietušām un vardarbību veikušām pilngadīgām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23. decembra noteikumos Nr. 790 "Sociālās rehabilitācijas pakalpojumu sniegšanas kārtība no vardarbības cietušām un vardarbību veikušām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Ministru kabineta (turpmāk - MK) noteikumu projekta tālākai virzībai, ja izskatīšanai MK sēdē tiek virzīts MK noteikumu projekts, MK sēdes protokollēmuma projekts un š.g. 2.decembrī Finanšu ministrijai elektroniski nosūtītā precizētā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23. decembra noteikumos Nr. 790 "Sociālās rehabilitācijas pakalpojumu sniegšanas kārtība no vardarbības cietušām un vardarbību veikušām pilngadīgām personām"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25-TA-2393</w:t>
    </w:r>
    <w:r>
      <w:br/>
    </w:r>
    <w:r w:rsidR="00000000" w:rsidRPr="00000000" w:rsidDel="00000000">
      <w:rPr>
        <w:rtl w:val="0"/>
      </w:rPr>
      <w:t xml:space="preserve">10.12.2025. 10.39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25-TA-2393</w:t>
    </w:r>
    <w:r>
      <w:br/>
    </w:r>
    <w:r w:rsidR="00000000" w:rsidRPr="00000000" w:rsidDel="00000000">
      <w:rPr>
        <w:rtl w:val="0"/>
      </w:rPr>
      <w:t xml:space="preserve">10.12.2025. 10.39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Izziņa_25-TA-2393.docx</dc:title>
</cp:coreProperties>
</file>

<file path=docProps/custom.xml><?xml version="1.0" encoding="utf-8"?>
<Properties xmlns="http://schemas.openxmlformats.org/officeDocument/2006/custom-properties" xmlns:vt="http://schemas.openxmlformats.org/officeDocument/2006/docPropsVTypes"/>
</file>