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23-TA-1813: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2014. gada 7. janvāra noteikumos Nr. 14 "Nevalstisko organizāciju un Ministru kabineta sadarbības memoranda īstenošanas padomes nolikums"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(06.01.2017.)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Papildināt ar 5.10. apakšpunktu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(LVTA - 26.08.2024.)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punkts jāsvītro, jo Pilsoniskās alianse neiesaista savas dalīborganizācijas lēmumu pieņemšanas un viedokļu formulēšanas procesā (pretēji LDDK).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noteikumu projekta anotācijā pamatojusi, kāpēc biedrībai "Latvijas Pilsoniskā alianse" piešķirama pastāvīga vieta Memoranda padomē - ņemot vērā to, ka biedrība "Latvijas Pilsoniskā alianse" atbilstoši tās darbības mērķiem pilsoniskās sabiedrības attīstības veicināšanā Latvijā ir pastāvīgi pārstāvēta Memoranda padomes sastāvā un tās pārstāvis bieži ticis ievēlēts par Memoranda padomes vadītāja vietnieku (izņemot periodus, kad tas nav iespējams atbilstoši noteikumu Nr. 14 12. punktam), ir atzīstams minētās biedrības ieguldījums Memoranda padomes darba kārtības veidošanā un kopējo sektora interešu pārstāvniecībā lēmumu sagatavošanas un pieņemšanas procesā. Arī Saeimas Prezidija 2024. gada 22. februārī apstiprinātajā Deklarācijā par Saeimas sadarbību ar pilsonisko sabiedrību (deklarācija pieejama Saeimas tīmekļvietnē – https://www.saeima.lv/files/Deklaracija_par_sadarb_pilson_sabiedr_2202.pdf) biedrībai "Latvijas Pilsoniskā alianse" ir noteikts pastāvīgs statuss sadarbības grupas sastāvā, kas izveidota minētās deklarācijas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norādāms, ka publiskajā apspriešanā un saskaņošanas procesā līdz šim neviena iesaistījusies institūcija un organizācija nav paudusi iebildumus par pastāvīgā statusa noteikšanu biedrībai "Latvijas Pilsoniskā alianse" Memoranda padomes ietvarā, līdz ar to šobrīd biedrības "Latvijas Tirgotāju asociācija" paustais iebildums uzskatāms par mazākuma viedokli.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10.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(LVTA - 26.08.2024.)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pārstāvniecība jānosaka pa darbības jomām, lai būtu sabalansēti dažādu darbības jomu viedokļi. Tāpat uzskatām, ka Padomē nedrīkst iekļaut bagāto NVO pārstāvjus (apgrozījums virs 1 miljona gadā), kuri tāpat ietekmē valdības lēmumus un saņem valdības tiešu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Nevalstisko organizāciju un Ministru kabineta memorandam ir noteikts mērķis, ko sadarbībā īsteno valsts pārvalde un NVO Memoranda ietvarā. Organizācijas izvēlas pievienoties Memorandam, ja redz iespējas palīdzēt sasniegt Memorandā noteiktos mērķus. Memoranda padomes NVO puses vēlēšanās kandidātus izvirza un arī ievēl pašas organizācijas bez valsts pārvaldes ietekmes, to nav plānots mainīt.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Papildināt ar 24.</w:t>
            </w:r>
            <w:r w:rsidR="00000000" w:rsidRPr="00000000" w:rsidDel="00000000">
              <w:rPr>
                <w:vertAlign w:val="superscript"/>
                <w:rtl w:val="0"/>
              </w:rPr>
              <w:t xml:space="preserve">2</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(LPA - 16.09.2024.)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Pilsoniskā alianse” (turpmāk – LPA) ir iepazinusies ar Valsts kancelejas izstrādātajiem grozījumiem Ministru kabineta 2014. gada 7. janvāra noteikumos Nr. 14 "Nevalstisko organizāciju un Ministru kabineta sadarbības memoranda īstenošanas padomes nolikums" (turpmāk - noteikumos) un sniedz atzinumu. </w:t>
            </w:r>
            <w:r w:rsidR="00000000" w:rsidRPr="00000000" w:rsidDel="00000000">
              <w:rPr>
                <w:b w:val="1"/>
                <w:rtl w:val="0"/>
              </w:rPr>
              <w:t xml:space="preserve">LPA aicina pārskatīt noteikumu grozījumos noteikto padomes locekļu atalgojuma sistēmu, pielāgojot to pielīdzināmām valsts pārvaldes amata kategorijām, iekļaujot sagatavošanās laiku pēc faktiski patērētā laika atlīdzības aprēķinos, kā arī paredzot atbilstošu samaksu padomes vadītāja vietniekam.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LPA ieskatā, Nevalstisko organizāciju un Ministru kabineta sadarbības memoranda īstenošanas padomes  (turpmāk – padomes) locekļu amatu klasifikācija neatbilst noteikumu grozījumu anotācijā minētās 37.saimes "Politikas plānošana" II A un II B līmenim (11. mēnešalgu grupa). Ņemot vērā nepieciešamo padomes locekļa kompetenci un padomes darbības un lēmumu nozīmi, </w:t>
            </w:r>
            <w:r w:rsidR="00000000" w:rsidRPr="00000000" w:rsidDel="00000000">
              <w:rPr>
                <w:b w:val="1"/>
                <w:rtl w:val="0"/>
              </w:rPr>
              <w:t xml:space="preserve">aicinām piemērot 37.saimes III līmeni, 12.mēnešalgu grupu[1], kas ir piemērojama vecākā referenta un vadošā eksperta amata kategorijai.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un pašvaldību institūciju amatpersonu un darbinieku atlīdzības likuma 3. panta 6.3 daļu, </w:t>
            </w:r>
            <w:r w:rsidR="00000000" w:rsidRPr="00000000" w:rsidDel="00000000">
              <w:rPr>
                <w:b w:val="1"/>
                <w:rtl w:val="0"/>
              </w:rPr>
              <w:t xml:space="preserve">LPA aicina padomes locekļu mēnešalgu noteikt proporcionāli nostrādātajam laikam, tostarp ieskaitot sagatavošanās laiku pēc faktiski veltītā laika, kas arī pieskaitāms pie personas nostrādātā laika. </w:t>
            </w:r>
            <w:r w:rsidR="00000000" w:rsidRPr="00000000" w:rsidDel="00000000">
              <w:rPr>
                <w:rtl w:val="0"/>
              </w:rPr>
              <w:t xml:space="preserve">LPA vērš uzmanību, ka valsts pārvaldes atalgojuma sistēmā pielīdzināmos amatos ierēdņiem arī tiek segts sagatavošanās laiks sēdēm.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Aicinām noteikumu 24</w:t>
            </w:r>
            <w:r w:rsidR="00000000" w:rsidRPr="00000000" w:rsidDel="00000000">
              <w:rPr>
                <w:b w:val="1"/>
                <w:vertAlign w:val="superscript"/>
                <w:rtl w:val="0"/>
              </w:rPr>
              <w:t xml:space="preserve">.2</w:t>
            </w:r>
            <w:r w:rsidR="00000000" w:rsidRPr="00000000" w:rsidDel="00000000">
              <w:rPr>
                <w:b w:val="1"/>
                <w:rtl w:val="0"/>
              </w:rPr>
              <w:t xml:space="preserve"> punktā minētajiem organizāciju pārstāvjiem par dalību sēdē noteikt nevis konkrētas summas, bet gan atalgojuma likmes ar ikgadēju automātisku pārrēķinu</w:t>
            </w:r>
            <w:r w:rsidR="00000000" w:rsidRPr="00000000" w:rsidDel="00000000">
              <w:rPr>
                <w:rtl w:val="0"/>
              </w:rPr>
              <w:t xml:space="preserve">, salāgojot tās ar tekošā gada likmēm valsts pārvaldē pielīdzināmajai amata kategorijai. LPA vērš uzmanību, ka valsts pārvaldes atalgojuma sistēma paredz ikgadēju samaksas pieaugumu jeb regulāras izmaiņas likmē, tādēļ, attiecinot šos noteikumus uz padomes nolikuma noteikumiem, ir jāievēro tas pats princips. Turklāt, LPA ieskatā, nolikuma grozījumu anotācijā minētais punkts  par administratīvā sloga samazināšanu, iekļaujot konkrētas summas, nav precīzs, jo regulāra grozījumu veikšana noteikumos saskaņā ar izmaiņām valsts pārvaldes atalgojuma likmēs ievērojami paaugstinātu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padomes vadītāja vietniekam ir atšķirīgi pienākumi no citiem padomes locekļiem, kā arī padomes vadītāja vietnieks pilda padomes vadītāja pienākumus padomes vadītāja prombūtnes laikā, tostarp vada padomes sēdes, </w:t>
            </w:r>
            <w:r w:rsidR="00000000" w:rsidRPr="00000000" w:rsidDel="00000000">
              <w:rPr>
                <w:b w:val="1"/>
                <w:rtl w:val="0"/>
              </w:rPr>
              <w:t xml:space="preserve">LPA aicina padomes vadītāja vietniekam paredzēt atalgojumu, kas salāgots ar darba grupas vadītāju.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noteikumu 24.</w:t>
            </w:r>
            <w:r w:rsidR="00000000" w:rsidRPr="00000000" w:rsidDel="00000000">
              <w:rPr>
                <w:vertAlign w:val="superscript"/>
                <w:rtl w:val="0"/>
              </w:rPr>
              <w:t xml:space="preserve">2</w:t>
            </w:r>
            <w:r w:rsidR="00000000" w:rsidRPr="00000000" w:rsidDel="00000000">
              <w:rPr>
                <w:rtl w:val="0"/>
              </w:rPr>
              <w:t xml:space="preserve">4. punktu pārstāvim, ko padome pēc savas iniciatīvas vai saskaņā ar attiecīgās institūcijas lūgumu deleģē darbam citu institūciju izveidotās konsultatīvajās un uzraudzības padomēs, komisijās un darba grupās, aicinām aprēķināt stundas likmi atbilstoši 37. saimes "Politikas plānošana" III A un III B līmenis (12. mēnešalgu grupa)”, aprēķinot samaksu par dalību sēdē un sagatavošanās stundas. Atlīdzības kopējais apmērs nosakāms atbilstoši attiecīgā formāta norisi apliecinošam dokumentam.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un pašvaldību institūciju amatu katalogs, amatu klasifikācijas un amatu apraksta izstrādāšanas kārtība Valsts un pašvaldību institūciju amatu katalogs, amatu klasifikācijas un amatu apraksta izstrādāšanas kārtība (likumi.lv)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LPA aicina papildināt noteikumu  24.2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Nevalstisko organizāciju pārstāvjiem par dalību sēdē nosakāms šāds atlīdzības apmērs (atlīdzība ietver samaksu par sagatavošanos un piedalīšanos attiecīgajā sēdē, kā arī darba devēja valsts sociālās apdrošināšanas iemaksas):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2</w:t>
            </w:r>
            <w:r w:rsidR="00000000" w:rsidRPr="00000000" w:rsidDel="00000000">
              <w:rPr>
                <w:rtl w:val="0"/>
              </w:rPr>
              <w:t xml:space="preserve">1. padomes loceklim vai tā pilnvarotajam pārstāvim proporcionāla samaksa par katru padomes sēdi, piemērojot stundas likmi atbilstoši 37. saimes "Politikas plānošana" III A un III B līmenim (12. mēnešalgu grupa).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2</w:t>
            </w:r>
            <w:r w:rsidR="00000000" w:rsidRPr="00000000" w:rsidDel="00000000">
              <w:rPr>
                <w:rtl w:val="0"/>
              </w:rPr>
              <w:t xml:space="preserve">2. padomes izveidotās darba grupas vadītājam proporcionāla samaksa par katru darba grupas sēdi, piemērojot stundas likmi atbilstoši 37. saimes "Politikas plānošana" III A un III B līmenim (12. mēnešalgu grupa)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2</w:t>
            </w:r>
            <w:r w:rsidR="00000000" w:rsidRPr="00000000" w:rsidDel="00000000">
              <w:rPr>
                <w:rtl w:val="0"/>
              </w:rPr>
              <w:t xml:space="preserve">3. padomes izveidotās darba grupas loceklim - proporcionāla samaksa par katru darba grupas sēdi, piemērojot stundas likmi atbilstoši 37. saimes "Politikas plānošana" III A un III B līmenim (12. mēnešalgu grupa).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2</w:t>
            </w:r>
            <w:r w:rsidR="00000000" w:rsidRPr="00000000" w:rsidDel="00000000">
              <w:rPr>
                <w:rtl w:val="0"/>
              </w:rPr>
              <w:t xml:space="preserve">4. pārstāvim, ko padome pēc savas iniciatīvas vai saskaņā ar attiecīgās institūcijas lūgumu deleģē darbam citu institūciju izveidotās konsultatīvajās un uzraudzības padomēs, komisijās un darba grupās, proporcionāla samaksa, piemērojot stundas likmi atbilstoši 37. saimes "Politikas plānošana" III A un III B līmenim (12. mēnešalgu grupa). Atlīdzības kopējais apmērs nosakāms atbilstoši attiecīgā formāta norisi apliecinošam dokumentam.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2</w:t>
            </w:r>
            <w:r w:rsidR="00000000" w:rsidRPr="00000000" w:rsidDel="00000000">
              <w:rPr>
                <w:rtl w:val="0"/>
              </w:rPr>
              <w:t xml:space="preserve">5. padomes vadītāja vietniekam vai tā pilnvarotajam pārstāvim proporcionāla samaksa par katru padomes sēdi, piemērojot stundas likmi atbilstoši 37. saimes "Politikas plānošana" III A un III B līmenim (12. mēnešalgu grupa).”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Veiktas izmaiņas 24.</w:t>
            </w:r>
            <w:r w:rsidR="00000000" w:rsidRPr="00000000" w:rsidDel="00000000">
              <w:rPr>
                <w:vertAlign w:val="superscript"/>
                <w:rtl w:val="0"/>
              </w:rPr>
              <w:t xml:space="preserve">2 </w:t>
            </w:r>
            <w:r w:rsidR="00000000" w:rsidRPr="00000000" w:rsidDel="00000000">
              <w:rPr>
                <w:rtl w:val="0"/>
              </w:rPr>
              <w:t xml:space="preserve">punktā, nosakot atlīdzību par sēdi Memoranda padomes vadītāja vietniekam, palielinot atlīdzības apmēru darba grupu vadītājiem, kā arī paredzot, ka dalību iespējams apliecināt arī ar cita veida pierādījumiem ne tikai protokolu.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w:t>
            </w:r>
            <w:r w:rsidR="00000000" w:rsidRPr="00000000" w:rsidDel="00000000">
              <w:rPr>
                <w:b w:val="1"/>
                <w:rtl w:val="0"/>
              </w:rPr>
              <w:t xml:space="preserve">Balsošana organizējama, ja noteiktajā termiņā saņemti vismaz astoņi pieteikumi. Ja pieteikumu skaits ir nepietiekošs, padomes sekretariāts pagarina pieteikšanās termiņu. </w:t>
            </w:r>
            <w:r w:rsidR="00000000" w:rsidRPr="00000000" w:rsidDel="00000000">
              <w:rPr>
                <w:rtl w:val="0"/>
              </w:rPr>
              <w:t xml:space="preserve">Pēc pieteikšanās termiņa noslēgšanas padomes sekretariāts organizē elektronisko balsošanu, ievietojot Ministru kabineta tīmekļvietnē nevalstisko organizāciju izvirzīto kandidātu sarakstu un šo noteikumu </w:t>
            </w:r>
            <w:r w:rsidR="00000000" w:rsidRPr="00000000" w:rsidDel="00000000">
              <w:rPr>
                <w:rtl w:val="0"/>
              </w:rPr>
              <w:t xml:space="preserve">8.</w:t>
            </w:r>
            <w:r w:rsidR="00000000" w:rsidRPr="00000000" w:rsidDel="00000000">
              <w:rPr>
                <w:rtl w:val="0"/>
              </w:rPr>
              <w:t xml:space="preserve"> punktā minēto informāciju, nosakot termiņu, līdz kuram notiek balsošana, un norādot, kādā veidā balsojums iesniedzams. Balsošanā var piedalīties visas memorandu parakstījušās nevalstiskās organizācijas. </w:t>
            </w:r>
            <w:r w:rsidR="00000000" w:rsidRPr="00000000" w:rsidDel="00000000">
              <w:rPr>
                <w:b w:val="1"/>
                <w:rtl w:val="0"/>
              </w:rPr>
              <w:t xml:space="preserve">Balsošana ir atzīstama par notikušu tad, ja tajā piedalījušās vismaz 50 nevalstiskās organizācijas.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anotāciju ar skaidrojumu par organizāciju skaitu, kas nepieciešams, lai notiktu balsošana (kāpēc ir izvēlēts tieši 50 organizāciju slieksnis, kā arī, cik kopumā ir organizācijas, kuras ir parakstījušas Memorandu).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1.3.sadaļas problēmas apraksts Nr.2 papildināts ar šādu pamatojošu informāciju: Kā arī tiek noteikts, ka balsošanā jāpiedalās vismaz desmit procentiem no memorandu parakstījušajām organizācijām, lai tā tiktu atzīta par notikušu. Procentuālais apmērs attiecībā uz vēlēšanās piedalījušos organizāciju skaitu, lai vēlēšanas būtu atzīstamas par notikušām, noteikts balstoties uz līdz šim organizēto vēlēšanu norisi un organizāciju aktivitāti tajās - 2020.gadā balsojumā piedalījās 57 biedrības un nodibinājumi, 2021.gadā - 68, 2022.gadā - 66. Šobrīd Memorandu parakstījušas 548 biedrības un nodibinājumi. Attiecīgi vēlēšanās, kas gaidāmas 2024.gada rudenī, būs jānobalso vismaz 54 biedrībām un nodibinājumiem.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Balsošana organizējama, ja noteiktajā termiņā saņemti vismaz astoņi pieteikumi. Ja pieteikumu skaits ir nepietiekams, padomes sekretariāts pagarina pieteikšanās termiņu. Pēc pieteikšanās termiņa noslēgšanas padomes sekretariāts organizē elektronisko balsošanu, ievietojot Ministru kabineta tīmekļvietnē nevalstisko organizāciju izvirzīto kandidātu sarakstu un šo noteikumu </w:t>
            </w:r>
            <w:r w:rsidR="00000000" w:rsidRPr="00000000" w:rsidDel="00000000">
              <w:rPr>
                <w:rtl w:val="0"/>
              </w:rPr>
              <w:t xml:space="preserve">8.</w:t>
            </w:r>
            <w:r w:rsidR="00000000" w:rsidRPr="00000000" w:rsidDel="00000000">
              <w:rPr>
                <w:rtl w:val="0"/>
              </w:rPr>
              <w:t xml:space="preserve"> punktā minēto informāciju, nosakot termiņu, līdz kuram notiek balsošana, un norādot, kādā veidā balsojums iesniedzams. Balsošanā var piedalīties visas memorandu parakstījušās nevalstiskās organizācijas. Balsošana ir atzīstama par notikušu tad, ja tajā piedalījušās vismaz 10 procenti no memorandu parakstījušajām nevalstiskajām  organizācijām.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2</w:t>
            </w:r>
            <w:r w:rsidR="00000000" w:rsidRPr="00000000" w:rsidDel="00000000">
              <w:rPr>
                <w:rtl w:val="0"/>
              </w:rPr>
              <w:t xml:space="preserve"> Ja tas ir lietderīgi un tam ir pieejami finanšu līdzekļi, padomes loceklim, kurš pārstāv nevalstisko organizāciju</w:t>
            </w:r>
            <w:r w:rsidR="00000000" w:rsidRPr="00000000" w:rsidDel="00000000">
              <w:rPr>
                <w:b w:val="1"/>
                <w:rtl w:val="0"/>
              </w:rPr>
              <w:t xml:space="preserve">, vai tā pilnvarotajam pārstāvim </w:t>
            </w:r>
            <w:r w:rsidR="00000000" w:rsidRPr="00000000" w:rsidDel="00000000">
              <w:rPr>
                <w:rtl w:val="0"/>
              </w:rPr>
              <w:t xml:space="preserve">var izmaksāt atlīdzību, kā arī kompensēt ceļa izdevumus, par dalību padomes sēdēs. Atlīdzību, kā arī ceļa izdevumu kompensāciju, var izmaksāt arī nevalstiskās organizācijas pārstāvim, kurš piedalās padomes izveidotajās darba grupās, kā arī nevalstiskās organizācijas pārstāvim, ko padome pēc savas iniciatīvas vai saskaņā ar attiecīgās institūcijas lūgumu deleģē darbam citu institūciju izveidotās konsultatīvajās un uzraudzības padomēs, komisijās un darba grupās. Atlīdzība ietver samaksu par sagatavošanos un piedalīšanos attiecīgajā sēdē vai sanāksmē, kā arī darba devēja valsts sociālās apdrošināšanas obligātās iemaksas. </w:t>
            </w:r>
            <w:r w:rsidR="00000000" w:rsidRPr="00000000" w:rsidDel="00000000">
              <w:rPr>
                <w:b w:val="1"/>
                <w:rtl w:val="0"/>
              </w:rPr>
              <w:t xml:space="preserve">Viena persona var vienlaicīgi saņemt atlīdzību par dalību ne vairāk kā trīs formātos (padomē, padomes darba grupā, kā deleģētais pārstāvis konsultatīvajā vai uzraudzības padomē, komisijā, darba grupā).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šajā punktā ietverto regulējumu attiecībā uz atlīdzības izmaksu. Vēršam uzmanību, ka no pašreizējās redakcijas nav saprotams, kas vērtēs iespējamību izmaksāt atlīdzību un kompensēt ceļa izdevumus, kā arī pēc kādiem kritērijiem tas tiks darīts, līdz ar to, attiecīgais regulējums ir necaurspīdīgs un plaši interpretējams, kas tādējādi ļauj to piemērot arī nevienlīdzīgi attiecībā uz Padomes locekļiem. Ievērojot minēto, lūdzam precizēt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1.3.sadaļas problēmas apraksts Nr.4 papildināts ar šādu skaidrojumu: Atlīdzības apmēru par dalību sēdēs Memoranda padomes loceklim vai deleģētajam pārstāvim plānots noteikt ar Ministru prezidentes izdotu normatīvo aktu, nodrošinot Valsts un pašvaldību institūciju amatpersonu un darbinieku atlīdzības likumā un uz tā pamata izdotajos normatīvajos aktos noteiktā ievērošanu. Ministru prezidentes normatīvajā aktā tiks noteikts konkrēts atlīdzības apmērs par dalību sēdē (ietverot sagatavošanās laiku). Atlīdzība tiks noteikta atkarībā no attiecīgā pārstāvja dalības nozīmības un ņemot vērā attiecīgā formāta darbības specifiku, iespējamo sēžu skaitu, to ilgumu u.c. ietekmējošos faktorus - augstāka atlīdzība plānota Memoranda padomes locekļiem un darba grupu vadītājiem, nedaudz zemāka - citiem deleģētajiem pārstāvjiem. Valsts kancelejas un ministriju pārstāvjiem atlīdzību par dalību Memoranda padomes sēdēs nav plānots noteikt.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ceļa izdevumu kompensēšanas iespējamība izslēgta no noteikumu projekta, ņemot vērā, ka šādu iespēju neparedz  Valsts un pašvaldību institūciju amatpersonu un darbinieku atlīdzības likuma 3.panta sestā prim 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2</w:t>
            </w:r>
            <w:r w:rsidR="00000000" w:rsidRPr="00000000" w:rsidDel="00000000">
              <w:rPr>
                <w:rtl w:val="0"/>
              </w:rPr>
              <w:t xml:space="preserve"> Nevalstisko organizāciju pārstāvjiem atbilstoši šo noteikumu </w:t>
            </w:r>
            <w:r w:rsidR="00000000" w:rsidRPr="00000000" w:rsidDel="00000000">
              <w:rPr>
                <w:rtl w:val="0"/>
              </w:rPr>
              <w:t xml:space="preserve">24.11. apakšpunktā</w:t>
            </w:r>
            <w:r w:rsidR="00000000" w:rsidRPr="00000000" w:rsidDel="00000000">
              <w:rPr>
                <w:rtl w:val="0"/>
              </w:rPr>
              <w:t xml:space="preserve"> noteiktajam par dalību sēdē nosakāms šāds atlīdzības apmērs (atlīdzība ietver samaksu par sagatavošanos un piedalīšanos attiecīgajā sēdē, kā arī darba devēja valsts sociālās apdrošināšanas iemaksas):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7. janvāra noteikumos Nr. 14 "Nevalstisko organizāciju un Ministru kabineta sadarbības memoranda īstenošanas padomes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(LPA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biedrības "Latvijas Pilsoniskā alianse" 16.09.2024. sniegto atzinumā sniegto iebildumu uzskatīt par priekšlikumu.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Veiktas izmaiņas 24.2 punktā, nosakot atlīdzību par sēdi Memoranda padomes vadītāja vietniekam, palielinot atlīdzības apmēru darba grupu vadītājiem, kā arī paredzot, ka dalību iespējams apliecināt arī ar cita veida pierādījumiem ne tikai protokolu.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Papildināt ar 24.</w:t>
            </w:r>
            <w:r w:rsidR="00000000" w:rsidRPr="00000000" w:rsidDel="00000000">
              <w:rPr>
                <w:vertAlign w:val="superscript"/>
                <w:rtl w:val="0"/>
              </w:rPr>
              <w:t xml:space="preserve">2</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(LPA - 17.09.2024.)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Atvainojamies par kļūdu - Latvijas Pilsoniskās alianses sniegtais atzinums 16.09. Nevalstisko organizāciju un Ministru kabineta sadarbības memoranda īstenošanas padomes nolikumam bija domāts kā priekšlikums, nevis iebildums. Lūgums sniegto viedokli reģistrēt kā priekšlikumu, nevis iebildumu.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Veiktas izmaiņas 24.2 punktā, nosakot atlīdzību par sēdi Memoranda padomes vadītāja vietniekam, palielinot atlīdzības apmēru darba grupu vadītājiem, kā arī paredzot, ka dalību iespējams apliecināt arī ar cita veida pierādījumiem ne tikai protokolu.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Papildināt ar 24.</w:t>
            </w:r>
            <w:r w:rsidR="00000000" w:rsidRPr="00000000" w:rsidDel="00000000">
              <w:rPr>
                <w:vertAlign w:val="superscript"/>
                <w:rtl w:val="0"/>
              </w:rPr>
              <w:t xml:space="preserve">2</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(Providus - 16.09.2024.)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Providus ierosina, nosakot atlīdzības, vadīties no šādiem apsvērumiem: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Atlīdzība padomes loceklim vai darba grupas vadītājiem - vadīties no atlīdzības likmēm, kas piemērojamas vadības līmeņa valsts pārvaldes darbiniekiem. Valsts sektoru Padomē pārstāv valsts sekretāru līmenis, arī no Memoranda Padomes locekļu kandidātiem tiek prasīts vadošs amats organizācijā.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Atlīdzības Padomes izveidotās darba grupas loceklim vai deleģētajam pārstāvim - vadīties no atlīdzības likmēm, kas piemērojamas politikas plānošanā iesaistītajiem valsts pārvaldes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fiksētu darba stundu/dienu apjomu, par kuru izmaksājama atlīdzība: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noteikt, ka Memoranda padomes locekļiem ir apmaksājams 4 stundu darba laiks uz vienu Memoranda padomes vienu sēdi (kas ietver gatavošanos sēdei un pašu sēdes apmeklējumu)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Noteikt, ka Memoranda padomes darba grupu vadītājiem tiek apmaksāts darba laiks trīs darba dienu apjomā uz katru Memoranda padomes darba grupas sēdi (ja caurmērā sešas sēdes gadā, tad uz katru šādu sēdi 3 dienu darbs).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Noteikt, ka Memoranda padomes darba grupu locekļiem tiek apmaksāts 4 stundu darba laiks  uz katru Memoranda padomes darba grupas sēdi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Noteikt, ka Memoranda padomes deleģētajiem pārstāvjiem apmaksājamo darba laiku nosaka Padomes Sekretariāts, pirms deleģētā pārstāvja apstiprināšanas izvērtējot no deleģētā pārstāvja prasāmo darba apjomu (stundas vai dienas) un budžeta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Paredzēt, ka darba laiks ir apmaksājams tad, ja tam ir valsts budžetā paredzēti līdzekļi. Ja nav iespējams visiem segt atalgojumu, tad primāri atalgojums sedzams Memoranda padomes locekļiem, pēc tam - darba grupu vadītājiem, pēc tam - darba grupu locekļiem, pēc tam - deleģētajiem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Veiktas izmaiņas 24.2 punktā, nosakot atlīdzību par sēdi Memoranda padomes vadītāja vietniekam, palielinot atlīdzības apmēru darba grupu vadītājiem, kā arī paredzot, ka dalību iespējams apliecināt arī ar cita veida pierādījumiem ne tikai protokolu.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īstenošana nerada ietekmi uz valsts budžetu un informācija par atlīdzību nevalstisko organizāciju pārstāvjiem jau ir sniegta anotācijas 1.3. sadaļā, lūdzam svītrot anotācijas 3.sadaļas 6. un 6.1. punktā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punktā “Cita informācija” sniegto informāciju, norādot, ka noteikumu projektā paredzētais tiks nodrošināts likumā </w:t>
            </w:r>
            <w:r w:rsidR="00000000" w:rsidRPr="00000000" w:rsidDel="00000000">
              <w:rPr>
                <w:u w:val="single"/>
                <w:rtl w:val="0"/>
              </w:rPr>
              <w:t xml:space="preserve">“Par valsts budžetu 2024. gadam un budžeta ietvaru 2024., 2025. un 2026. gadam”</w:t>
            </w:r>
            <w:r w:rsidR="00000000" w:rsidRPr="00000000" w:rsidDel="00000000">
              <w:rPr>
                <w:rtl w:val="0"/>
              </w:rPr>
              <w:t xml:space="preserve"> resora “Ministru kabinets” prioritārā pasākuma “Pilsoniskā dialoga platformas izveide, stiprinot Nevalstisko organizāciju un Ministru kabineta sadarbības memoranda īstenošanas padomes darbību” piešķirto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paredzētais tiks nodrošināts likumā par “Par valsts budžetu 2024. gadam un budžeta ietvaru 2024., 2025. un 2026. gadam” resoram “Ministru kabinets” 01.00.00 programmā “Ministru kabineta darbības nodrošināšana, valsts pārvaldes politika” prioritārajam pasākumam “Valdības centra stiprināšana” 2024. un turpmākajiem gadiem piešķirto līdzekļu ietvaros, lūdzam precizēt anotācijas 3.sadaļā sniegto informāciju, attiecīgi svītrot 2027.gadā pie izmaiņām norādīto finansējumu un 6.punktā sniegto informāciju, kā arī precizēt punktā “Cita informācija” sniegto informāciju, norādot informāciju par minēto prioritāro 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atbilstoši precizējumi noteikumu projekta anotācijas 3.sadaļā.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 ja tas ir lietderīgi un tam ir pieejami finanšu līdzekļi, izmaksā atlīdzību padomes locekļiem, kuri pārstāv nevalstiskās organizācijas, kā arī nevalstisko organizāciju pārstāvjiem, kuri piedalās padomes izveidotajās darba grupās vai ko padome pēc savas iniciatīvas vai saskaņā ar attiecīgās institūcijas lūgumu deleģē darbam citu institūciju izveidotās konsultatīvajās un uzraudzības padomēs, komisijās un darba grupās.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anotāciju ar skaidrojumu par to kā atlīdzības izmaksāšanā padomes locekļiem, tiks piemērots nosacījums "ja tas ir lietderīgi un tam ir pieejami finanšu līdzekļi", lai būtu vienota izpratne par šīs normas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 ja tas ir lietderīgi un tam ir pieejami finanšu līdzekļi, izmaksā atlīdzību, ņemot vērā </w:t>
            </w:r>
            <w:r w:rsidR="00000000" w:rsidRPr="00000000" w:rsidDel="00000000">
              <w:rPr>
                <w:rtl w:val="0"/>
              </w:rPr>
              <w:t xml:space="preserve">Valsts un pašvaldību institūciju amatpersonu un darbinieku atlīdzības likuma</w:t>
            </w:r>
            <w:r w:rsidR="00000000" w:rsidRPr="00000000" w:rsidDel="00000000">
              <w:rPr>
                <w:rtl w:val="0"/>
              </w:rPr>
              <w:t xml:space="preserve"> 3. panta 6.</w:t>
            </w:r>
            <w:r w:rsidR="00000000" w:rsidRPr="00000000" w:rsidDel="00000000">
              <w:rPr>
                <w:vertAlign w:val="superscript"/>
                <w:rtl w:val="0"/>
              </w:rPr>
              <w:t xml:space="preserve">3</w:t>
            </w:r>
            <w:r w:rsidR="00000000" w:rsidRPr="00000000" w:rsidDel="00000000">
              <w:rPr>
                <w:rtl w:val="0"/>
              </w:rPr>
              <w:t xml:space="preserve"> daļā noteikto, padomes locekļiem, kuri pārstāv nevalstiskās organizācijas, kā arī nevalstisko organizāciju pārstāvjiem, kuri piedalās padomes izveidotajās darba grupās vai ko padome pēc savas iniciatīvas vai saskaņā ar attiecīgās institūcijas lūgumu deleģē darbam citu institūciju izveidotās konsultatīvajās un uzraudzības padomēs, komisijās un darba grupās.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2</w:t>
            </w:r>
            <w:r w:rsidR="00000000" w:rsidRPr="00000000" w:rsidDel="00000000">
              <w:rPr>
                <w:rtl w:val="0"/>
              </w:rPr>
              <w:t xml:space="preserve"> Ja tas ir lietderīgi un tam ir pieejami finanšu līdzekļi, padomes loceklim, kurš pārstāv nevalstisko organizāciju, vai tā pilnvarotajam pārstāvim var izmaksāt atlīdzību par dalību padomes sēdēs. Atlīdzību var izmaksāt arī nevalstiskās organizācijas pārstāvim, kurš piedalās padomes izveidotajās darba grupās, kā arī nevalstiskās organizācijas pārstāvim, ko padome pēc savas iniciatīvas vai saskaņā ar attiecīgās institūcijas lūgumu deleģē darbam citu institūciju izveidotās konsultatīvajās un uzraudzības padomēs, komisijās un darba grupās. Atlīdzība ietver samaksu par sagatavošanos un piedalīšanos attiecīgajā sēdē vai sanāksmē, kā arī darba devēja valsts sociālās apdrošināšanas obligātās iemaksas. Viena persona var vienlaicīgi saņemt atlīdzību par dalību ne vairāk kā trīs formātos (padomē, padomes darba grupā, kā deleģētais pārstāvis konsultatīvajā vai uzraudzības padomē, komisijā, darba grupā).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skaidrots, ka atlīdzības apmēru par dalību sēdēs Memoranda padomes loceklim vai deleģētajam pārstāvim plānots noteikt ar Ministru prezidentes izdotu normatīvo aktu, nodrošinot Valsts un pašvaldību institūciju amatpersonu un darbinieku atlīdzības likumā un uz tā pamata izdotajos normatīvajos aktos noteiktā ievērošanu. Ierosinām informāciju precizēt, norādot, kāds iekšējs Ministru prezidenta normatīvais akts tiks izdots, un uz kādu tiesību normu pamata tas tiks izdots.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2</w:t>
            </w:r>
            <w:r w:rsidR="00000000" w:rsidRPr="00000000" w:rsidDel="00000000">
              <w:rPr>
                <w:rtl w:val="0"/>
              </w:rPr>
              <w:t xml:space="preserve"> Nevalstisko organizāciju pārstāvjiem atbilstoši šo noteikumu </w:t>
            </w:r>
            <w:r w:rsidR="00000000" w:rsidRPr="00000000" w:rsidDel="00000000">
              <w:rPr>
                <w:rtl w:val="0"/>
              </w:rPr>
              <w:t xml:space="preserve">24.11. apakšpunktā</w:t>
            </w:r>
            <w:r w:rsidR="00000000" w:rsidRPr="00000000" w:rsidDel="00000000">
              <w:rPr>
                <w:rtl w:val="0"/>
              </w:rPr>
              <w:t xml:space="preserve"> noteiktajam par dalību sēdē nosakāms šāds atlīdzības apmērs (atlīdzība ietver samaksu par sagatavošanos un piedalīšanos attiecīgajā sēdē, kā arī darba devēja valsts sociālās apdrošināšanas iemaksas):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23-TA-1813</w:t>
    </w:r>
    <w:r>
      <w:br/>
    </w:r>
    <w:r w:rsidR="00000000" w:rsidRPr="00000000" w:rsidDel="00000000">
      <w:rPr>
        <w:rtl w:val="0"/>
      </w:rPr>
      <w:t xml:space="preserve">03.10.2024. 17.49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23-TA-1813</w:t>
    </w:r>
    <w:r>
      <w:br/>
    </w:r>
    <w:r w:rsidR="00000000" w:rsidRPr="00000000" w:rsidDel="00000000">
      <w:rPr>
        <w:rtl w:val="0"/>
      </w:rPr>
      <w:t xml:space="preserve">03.10.2024. 17.49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Izziņa_23-TA-1813.docx</dc:title>
</cp:coreProperties>
</file>

<file path=docProps/custom.xml><?xml version="1.0" encoding="utf-8"?>
<Properties xmlns="http://schemas.openxmlformats.org/officeDocument/2006/custom-properties" xmlns:vt="http://schemas.openxmlformats.org/officeDocument/2006/docPropsVTypes"/>
</file>