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tblLook w:val="04A0"/>
      </w:tblPr>
      <w:tblGrid>
        <w:gridCol w:w="1217"/>
        <w:gridCol w:w="6630"/>
        <w:gridCol w:w="1214"/>
      </w:tblGrid>
      <w:tr w14:paraId="7492C441" w14:textId="77777777" w:rsidTr="00255074">
        <w:tblPrEx>
          <w:tblW w:w="0" w:type="auto"/>
          <w:tblLook w:val="04A0"/>
        </w:tblPrEx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P="00FE70A0" w14:paraId="089CC6BA" w14:textId="77777777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5A3EEC" w:rsidP="000E429F" w14:paraId="01807DC1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P="00255074" w14:paraId="39650C39" w14:textId="77777777">
            <w:pPr>
              <w:jc w:val="center"/>
              <w:rPr>
                <w:szCs w:val="28"/>
              </w:rPr>
            </w:pPr>
          </w:p>
        </w:tc>
      </w:tr>
      <w:tr w14:paraId="6DFFCC9B" w14:textId="77777777" w:rsidTr="00255074">
        <w:tblPrEx>
          <w:tblW w:w="0" w:type="auto"/>
          <w:tblLook w:val="04A0"/>
        </w:tblPrEx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5A3EEC" w:rsidP="00255074" w14:paraId="3D7FE1A2" w14:textId="77777777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14:paraId="3FBDFAED" w14:textId="77777777" w:rsidTr="00255074">
        <w:tblPrEx>
          <w:tblW w:w="0" w:type="auto"/>
          <w:tblLook w:val="000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5A3EEC" w:rsidP="00255074" w14:paraId="09593E76" w14:textId="77777777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5A3EEC" w:rsidP="00BD73D9" w14:paraId="76502991" w14:textId="77777777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C4" w:rsidRPr="005A3EEC" w:rsidP="008616C4" w14:paraId="7C5786D9" w14:textId="77777777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Pr="005A3EEC" w:rsidR="0025235E">
        <w:rPr>
          <w:sz w:val="28"/>
          <w:szCs w:val="28"/>
          <w:lang w:val="lv-LV"/>
        </w:rPr>
        <w:t xml:space="preserve">. </w:t>
      </w:r>
      <w:r w:rsidRPr="005A3EEC" w:rsidR="00BE191A">
        <w:rPr>
          <w:noProof/>
          <w:sz w:val="28"/>
          <w:szCs w:val="28"/>
          <w:lang w:val="lv-LV"/>
        </w:rPr>
        <w:t>01-09/5453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1584"/>
        <w:gridCol w:w="582"/>
        <w:gridCol w:w="2390"/>
        <w:gridCol w:w="1280"/>
      </w:tblGrid>
      <w:tr w14:paraId="1821DBE8" w14:textId="77777777" w:rsidTr="00325F52">
        <w:tblPrEx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543" w:type="dxa"/>
          </w:tcPr>
          <w:p w:rsidR="00A47C5D" w:rsidRPr="00461490" w:rsidP="008D18D6" w14:paraId="44DD37AE" w14:textId="77777777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461490">
              <w:rPr>
                <w:sz w:val="28"/>
                <w:szCs w:val="28"/>
                <w:lang w:val="lv-LV"/>
              </w:rPr>
              <w:t>Uz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47C5D" w:rsidRPr="00461490" w:rsidP="008D18D6" w14:paraId="75ADE9FF" w14:textId="2F44074A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15.10.2021.</w:t>
            </w:r>
          </w:p>
        </w:tc>
        <w:tc>
          <w:tcPr>
            <w:tcW w:w="582" w:type="dxa"/>
          </w:tcPr>
          <w:p w:rsidR="00A47C5D" w:rsidRPr="00556D5B" w:rsidP="008D18D6" w14:paraId="2BF6C909" w14:textId="5FD8641E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:rsidR="00A47C5D" w:rsidRPr="00556D5B" w:rsidP="008D18D6" w14:paraId="358B193D" w14:textId="77777777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</w:tcPr>
          <w:p w:rsidR="00A47C5D" w:rsidRPr="00556D5B" w:rsidP="008D18D6" w14:paraId="34541121" w14:textId="77777777">
            <w:pPr>
              <w:pStyle w:val="pamattekststabul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71721F62" w14:textId="77777777" w:rsidTr="004160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EA1868" w:rsidRPr="00556D5B" w:rsidP="0041608F" w14:paraId="65FE209B" w14:textId="7777777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</w:tc>
        <w:tc>
          <w:tcPr>
            <w:tcW w:w="4531" w:type="dxa"/>
          </w:tcPr>
          <w:p w:rsidR="00DD5F14" w:rsidP="00FE70A0" w14:paraId="6135C587" w14:textId="7777777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1868" w:rsidP="00FE70A0" w14:paraId="66E7C979" w14:textId="248EF57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EEC">
              <w:rPr>
                <w:rFonts w:ascii="Times New Roman" w:eastAsia="Times New Roman" w:hAnsi="Times New Roman"/>
                <w:noProof/>
                <w:sz w:val="28"/>
                <w:szCs w:val="28"/>
              </w:rPr>
              <w:t>Izglītības un zinātnes ministrija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i</w:t>
            </w:r>
          </w:p>
          <w:p w:rsidR="008155FB" w:rsidRPr="00A477D6" w:rsidP="00FE70A0" w14:paraId="65290357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36FF83A9" w14:textId="77777777" w:rsidTr="0041608F">
        <w:tblPrEx>
          <w:tblW w:w="0" w:type="auto"/>
          <w:tblLook w:val="04A0"/>
        </w:tblPrEx>
        <w:tc>
          <w:tcPr>
            <w:tcW w:w="4530" w:type="dxa"/>
          </w:tcPr>
          <w:p w:rsidR="00EA1868" w:rsidRPr="00556D5B" w:rsidP="0041608F" w14:paraId="422AD954" w14:textId="77777777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579841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Atzinums par precizēto </w:t>
            </w:r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konceptuālo ziņojumu “Par profesionālās izglītības programmu finansēšanu”</w:t>
            </w:r>
            <w:bookmarkEnd w:id="1"/>
          </w:p>
        </w:tc>
        <w:tc>
          <w:tcPr>
            <w:tcW w:w="4531" w:type="dxa"/>
          </w:tcPr>
          <w:p w:rsidR="00EA1868" w:rsidRPr="00A477D6" w:rsidP="0041608F" w14:paraId="00E0468F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BE191A" w:rsidRPr="005A3EEC" w:rsidP="00962685" w14:paraId="036ACE9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41D3" w:rsidP="00325F52" w14:paraId="3383BD16" w14:textId="33C3E0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5F52">
        <w:rPr>
          <w:rFonts w:ascii="Times New Roman" w:hAnsi="Times New Roman"/>
          <w:sz w:val="28"/>
          <w:szCs w:val="28"/>
        </w:rPr>
        <w:t>Veselības ministrija saskaņā ar Izglītības un zinātnes ministrijas 2021.</w:t>
      </w:r>
      <w:r>
        <w:rPr>
          <w:rFonts w:ascii="Times New Roman" w:hAnsi="Times New Roman"/>
          <w:sz w:val="28"/>
          <w:szCs w:val="28"/>
        </w:rPr>
        <w:t xml:space="preserve">gada 15.oktobra </w:t>
      </w:r>
      <w:r w:rsidRPr="00325F52">
        <w:rPr>
          <w:rFonts w:ascii="Times New Roman" w:hAnsi="Times New Roman"/>
          <w:sz w:val="28"/>
          <w:szCs w:val="28"/>
        </w:rPr>
        <w:t>elektroniskā pasta vēstuli savas kompetences ietvaros ir izskatījusi Izglītības un zinātnes ministrijas precizēto konceptuālā ziņojuma “Par profesionālās izglītības programmu finansēšanu”, un atbalsta tā tālāku virzību.</w:t>
      </w:r>
    </w:p>
    <w:p w:rsidR="00EA1868" w:rsidRPr="005A3EEC" w:rsidP="00962685" w14:paraId="3042AFA1" w14:textId="7777777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541D3" w:rsidRPr="005A3EEC" w:rsidP="00962685" w14:paraId="0958791A" w14:textId="77777777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134"/>
        <w:gridCol w:w="3827"/>
      </w:tblGrid>
      <w:tr w14:paraId="195956A6" w14:textId="77777777" w:rsidTr="00325F52">
        <w:tblPrEx>
          <w:tblW w:w="90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4111" w:type="dxa"/>
          </w:tcPr>
          <w:p w:rsidR="00BE191A" w:rsidRPr="005A3EEC" w:rsidP="0041608F" w14:paraId="222A841C" w14:textId="380D4D75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Valsts sekretāra vietnie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ka</w:t>
            </w: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 xml:space="preserve"> veselības politikas jautājumos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 xml:space="preserve"> p.i.</w:t>
            </w:r>
          </w:p>
        </w:tc>
        <w:tc>
          <w:tcPr>
            <w:tcW w:w="1134" w:type="dxa"/>
            <w:vAlign w:val="center"/>
          </w:tcPr>
          <w:p w:rsidR="00BE191A" w:rsidRPr="005A3EEC" w:rsidP="0041608F" w14:paraId="541AD959" w14:textId="77777777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3827" w:type="dxa"/>
          </w:tcPr>
          <w:p w:rsidR="00BE191A" w:rsidRPr="005A3EEC" w:rsidP="0041608F" w14:paraId="2511077F" w14:textId="77777777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Antra Valdmane</w:t>
            </w:r>
          </w:p>
        </w:tc>
      </w:tr>
    </w:tbl>
    <w:p w:rsidR="00BE191A" w:rsidRPr="005A3EEC" w:rsidP="00BE191A" w14:paraId="135DEB09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P="00BE191A" w14:paraId="150E6BC0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P="00BE191A" w14:paraId="6548500E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P="00BE191A" w14:paraId="223428D7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F610B8" w:rsidP="00EA1868" w14:paraId="2DA7F8D5" w14:textId="77777777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325F52" w:rsidRPr="00C54241" w:rsidP="00325F52" w14:paraId="2066F587" w14:textId="77777777">
      <w:pPr>
        <w:widowControl/>
        <w:spacing w:after="0"/>
        <w:rPr>
          <w:rFonts w:ascii="Times New Roman" w:hAnsi="Times New Roman"/>
          <w:sz w:val="24"/>
          <w:szCs w:val="24"/>
        </w:rPr>
      </w:pPr>
      <w:r w:rsidRPr="00C54241">
        <w:rPr>
          <w:rFonts w:ascii="Times New Roman" w:hAnsi="Times New Roman"/>
          <w:sz w:val="24"/>
          <w:szCs w:val="24"/>
        </w:rPr>
        <w:t xml:space="preserve">Dace Roga </w:t>
      </w:r>
    </w:p>
    <w:p w:rsidR="00325F52" w:rsidRPr="00C54241" w:rsidP="00325F52" w14:paraId="28E6070C" w14:textId="77777777">
      <w:pPr>
        <w:widowControl/>
        <w:spacing w:after="0"/>
        <w:rPr>
          <w:rFonts w:ascii="Times New Roman" w:hAnsi="Times New Roman"/>
          <w:sz w:val="24"/>
          <w:szCs w:val="24"/>
        </w:rPr>
      </w:pPr>
      <w:r w:rsidRPr="00C54241">
        <w:rPr>
          <w:rFonts w:ascii="Times New Roman" w:hAnsi="Times New Roman"/>
          <w:sz w:val="24"/>
          <w:szCs w:val="24"/>
        </w:rPr>
        <w:t xml:space="preserve">Veselības ministrijas </w:t>
      </w:r>
    </w:p>
    <w:p w:rsidR="00325F52" w:rsidRPr="00C54241" w:rsidP="00325F52" w14:paraId="1BA92A62" w14:textId="77777777">
      <w:pPr>
        <w:widowControl/>
        <w:spacing w:after="0"/>
        <w:rPr>
          <w:rFonts w:ascii="Times New Roman" w:hAnsi="Times New Roman"/>
          <w:sz w:val="24"/>
          <w:szCs w:val="24"/>
        </w:rPr>
      </w:pPr>
      <w:r w:rsidRPr="00C54241">
        <w:rPr>
          <w:rFonts w:ascii="Times New Roman" w:hAnsi="Times New Roman"/>
          <w:sz w:val="24"/>
          <w:szCs w:val="24"/>
        </w:rPr>
        <w:t>Nozares cilvēkresursu attīstības nodaļas vecākā eksperte</w:t>
      </w:r>
    </w:p>
    <w:p w:rsidR="00325F52" w:rsidP="00325F52" w14:paraId="43CBAEF8" w14:textId="77777777">
      <w:pPr>
        <w:widowControl/>
        <w:spacing w:after="0"/>
        <w:rPr>
          <w:rFonts w:ascii="Times New Roman" w:hAnsi="Times New Roman"/>
          <w:sz w:val="24"/>
          <w:szCs w:val="24"/>
        </w:rPr>
      </w:pPr>
      <w:r w:rsidRPr="00C54241">
        <w:rPr>
          <w:rFonts w:ascii="Times New Roman" w:hAnsi="Times New Roman"/>
          <w:sz w:val="24"/>
          <w:szCs w:val="24"/>
        </w:rPr>
        <w:t xml:space="preserve">Tālr.: 67876093, </w:t>
      </w:r>
      <w:hyperlink r:id="rId6" w:history="1">
        <w:r w:rsidRPr="00CC1484">
          <w:rPr>
            <w:rStyle w:val="Hyperlink"/>
            <w:rFonts w:ascii="Times New Roman" w:hAnsi="Times New Roman"/>
            <w:sz w:val="24"/>
            <w:szCs w:val="24"/>
          </w:rPr>
          <w:t>dace.roga@vm.gov.lv</w:t>
        </w:r>
      </w:hyperlink>
    </w:p>
    <w:p w:rsidR="00325F52" w:rsidP="00325F52" w14:paraId="780430DD" w14:textId="77777777">
      <w:pPr>
        <w:widowControl/>
        <w:spacing w:after="0"/>
        <w:rPr>
          <w:rFonts w:ascii="Times New Roman" w:hAnsi="Times New Roman"/>
          <w:sz w:val="24"/>
          <w:szCs w:val="24"/>
        </w:rPr>
      </w:pPr>
    </w:p>
    <w:p w:rsidR="00325F52" w:rsidRPr="00CE61DD" w:rsidP="00325F52" w14:paraId="53D38725" w14:textId="777777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Svetlana Batare</w:t>
      </w:r>
    </w:p>
    <w:p w:rsidR="00325F52" w:rsidP="00325F52" w14:paraId="74F46FD4" w14:textId="777777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Veselības ministrijas</w:t>
      </w:r>
    </w:p>
    <w:p w:rsidR="00325F52" w:rsidRPr="00CE61DD" w:rsidP="00325F52" w14:paraId="60730C9A" w14:textId="777777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1DD">
        <w:rPr>
          <w:rFonts w:ascii="Times New Roman" w:hAnsi="Times New Roman"/>
          <w:color w:val="000000" w:themeColor="text1"/>
          <w:sz w:val="24"/>
          <w:szCs w:val="24"/>
        </w:rPr>
        <w:t>Nozares budžeta departamenta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direktora vietniece</w:t>
      </w:r>
    </w:p>
    <w:p w:rsidR="00325F52" w:rsidP="00325F52" w14:paraId="38B76210" w14:textId="777777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3F1">
        <w:rPr>
          <w:rFonts w:ascii="Times New Roman" w:hAnsi="Times New Roman"/>
          <w:color w:val="000000" w:themeColor="text1"/>
          <w:sz w:val="24"/>
          <w:szCs w:val="24"/>
        </w:rPr>
        <w:t>67876042</w:t>
      </w:r>
      <w:r w:rsidRPr="00CE61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CC1484">
          <w:rPr>
            <w:rStyle w:val="Hyperlink"/>
            <w:rFonts w:ascii="Times New Roman" w:hAnsi="Times New Roman"/>
            <w:sz w:val="24"/>
            <w:szCs w:val="24"/>
          </w:rPr>
          <w:t>svetlana.batare@vm.gov.lv</w:t>
        </w:r>
      </w:hyperlink>
    </w:p>
    <w:p w:rsidR="00F610B8" w:rsidP="00EA1868" w14:paraId="2001BDE6" w14:textId="77777777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P="00EA1868" w14:paraId="578AFC1D" w14:textId="77777777">
      <w:pPr>
        <w:widowControl/>
        <w:spacing w:after="0"/>
        <w:rPr>
          <w:rFonts w:ascii="Times New Roman" w:hAnsi="Times New Roman"/>
          <w:sz w:val="28"/>
          <w:szCs w:val="28"/>
        </w:rPr>
      </w:pPr>
    </w:p>
    <w:sectPr w:rsidSect="00586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F24F7D" w14:paraId="600296C6" w14:textId="77777777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:rsidR="00F24F7D" w:rsidRPr="009D36CB" w14:paraId="5E5F0F02" w14:textId="77777777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BE191A" w14:paraId="1BCBB6C1" w14:textId="77777777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EA1868" w:rsidRPr="006541D3" w:rsidP="00BE191A" w14:paraId="712EBC3D" w14:textId="77777777">
    <w:pPr>
      <w:pStyle w:val="Footer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018965660"/>
      <w:docPartObj>
        <w:docPartGallery w:val="Page Numbers (Top of Page)"/>
        <w:docPartUnique/>
      </w:docPartObj>
    </w:sdtPr>
    <w:sdtContent>
      <w:p w:rsidR="005E06C4" w:rsidRPr="00126258" w14:paraId="743B1D26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14:paraId="1ADA3F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1FB" w:rsidRPr="007261FB" w:rsidP="007261FB" w14:paraId="5A73FF26" w14:textId="77777777">
    <w:pPr>
      <w:pStyle w:val="Header"/>
      <w:tabs>
        <w:tab w:val="clear" w:pos="4153"/>
        <w:tab w:val="left" w:pos="8145"/>
        <w:tab w:val="clear" w:pos="8306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63B8"/>
    <w:rsid w:val="00317BBE"/>
    <w:rsid w:val="00322443"/>
    <w:rsid w:val="00325F52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33F1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239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3A00"/>
    <w:rsid w:val="00C54241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1484"/>
    <w:rsid w:val="00CC344E"/>
    <w:rsid w:val="00CC4FD3"/>
    <w:rsid w:val="00CC51FE"/>
    <w:rsid w:val="00CD4D6D"/>
    <w:rsid w:val="00CD6AD2"/>
    <w:rsid w:val="00CE112B"/>
    <w:rsid w:val="00CE3CC5"/>
    <w:rsid w:val="00CE61DD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D5B356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dace.roga@vm.gov.lv" TargetMode="External" /><Relationship Id="rId7" Type="http://schemas.openxmlformats.org/officeDocument/2006/relationships/hyperlink" Target="mailto:svetlana.batare@vm.gov.l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856-34B8-4D90-8B04-A26333E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Dace Roga</cp:lastModifiedBy>
  <cp:revision>3</cp:revision>
  <cp:lastPrinted>2015-07-10T08:13:00Z</cp:lastPrinted>
  <dcterms:created xsi:type="dcterms:W3CDTF">2019-07-18T11:13:00Z</dcterms:created>
  <dcterms:modified xsi:type="dcterms:W3CDTF">2021-10-25T03:59:00Z</dcterms:modified>
</cp:coreProperties>
</file>