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481 "Atbalsta programmas nosacījumi būvdarbiem daudzdzīvokļu mājās un to teritoriju labiekārtošanai"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6. jūlija noteikumos Nr. 481 "Atbalsta programmas nosacījumi būvdarbiem daudzdzīvokļu mājās un to teritoriju labiekārtošanai"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Piespiedu dalītā īpašuma izbeigšanas likuma 16. panta otro daļu atbalsta veidus, apmēru un piešķiršanas noteikumus nosaka Ministru kabinets, ja gadskārtējā likumā "Par valsts budžetu" tiek paredzēts finansējums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piespiedu dalītā īpašuma izbeigšanai tiek ietverti Ministru kabineta 2021. gada 6. jūlija noteikumos Nr. 481 “Atbalsta programmas nosacījumi būvdarbiem daudzdzīvokļu mājās un to teritoriju labiekārtošanai”, ņemot vērā, ka Piespiedu dalītā īpašuma izbeigšanas likuma spēkā stāšanās brīdī nav pieņemts un stājies spēkā likums “Par valsts budžetu 2023.gadam”, secīgi – nav paredzēts valsts budžeta finansējums atbalsta pasākumiem daudzdzīvokļu dzīvojamās mājas īpašniekiem atsavināšanas cenas samazināšanai. Vienlaikus apzināta nepieciešamība ieviest dzīvokļu īpašniekiem iespēju atvieglot pieejamību finansējumam, lai tie varētu izpirkt atsavināmās zemes jau pēc iespējas ātrāk, tādēļ paredzēts tāds atbalsta mehānisms, kas neprasa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saskaņā ar šā brīža aprēķiniem noteiktais finansējums būs pietiekams aizdevumu sniegšanai līdz  2024. gada beigām un  beigu termiņš lēmumu pieņemšanai par aizdevuma piešķiršanu un aizdevuma līguma noslēgšanai ir 2023.gada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lūdz sniegt skaidrojumu par atbalsta sniegšanu turpmākajos gados – vai 2024. gadā (ņemot vērā norādīto par finansējuma pietiekamību līdz 2024. gada beigām) netiks prasīti valsts budžeta līdzekļi atbalsta sniegšanai, pamatojoties uz Piespiedu dalītā īpašuma likuma 16. panta otro daļu, kā arī – vai šie grozījumi paliks spēkā arī turpmāk, neskatoties uz to, ka tiks izdoti Ministru kabineta noteikumi, pamatojoties uz Piespiedu dalītā īpašuma likuma 16. panta otro daļu, proti, vai vienlaicīgi pastāvēs divi tiesiskie regulējumi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arī turpmākajos gados valsts budžeta izstrādes ietvaros tiks pieprasīti līdzekļi (kā prioritārajam pasākumam) Piespiedu dalītā īpašuma privatizētajās daudzdzīvokļu mājās izbeigšanas likuma 16.panta otrajā daļā minētā atbalsta sniegšanai . Ja kādā no turpmākajiem gadiem valsts budžeta finansējums šim mērķim tiks piešķirts un būs iespēja izstrādāt atbilstoši paredzēto līdzekļu apjomam piemērotu atbalsta mehānismu saskaņā ar jau minētā likuma 16.panta otro daļu, vienlaikus būs jāpieņem lēmums par ar Noteikumu projekta apstiprināmās atbalsta programmas tālāko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ir precizēta un papildināta anotācija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projekta “Grozījumi Ministru kabineta 2021. gada 6. jūlija noteikumos Nr. 481 “Atbalsta programmas nosacījumi būvdarbiem daudzdzīvokļu mājās un to teritoriju labiekārtošanai”” (turpmāk – Noteikumu projekts) 4. punktā paredzēts papildināt 2.3. apakšpunktā ietverto pilnvarotās personas jēdziena skaidrojumu, proti, nosakot, ka tā ir Latvijā reģistrēta juridiska persona, kuru dzīvokļu īpašnieki pilnvarojuši viņu vārdā īstenot būvdarbus daudzdzīvokļu mājā un (vai) labiekārtot teritoriju vai veikt darbības, kas saistītas ar daudzdzīvokļu mājai noteiktās atsavināmās zemes izpirkšanu, kā arī slēgt līgumus un parakstīt ar tiem saistītos darījuma dokumentus par aizdevumu saņemšanu un izpildīt šos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aizdevumam zemes izpirkšanai daudzdzīvokļu dzīvojamās mājas dzīvokļu īpašnieki, pamatojoties uz attiecīgu dzīvokļu īpašnieku kopības lēmumu, var pieteikties ar pilnvarotās personas starpniecību. Pilnvarotā persona ir Latvijā reģistrēta juridiska persona, kuru dzīvokļu īpašnieku kopība atbilstoši Dzīvokļa īpašuma likumā un Piespiedu dalītā īpašuma likumā noteiktajai kārtībai ir pilnvarojusi tās vārdā veikt darbības, kas saistītas ar daudzdzīvokļu mājai noteiktās atsavināmās zemes izpirkšanu, tai skaitā, slēgt līgumus, lai iegūtu finansējumu atsavināšanas cenas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Piespiedu dalītā īpašuma privatizētajās daudzdzīvokļu mājās izbeigšanas likuma (turpmāk – Piespiedu dalītā īpašuma izbeigšanas likums) 5. panta pirmajai daļai, lai uzsāktu atsavināšanas tiesības izmantošanas procesu, daudzdzīvokļu dzīvojamās mājas dzīvokļu īpašnieku kopība pieņem lēmumu, ar kuru var arī pilnvarot personu veikt darbības, kas saistītas ar atsavināšanas tiesības izmantošanas procesa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likuma 15.1 panta pirmā un trešā daļa noteic, ka dzīvokļu īpašnieku kopību attiecībās ar trešām personām un tiesā, ciktāl tas nepieciešams dzīvokļu īpašnieku kopības uzdoto pārvaldīšanas darbību īstenošanai, pārstāv pārvaldnieks, ja vien dzīvokļu īpašnieku kopības pārstāvību konkrētajā gadījumā neīsteno tās pilnvarotā persona. Ja dzīvokļu īpašnieku kopību nepārstāv pārvaldnieks un dzīvokļu īpašnieku kopība nav pilnvarojusi citu personu to pārstāvēt, tostarp šā panta otrajā daļā norādītajos gadījumos, dzīvokļu īpašnieku kopību pārstāv visi dzīvokļu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Piespiedu dalītā īpašuma likums, ne Dzīvokļa īpašuma likums nenoteic, ka dzīvokļu īpašnieku kopībai obligāti jāpilnvaro pilnvarotā persona, kā arī to, ka pilnvarotajai personai jābūt Latvijā reģistrētai juridiskajai personai. Proti, saskaņā ar Piespiedu dalītā īpašuma izbeigšanas likumu pilnvarotā persona ar atsavināšanas tiesības izmantošanas procesa īstenošanu saistītu darbību veikšanai var būt arī fiziska persona un tādējādi Noteikumu projektā ietvertais regulējums ir šaurāks par Piespiedu dalītā īpašuma izbeigšanas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ņemot vērā, ka Grozījumi Ministru kabineta 2021. gada 6. jūlija noteikumos Nr. 481 “Atbalsta programmas nosacījumi būvdarbiem daudzdzīvokļu mājās un to teritoriju labiekārtošanai” netiek izdoti saskaņā ar Piespiedu dalītā īpašuma likumu, bet gan saskaņā ar Attīstības finanšu institūcijas likuma 12. panta ceturto daļu, lūdzam anotācijā ietvert skaidrojumu par no Piespiedu dalītā īpašuma izbeigšanas likuma atšķirīgo regulējumu konkrētajā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saskaņā ar Piespiedu dalītā īpašuma likuma tiesisko regulējumu, tāpat arī saskaņā ar Dzīvokļa īpašuma likuma regulējumu dzīvokļu īpašnieku kopības pilnvarotā persona var būt gan fiziska, gan juridiska persona, ņemot vērā, ka aizdevums tiks izsniegts jau esošās un sabiedrības “Altum” īstenotās remonta fonda programmas ietvaros un saskaņā ar tās pamatnosacījumiem, kuri ir nostiprināti, pirms tam izvērtējot dažādus aspektus - tai skaitā, ietekmi, riskus u.c.,arī attiecībā uz aizdevumu zemes izpirkšanai tiek paredzēts, ka pilnvarotajai personai ir jābūt juridiskai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apliecinājumu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Attīstības finanšu institūcijas likuma 12.panta trešajā un ceturtajā daļā noteikto, ir izvērtēts, ka tā kā šim produktam netiek paredzēts papildu finansējums, kā arī to, ka šī produkta nosacījumi neietekmē kopējās programmas darbības termiņu, nav nepieciešams aktualizēt esošo programmas novertējumu.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valsts budžeta likumprojekta nosaukumus attiecīgi uz "likumprojekts par valsts budžetu kārtējam gadam un vidēja termiņa budžeta ietvaru" vai “Par valsts budžetu 2023.gadam un budžeta ietvaru 2023.,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4. Valsts zemes dienesta paziņojumu par atsavināmo zemi un atsavināšanas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Grozījumā nav ņemts vērā t.s. "vienreizes princips". Atbilstoši Valsts pārvaldes iekārtas likuma 10. panta 8. punktam,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AS “Attīstības finanšu institūcija Altum” nav valsts pārvaldes iestāde, lai organizētu ērtāku pakalpojumu sniegšanas procesu aicinām izvērtēt iespējamību AS “Attīstības finanšu institūcija Altum” izgūt Valsts zemes dienesta paziņojumu, izmantojot esošos resursus, nevis pieprasot izziņu no pilnvarotās 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projektā paredzētais Valsts zemes dienesta paziņojums jau būs attiecīgās dzīvojamās mājas dzīvokļu īpašnieku rīcībā (to saskaņā ar Piespiedu dalītā īpašuma privatizētajās daudzdzīvokļu mājās izbeigšanas likuma 8.panta pirmo daļu Valsts zemes dienests nosūta attiecīgās dzīvojamās mājas īpašniekiem), līdz ar to šāda prasība par attiecīgā dokumenta pievienošanu nebūtu uzskatāma par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4. Valsts zemes dienesta paziņojumu par atsavināmo zemi un atsavināšanas cenu;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6.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de minimis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sniegt atbalstu daudzdzīvokļu dzīvojamās mājas īpašniekiem jautājumos, lai tie varētu izpirkt atsavināmās zemes atbilstoši Piespiedu dalītā īpašuma privatizētajās daudzdzīvokļu mājās izbeigšanas likuma 16.panta pirmajai un otrajai daļai. Vēršam uzmanību, ka Eiropas Komisija 2018.gadā ir sniegusi skaidrojumu, ka atbalsts piespiedu zemes nomas attiecību izbeigšanai varētu nebūt kvalificējams kā komercdarbības atbalsts, jo attiecībā uz to nekustamā īpašuma daļu, uz kuras atrodas citam īpašniekam piederošas būves, šādi darījumi nav selektīvi, un tādējādi atbalsta pasākumu varētu nekvalificēt kā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vai attiecībā uz grozījumos paredzēto atbalstu daudzdzīvokļu dzīvojamās mājas īpašniekiem ir piemērojams de minimis atbalsta regulējums. Ja tiek secināts, ka de minimis atbalsts nebūtu piemērojams, lūdzam precizēt noteikumus un attiecīgi arī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priekšlikumā minēto, Ekonomikas ministrija ir izvērtējusi Finanšu ministrijas pieminētajā 2018.gada paziņojumā ietverto un uzskata, ka tas nav tieši piemērojams, ņemot vērā, ka skaidrojums attiecībā uz valsts atbalsta kritēriju "selektivitāte" ir sniegts tieši attiecībā uz piespiedu zemes nomas attiecībām, savukārt Noteikumu projekts skar atsavināšanas darījumu, proti, konkrētās daudzdzīvokļu dzīvojamās mājas dzīvokļu īpašniekiem ir atsavināšanas </w:t>
            </w:r>
            <w:r w:rsidR="00000000" w:rsidRPr="00000000" w:rsidDel="00000000">
              <w:rPr>
                <w:b w:val="1"/>
                <w:rtl w:val="0"/>
              </w:rPr>
              <w:t xml:space="preserve">tiesība </w:t>
            </w:r>
            <w:r w:rsidR="00000000" w:rsidRPr="00000000" w:rsidDel="00000000">
              <w:rPr>
                <w:rtl w:val="0"/>
              </w:rPr>
              <w:t xml:space="preserve">(atšķirībā no  zemes likumiskās lietošanas attiecībām) uz atsavināmo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6.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de minimis atbalsta uzskaites veidlapu paraugiem;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23-TA-305</w:t>
    </w:r>
    <w:r>
      <w:br/>
    </w:r>
    <w:r w:rsidR="00000000" w:rsidRPr="00000000" w:rsidDel="00000000">
      <w:rPr>
        <w:rtl w:val="0"/>
      </w:rPr>
      <w:t xml:space="preserve">26.04.2023. 12.22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23-TA-305</w:t>
    </w:r>
    <w:r>
      <w:br/>
    </w:r>
    <w:r w:rsidR="00000000" w:rsidRPr="00000000" w:rsidDel="00000000">
      <w:rPr>
        <w:rtl w:val="0"/>
      </w:rPr>
      <w:t xml:space="preserve">26.04.2023. 12.22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Izziņa_23-TA-305.docx</dc:title>
</cp:coreProperties>
</file>

<file path=docProps/custom.xml><?xml version="1.0" encoding="utf-8"?>
<Properties xmlns="http://schemas.openxmlformats.org/officeDocument/2006/custom-properties" xmlns:vt="http://schemas.openxmlformats.org/officeDocument/2006/docPropsVTypes"/>
</file>