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24-TA-2420: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21. jūnija noteikumos Nr. 359 "Mājas (istabas) dzīvnieku reģistrācijas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mājas (istabas) dzīvnieku – suni, kaķi un mājas (istabas) sesku – apzīmē, reģistrē un izslēdz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- 26.11.2024.)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šie noteikumi nosaka arī izņēmumus, kad suņu, kaķu un mājas (istabas) sesku apzīmēšana ar mikroshēmu un reģistrācija nav obligāta, lūdzu 1.1. punktu izteikt redakcijā "... var apzīmēt, reģistrēt un izslēgt no reģistra"  vai arī anotācijā sniegt skaidrojumu, jo no noteikumu projekta 1.1. apakšpunkta esošās redakcijas var noprast, ka suņu, kaķu un mājas (istabas) sesku apzīmēšana ar mikroshēmu un reģistrācija tomēr ir jāveic visos gadījumos.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mājas (istabas) dzīvnieku – suni, kaķi un mājas (istabas) sesku var apzīmēt, reģistrēt un izslēgt no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Ministru kabineta 2009. gada 3. februāra noteikumu Nr. 108 "Normatīvo aktu projektu sagatavošanas noteikumi" 100. punktam Ministru kabineta noteikumu projekta pirmajā punktā secīgi raksta vārdus "noteikumi nosaka" un likumā noteikto pilnvarojumu Ministru kabinetam. Atbilstošais Ministru kabineta 2022. gada 21. jūnija noteikumu Nr. 359 "Mājas (istabas) dzīvnieku reģistrācijas kārtība" pilnvarojums ir noteikts Veterinārmedicīnas likuma 25. panta 6. un 6.</w:t>
            </w:r>
            <w:r w:rsidR="00000000" w:rsidRPr="00000000" w:rsidDel="00000000">
              <w:rPr>
                <w:vertAlign w:val="superscript"/>
                <w:rtl w:val="0"/>
              </w:rPr>
              <w:t xml:space="preserve">1</w:t>
            </w:r>
            <w:r w:rsidR="00000000" w:rsidRPr="00000000" w:rsidDel="00000000">
              <w:rPr>
                <w:rtl w:val="0"/>
              </w:rPr>
              <w:t xml:space="preserve"> punktā. Vēršam uzmanību, ka atbilstoši noteikumu Nr. 359 1. punktā paredzētajam regulējumam izņēmumi attiecas tikai uz kaķiem un mājas (istabas) seskiem, bet suņus šie izņēmumi neskar. Dzīvnieka īpašnieka pienākums reģistrēt suni ir noteikts Veterinārmedicīnas likuma 59. panta 17. un 18. punktā, bet kaķa un mājas (istabas) seska – 19.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mājas (istabas) dzīvnieku – suni, kaķi un mājas (istabas) sesku – apzīmē, reģistrē un izslēdz no reģistra;</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24-TA-2420</w:t>
    </w:r>
    <w:r>
      <w:br/>
    </w:r>
    <w:r w:rsidR="00000000" w:rsidRPr="00000000" w:rsidDel="00000000">
      <w:rPr>
        <w:rtl w:val="0"/>
      </w:rPr>
      <w:t xml:space="preserve">11.12.2024. 15.44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24-TA-2420</w:t>
    </w:r>
    <w:r>
      <w:br/>
    </w:r>
    <w:r w:rsidR="00000000" w:rsidRPr="00000000" w:rsidDel="00000000">
      <w:rPr>
        <w:rtl w:val="0"/>
      </w:rPr>
      <w:t xml:space="preserve">11.12.2024. 15.44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Izziņa_24-TA-2420.docx</dc:title>
</cp:coreProperties>
</file>

<file path=docProps/custom.xml><?xml version="1.0" encoding="utf-8"?>
<Properties xmlns="http://schemas.openxmlformats.org/officeDocument/2006/custom-properties" xmlns:vt="http://schemas.openxmlformats.org/officeDocument/2006/docPropsVTypes"/>
</file>