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288C3077" w14:textId="77777777" w:rsidR="00F67273" w:rsidRPr="00034BEF" w:rsidRDefault="00976EDF">
      <w:pPr>
        <w:spacing w:after="240"/>
        <w:jc w:val="center"/>
        <w:rPr>
          <w:b/>
          <w:sz w:val="24"/>
          <w:szCs w:val="24"/>
        </w:rPr>
      </w:pPr>
      <w:r w:rsidRPr="00034BEF">
        <w:rPr>
          <w:b/>
          <w:sz w:val="24"/>
          <w:szCs w:val="24"/>
        </w:rPr>
        <w:t>Sabiedrības iebildumi un priekšlikumi</w:t>
      </w:r>
    </w:p>
    <w:tbl>
      <w:tblPr>
        <w:tblStyle w:val="a"/>
        <w:tblW w:w="14567" w:type="dxa"/>
        <w:tblInd w:w="0"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750"/>
        <w:gridCol w:w="4155"/>
        <w:gridCol w:w="4156"/>
        <w:gridCol w:w="1350"/>
        <w:gridCol w:w="4156"/>
      </w:tblGrid>
      <w:tr w:rsidR="00F67273" w:rsidRPr="00034BEF" w14:paraId="3B311FDF" w14:textId="77777777" w:rsidTr="00FF4097">
        <w:tc>
          <w:tcPr>
            <w:tcW w:w="750" w:type="dxa"/>
            <w:shd w:val="clear" w:color="auto" w:fill="FFFFFF"/>
            <w:noWrap/>
            <w:tcMar>
              <w:top w:w="75" w:type="dxa"/>
              <w:left w:w="75" w:type="dxa"/>
              <w:bottom w:w="75" w:type="dxa"/>
              <w:right w:w="75" w:type="dxa"/>
            </w:tcMar>
            <w:vAlign w:val="center"/>
          </w:tcPr>
          <w:p w14:paraId="252C0C7D" w14:textId="77777777" w:rsidR="00F67273" w:rsidRPr="00BE360E" w:rsidRDefault="00976EDF">
            <w:pPr>
              <w:spacing w:line="240" w:lineRule="auto"/>
              <w:jc w:val="center"/>
              <w:rPr>
                <w:sz w:val="24"/>
                <w:szCs w:val="24"/>
              </w:rPr>
            </w:pPr>
            <w:r w:rsidRPr="00BE360E">
              <w:rPr>
                <w:b/>
                <w:sz w:val="24"/>
                <w:szCs w:val="24"/>
              </w:rPr>
              <w:t>Nr.p.k.</w:t>
            </w:r>
          </w:p>
        </w:tc>
        <w:tc>
          <w:tcPr>
            <w:tcW w:w="4155" w:type="dxa"/>
            <w:shd w:val="clear" w:color="auto" w:fill="FFFFFF"/>
            <w:noWrap/>
            <w:tcMar>
              <w:top w:w="75" w:type="dxa"/>
              <w:left w:w="75" w:type="dxa"/>
              <w:bottom w:w="75" w:type="dxa"/>
              <w:right w:w="75" w:type="dxa"/>
            </w:tcMar>
            <w:vAlign w:val="center"/>
          </w:tcPr>
          <w:p w14:paraId="25E7E749" w14:textId="77777777" w:rsidR="00F67273" w:rsidRPr="00BE360E" w:rsidRDefault="00976EDF">
            <w:pPr>
              <w:spacing w:line="240" w:lineRule="auto"/>
              <w:jc w:val="center"/>
              <w:rPr>
                <w:sz w:val="24"/>
                <w:szCs w:val="24"/>
              </w:rPr>
            </w:pPr>
            <w:r w:rsidRPr="00BE360E">
              <w:rPr>
                <w:b/>
                <w:sz w:val="24"/>
                <w:szCs w:val="24"/>
              </w:rPr>
              <w:t>Iebilduma / priekšlikuma iesniedzējs</w:t>
            </w:r>
          </w:p>
        </w:tc>
        <w:tc>
          <w:tcPr>
            <w:tcW w:w="4156" w:type="dxa"/>
            <w:tcBorders>
              <w:bottom w:val="single" w:sz="4" w:space="0" w:color="auto"/>
            </w:tcBorders>
            <w:shd w:val="clear" w:color="auto" w:fill="FFFFFF"/>
            <w:noWrap/>
            <w:tcMar>
              <w:top w:w="75" w:type="dxa"/>
              <w:left w:w="75" w:type="dxa"/>
              <w:bottom w:w="75" w:type="dxa"/>
              <w:right w:w="75" w:type="dxa"/>
            </w:tcMar>
            <w:vAlign w:val="center"/>
          </w:tcPr>
          <w:p w14:paraId="4CA0A71F" w14:textId="77777777" w:rsidR="00F67273" w:rsidRPr="00BE360E" w:rsidRDefault="00976EDF">
            <w:pPr>
              <w:spacing w:line="240" w:lineRule="auto"/>
              <w:jc w:val="center"/>
              <w:rPr>
                <w:sz w:val="24"/>
                <w:szCs w:val="24"/>
              </w:rPr>
            </w:pPr>
            <w:r w:rsidRPr="00BE360E">
              <w:rPr>
                <w:b/>
                <w:sz w:val="24"/>
                <w:szCs w:val="24"/>
              </w:rPr>
              <w:t>Iesniegtā iebilduma / priekšlikuma būtība</w:t>
            </w:r>
          </w:p>
        </w:tc>
        <w:tc>
          <w:tcPr>
            <w:tcW w:w="1350" w:type="dxa"/>
            <w:shd w:val="clear" w:color="auto" w:fill="FFFFFF"/>
            <w:noWrap/>
            <w:tcMar>
              <w:top w:w="75" w:type="dxa"/>
              <w:left w:w="75" w:type="dxa"/>
              <w:bottom w:w="75" w:type="dxa"/>
              <w:right w:w="75" w:type="dxa"/>
            </w:tcMar>
            <w:vAlign w:val="center"/>
          </w:tcPr>
          <w:p w14:paraId="4A3834AA" w14:textId="77777777" w:rsidR="00F67273" w:rsidRPr="00BE360E" w:rsidRDefault="00976EDF">
            <w:pPr>
              <w:spacing w:line="240" w:lineRule="auto"/>
              <w:jc w:val="center"/>
              <w:rPr>
                <w:sz w:val="24"/>
                <w:szCs w:val="24"/>
              </w:rPr>
            </w:pPr>
            <w:r w:rsidRPr="00BE360E">
              <w:rPr>
                <w:b/>
                <w:sz w:val="24"/>
                <w:szCs w:val="24"/>
              </w:rPr>
              <w:t>Ņemts vērā / nav ņemts vērā</w:t>
            </w:r>
          </w:p>
        </w:tc>
        <w:tc>
          <w:tcPr>
            <w:tcW w:w="4156" w:type="dxa"/>
            <w:shd w:val="clear" w:color="auto" w:fill="FFFFFF"/>
            <w:noWrap/>
            <w:tcMar>
              <w:top w:w="75" w:type="dxa"/>
              <w:left w:w="75" w:type="dxa"/>
              <w:bottom w:w="75" w:type="dxa"/>
              <w:right w:w="75" w:type="dxa"/>
            </w:tcMar>
            <w:vAlign w:val="center"/>
          </w:tcPr>
          <w:p w14:paraId="694946E1" w14:textId="77777777" w:rsidR="00F67273" w:rsidRPr="00BE360E" w:rsidRDefault="00976EDF">
            <w:pPr>
              <w:spacing w:line="240" w:lineRule="auto"/>
              <w:jc w:val="center"/>
              <w:rPr>
                <w:sz w:val="24"/>
                <w:szCs w:val="24"/>
              </w:rPr>
            </w:pPr>
            <w:r w:rsidRPr="00BE360E">
              <w:rPr>
                <w:b/>
                <w:sz w:val="24"/>
                <w:szCs w:val="24"/>
              </w:rPr>
              <w:t>Pamatojums, ja iebildums / priekšlikums nav ņemts vērā</w:t>
            </w:r>
          </w:p>
        </w:tc>
      </w:tr>
      <w:tr w:rsidR="00FF4097" w:rsidRPr="00034BEF" w14:paraId="3317C059" w14:textId="77777777" w:rsidTr="00FF4097">
        <w:tc>
          <w:tcPr>
            <w:tcW w:w="750" w:type="dxa"/>
            <w:vMerge w:val="restart"/>
            <w:shd w:val="clear" w:color="auto" w:fill="FFFFFF"/>
            <w:noWrap/>
            <w:tcMar>
              <w:top w:w="75" w:type="dxa"/>
              <w:left w:w="75" w:type="dxa"/>
              <w:bottom w:w="75" w:type="dxa"/>
              <w:right w:w="75" w:type="dxa"/>
            </w:tcMar>
            <w:vAlign w:val="center"/>
          </w:tcPr>
          <w:p w14:paraId="66A08AB2" w14:textId="77777777" w:rsidR="00FF4097" w:rsidRPr="00BE360E" w:rsidRDefault="00FF4097">
            <w:pPr>
              <w:spacing w:line="240" w:lineRule="auto"/>
              <w:jc w:val="center"/>
              <w:rPr>
                <w:sz w:val="24"/>
                <w:szCs w:val="24"/>
              </w:rPr>
            </w:pPr>
            <w:r w:rsidRPr="00BE360E">
              <w:rPr>
                <w:sz w:val="24"/>
                <w:szCs w:val="24"/>
              </w:rPr>
              <w:t>1.</w:t>
            </w:r>
          </w:p>
        </w:tc>
        <w:tc>
          <w:tcPr>
            <w:tcW w:w="4155" w:type="dxa"/>
            <w:vMerge w:val="restart"/>
            <w:tcBorders>
              <w:right w:val="single" w:sz="4" w:space="0" w:color="auto"/>
            </w:tcBorders>
            <w:shd w:val="clear" w:color="auto" w:fill="FFFFFF"/>
            <w:noWrap/>
            <w:tcMar>
              <w:top w:w="75" w:type="dxa"/>
              <w:left w:w="75" w:type="dxa"/>
              <w:bottom w:w="75" w:type="dxa"/>
              <w:right w:w="75" w:type="dxa"/>
            </w:tcMar>
            <w:vAlign w:val="center"/>
          </w:tcPr>
          <w:p w14:paraId="37F5C2F4" w14:textId="61DB9302" w:rsidR="00FF4097" w:rsidRPr="00BE360E" w:rsidRDefault="00FF4097">
            <w:pPr>
              <w:spacing w:line="240" w:lineRule="auto"/>
              <w:jc w:val="left"/>
              <w:rPr>
                <w:sz w:val="24"/>
                <w:szCs w:val="24"/>
              </w:rPr>
            </w:pPr>
            <w:r w:rsidRPr="00BE360E">
              <w:rPr>
                <w:sz w:val="24"/>
                <w:szCs w:val="24"/>
              </w:rPr>
              <w:t>Fiziska persona</w:t>
            </w:r>
          </w:p>
        </w:tc>
        <w:tc>
          <w:tcPr>
            <w:tcW w:w="4156" w:type="dxa"/>
            <w:tcBorders>
              <w:top w:val="single" w:sz="4" w:space="0" w:color="auto"/>
              <w:left w:val="single" w:sz="4" w:space="0" w:color="auto"/>
              <w:bottom w:val="single" w:sz="6" w:space="0" w:color="auto"/>
              <w:right w:val="single" w:sz="4" w:space="0" w:color="auto"/>
            </w:tcBorders>
            <w:shd w:val="clear" w:color="auto" w:fill="FFFFFF"/>
            <w:noWrap/>
            <w:tcMar>
              <w:top w:w="75" w:type="dxa"/>
              <w:left w:w="75" w:type="dxa"/>
              <w:bottom w:w="75" w:type="dxa"/>
              <w:right w:w="75" w:type="dxa"/>
            </w:tcMar>
            <w:vAlign w:val="center"/>
          </w:tcPr>
          <w:p w14:paraId="6A44E0E1" w14:textId="0DAE4A98" w:rsidR="00FF4097" w:rsidRPr="00BE360E" w:rsidRDefault="00FF4097">
            <w:pPr>
              <w:spacing w:line="240" w:lineRule="auto"/>
              <w:jc w:val="left"/>
              <w:rPr>
                <w:sz w:val="24"/>
                <w:szCs w:val="24"/>
              </w:rPr>
            </w:pPr>
            <w:r w:rsidRPr="00BE360E">
              <w:rPr>
                <w:sz w:val="24"/>
                <w:szCs w:val="24"/>
              </w:rPr>
              <w:t>Iepazīstoties ar izstrādātajiem noteikumiem, lūgums izdarīt sekojošus labojumus un ieteikumus:</w:t>
            </w:r>
            <w:r w:rsidRPr="00BE360E">
              <w:rPr>
                <w:sz w:val="24"/>
                <w:szCs w:val="24"/>
              </w:rPr>
              <w:br/>
              <w:t>Par noteikumu projekta 2.punktu</w:t>
            </w:r>
            <w:r w:rsidRPr="00BE360E">
              <w:rPr>
                <w:sz w:val="24"/>
                <w:szCs w:val="24"/>
              </w:rPr>
              <w:br/>
              <w:t>vēl papildus iekļaut skaidrojumu par Arhīviskā apraksta shēmu.</w:t>
            </w:r>
          </w:p>
        </w:tc>
        <w:tc>
          <w:tcPr>
            <w:tcW w:w="1350" w:type="dxa"/>
            <w:tcBorders>
              <w:left w:val="single" w:sz="4" w:space="0" w:color="auto"/>
            </w:tcBorders>
            <w:shd w:val="clear" w:color="auto" w:fill="FFFFFF"/>
            <w:noWrap/>
            <w:tcMar>
              <w:top w:w="75" w:type="dxa"/>
              <w:left w:w="75" w:type="dxa"/>
              <w:bottom w:w="75" w:type="dxa"/>
              <w:right w:w="75" w:type="dxa"/>
            </w:tcMar>
            <w:vAlign w:val="center"/>
          </w:tcPr>
          <w:p w14:paraId="6F741A8F" w14:textId="46CA9A35" w:rsidR="00FF4097" w:rsidRPr="00BE360E" w:rsidRDefault="00FF4097">
            <w:pPr>
              <w:spacing w:line="240" w:lineRule="auto"/>
              <w:jc w:val="left"/>
              <w:rPr>
                <w:sz w:val="24"/>
                <w:szCs w:val="24"/>
              </w:rPr>
            </w:pPr>
            <w:r w:rsidRPr="00BE360E">
              <w:rPr>
                <w:sz w:val="24"/>
                <w:szCs w:val="24"/>
              </w:rPr>
              <w:t>Nav ņemts vērā</w:t>
            </w:r>
          </w:p>
        </w:tc>
        <w:tc>
          <w:tcPr>
            <w:tcW w:w="4156" w:type="dxa"/>
            <w:shd w:val="clear" w:color="auto" w:fill="FFFFFF"/>
            <w:noWrap/>
            <w:tcMar>
              <w:top w:w="75" w:type="dxa"/>
              <w:left w:w="75" w:type="dxa"/>
              <w:bottom w:w="75" w:type="dxa"/>
              <w:right w:w="75" w:type="dxa"/>
            </w:tcMar>
            <w:vAlign w:val="center"/>
          </w:tcPr>
          <w:p w14:paraId="542BE5B2" w14:textId="2A46D02F" w:rsidR="00FF4097" w:rsidRPr="00BE360E" w:rsidRDefault="00FF4097">
            <w:pPr>
              <w:spacing w:line="240" w:lineRule="auto"/>
              <w:jc w:val="left"/>
              <w:rPr>
                <w:sz w:val="24"/>
                <w:szCs w:val="24"/>
              </w:rPr>
            </w:pPr>
            <w:r w:rsidRPr="00BE360E">
              <w:rPr>
                <w:sz w:val="24"/>
                <w:szCs w:val="24"/>
              </w:rPr>
              <w:t>Skaidrojums ir ietverts Projekta 77.punktā</w:t>
            </w:r>
          </w:p>
        </w:tc>
      </w:tr>
      <w:tr w:rsidR="00FF4097" w:rsidRPr="00034BEF" w14:paraId="02566020" w14:textId="77777777" w:rsidTr="00FF4097">
        <w:tc>
          <w:tcPr>
            <w:tcW w:w="750" w:type="dxa"/>
            <w:vMerge/>
            <w:shd w:val="clear" w:color="auto" w:fill="FFFFFF"/>
            <w:noWrap/>
            <w:tcMar>
              <w:top w:w="75" w:type="dxa"/>
              <w:left w:w="75" w:type="dxa"/>
              <w:bottom w:w="75" w:type="dxa"/>
              <w:right w:w="75" w:type="dxa"/>
            </w:tcMar>
            <w:vAlign w:val="center"/>
          </w:tcPr>
          <w:p w14:paraId="6980ED4F" w14:textId="77777777" w:rsidR="00FF4097" w:rsidRPr="00BE360E" w:rsidRDefault="00FF4097" w:rsidP="00D870EA">
            <w:pPr>
              <w:spacing w:line="240" w:lineRule="auto"/>
              <w:jc w:val="center"/>
              <w:rPr>
                <w:sz w:val="24"/>
                <w:szCs w:val="24"/>
              </w:rPr>
            </w:pPr>
          </w:p>
        </w:tc>
        <w:tc>
          <w:tcPr>
            <w:tcW w:w="4155" w:type="dxa"/>
            <w:vMerge/>
            <w:tcBorders>
              <w:right w:val="single" w:sz="4" w:space="0" w:color="auto"/>
            </w:tcBorders>
            <w:shd w:val="clear" w:color="auto" w:fill="FFFFFF"/>
            <w:noWrap/>
            <w:tcMar>
              <w:top w:w="75" w:type="dxa"/>
              <w:left w:w="75" w:type="dxa"/>
              <w:bottom w:w="75" w:type="dxa"/>
              <w:right w:w="75" w:type="dxa"/>
            </w:tcMar>
            <w:vAlign w:val="center"/>
          </w:tcPr>
          <w:p w14:paraId="121CE3EB" w14:textId="77777777" w:rsidR="00FF4097" w:rsidRPr="00BE360E" w:rsidRDefault="00FF4097" w:rsidP="00D870EA">
            <w:pPr>
              <w:spacing w:line="240" w:lineRule="auto"/>
              <w:jc w:val="left"/>
              <w:rPr>
                <w:sz w:val="24"/>
                <w:szCs w:val="24"/>
              </w:rPr>
            </w:pPr>
          </w:p>
        </w:tc>
        <w:tc>
          <w:tcPr>
            <w:tcW w:w="4156" w:type="dxa"/>
            <w:tcBorders>
              <w:top w:val="single" w:sz="6" w:space="0" w:color="auto"/>
              <w:left w:val="single" w:sz="4" w:space="0" w:color="auto"/>
              <w:bottom w:val="single" w:sz="6" w:space="0" w:color="auto"/>
              <w:right w:val="single" w:sz="4" w:space="0" w:color="auto"/>
            </w:tcBorders>
            <w:shd w:val="clear" w:color="auto" w:fill="FFFFFF"/>
            <w:noWrap/>
            <w:tcMar>
              <w:top w:w="75" w:type="dxa"/>
              <w:left w:w="75" w:type="dxa"/>
              <w:bottom w:w="75" w:type="dxa"/>
              <w:right w:w="75" w:type="dxa"/>
            </w:tcMar>
            <w:vAlign w:val="center"/>
          </w:tcPr>
          <w:p w14:paraId="79605747" w14:textId="393F3840" w:rsidR="00FF4097" w:rsidRPr="00BE360E" w:rsidRDefault="00FF4097" w:rsidP="00D870EA">
            <w:pPr>
              <w:spacing w:line="240" w:lineRule="auto"/>
              <w:jc w:val="left"/>
              <w:rPr>
                <w:sz w:val="24"/>
                <w:szCs w:val="24"/>
              </w:rPr>
            </w:pPr>
            <w:r w:rsidRPr="00BE360E">
              <w:rPr>
                <w:sz w:val="24"/>
                <w:szCs w:val="24"/>
              </w:rPr>
              <w:t>Par noteikumu projekta 4.punktu</w:t>
            </w:r>
            <w:r w:rsidRPr="00BE360E">
              <w:rPr>
                <w:sz w:val="24"/>
                <w:szCs w:val="24"/>
              </w:rPr>
              <w:br/>
              <w:t>Drukas kļūda vārdā kalendār… vajadzētu kalendāro. Ierosinu papildināt otro teikumu ar vārdu “nosūtīšana”, jo arī tā ir viena no institūcijas darbībām ar dokumentiem, ko organizē dokumentu pārvaldības periodā.</w:t>
            </w:r>
          </w:p>
        </w:tc>
        <w:tc>
          <w:tcPr>
            <w:tcW w:w="1350" w:type="dxa"/>
            <w:tcBorders>
              <w:left w:val="single" w:sz="4" w:space="0" w:color="auto"/>
            </w:tcBorders>
            <w:shd w:val="clear" w:color="auto" w:fill="FFFFFF"/>
            <w:noWrap/>
            <w:tcMar>
              <w:top w:w="75" w:type="dxa"/>
              <w:left w:w="75" w:type="dxa"/>
              <w:bottom w:w="75" w:type="dxa"/>
              <w:right w:w="75" w:type="dxa"/>
            </w:tcMar>
            <w:vAlign w:val="center"/>
          </w:tcPr>
          <w:p w14:paraId="000145BE" w14:textId="3DCF8035" w:rsidR="00FF4097" w:rsidRPr="00BE360E" w:rsidRDefault="00FF4097" w:rsidP="00D870EA">
            <w:pPr>
              <w:spacing w:line="240" w:lineRule="auto"/>
              <w:jc w:val="left"/>
              <w:rPr>
                <w:sz w:val="24"/>
                <w:szCs w:val="24"/>
              </w:rPr>
            </w:pPr>
            <w:r w:rsidRPr="00BE360E">
              <w:rPr>
                <w:sz w:val="24"/>
                <w:szCs w:val="24"/>
              </w:rPr>
              <w:t>Ņemts vērā</w:t>
            </w:r>
          </w:p>
        </w:tc>
        <w:tc>
          <w:tcPr>
            <w:tcW w:w="4156" w:type="dxa"/>
            <w:shd w:val="clear" w:color="auto" w:fill="FFFFFF"/>
            <w:noWrap/>
            <w:tcMar>
              <w:top w:w="75" w:type="dxa"/>
              <w:left w:w="75" w:type="dxa"/>
              <w:bottom w:w="75" w:type="dxa"/>
              <w:right w:w="75" w:type="dxa"/>
            </w:tcMar>
            <w:vAlign w:val="center"/>
          </w:tcPr>
          <w:p w14:paraId="4BDD42BE" w14:textId="77777777" w:rsidR="00FF4097" w:rsidRPr="00BE360E" w:rsidRDefault="00FF4097" w:rsidP="00D870EA">
            <w:pPr>
              <w:spacing w:line="240" w:lineRule="auto"/>
              <w:jc w:val="left"/>
              <w:rPr>
                <w:sz w:val="24"/>
                <w:szCs w:val="24"/>
              </w:rPr>
            </w:pPr>
          </w:p>
        </w:tc>
      </w:tr>
      <w:tr w:rsidR="00FF4097" w:rsidRPr="00034BEF" w14:paraId="75D18447" w14:textId="77777777" w:rsidTr="00FF4097">
        <w:tc>
          <w:tcPr>
            <w:tcW w:w="750" w:type="dxa"/>
            <w:vMerge/>
            <w:shd w:val="clear" w:color="auto" w:fill="FFFFFF"/>
            <w:noWrap/>
            <w:tcMar>
              <w:top w:w="75" w:type="dxa"/>
              <w:left w:w="75" w:type="dxa"/>
              <w:bottom w:w="75" w:type="dxa"/>
              <w:right w:w="75" w:type="dxa"/>
            </w:tcMar>
            <w:vAlign w:val="center"/>
          </w:tcPr>
          <w:p w14:paraId="1CE9C475" w14:textId="77777777" w:rsidR="00FF4097" w:rsidRPr="00BE360E" w:rsidRDefault="00FF4097" w:rsidP="00A94B16">
            <w:pPr>
              <w:spacing w:line="240" w:lineRule="auto"/>
              <w:jc w:val="center"/>
              <w:rPr>
                <w:sz w:val="24"/>
                <w:szCs w:val="24"/>
              </w:rPr>
            </w:pPr>
          </w:p>
        </w:tc>
        <w:tc>
          <w:tcPr>
            <w:tcW w:w="4155" w:type="dxa"/>
            <w:vMerge/>
            <w:tcBorders>
              <w:right w:val="single" w:sz="4" w:space="0" w:color="auto"/>
            </w:tcBorders>
            <w:shd w:val="clear" w:color="auto" w:fill="FFFFFF"/>
            <w:noWrap/>
            <w:tcMar>
              <w:top w:w="75" w:type="dxa"/>
              <w:left w:w="75" w:type="dxa"/>
              <w:bottom w:w="75" w:type="dxa"/>
              <w:right w:w="75" w:type="dxa"/>
            </w:tcMar>
            <w:vAlign w:val="center"/>
          </w:tcPr>
          <w:p w14:paraId="4F228542" w14:textId="77777777" w:rsidR="00FF4097" w:rsidRPr="00BE360E" w:rsidRDefault="00FF4097" w:rsidP="00A94B16">
            <w:pPr>
              <w:spacing w:line="240" w:lineRule="auto"/>
              <w:jc w:val="left"/>
              <w:rPr>
                <w:sz w:val="24"/>
                <w:szCs w:val="24"/>
              </w:rPr>
            </w:pPr>
          </w:p>
        </w:tc>
        <w:tc>
          <w:tcPr>
            <w:tcW w:w="4156" w:type="dxa"/>
            <w:tcBorders>
              <w:top w:val="single" w:sz="6" w:space="0" w:color="auto"/>
              <w:left w:val="single" w:sz="4" w:space="0" w:color="auto"/>
              <w:bottom w:val="single" w:sz="6" w:space="0" w:color="auto"/>
              <w:right w:val="single" w:sz="4" w:space="0" w:color="auto"/>
            </w:tcBorders>
            <w:shd w:val="clear" w:color="auto" w:fill="FFFFFF"/>
            <w:noWrap/>
            <w:tcMar>
              <w:top w:w="75" w:type="dxa"/>
              <w:left w:w="75" w:type="dxa"/>
              <w:bottom w:w="75" w:type="dxa"/>
              <w:right w:w="75" w:type="dxa"/>
            </w:tcMar>
            <w:vAlign w:val="center"/>
          </w:tcPr>
          <w:p w14:paraId="7A5F1D20" w14:textId="048F84CF" w:rsidR="00FF4097" w:rsidRPr="00BE360E" w:rsidRDefault="00FF4097" w:rsidP="00A94B16">
            <w:pPr>
              <w:spacing w:line="240" w:lineRule="auto"/>
              <w:jc w:val="left"/>
              <w:rPr>
                <w:sz w:val="24"/>
                <w:szCs w:val="24"/>
              </w:rPr>
            </w:pPr>
            <w:r w:rsidRPr="00BE360E">
              <w:rPr>
                <w:sz w:val="24"/>
                <w:szCs w:val="24"/>
              </w:rPr>
              <w:t>Par noteikumu projekta 6., 7. un 8.punktu</w:t>
            </w:r>
            <w:r w:rsidRPr="00BE360E">
              <w:rPr>
                <w:sz w:val="24"/>
                <w:szCs w:val="24"/>
              </w:rPr>
              <w:br/>
              <w:t>Šāds veidojums kā ekspertu komisija ir birokrātisks un ļoti bieži formāls process. Ļoti bieži un tas ir pārsvarā institūcijās strādā cilvēki ar mazu izpratni par arhīva darbu un tāpēc ir grūti viņus nosaukt par ekspertiem. Ja paredzēts, ka projekts samazina administratīvo slogu, tad būtu ļoti lietderīgi beidzot šo slogu arī atvieglot. </w:t>
            </w:r>
          </w:p>
        </w:tc>
        <w:tc>
          <w:tcPr>
            <w:tcW w:w="1350" w:type="dxa"/>
            <w:tcBorders>
              <w:left w:val="single" w:sz="4" w:space="0" w:color="auto"/>
            </w:tcBorders>
            <w:shd w:val="clear" w:color="auto" w:fill="FFFFFF"/>
            <w:noWrap/>
            <w:tcMar>
              <w:top w:w="75" w:type="dxa"/>
              <w:left w:w="75" w:type="dxa"/>
              <w:bottom w:w="75" w:type="dxa"/>
              <w:right w:w="75" w:type="dxa"/>
            </w:tcMar>
            <w:vAlign w:val="center"/>
          </w:tcPr>
          <w:p w14:paraId="2DED40E6" w14:textId="611E7124" w:rsidR="00FF4097" w:rsidRPr="00BE360E" w:rsidRDefault="00FF4097" w:rsidP="00A94B16">
            <w:pPr>
              <w:spacing w:line="240" w:lineRule="auto"/>
              <w:jc w:val="left"/>
              <w:rPr>
                <w:sz w:val="24"/>
                <w:szCs w:val="24"/>
              </w:rPr>
            </w:pPr>
            <w:r w:rsidRPr="00BE360E">
              <w:rPr>
                <w:sz w:val="24"/>
                <w:szCs w:val="24"/>
              </w:rPr>
              <w:t>Nav ņemts vērā</w:t>
            </w:r>
          </w:p>
        </w:tc>
        <w:tc>
          <w:tcPr>
            <w:tcW w:w="4156" w:type="dxa"/>
            <w:shd w:val="clear" w:color="auto" w:fill="FFFFFF"/>
            <w:noWrap/>
            <w:tcMar>
              <w:top w:w="75" w:type="dxa"/>
              <w:left w:w="75" w:type="dxa"/>
              <w:bottom w:w="75" w:type="dxa"/>
              <w:right w:w="75" w:type="dxa"/>
            </w:tcMar>
            <w:vAlign w:val="center"/>
          </w:tcPr>
          <w:p w14:paraId="01DF7D2B" w14:textId="45A80BC0" w:rsidR="00FF4097" w:rsidRPr="00BE360E" w:rsidRDefault="00FF4097" w:rsidP="00A94B16">
            <w:pPr>
              <w:spacing w:line="240" w:lineRule="auto"/>
              <w:jc w:val="left"/>
              <w:rPr>
                <w:sz w:val="24"/>
                <w:szCs w:val="24"/>
              </w:rPr>
            </w:pPr>
            <w:r w:rsidRPr="00BE360E">
              <w:rPr>
                <w:sz w:val="24"/>
                <w:szCs w:val="24"/>
              </w:rPr>
              <w:t>Projekta 6.-8.punkts paredz institūcijas vadītājam tiesības izlemt, veidot vai neveidot ekspertu komisiju, izvēli atstājot pašas institūcijas ziņā un līdz ar to institūcijai ir brīva izvēle – veidot vai neveidot ekspertu komisiju.</w:t>
            </w:r>
          </w:p>
        </w:tc>
      </w:tr>
      <w:tr w:rsidR="00FF4097" w:rsidRPr="00034BEF" w14:paraId="6575E6E8" w14:textId="77777777" w:rsidTr="00FF4097">
        <w:tc>
          <w:tcPr>
            <w:tcW w:w="750" w:type="dxa"/>
            <w:vMerge/>
            <w:shd w:val="clear" w:color="auto" w:fill="FFFFFF"/>
            <w:noWrap/>
            <w:tcMar>
              <w:top w:w="75" w:type="dxa"/>
              <w:left w:w="75" w:type="dxa"/>
              <w:bottom w:w="75" w:type="dxa"/>
              <w:right w:w="75" w:type="dxa"/>
            </w:tcMar>
            <w:vAlign w:val="center"/>
          </w:tcPr>
          <w:p w14:paraId="01CC97B4" w14:textId="77777777" w:rsidR="00FF4097" w:rsidRPr="00BE360E" w:rsidRDefault="00FF4097" w:rsidP="00A94B16">
            <w:pPr>
              <w:spacing w:line="240" w:lineRule="auto"/>
              <w:jc w:val="center"/>
              <w:rPr>
                <w:sz w:val="24"/>
                <w:szCs w:val="24"/>
              </w:rPr>
            </w:pPr>
          </w:p>
        </w:tc>
        <w:tc>
          <w:tcPr>
            <w:tcW w:w="4155" w:type="dxa"/>
            <w:vMerge/>
            <w:tcBorders>
              <w:right w:val="single" w:sz="4" w:space="0" w:color="auto"/>
            </w:tcBorders>
            <w:shd w:val="clear" w:color="auto" w:fill="FFFFFF"/>
            <w:noWrap/>
            <w:tcMar>
              <w:top w:w="75" w:type="dxa"/>
              <w:left w:w="75" w:type="dxa"/>
              <w:bottom w:w="75" w:type="dxa"/>
              <w:right w:w="75" w:type="dxa"/>
            </w:tcMar>
            <w:vAlign w:val="center"/>
          </w:tcPr>
          <w:p w14:paraId="20E47AD5" w14:textId="77777777" w:rsidR="00FF4097" w:rsidRPr="00BE360E" w:rsidRDefault="00FF4097" w:rsidP="00A94B16">
            <w:pPr>
              <w:spacing w:line="240" w:lineRule="auto"/>
              <w:jc w:val="left"/>
              <w:rPr>
                <w:sz w:val="24"/>
                <w:szCs w:val="24"/>
              </w:rPr>
            </w:pPr>
          </w:p>
        </w:tc>
        <w:tc>
          <w:tcPr>
            <w:tcW w:w="4156" w:type="dxa"/>
            <w:tcBorders>
              <w:top w:val="single" w:sz="6" w:space="0" w:color="auto"/>
              <w:left w:val="single" w:sz="4" w:space="0" w:color="auto"/>
              <w:bottom w:val="single" w:sz="6" w:space="0" w:color="auto"/>
              <w:right w:val="single" w:sz="4" w:space="0" w:color="auto"/>
            </w:tcBorders>
            <w:shd w:val="clear" w:color="auto" w:fill="FFFFFF"/>
            <w:noWrap/>
            <w:tcMar>
              <w:top w:w="75" w:type="dxa"/>
              <w:left w:w="75" w:type="dxa"/>
              <w:bottom w:w="75" w:type="dxa"/>
              <w:right w:w="75" w:type="dxa"/>
            </w:tcMar>
            <w:vAlign w:val="center"/>
          </w:tcPr>
          <w:p w14:paraId="7848F7D2" w14:textId="799AF2A4" w:rsidR="00FF4097" w:rsidRPr="00BE360E" w:rsidRDefault="00FF4097" w:rsidP="00A94B16">
            <w:pPr>
              <w:spacing w:line="240" w:lineRule="auto"/>
              <w:jc w:val="left"/>
              <w:rPr>
                <w:sz w:val="24"/>
                <w:szCs w:val="24"/>
              </w:rPr>
            </w:pPr>
            <w:r w:rsidRPr="00BE360E">
              <w:rPr>
                <w:sz w:val="24"/>
                <w:szCs w:val="24"/>
              </w:rPr>
              <w:t>Par noteikumu projekta 16.punktu</w:t>
            </w:r>
            <w:r w:rsidRPr="00BE360E">
              <w:rPr>
                <w:sz w:val="24"/>
                <w:szCs w:val="24"/>
              </w:rPr>
              <w:br/>
              <w:t xml:space="preserve">Papildināt vai precizēt kādā veidā </w:t>
            </w:r>
            <w:r w:rsidRPr="00BE360E">
              <w:rPr>
                <w:sz w:val="24"/>
                <w:szCs w:val="24"/>
              </w:rPr>
              <w:lastRenderedPageBreak/>
              <w:t>institūcijas iesniegs LNA šos pieteikumus par VVAIS lietošanu – e-adresē, oficiālajā e-pastā, u.t.t.</w:t>
            </w:r>
          </w:p>
        </w:tc>
        <w:tc>
          <w:tcPr>
            <w:tcW w:w="1350" w:type="dxa"/>
            <w:tcBorders>
              <w:left w:val="single" w:sz="4" w:space="0" w:color="auto"/>
            </w:tcBorders>
            <w:shd w:val="clear" w:color="auto" w:fill="FFFFFF"/>
            <w:noWrap/>
            <w:tcMar>
              <w:top w:w="75" w:type="dxa"/>
              <w:left w:w="75" w:type="dxa"/>
              <w:bottom w:w="75" w:type="dxa"/>
              <w:right w:w="75" w:type="dxa"/>
            </w:tcMar>
            <w:vAlign w:val="center"/>
          </w:tcPr>
          <w:p w14:paraId="22583E35" w14:textId="327894B1" w:rsidR="00FF4097" w:rsidRPr="00BE360E" w:rsidRDefault="00FF4097" w:rsidP="00A94B16">
            <w:pPr>
              <w:spacing w:line="240" w:lineRule="auto"/>
              <w:jc w:val="left"/>
              <w:rPr>
                <w:sz w:val="24"/>
                <w:szCs w:val="24"/>
              </w:rPr>
            </w:pPr>
            <w:r w:rsidRPr="00BE360E">
              <w:rPr>
                <w:sz w:val="24"/>
                <w:szCs w:val="24"/>
              </w:rPr>
              <w:lastRenderedPageBreak/>
              <w:t>Ņemts vērā</w:t>
            </w:r>
          </w:p>
        </w:tc>
        <w:tc>
          <w:tcPr>
            <w:tcW w:w="4156" w:type="dxa"/>
            <w:shd w:val="clear" w:color="auto" w:fill="FFFFFF"/>
            <w:noWrap/>
            <w:tcMar>
              <w:top w:w="75" w:type="dxa"/>
              <w:left w:w="75" w:type="dxa"/>
              <w:bottom w:w="75" w:type="dxa"/>
              <w:right w:w="75" w:type="dxa"/>
            </w:tcMar>
            <w:vAlign w:val="center"/>
          </w:tcPr>
          <w:p w14:paraId="2E57481A" w14:textId="77777777" w:rsidR="00FF4097" w:rsidRPr="00BE360E" w:rsidRDefault="00FF4097" w:rsidP="00A94B16">
            <w:pPr>
              <w:spacing w:line="240" w:lineRule="auto"/>
              <w:jc w:val="left"/>
              <w:rPr>
                <w:sz w:val="24"/>
                <w:szCs w:val="24"/>
              </w:rPr>
            </w:pPr>
          </w:p>
        </w:tc>
      </w:tr>
      <w:tr w:rsidR="00FF4097" w:rsidRPr="00034BEF" w14:paraId="4DCCED58" w14:textId="77777777" w:rsidTr="00FF4097">
        <w:tc>
          <w:tcPr>
            <w:tcW w:w="750" w:type="dxa"/>
            <w:vMerge/>
            <w:shd w:val="clear" w:color="auto" w:fill="FFFFFF"/>
            <w:noWrap/>
            <w:tcMar>
              <w:top w:w="75" w:type="dxa"/>
              <w:left w:w="75" w:type="dxa"/>
              <w:bottom w:w="75" w:type="dxa"/>
              <w:right w:w="75" w:type="dxa"/>
            </w:tcMar>
            <w:vAlign w:val="center"/>
          </w:tcPr>
          <w:p w14:paraId="77284DD6" w14:textId="77777777" w:rsidR="00FF4097" w:rsidRPr="00BE360E" w:rsidRDefault="00FF4097" w:rsidP="00A94B16">
            <w:pPr>
              <w:spacing w:line="240" w:lineRule="auto"/>
              <w:jc w:val="center"/>
              <w:rPr>
                <w:sz w:val="24"/>
                <w:szCs w:val="24"/>
              </w:rPr>
            </w:pPr>
          </w:p>
        </w:tc>
        <w:tc>
          <w:tcPr>
            <w:tcW w:w="4155" w:type="dxa"/>
            <w:vMerge/>
            <w:tcBorders>
              <w:right w:val="single" w:sz="4" w:space="0" w:color="auto"/>
            </w:tcBorders>
            <w:shd w:val="clear" w:color="auto" w:fill="FFFFFF"/>
            <w:noWrap/>
            <w:tcMar>
              <w:top w:w="75" w:type="dxa"/>
              <w:left w:w="75" w:type="dxa"/>
              <w:bottom w:w="75" w:type="dxa"/>
              <w:right w:w="75" w:type="dxa"/>
            </w:tcMar>
            <w:vAlign w:val="center"/>
          </w:tcPr>
          <w:p w14:paraId="603EF8BC" w14:textId="77777777" w:rsidR="00FF4097" w:rsidRPr="00BE360E" w:rsidRDefault="00FF4097" w:rsidP="00A94B16">
            <w:pPr>
              <w:spacing w:line="240" w:lineRule="auto"/>
              <w:jc w:val="left"/>
              <w:rPr>
                <w:sz w:val="24"/>
                <w:szCs w:val="24"/>
              </w:rPr>
            </w:pPr>
          </w:p>
        </w:tc>
        <w:tc>
          <w:tcPr>
            <w:tcW w:w="4156" w:type="dxa"/>
            <w:tcBorders>
              <w:top w:val="single" w:sz="6" w:space="0" w:color="auto"/>
              <w:left w:val="single" w:sz="4" w:space="0" w:color="auto"/>
              <w:bottom w:val="single" w:sz="6" w:space="0" w:color="auto"/>
              <w:right w:val="single" w:sz="4" w:space="0" w:color="auto"/>
            </w:tcBorders>
            <w:shd w:val="clear" w:color="auto" w:fill="FFFFFF"/>
            <w:noWrap/>
            <w:tcMar>
              <w:top w:w="75" w:type="dxa"/>
              <w:left w:w="75" w:type="dxa"/>
              <w:bottom w:w="75" w:type="dxa"/>
              <w:right w:w="75" w:type="dxa"/>
            </w:tcMar>
            <w:vAlign w:val="center"/>
          </w:tcPr>
          <w:p w14:paraId="6AD93703" w14:textId="42905A4D" w:rsidR="00FF4097" w:rsidRPr="00BE360E" w:rsidRDefault="00FF4097" w:rsidP="00A94B16">
            <w:pPr>
              <w:spacing w:line="240" w:lineRule="auto"/>
              <w:jc w:val="left"/>
              <w:rPr>
                <w:sz w:val="24"/>
                <w:szCs w:val="24"/>
              </w:rPr>
            </w:pPr>
            <w:r w:rsidRPr="00BE360E">
              <w:rPr>
                <w:sz w:val="24"/>
                <w:szCs w:val="24"/>
              </w:rPr>
              <w:t>Par noteikumu projekta 17.punktu</w:t>
            </w:r>
            <w:r w:rsidRPr="00BE360E">
              <w:rPr>
                <w:sz w:val="24"/>
                <w:szCs w:val="24"/>
              </w:rPr>
              <w:br/>
              <w:t>Precizēt šī punkta 1.teikumu ar norādi cik ilgā laikā LNA izskatīs pieteikumu un pieņems lēmumu.</w:t>
            </w:r>
          </w:p>
        </w:tc>
        <w:tc>
          <w:tcPr>
            <w:tcW w:w="1350" w:type="dxa"/>
            <w:tcBorders>
              <w:left w:val="single" w:sz="4" w:space="0" w:color="auto"/>
            </w:tcBorders>
            <w:shd w:val="clear" w:color="auto" w:fill="FFFFFF"/>
            <w:noWrap/>
            <w:tcMar>
              <w:top w:w="75" w:type="dxa"/>
              <w:left w:w="75" w:type="dxa"/>
              <w:bottom w:w="75" w:type="dxa"/>
              <w:right w:w="75" w:type="dxa"/>
            </w:tcMar>
            <w:vAlign w:val="center"/>
          </w:tcPr>
          <w:p w14:paraId="2A204B74" w14:textId="651E036E" w:rsidR="00FF4097" w:rsidRPr="00BE360E" w:rsidRDefault="00FF4097" w:rsidP="00A94B16">
            <w:pPr>
              <w:spacing w:line="240" w:lineRule="auto"/>
              <w:jc w:val="left"/>
              <w:rPr>
                <w:sz w:val="24"/>
                <w:szCs w:val="24"/>
              </w:rPr>
            </w:pPr>
            <w:r w:rsidRPr="00BE360E">
              <w:rPr>
                <w:sz w:val="24"/>
                <w:szCs w:val="24"/>
              </w:rPr>
              <w:t>Ņemts vērā</w:t>
            </w:r>
          </w:p>
        </w:tc>
        <w:tc>
          <w:tcPr>
            <w:tcW w:w="4156" w:type="dxa"/>
            <w:shd w:val="clear" w:color="auto" w:fill="FFFFFF"/>
            <w:noWrap/>
            <w:tcMar>
              <w:top w:w="75" w:type="dxa"/>
              <w:left w:w="75" w:type="dxa"/>
              <w:bottom w:w="75" w:type="dxa"/>
              <w:right w:w="75" w:type="dxa"/>
            </w:tcMar>
            <w:vAlign w:val="center"/>
          </w:tcPr>
          <w:p w14:paraId="33FB6135" w14:textId="77777777" w:rsidR="00FF4097" w:rsidRPr="00BE360E" w:rsidRDefault="00FF4097" w:rsidP="00A94B16">
            <w:pPr>
              <w:spacing w:line="240" w:lineRule="auto"/>
              <w:jc w:val="left"/>
              <w:rPr>
                <w:sz w:val="24"/>
                <w:szCs w:val="24"/>
              </w:rPr>
            </w:pPr>
          </w:p>
        </w:tc>
      </w:tr>
      <w:tr w:rsidR="00FF4097" w:rsidRPr="00034BEF" w14:paraId="0BF45B74" w14:textId="77777777" w:rsidTr="00FF4097">
        <w:tc>
          <w:tcPr>
            <w:tcW w:w="750" w:type="dxa"/>
            <w:vMerge/>
            <w:shd w:val="clear" w:color="auto" w:fill="FFFFFF"/>
            <w:noWrap/>
            <w:tcMar>
              <w:top w:w="75" w:type="dxa"/>
              <w:left w:w="75" w:type="dxa"/>
              <w:bottom w:w="75" w:type="dxa"/>
              <w:right w:w="75" w:type="dxa"/>
            </w:tcMar>
            <w:vAlign w:val="center"/>
          </w:tcPr>
          <w:p w14:paraId="49BA208F" w14:textId="77777777" w:rsidR="00FF4097" w:rsidRPr="00BE360E" w:rsidRDefault="00FF4097" w:rsidP="00A94B16">
            <w:pPr>
              <w:spacing w:line="240" w:lineRule="auto"/>
              <w:jc w:val="center"/>
              <w:rPr>
                <w:sz w:val="24"/>
                <w:szCs w:val="24"/>
              </w:rPr>
            </w:pPr>
          </w:p>
        </w:tc>
        <w:tc>
          <w:tcPr>
            <w:tcW w:w="4155" w:type="dxa"/>
            <w:vMerge/>
            <w:tcBorders>
              <w:right w:val="single" w:sz="4" w:space="0" w:color="auto"/>
            </w:tcBorders>
            <w:shd w:val="clear" w:color="auto" w:fill="FFFFFF"/>
            <w:noWrap/>
            <w:tcMar>
              <w:top w:w="75" w:type="dxa"/>
              <w:left w:w="75" w:type="dxa"/>
              <w:bottom w:w="75" w:type="dxa"/>
              <w:right w:w="75" w:type="dxa"/>
            </w:tcMar>
            <w:vAlign w:val="center"/>
          </w:tcPr>
          <w:p w14:paraId="047FF4C1" w14:textId="77777777" w:rsidR="00FF4097" w:rsidRPr="00BE360E" w:rsidRDefault="00FF4097" w:rsidP="00A94B16">
            <w:pPr>
              <w:spacing w:line="240" w:lineRule="auto"/>
              <w:jc w:val="left"/>
              <w:rPr>
                <w:sz w:val="24"/>
                <w:szCs w:val="24"/>
              </w:rPr>
            </w:pPr>
          </w:p>
        </w:tc>
        <w:tc>
          <w:tcPr>
            <w:tcW w:w="4156" w:type="dxa"/>
            <w:tcBorders>
              <w:top w:val="single" w:sz="6" w:space="0" w:color="auto"/>
              <w:left w:val="single" w:sz="4" w:space="0" w:color="auto"/>
              <w:bottom w:val="single" w:sz="6" w:space="0" w:color="auto"/>
              <w:right w:val="single" w:sz="4" w:space="0" w:color="auto"/>
            </w:tcBorders>
            <w:shd w:val="clear" w:color="auto" w:fill="FFFFFF"/>
            <w:noWrap/>
            <w:tcMar>
              <w:top w:w="75" w:type="dxa"/>
              <w:left w:w="75" w:type="dxa"/>
              <w:bottom w:w="75" w:type="dxa"/>
              <w:right w:w="75" w:type="dxa"/>
            </w:tcMar>
            <w:vAlign w:val="center"/>
          </w:tcPr>
          <w:p w14:paraId="3BDD4BAF" w14:textId="34029512" w:rsidR="00FF4097" w:rsidRPr="00BE360E" w:rsidRDefault="00FF4097" w:rsidP="00A94B16">
            <w:pPr>
              <w:spacing w:line="240" w:lineRule="auto"/>
              <w:jc w:val="left"/>
              <w:rPr>
                <w:sz w:val="24"/>
                <w:szCs w:val="24"/>
              </w:rPr>
            </w:pPr>
            <w:r w:rsidRPr="00BE360E">
              <w:rPr>
                <w:sz w:val="24"/>
                <w:szCs w:val="24"/>
              </w:rPr>
              <w:t>Par noteikumu projekta 18. un 19.punktu</w:t>
            </w:r>
            <w:r w:rsidRPr="00BE360E">
              <w:rPr>
                <w:sz w:val="24"/>
                <w:szCs w:val="24"/>
              </w:rPr>
              <w:br/>
              <w:t>18.3 nav īsti saprotams, kā Institūcijai šo punktu īstenot un pēc tam 19.2 punktu. Nav skaidri definēts ko ar šo rakstisko apliecinājumu Institūcijai īsti darīt. Iesaku mainīt šos punktus, jo VVAIS sistēma ir LNA atbildībā un ir ļoti nekorekti atbildību par VVAIS portāla noteikumu ievērošanu pārlikt uz Institūciju pleciem. Šajā noteikumu projekta versijā administratīvais slogs nav mazināts, bet kā reiz Institūciju pusē palielinās, jo būs vēl papildus jānodarbojas ar rakstisku apliecinājumu uzkrāšanu. Mūsdienās ir atrodams atbilstošāks risinājums atbilstoši gadsimtam izveidojot iepazīšanos apliecinājumu ar atgriezenisko saiti uz attiecīgo e-pastu vai ar apliecinājumu par piekrišanu noteikumiem pirmajā reizē ielogojoties Iestāžu portālā, u.t.t.</w:t>
            </w:r>
            <w:r w:rsidRPr="00BE360E">
              <w:rPr>
                <w:sz w:val="24"/>
                <w:szCs w:val="24"/>
              </w:rPr>
              <w:br/>
              <w:t>18.8 pieteikuma paraugā papildus izdarīt atzīmi par to, ka katram lietotājam kam prasīs pieeju, ir jābūt savai institūcijas e-</w:t>
            </w:r>
            <w:r w:rsidRPr="00BE360E">
              <w:rPr>
                <w:sz w:val="24"/>
                <w:szCs w:val="24"/>
              </w:rPr>
              <w:lastRenderedPageBreak/>
              <w:t xml:space="preserve">pasta adresei. Mazai lauku skolai var arī nebūt katram savs e-pasts un tas var radīt lieku laika patēriņu un ne visi šeit pamanīs šeit ierakstīto frāzi. Ierosinu frāzi ”Iestāžu portālu izmantot </w:t>
            </w:r>
            <w:proofErr w:type="spellStart"/>
            <w:r w:rsidRPr="00BE360E">
              <w:rPr>
                <w:sz w:val="24"/>
                <w:szCs w:val="24"/>
              </w:rPr>
              <w:t>tiešsaites</w:t>
            </w:r>
            <w:proofErr w:type="spellEnd"/>
            <w:r w:rsidRPr="00BE360E">
              <w:rPr>
                <w:sz w:val="24"/>
                <w:szCs w:val="24"/>
              </w:rPr>
              <w:t xml:space="preserve"> datu pārraides režīmā” pārveidot aicinot saprast, ka arhīvos strādā parasti cilvēki bez IT zināšanām.</w:t>
            </w:r>
          </w:p>
        </w:tc>
        <w:tc>
          <w:tcPr>
            <w:tcW w:w="1350" w:type="dxa"/>
            <w:tcBorders>
              <w:left w:val="single" w:sz="4" w:space="0" w:color="auto"/>
            </w:tcBorders>
            <w:shd w:val="clear" w:color="auto" w:fill="FFFFFF"/>
            <w:noWrap/>
            <w:tcMar>
              <w:top w:w="75" w:type="dxa"/>
              <w:left w:w="75" w:type="dxa"/>
              <w:bottom w:w="75" w:type="dxa"/>
              <w:right w:w="75" w:type="dxa"/>
            </w:tcMar>
            <w:vAlign w:val="center"/>
          </w:tcPr>
          <w:p w14:paraId="33AD3B90" w14:textId="5E571DDB" w:rsidR="00FF4097" w:rsidRPr="00BE360E" w:rsidRDefault="00FF4097" w:rsidP="00A94B16">
            <w:pPr>
              <w:spacing w:line="240" w:lineRule="auto"/>
              <w:jc w:val="left"/>
              <w:rPr>
                <w:sz w:val="24"/>
                <w:szCs w:val="24"/>
              </w:rPr>
            </w:pPr>
            <w:r w:rsidRPr="00BE360E">
              <w:rPr>
                <w:sz w:val="24"/>
                <w:szCs w:val="24"/>
              </w:rPr>
              <w:lastRenderedPageBreak/>
              <w:t>Nav ņemts vērā</w:t>
            </w:r>
          </w:p>
        </w:tc>
        <w:tc>
          <w:tcPr>
            <w:tcW w:w="4156" w:type="dxa"/>
            <w:shd w:val="clear" w:color="auto" w:fill="FFFFFF"/>
            <w:noWrap/>
            <w:tcMar>
              <w:top w:w="75" w:type="dxa"/>
              <w:left w:w="75" w:type="dxa"/>
              <w:bottom w:w="75" w:type="dxa"/>
              <w:right w:w="75" w:type="dxa"/>
            </w:tcMar>
            <w:vAlign w:val="center"/>
          </w:tcPr>
          <w:p w14:paraId="7B57F5B8" w14:textId="202405F1" w:rsidR="00FF4097" w:rsidRPr="00BE360E" w:rsidRDefault="00FF4097" w:rsidP="00A94B16">
            <w:pPr>
              <w:spacing w:line="240" w:lineRule="auto"/>
              <w:jc w:val="left"/>
              <w:rPr>
                <w:sz w:val="24"/>
                <w:szCs w:val="24"/>
              </w:rPr>
            </w:pPr>
            <w:r w:rsidRPr="00BE360E">
              <w:rPr>
                <w:sz w:val="24"/>
                <w:szCs w:val="24"/>
              </w:rPr>
              <w:t xml:space="preserve">Atbildīgs par Valsts vienotās arhīvu informācijas sistēmas (turpmāk – VVAIS) lietošanu ir katrs lietotājs un institūcija, </w:t>
            </w:r>
            <w:r w:rsidR="00AF410E">
              <w:rPr>
                <w:sz w:val="24"/>
                <w:szCs w:val="24"/>
              </w:rPr>
              <w:t xml:space="preserve">kas </w:t>
            </w:r>
            <w:r w:rsidRPr="00BE360E">
              <w:rPr>
                <w:sz w:val="24"/>
                <w:szCs w:val="24"/>
              </w:rPr>
              <w:t>uzticot un nosakot lietotājus</w:t>
            </w:r>
            <w:r w:rsidR="00AF410E" w:rsidRPr="001225D1">
              <w:rPr>
                <w:sz w:val="24"/>
                <w:szCs w:val="24"/>
              </w:rPr>
              <w:t xml:space="preserve"> VVAIS</w:t>
            </w:r>
            <w:r w:rsidRPr="00BE360E">
              <w:rPr>
                <w:sz w:val="24"/>
                <w:szCs w:val="24"/>
              </w:rPr>
              <w:t>, uzņemas atbildību par šo lietotāju darbības tiesiskumu un institūcijai pašai arī jābūt pārliecinātai, ka lietotājs ir iesniedzis</w:t>
            </w:r>
            <w:r w:rsidR="00C02FA2" w:rsidRPr="001225D1">
              <w:rPr>
                <w:sz w:val="24"/>
                <w:szCs w:val="24"/>
              </w:rPr>
              <w:t xml:space="preserve"> </w:t>
            </w:r>
            <w:r w:rsidR="00E455E5" w:rsidRPr="001225D1">
              <w:rPr>
                <w:sz w:val="24"/>
                <w:szCs w:val="24"/>
              </w:rPr>
              <w:t>Projekta 18.3.apakšpunktā noteikto apliecinājumu</w:t>
            </w:r>
            <w:r w:rsidR="00C02FA2" w:rsidRPr="001225D1">
              <w:rPr>
                <w:sz w:val="24"/>
                <w:szCs w:val="24"/>
              </w:rPr>
              <w:t xml:space="preserve"> </w:t>
            </w:r>
            <w:r w:rsidRPr="00BE360E">
              <w:rPr>
                <w:sz w:val="24"/>
                <w:szCs w:val="24"/>
              </w:rPr>
              <w:t xml:space="preserve">pirms ir uzsācis sistēmas izmantošanu un izmantos sistēmu tiesiski. Lietotāju noteikšana ir katras institūcijas atbildība, līdz ar to arī </w:t>
            </w:r>
            <w:r w:rsidR="00F02C2A" w:rsidRPr="001225D1">
              <w:rPr>
                <w:sz w:val="24"/>
                <w:szCs w:val="24"/>
              </w:rPr>
              <w:t>lietotāju apliecinājumi</w:t>
            </w:r>
            <w:r w:rsidRPr="00BE360E">
              <w:rPr>
                <w:sz w:val="24"/>
                <w:szCs w:val="24"/>
              </w:rPr>
              <w:t xml:space="preserve"> jāglabā institūcijai, neveidojot vēl birokrātisku sistēmu, radot administratīvo slogu un iesniedzot šos apliecinājumus Latvijas Nacionālajam arhīvam (turpmāk – LNA). VVAIS sistēmā tehniski var nodrošināt lietotāja profilu izveidi</w:t>
            </w:r>
            <w:r w:rsidR="000F518A" w:rsidRPr="001225D1">
              <w:rPr>
                <w:sz w:val="24"/>
                <w:szCs w:val="24"/>
              </w:rPr>
              <w:t>,</w:t>
            </w:r>
            <w:r w:rsidRPr="00BE360E">
              <w:rPr>
                <w:sz w:val="24"/>
                <w:szCs w:val="24"/>
              </w:rPr>
              <w:t xml:space="preserve"> kā lietotājvārdu izmantojot e-pasta adresi, savukārt privāto e-pasta adrešu izmantošana var radīt drošības apdraudējuma riskus VVAIS, līdz ar to lietotāju izveide </w:t>
            </w:r>
            <w:r w:rsidRPr="00BE360E">
              <w:rPr>
                <w:sz w:val="24"/>
                <w:szCs w:val="24"/>
              </w:rPr>
              <w:lastRenderedPageBreak/>
              <w:t>iespējama tikai tad, ja institūcijas lietotājam ir sava institūcijas izveidota e-pasta adrese. Praktiski šis aspekts līdzšinējā darbā problēmas nav radījis un visiem lietotājiem ir bijusi iespēja izmantot personalizētu e-pasta adresi institūcijā. Jēdziens tiešsaistes datu pārraides režīms ir lietots atbilstoši Arhīvu likuma 17.</w:t>
            </w:r>
            <w:r w:rsidRPr="00BE360E">
              <w:rPr>
                <w:sz w:val="24"/>
                <w:szCs w:val="24"/>
                <w:vertAlign w:val="superscript"/>
              </w:rPr>
              <w:t>1</w:t>
            </w:r>
            <w:r w:rsidRPr="00BE360E">
              <w:rPr>
                <w:sz w:val="24"/>
                <w:szCs w:val="24"/>
              </w:rPr>
              <w:t xml:space="preserve"> panta trešajai daļai.</w:t>
            </w:r>
          </w:p>
          <w:p w14:paraId="17D2C5A0" w14:textId="2E89E661" w:rsidR="00FF4097" w:rsidRPr="00BE360E" w:rsidRDefault="00FF4097" w:rsidP="00A94B16">
            <w:pPr>
              <w:spacing w:line="240" w:lineRule="auto"/>
              <w:jc w:val="left"/>
              <w:rPr>
                <w:sz w:val="24"/>
                <w:szCs w:val="24"/>
              </w:rPr>
            </w:pPr>
          </w:p>
        </w:tc>
      </w:tr>
      <w:tr w:rsidR="00FF4097" w:rsidRPr="00034BEF" w14:paraId="21C140C1" w14:textId="77777777" w:rsidTr="00FF4097">
        <w:tc>
          <w:tcPr>
            <w:tcW w:w="750" w:type="dxa"/>
            <w:vMerge/>
            <w:shd w:val="clear" w:color="auto" w:fill="FFFFFF"/>
            <w:noWrap/>
            <w:tcMar>
              <w:top w:w="75" w:type="dxa"/>
              <w:left w:w="75" w:type="dxa"/>
              <w:bottom w:w="75" w:type="dxa"/>
              <w:right w:w="75" w:type="dxa"/>
            </w:tcMar>
            <w:vAlign w:val="center"/>
          </w:tcPr>
          <w:p w14:paraId="386519D4" w14:textId="77777777" w:rsidR="00FF4097" w:rsidRPr="00BE360E" w:rsidRDefault="00FF4097" w:rsidP="00A94B16">
            <w:pPr>
              <w:spacing w:line="240" w:lineRule="auto"/>
              <w:jc w:val="center"/>
              <w:rPr>
                <w:sz w:val="24"/>
                <w:szCs w:val="24"/>
              </w:rPr>
            </w:pPr>
          </w:p>
        </w:tc>
        <w:tc>
          <w:tcPr>
            <w:tcW w:w="4155" w:type="dxa"/>
            <w:vMerge/>
            <w:tcBorders>
              <w:right w:val="single" w:sz="4" w:space="0" w:color="auto"/>
            </w:tcBorders>
            <w:shd w:val="clear" w:color="auto" w:fill="FFFFFF"/>
            <w:noWrap/>
            <w:tcMar>
              <w:top w:w="75" w:type="dxa"/>
              <w:left w:w="75" w:type="dxa"/>
              <w:bottom w:w="75" w:type="dxa"/>
              <w:right w:w="75" w:type="dxa"/>
            </w:tcMar>
            <w:vAlign w:val="center"/>
          </w:tcPr>
          <w:p w14:paraId="199CA5B2" w14:textId="67DEE9C7" w:rsidR="00FF4097" w:rsidRPr="00BE360E" w:rsidRDefault="00FF4097" w:rsidP="00A94B16">
            <w:pPr>
              <w:spacing w:line="240" w:lineRule="auto"/>
              <w:jc w:val="left"/>
              <w:rPr>
                <w:sz w:val="24"/>
                <w:szCs w:val="24"/>
                <w:highlight w:val="yellow"/>
              </w:rPr>
            </w:pPr>
          </w:p>
        </w:tc>
        <w:tc>
          <w:tcPr>
            <w:tcW w:w="4156" w:type="dxa"/>
            <w:tcBorders>
              <w:top w:val="single" w:sz="6" w:space="0" w:color="auto"/>
              <w:left w:val="single" w:sz="4" w:space="0" w:color="auto"/>
              <w:bottom w:val="single" w:sz="6" w:space="0" w:color="auto"/>
              <w:right w:val="single" w:sz="4" w:space="0" w:color="auto"/>
            </w:tcBorders>
            <w:shd w:val="clear" w:color="auto" w:fill="FFFFFF"/>
            <w:noWrap/>
            <w:tcMar>
              <w:top w:w="75" w:type="dxa"/>
              <w:left w:w="75" w:type="dxa"/>
              <w:bottom w:w="75" w:type="dxa"/>
              <w:right w:w="75" w:type="dxa"/>
            </w:tcMar>
            <w:vAlign w:val="center"/>
          </w:tcPr>
          <w:p w14:paraId="298D62AD" w14:textId="25DC4D4E" w:rsidR="00FF4097" w:rsidRPr="00BE360E" w:rsidRDefault="00FF4097" w:rsidP="00A94B16">
            <w:pPr>
              <w:spacing w:line="240" w:lineRule="auto"/>
              <w:jc w:val="left"/>
              <w:rPr>
                <w:sz w:val="24"/>
                <w:szCs w:val="24"/>
              </w:rPr>
            </w:pPr>
            <w:r w:rsidRPr="00BE360E">
              <w:rPr>
                <w:sz w:val="24"/>
                <w:szCs w:val="24"/>
              </w:rPr>
              <w:t>Par noteikumu projekta 23. un 24.punktu</w:t>
            </w:r>
            <w:r w:rsidRPr="00BE360E">
              <w:rPr>
                <w:sz w:val="24"/>
                <w:szCs w:val="24"/>
              </w:rPr>
              <w:br/>
              <w:t>Elektroniskajiem dokumentiem ir prasība veikt sasaisti ar metadatiem. Aicinu veikt labojumus un iekļaut konkrētu piemēru kādi izskatās metadati. Konkrētus piemērus var ievietot LNA tīmekļvietnē norādot noteikumos atzīmi. Tā kā šis ir pārejas periods no papīra formāta uz elektronisko, tad šāds piemērs maza video pamācības veidā noderētu visiem.</w:t>
            </w:r>
          </w:p>
        </w:tc>
        <w:tc>
          <w:tcPr>
            <w:tcW w:w="1350" w:type="dxa"/>
            <w:tcBorders>
              <w:left w:val="single" w:sz="4" w:space="0" w:color="auto"/>
            </w:tcBorders>
            <w:shd w:val="clear" w:color="auto" w:fill="FFFFFF"/>
            <w:noWrap/>
            <w:tcMar>
              <w:top w:w="75" w:type="dxa"/>
              <w:left w:w="75" w:type="dxa"/>
              <w:bottom w:w="75" w:type="dxa"/>
              <w:right w:w="75" w:type="dxa"/>
            </w:tcMar>
            <w:vAlign w:val="center"/>
          </w:tcPr>
          <w:p w14:paraId="300F457D" w14:textId="47DC420E" w:rsidR="00FF4097" w:rsidRPr="00BE360E" w:rsidRDefault="00FF4097" w:rsidP="00A94B16">
            <w:pPr>
              <w:spacing w:line="240" w:lineRule="auto"/>
              <w:jc w:val="left"/>
              <w:rPr>
                <w:sz w:val="24"/>
                <w:szCs w:val="24"/>
              </w:rPr>
            </w:pPr>
            <w:r w:rsidRPr="00BE360E">
              <w:rPr>
                <w:sz w:val="24"/>
                <w:szCs w:val="24"/>
              </w:rPr>
              <w:t>Ņemts vērā</w:t>
            </w:r>
          </w:p>
        </w:tc>
        <w:tc>
          <w:tcPr>
            <w:tcW w:w="4156" w:type="dxa"/>
            <w:shd w:val="clear" w:color="auto" w:fill="FFFFFF"/>
            <w:noWrap/>
            <w:tcMar>
              <w:top w:w="75" w:type="dxa"/>
              <w:left w:w="75" w:type="dxa"/>
              <w:bottom w:w="75" w:type="dxa"/>
              <w:right w:w="75" w:type="dxa"/>
            </w:tcMar>
            <w:vAlign w:val="center"/>
          </w:tcPr>
          <w:p w14:paraId="54E9A08E" w14:textId="6FFDCF2C" w:rsidR="00FF4097" w:rsidRPr="00BE360E" w:rsidRDefault="00FF4097" w:rsidP="00A94B16">
            <w:pPr>
              <w:spacing w:line="240" w:lineRule="auto"/>
              <w:jc w:val="left"/>
              <w:rPr>
                <w:sz w:val="24"/>
                <w:szCs w:val="24"/>
              </w:rPr>
            </w:pPr>
          </w:p>
        </w:tc>
      </w:tr>
      <w:tr w:rsidR="00FF4097" w:rsidRPr="00034BEF" w14:paraId="02C13A81" w14:textId="77777777" w:rsidTr="00FF4097">
        <w:tc>
          <w:tcPr>
            <w:tcW w:w="750" w:type="dxa"/>
            <w:vMerge/>
            <w:shd w:val="clear" w:color="auto" w:fill="FFFFFF"/>
            <w:noWrap/>
            <w:tcMar>
              <w:top w:w="75" w:type="dxa"/>
              <w:left w:w="75" w:type="dxa"/>
              <w:bottom w:w="75" w:type="dxa"/>
              <w:right w:w="75" w:type="dxa"/>
            </w:tcMar>
            <w:vAlign w:val="center"/>
          </w:tcPr>
          <w:p w14:paraId="0DDDE570" w14:textId="77777777" w:rsidR="00FF4097" w:rsidRPr="00BE360E" w:rsidRDefault="00FF4097" w:rsidP="00A94B16">
            <w:pPr>
              <w:spacing w:line="240" w:lineRule="auto"/>
              <w:jc w:val="center"/>
              <w:rPr>
                <w:sz w:val="24"/>
                <w:szCs w:val="24"/>
              </w:rPr>
            </w:pPr>
          </w:p>
        </w:tc>
        <w:tc>
          <w:tcPr>
            <w:tcW w:w="4155" w:type="dxa"/>
            <w:vMerge/>
            <w:tcBorders>
              <w:right w:val="single" w:sz="4" w:space="0" w:color="auto"/>
            </w:tcBorders>
            <w:shd w:val="clear" w:color="auto" w:fill="FFFFFF"/>
            <w:noWrap/>
            <w:tcMar>
              <w:top w:w="75" w:type="dxa"/>
              <w:left w:w="75" w:type="dxa"/>
              <w:bottom w:w="75" w:type="dxa"/>
              <w:right w:w="75" w:type="dxa"/>
            </w:tcMar>
            <w:vAlign w:val="center"/>
          </w:tcPr>
          <w:p w14:paraId="14B7AB71" w14:textId="77777777" w:rsidR="00FF4097" w:rsidRPr="00BE360E" w:rsidRDefault="00FF4097" w:rsidP="00A94B16">
            <w:pPr>
              <w:spacing w:line="240" w:lineRule="auto"/>
              <w:jc w:val="left"/>
              <w:rPr>
                <w:sz w:val="24"/>
                <w:szCs w:val="24"/>
              </w:rPr>
            </w:pPr>
          </w:p>
        </w:tc>
        <w:tc>
          <w:tcPr>
            <w:tcW w:w="4156" w:type="dxa"/>
            <w:tcBorders>
              <w:top w:val="single" w:sz="6" w:space="0" w:color="auto"/>
              <w:left w:val="single" w:sz="4" w:space="0" w:color="auto"/>
              <w:bottom w:val="single" w:sz="6" w:space="0" w:color="auto"/>
              <w:right w:val="single" w:sz="4" w:space="0" w:color="auto"/>
            </w:tcBorders>
            <w:shd w:val="clear" w:color="auto" w:fill="FFFFFF"/>
            <w:noWrap/>
            <w:tcMar>
              <w:top w:w="75" w:type="dxa"/>
              <w:left w:w="75" w:type="dxa"/>
              <w:bottom w:w="75" w:type="dxa"/>
              <w:right w:w="75" w:type="dxa"/>
            </w:tcMar>
            <w:vAlign w:val="center"/>
          </w:tcPr>
          <w:p w14:paraId="6538D8E7" w14:textId="7D4C5DC2" w:rsidR="00FF4097" w:rsidRPr="00BE360E" w:rsidRDefault="00FF4097" w:rsidP="00A94B16">
            <w:pPr>
              <w:spacing w:line="240" w:lineRule="auto"/>
              <w:jc w:val="left"/>
              <w:rPr>
                <w:sz w:val="24"/>
                <w:szCs w:val="24"/>
              </w:rPr>
            </w:pPr>
            <w:r w:rsidRPr="00BE360E">
              <w:rPr>
                <w:sz w:val="24"/>
                <w:szCs w:val="24"/>
              </w:rPr>
              <w:t>Par noteikumu projekta 27.punktu</w:t>
            </w:r>
            <w:r w:rsidRPr="00BE360E">
              <w:rPr>
                <w:sz w:val="24"/>
                <w:szCs w:val="24"/>
              </w:rPr>
              <w:br/>
              <w:t xml:space="preserve">Ierosinu šo punkta redakciju pārstrādāt saprotamāku. No šeit rakstītā saprotams, ka institūcijām jānodrošina informācijas sistēmu atbilstība šo noteikumu prasībām. Šajā noteikumu projektā neatrodu kur būtu paskaidrots kā, ar ko un kur institūcijai saskaņot plānošanas, projektēšanas un citus informācijas sistēmu izmantošanas procesus. Ierosinājums LNA atrast resursus un </w:t>
            </w:r>
            <w:r w:rsidRPr="00BE360E">
              <w:rPr>
                <w:sz w:val="24"/>
                <w:szCs w:val="24"/>
              </w:rPr>
              <w:lastRenderedPageBreak/>
              <w:t>sadarboties ar informācijas sistēmu izstrādātājiem lai Institūcijas jau varētu iegādāties gatavus Arhīva moduļus ar VVAIS savienojamību.</w:t>
            </w:r>
          </w:p>
        </w:tc>
        <w:tc>
          <w:tcPr>
            <w:tcW w:w="1350" w:type="dxa"/>
            <w:tcBorders>
              <w:left w:val="single" w:sz="4" w:space="0" w:color="auto"/>
            </w:tcBorders>
            <w:shd w:val="clear" w:color="auto" w:fill="FFFFFF"/>
            <w:noWrap/>
            <w:tcMar>
              <w:top w:w="75" w:type="dxa"/>
              <w:left w:w="75" w:type="dxa"/>
              <w:bottom w:w="75" w:type="dxa"/>
              <w:right w:w="75" w:type="dxa"/>
            </w:tcMar>
            <w:vAlign w:val="center"/>
          </w:tcPr>
          <w:p w14:paraId="50E6015D" w14:textId="10378D9F" w:rsidR="00FF4097" w:rsidRPr="00BE360E" w:rsidRDefault="00FF4097" w:rsidP="00A94B16">
            <w:pPr>
              <w:spacing w:line="240" w:lineRule="auto"/>
              <w:jc w:val="left"/>
              <w:rPr>
                <w:sz w:val="24"/>
                <w:szCs w:val="24"/>
              </w:rPr>
            </w:pPr>
            <w:r w:rsidRPr="00BE360E">
              <w:rPr>
                <w:sz w:val="24"/>
                <w:szCs w:val="24"/>
              </w:rPr>
              <w:lastRenderedPageBreak/>
              <w:t>Nav ņemts vērā</w:t>
            </w:r>
          </w:p>
        </w:tc>
        <w:tc>
          <w:tcPr>
            <w:tcW w:w="4156" w:type="dxa"/>
            <w:shd w:val="clear" w:color="auto" w:fill="FFFFFF"/>
            <w:noWrap/>
            <w:tcMar>
              <w:top w:w="75" w:type="dxa"/>
              <w:left w:w="75" w:type="dxa"/>
              <w:bottom w:w="75" w:type="dxa"/>
              <w:right w:w="75" w:type="dxa"/>
            </w:tcMar>
            <w:vAlign w:val="center"/>
          </w:tcPr>
          <w:p w14:paraId="22CF38C2" w14:textId="2104A3C1" w:rsidR="00FF4097" w:rsidRPr="00BE360E" w:rsidRDefault="00FF4097" w:rsidP="00A94B16">
            <w:pPr>
              <w:spacing w:line="240" w:lineRule="auto"/>
              <w:jc w:val="left"/>
              <w:rPr>
                <w:sz w:val="24"/>
                <w:szCs w:val="24"/>
              </w:rPr>
            </w:pPr>
            <w:r w:rsidRPr="00BE360E">
              <w:rPr>
                <w:sz w:val="24"/>
                <w:szCs w:val="24"/>
              </w:rPr>
              <w:t xml:space="preserve">Projekta 27.punkts nosaka, ka informācijas sistēmām jāatbilst šo noteikumu prasībām un jābūt savietojamai ar VVAIS, kas nozīmē, ka jānodrošina prasību izpilde attiecībā uz dokumentu un arhīvu pārvaldību, kas noteiktas šajos noteikumos. Citas, plašākas prasības nav paredzēts noteikt, jo tās neattiecas uz dokumentu un arhīvu pārvaldību un institūcijai, informācijas sistēmas izstrādes izmaiņu gadījumā ir </w:t>
            </w:r>
            <w:r w:rsidRPr="00BE360E">
              <w:rPr>
                <w:sz w:val="24"/>
                <w:szCs w:val="24"/>
              </w:rPr>
              <w:lastRenderedPageBreak/>
              <w:t>jāievēro vispārīgi noteiktās prasības, kas noteiktas Valsts informācijas sistēmu likumā.</w:t>
            </w:r>
          </w:p>
        </w:tc>
      </w:tr>
      <w:tr w:rsidR="00FF4097" w:rsidRPr="00034BEF" w14:paraId="2C9875DD" w14:textId="77777777" w:rsidTr="00FF4097">
        <w:tc>
          <w:tcPr>
            <w:tcW w:w="750" w:type="dxa"/>
            <w:vMerge/>
            <w:shd w:val="clear" w:color="auto" w:fill="FFFFFF"/>
            <w:noWrap/>
            <w:tcMar>
              <w:top w:w="75" w:type="dxa"/>
              <w:left w:w="75" w:type="dxa"/>
              <w:bottom w:w="75" w:type="dxa"/>
              <w:right w:w="75" w:type="dxa"/>
            </w:tcMar>
            <w:vAlign w:val="center"/>
          </w:tcPr>
          <w:p w14:paraId="7D8AB314" w14:textId="77777777" w:rsidR="00FF4097" w:rsidRPr="00BE360E" w:rsidRDefault="00FF4097" w:rsidP="00A94B16">
            <w:pPr>
              <w:spacing w:line="240" w:lineRule="auto"/>
              <w:jc w:val="center"/>
              <w:rPr>
                <w:sz w:val="24"/>
                <w:szCs w:val="24"/>
              </w:rPr>
            </w:pPr>
          </w:p>
        </w:tc>
        <w:tc>
          <w:tcPr>
            <w:tcW w:w="4155" w:type="dxa"/>
            <w:vMerge/>
            <w:tcBorders>
              <w:right w:val="single" w:sz="4" w:space="0" w:color="auto"/>
            </w:tcBorders>
            <w:shd w:val="clear" w:color="auto" w:fill="FFFFFF"/>
            <w:noWrap/>
            <w:tcMar>
              <w:top w:w="75" w:type="dxa"/>
              <w:left w:w="75" w:type="dxa"/>
              <w:bottom w:w="75" w:type="dxa"/>
              <w:right w:w="75" w:type="dxa"/>
            </w:tcMar>
            <w:vAlign w:val="center"/>
          </w:tcPr>
          <w:p w14:paraId="4D04F1B6" w14:textId="77777777" w:rsidR="00FF4097" w:rsidRPr="00BE360E" w:rsidRDefault="00FF4097" w:rsidP="00A94B16">
            <w:pPr>
              <w:spacing w:line="240" w:lineRule="auto"/>
              <w:jc w:val="left"/>
              <w:rPr>
                <w:sz w:val="24"/>
                <w:szCs w:val="24"/>
              </w:rPr>
            </w:pPr>
          </w:p>
        </w:tc>
        <w:tc>
          <w:tcPr>
            <w:tcW w:w="4156" w:type="dxa"/>
            <w:tcBorders>
              <w:top w:val="single" w:sz="6" w:space="0" w:color="auto"/>
              <w:left w:val="single" w:sz="4" w:space="0" w:color="auto"/>
              <w:bottom w:val="single" w:sz="6" w:space="0" w:color="auto"/>
              <w:right w:val="single" w:sz="4" w:space="0" w:color="auto"/>
            </w:tcBorders>
            <w:shd w:val="clear" w:color="auto" w:fill="FFFFFF"/>
            <w:noWrap/>
            <w:tcMar>
              <w:top w:w="75" w:type="dxa"/>
              <w:left w:w="75" w:type="dxa"/>
              <w:bottom w:w="75" w:type="dxa"/>
              <w:right w:w="75" w:type="dxa"/>
            </w:tcMar>
            <w:vAlign w:val="center"/>
          </w:tcPr>
          <w:p w14:paraId="51B9BF3D" w14:textId="757AD90A" w:rsidR="00FF4097" w:rsidRPr="00BE360E" w:rsidRDefault="00FF4097" w:rsidP="00A94B16">
            <w:pPr>
              <w:spacing w:line="240" w:lineRule="auto"/>
              <w:jc w:val="left"/>
              <w:rPr>
                <w:sz w:val="24"/>
                <w:szCs w:val="24"/>
              </w:rPr>
            </w:pPr>
            <w:r w:rsidRPr="00BE360E">
              <w:rPr>
                <w:sz w:val="24"/>
                <w:szCs w:val="24"/>
              </w:rPr>
              <w:t>Par noteikumu projekta 34.punktu</w:t>
            </w:r>
            <w:r w:rsidRPr="00BE360E">
              <w:rPr>
                <w:sz w:val="24"/>
                <w:szCs w:val="24"/>
              </w:rPr>
              <w:br/>
              <w:t>34.1 ierosinu papildināt ar sīkākiem paskaidrojumiem vai tas būs par samaksu, jo iespējams ka vajadzēs nodot ātrāk kā noteikts citos normatīvajos aktos. Un vai ir runa par aprakstītiem vai arī vēl neaprakstītiem dokumentiem.</w:t>
            </w:r>
          </w:p>
        </w:tc>
        <w:tc>
          <w:tcPr>
            <w:tcW w:w="1350" w:type="dxa"/>
            <w:tcBorders>
              <w:left w:val="single" w:sz="4" w:space="0" w:color="auto"/>
            </w:tcBorders>
            <w:shd w:val="clear" w:color="auto" w:fill="FFFFFF"/>
            <w:noWrap/>
            <w:tcMar>
              <w:top w:w="75" w:type="dxa"/>
              <w:left w:w="75" w:type="dxa"/>
              <w:bottom w:w="75" w:type="dxa"/>
              <w:right w:w="75" w:type="dxa"/>
            </w:tcMar>
            <w:vAlign w:val="center"/>
          </w:tcPr>
          <w:p w14:paraId="5DEA651E" w14:textId="0487689A" w:rsidR="00FF4097" w:rsidRPr="00BE360E" w:rsidRDefault="00FF4097" w:rsidP="00A94B16">
            <w:pPr>
              <w:spacing w:line="240" w:lineRule="auto"/>
              <w:jc w:val="left"/>
              <w:rPr>
                <w:sz w:val="24"/>
                <w:szCs w:val="24"/>
              </w:rPr>
            </w:pPr>
            <w:r w:rsidRPr="00BE360E">
              <w:rPr>
                <w:sz w:val="24"/>
                <w:szCs w:val="24"/>
              </w:rPr>
              <w:t>Nav ņemts vērā</w:t>
            </w:r>
          </w:p>
        </w:tc>
        <w:tc>
          <w:tcPr>
            <w:tcW w:w="4156" w:type="dxa"/>
            <w:shd w:val="clear" w:color="auto" w:fill="FFFFFF"/>
            <w:noWrap/>
            <w:tcMar>
              <w:top w:w="75" w:type="dxa"/>
              <w:left w:w="75" w:type="dxa"/>
              <w:bottom w:w="75" w:type="dxa"/>
              <w:right w:w="75" w:type="dxa"/>
            </w:tcMar>
            <w:vAlign w:val="center"/>
          </w:tcPr>
          <w:p w14:paraId="1522BBFC" w14:textId="1CA372DC" w:rsidR="00FF4097" w:rsidRPr="00BE360E" w:rsidRDefault="00FF4097" w:rsidP="000650BB">
            <w:pPr>
              <w:spacing w:line="240" w:lineRule="auto"/>
              <w:jc w:val="left"/>
              <w:rPr>
                <w:color w:val="auto"/>
                <w:sz w:val="24"/>
                <w:szCs w:val="24"/>
              </w:rPr>
            </w:pPr>
            <w:r w:rsidRPr="00BE360E">
              <w:rPr>
                <w:color w:val="auto"/>
                <w:sz w:val="24"/>
                <w:szCs w:val="24"/>
              </w:rPr>
              <w:t>Projekta 34.1.apakšpunktā noteiktais tulkojams sistēmiski kopā ar Projekta 178.,179. un 186.punkta regulējumu – dokumenti tiek nodoti LNA bez maksas, ja iepriekš ir saskaņota nodošana ar LNA un tie jānodod sakārtoti un aprakstīti.</w:t>
            </w:r>
          </w:p>
          <w:p w14:paraId="04362790" w14:textId="5CC7DA32" w:rsidR="00FF4097" w:rsidRPr="00BE360E" w:rsidRDefault="00FF4097" w:rsidP="000650BB">
            <w:pPr>
              <w:spacing w:line="240" w:lineRule="auto"/>
              <w:jc w:val="left"/>
              <w:rPr>
                <w:sz w:val="24"/>
                <w:szCs w:val="24"/>
              </w:rPr>
            </w:pPr>
          </w:p>
        </w:tc>
      </w:tr>
      <w:tr w:rsidR="00FF4097" w:rsidRPr="00034BEF" w14:paraId="3BD7C4B6" w14:textId="77777777" w:rsidTr="00FF4097">
        <w:tc>
          <w:tcPr>
            <w:tcW w:w="750" w:type="dxa"/>
            <w:vMerge/>
            <w:shd w:val="clear" w:color="auto" w:fill="FFFFFF"/>
            <w:noWrap/>
            <w:tcMar>
              <w:top w:w="75" w:type="dxa"/>
              <w:left w:w="75" w:type="dxa"/>
              <w:bottom w:w="75" w:type="dxa"/>
              <w:right w:w="75" w:type="dxa"/>
            </w:tcMar>
            <w:vAlign w:val="center"/>
          </w:tcPr>
          <w:p w14:paraId="6FEE5BC0" w14:textId="77777777" w:rsidR="00FF4097" w:rsidRPr="00BE360E" w:rsidRDefault="00FF4097" w:rsidP="00A94B16">
            <w:pPr>
              <w:spacing w:line="240" w:lineRule="auto"/>
              <w:jc w:val="center"/>
              <w:rPr>
                <w:sz w:val="24"/>
                <w:szCs w:val="24"/>
              </w:rPr>
            </w:pPr>
          </w:p>
        </w:tc>
        <w:tc>
          <w:tcPr>
            <w:tcW w:w="4155" w:type="dxa"/>
            <w:vMerge/>
            <w:tcBorders>
              <w:right w:val="single" w:sz="4" w:space="0" w:color="auto"/>
            </w:tcBorders>
            <w:shd w:val="clear" w:color="auto" w:fill="FFFFFF"/>
            <w:noWrap/>
            <w:tcMar>
              <w:top w:w="75" w:type="dxa"/>
              <w:left w:w="75" w:type="dxa"/>
              <w:bottom w:w="75" w:type="dxa"/>
              <w:right w:w="75" w:type="dxa"/>
            </w:tcMar>
            <w:vAlign w:val="center"/>
          </w:tcPr>
          <w:p w14:paraId="2642C4FF" w14:textId="2DFEB09B" w:rsidR="00FF4097" w:rsidRPr="00BE360E" w:rsidRDefault="00FF4097" w:rsidP="00A94B16">
            <w:pPr>
              <w:spacing w:line="240" w:lineRule="auto"/>
              <w:jc w:val="left"/>
              <w:rPr>
                <w:sz w:val="24"/>
                <w:szCs w:val="24"/>
              </w:rPr>
            </w:pPr>
          </w:p>
        </w:tc>
        <w:tc>
          <w:tcPr>
            <w:tcW w:w="4156" w:type="dxa"/>
            <w:tcBorders>
              <w:top w:val="single" w:sz="6" w:space="0" w:color="auto"/>
              <w:left w:val="single" w:sz="4" w:space="0" w:color="auto"/>
              <w:bottom w:val="single" w:sz="6" w:space="0" w:color="auto"/>
              <w:right w:val="single" w:sz="4" w:space="0" w:color="auto"/>
            </w:tcBorders>
            <w:shd w:val="clear" w:color="auto" w:fill="FFFFFF"/>
            <w:noWrap/>
            <w:tcMar>
              <w:top w:w="75" w:type="dxa"/>
              <w:left w:w="75" w:type="dxa"/>
              <w:bottom w:w="75" w:type="dxa"/>
              <w:right w:w="75" w:type="dxa"/>
            </w:tcMar>
            <w:vAlign w:val="center"/>
          </w:tcPr>
          <w:p w14:paraId="6A8C2202" w14:textId="48A5C2AC" w:rsidR="00FF4097" w:rsidRPr="00BE360E" w:rsidRDefault="00FF4097" w:rsidP="00A94B16">
            <w:pPr>
              <w:spacing w:line="240" w:lineRule="auto"/>
              <w:jc w:val="left"/>
              <w:rPr>
                <w:sz w:val="24"/>
                <w:szCs w:val="24"/>
              </w:rPr>
            </w:pPr>
            <w:r w:rsidRPr="00BE360E">
              <w:rPr>
                <w:sz w:val="24"/>
                <w:szCs w:val="24"/>
              </w:rPr>
              <w:t>Par noteikumu projekta 52.punktu</w:t>
            </w:r>
            <w:r w:rsidRPr="00BE360E">
              <w:rPr>
                <w:sz w:val="24"/>
                <w:szCs w:val="24"/>
              </w:rPr>
              <w:br/>
              <w:t>Ierosinu šo punktu izklāstīt plašāk un saprotamāk, jo būs informācija kas būs par komercnoslēpumu un tas būs vairāk kā viens gads. Šīs prasības izpildījums var radīt nesaprašanos.</w:t>
            </w:r>
          </w:p>
        </w:tc>
        <w:tc>
          <w:tcPr>
            <w:tcW w:w="1350" w:type="dxa"/>
            <w:tcBorders>
              <w:left w:val="single" w:sz="4" w:space="0" w:color="auto"/>
            </w:tcBorders>
            <w:shd w:val="clear" w:color="auto" w:fill="FFFFFF"/>
            <w:noWrap/>
            <w:tcMar>
              <w:top w:w="75" w:type="dxa"/>
              <w:left w:w="75" w:type="dxa"/>
              <w:bottom w:w="75" w:type="dxa"/>
              <w:right w:w="75" w:type="dxa"/>
            </w:tcMar>
            <w:vAlign w:val="center"/>
          </w:tcPr>
          <w:p w14:paraId="1D01897C" w14:textId="7A7028D1" w:rsidR="00FF4097" w:rsidRPr="00BE360E" w:rsidRDefault="00FF4097" w:rsidP="00A94B16">
            <w:pPr>
              <w:spacing w:line="240" w:lineRule="auto"/>
              <w:jc w:val="left"/>
              <w:rPr>
                <w:sz w:val="24"/>
                <w:szCs w:val="24"/>
              </w:rPr>
            </w:pPr>
            <w:r w:rsidRPr="00BE360E">
              <w:rPr>
                <w:sz w:val="24"/>
                <w:szCs w:val="24"/>
              </w:rPr>
              <w:t>Ņemts vērā</w:t>
            </w:r>
          </w:p>
        </w:tc>
        <w:tc>
          <w:tcPr>
            <w:tcW w:w="4156" w:type="dxa"/>
            <w:shd w:val="clear" w:color="auto" w:fill="FFFFFF"/>
            <w:noWrap/>
            <w:tcMar>
              <w:top w:w="75" w:type="dxa"/>
              <w:left w:w="75" w:type="dxa"/>
              <w:bottom w:w="75" w:type="dxa"/>
              <w:right w:w="75" w:type="dxa"/>
            </w:tcMar>
            <w:vAlign w:val="center"/>
          </w:tcPr>
          <w:p w14:paraId="5F041CF5" w14:textId="3BDAC17A" w:rsidR="00FF4097" w:rsidRPr="00BE360E" w:rsidRDefault="00FF4097" w:rsidP="00A94B16">
            <w:pPr>
              <w:spacing w:line="240" w:lineRule="auto"/>
              <w:jc w:val="left"/>
              <w:rPr>
                <w:i/>
                <w:iCs/>
                <w:color w:val="BFBFBF" w:themeColor="background1" w:themeShade="BF"/>
                <w:sz w:val="24"/>
                <w:szCs w:val="24"/>
              </w:rPr>
            </w:pPr>
          </w:p>
        </w:tc>
      </w:tr>
      <w:tr w:rsidR="00FF4097" w:rsidRPr="00034BEF" w14:paraId="73553372" w14:textId="77777777" w:rsidTr="00FF4097">
        <w:tc>
          <w:tcPr>
            <w:tcW w:w="750" w:type="dxa"/>
            <w:vMerge/>
            <w:shd w:val="clear" w:color="auto" w:fill="FFFFFF"/>
            <w:noWrap/>
            <w:tcMar>
              <w:top w:w="75" w:type="dxa"/>
              <w:left w:w="75" w:type="dxa"/>
              <w:bottom w:w="75" w:type="dxa"/>
              <w:right w:w="75" w:type="dxa"/>
            </w:tcMar>
            <w:vAlign w:val="center"/>
          </w:tcPr>
          <w:p w14:paraId="5FA24E8F" w14:textId="77777777" w:rsidR="00FF4097" w:rsidRPr="00BE360E" w:rsidRDefault="00FF4097" w:rsidP="00A94B16">
            <w:pPr>
              <w:spacing w:line="240" w:lineRule="auto"/>
              <w:jc w:val="center"/>
              <w:rPr>
                <w:sz w:val="24"/>
                <w:szCs w:val="24"/>
              </w:rPr>
            </w:pPr>
          </w:p>
        </w:tc>
        <w:tc>
          <w:tcPr>
            <w:tcW w:w="4155" w:type="dxa"/>
            <w:vMerge/>
            <w:tcBorders>
              <w:right w:val="single" w:sz="4" w:space="0" w:color="auto"/>
            </w:tcBorders>
            <w:shd w:val="clear" w:color="auto" w:fill="FFFFFF"/>
            <w:noWrap/>
            <w:tcMar>
              <w:top w:w="75" w:type="dxa"/>
              <w:left w:w="75" w:type="dxa"/>
              <w:bottom w:w="75" w:type="dxa"/>
              <w:right w:w="75" w:type="dxa"/>
            </w:tcMar>
            <w:vAlign w:val="center"/>
          </w:tcPr>
          <w:p w14:paraId="70ACB8FC" w14:textId="77777777" w:rsidR="00FF4097" w:rsidRPr="00BE360E" w:rsidRDefault="00FF4097" w:rsidP="00A94B16">
            <w:pPr>
              <w:spacing w:line="240" w:lineRule="auto"/>
              <w:jc w:val="left"/>
              <w:rPr>
                <w:sz w:val="24"/>
                <w:szCs w:val="24"/>
              </w:rPr>
            </w:pPr>
          </w:p>
        </w:tc>
        <w:tc>
          <w:tcPr>
            <w:tcW w:w="4156" w:type="dxa"/>
            <w:tcBorders>
              <w:top w:val="single" w:sz="6" w:space="0" w:color="auto"/>
              <w:left w:val="single" w:sz="4" w:space="0" w:color="auto"/>
              <w:bottom w:val="single" w:sz="6" w:space="0" w:color="auto"/>
              <w:right w:val="single" w:sz="4" w:space="0" w:color="auto"/>
            </w:tcBorders>
            <w:shd w:val="clear" w:color="auto" w:fill="FFFFFF"/>
            <w:noWrap/>
            <w:tcMar>
              <w:top w:w="75" w:type="dxa"/>
              <w:left w:w="75" w:type="dxa"/>
              <w:bottom w:w="75" w:type="dxa"/>
              <w:right w:w="75" w:type="dxa"/>
            </w:tcMar>
            <w:vAlign w:val="center"/>
          </w:tcPr>
          <w:p w14:paraId="2D41911C" w14:textId="600235F9" w:rsidR="00FF4097" w:rsidRPr="00BE360E" w:rsidRDefault="00FF4097" w:rsidP="00A7742B">
            <w:pPr>
              <w:spacing w:line="240" w:lineRule="auto"/>
              <w:jc w:val="left"/>
              <w:rPr>
                <w:sz w:val="24"/>
                <w:szCs w:val="24"/>
              </w:rPr>
            </w:pPr>
            <w:r w:rsidRPr="00BE360E">
              <w:rPr>
                <w:sz w:val="24"/>
                <w:szCs w:val="24"/>
              </w:rPr>
              <w:t>Par noteikumu projekta 64.punktu. Ierosinu šo punktu svītrot un izņemt. Ņemot vērā, ka šis ir informācijas laikmets un cilvēkiem ir plaša izdoma, tad arhīvam ir jāmāk sevi pasargāt. Numurs uz lapas vienmēr ir bijis pierādījums tam, ka lietā ievietotais dokuments ir oriģināls un arhīva eksemplārs. Problēmas radīsies pie pareizas apliecinājuma lapas izvēles, jo tad vajag citu lapu ar norādi, ka tie ir dokumenti nevis lapas kas jāuzrāda, viens dokuments var sastāvēt no vairākām lapām.</w:t>
            </w:r>
          </w:p>
        </w:tc>
        <w:tc>
          <w:tcPr>
            <w:tcW w:w="1350" w:type="dxa"/>
            <w:tcBorders>
              <w:left w:val="single" w:sz="4" w:space="0" w:color="auto"/>
            </w:tcBorders>
            <w:shd w:val="clear" w:color="auto" w:fill="FFFFFF"/>
            <w:noWrap/>
            <w:tcMar>
              <w:top w:w="75" w:type="dxa"/>
              <w:left w:w="75" w:type="dxa"/>
              <w:bottom w:w="75" w:type="dxa"/>
              <w:right w:w="75" w:type="dxa"/>
            </w:tcMar>
            <w:vAlign w:val="center"/>
          </w:tcPr>
          <w:p w14:paraId="4768B8DC" w14:textId="0E284BD2" w:rsidR="00FF4097" w:rsidRPr="00BE360E" w:rsidRDefault="002408E5" w:rsidP="00A94B16">
            <w:pPr>
              <w:spacing w:line="240" w:lineRule="auto"/>
              <w:jc w:val="left"/>
              <w:rPr>
                <w:sz w:val="24"/>
                <w:szCs w:val="24"/>
              </w:rPr>
            </w:pPr>
            <w:r w:rsidRPr="00BE360E">
              <w:rPr>
                <w:sz w:val="24"/>
                <w:szCs w:val="24"/>
              </w:rPr>
              <w:t>Daļēji</w:t>
            </w:r>
            <w:r w:rsidR="00FF4097" w:rsidRPr="00BE360E">
              <w:rPr>
                <w:sz w:val="24"/>
                <w:szCs w:val="24"/>
              </w:rPr>
              <w:t xml:space="preserve"> ņemts vērā</w:t>
            </w:r>
          </w:p>
        </w:tc>
        <w:tc>
          <w:tcPr>
            <w:tcW w:w="4156" w:type="dxa"/>
            <w:shd w:val="clear" w:color="auto" w:fill="FFFFFF"/>
            <w:noWrap/>
            <w:tcMar>
              <w:top w:w="75" w:type="dxa"/>
              <w:left w:w="75" w:type="dxa"/>
              <w:bottom w:w="75" w:type="dxa"/>
              <w:right w:w="75" w:type="dxa"/>
            </w:tcMar>
            <w:vAlign w:val="center"/>
          </w:tcPr>
          <w:p w14:paraId="1788BA06" w14:textId="1DF1DF93" w:rsidR="00FF4097" w:rsidRPr="00BE360E" w:rsidRDefault="00FF4097" w:rsidP="00A94B16">
            <w:pPr>
              <w:spacing w:line="240" w:lineRule="auto"/>
              <w:jc w:val="left"/>
              <w:rPr>
                <w:sz w:val="24"/>
                <w:szCs w:val="24"/>
              </w:rPr>
            </w:pPr>
            <w:r w:rsidRPr="00BE360E">
              <w:rPr>
                <w:sz w:val="24"/>
                <w:szCs w:val="24"/>
              </w:rPr>
              <w:t>Projekta 64.punkts atļauj lietas lapas nenumurēt, ja dokumentiem ir lietā esošo dokumentu saraksts vai reģistrs, un apliecinājuma ierakstā norāda dokumentu skaitu, samazinot administratīvo slogu institūcijām. Šādos gadījumos lietas apliecinājuma ieraksta lapā sadaļā “Lietas fiziskā stāvokļa un sakārtošanas īpatnības” jānorāda, ka lietas lapas nav numurētas, jo lietā ir dokumentu saraksts vai reģistrs un norāda kopējo dokumentu skaitu lietā.</w:t>
            </w:r>
            <w:r w:rsidR="002408E5" w:rsidRPr="00BE360E">
              <w:rPr>
                <w:sz w:val="24"/>
                <w:szCs w:val="24"/>
              </w:rPr>
              <w:t xml:space="preserve"> Precizēts</w:t>
            </w:r>
            <w:r w:rsidR="000F518A">
              <w:rPr>
                <w:sz w:val="24"/>
                <w:szCs w:val="24"/>
              </w:rPr>
              <w:t xml:space="preserve"> Projekta</w:t>
            </w:r>
            <w:r w:rsidR="002408E5" w:rsidRPr="00BE360E">
              <w:rPr>
                <w:sz w:val="24"/>
                <w:szCs w:val="24"/>
              </w:rPr>
              <w:t xml:space="preserve"> 2.pielikums.</w:t>
            </w:r>
          </w:p>
        </w:tc>
      </w:tr>
      <w:tr w:rsidR="00FF4097" w:rsidRPr="00034BEF" w14:paraId="1B215E3D" w14:textId="77777777" w:rsidTr="00FF4097">
        <w:tc>
          <w:tcPr>
            <w:tcW w:w="750" w:type="dxa"/>
            <w:vMerge w:val="restart"/>
            <w:shd w:val="clear" w:color="auto" w:fill="FFFFFF"/>
            <w:noWrap/>
            <w:tcMar>
              <w:top w:w="75" w:type="dxa"/>
              <w:left w:w="75" w:type="dxa"/>
              <w:bottom w:w="75" w:type="dxa"/>
              <w:right w:w="75" w:type="dxa"/>
            </w:tcMar>
            <w:vAlign w:val="center"/>
          </w:tcPr>
          <w:p w14:paraId="26A39041" w14:textId="77777777" w:rsidR="00FF4097" w:rsidRPr="00BE360E" w:rsidRDefault="00FF4097" w:rsidP="00A94B16">
            <w:pPr>
              <w:spacing w:line="240" w:lineRule="auto"/>
              <w:jc w:val="center"/>
              <w:rPr>
                <w:sz w:val="24"/>
                <w:szCs w:val="24"/>
              </w:rPr>
            </w:pPr>
          </w:p>
        </w:tc>
        <w:tc>
          <w:tcPr>
            <w:tcW w:w="4155" w:type="dxa"/>
            <w:vMerge/>
            <w:tcBorders>
              <w:right w:val="single" w:sz="4" w:space="0" w:color="auto"/>
            </w:tcBorders>
            <w:shd w:val="clear" w:color="auto" w:fill="FFFFFF"/>
            <w:noWrap/>
            <w:tcMar>
              <w:top w:w="75" w:type="dxa"/>
              <w:left w:w="75" w:type="dxa"/>
              <w:bottom w:w="75" w:type="dxa"/>
              <w:right w:w="75" w:type="dxa"/>
            </w:tcMar>
            <w:vAlign w:val="center"/>
          </w:tcPr>
          <w:p w14:paraId="6BE1E08E" w14:textId="2E657A44" w:rsidR="00FF4097" w:rsidRPr="00BE360E" w:rsidRDefault="00FF4097" w:rsidP="00A94B16">
            <w:pPr>
              <w:spacing w:line="240" w:lineRule="auto"/>
              <w:jc w:val="left"/>
              <w:rPr>
                <w:sz w:val="24"/>
                <w:szCs w:val="24"/>
                <w:highlight w:val="yellow"/>
              </w:rPr>
            </w:pPr>
          </w:p>
        </w:tc>
        <w:tc>
          <w:tcPr>
            <w:tcW w:w="4156" w:type="dxa"/>
            <w:tcBorders>
              <w:top w:val="single" w:sz="6" w:space="0" w:color="auto"/>
              <w:left w:val="single" w:sz="4" w:space="0" w:color="auto"/>
              <w:bottom w:val="single" w:sz="6" w:space="0" w:color="auto"/>
              <w:right w:val="single" w:sz="4" w:space="0" w:color="auto"/>
            </w:tcBorders>
            <w:shd w:val="clear" w:color="auto" w:fill="FFFFFF"/>
            <w:noWrap/>
            <w:tcMar>
              <w:top w:w="75" w:type="dxa"/>
              <w:left w:w="75" w:type="dxa"/>
              <w:bottom w:w="75" w:type="dxa"/>
              <w:right w:w="75" w:type="dxa"/>
            </w:tcMar>
            <w:vAlign w:val="center"/>
          </w:tcPr>
          <w:p w14:paraId="5370AAB6" w14:textId="2EE355A8" w:rsidR="00FF4097" w:rsidRPr="00BE360E" w:rsidRDefault="00FF4097" w:rsidP="00A94B16">
            <w:pPr>
              <w:spacing w:line="240" w:lineRule="auto"/>
              <w:jc w:val="left"/>
              <w:rPr>
                <w:sz w:val="24"/>
                <w:szCs w:val="24"/>
              </w:rPr>
            </w:pPr>
            <w:r w:rsidRPr="00BE360E">
              <w:rPr>
                <w:sz w:val="24"/>
                <w:szCs w:val="24"/>
              </w:rPr>
              <w:t>Par noteikumu projekta 72. – 74.punktu</w:t>
            </w:r>
            <w:r w:rsidRPr="00BE360E">
              <w:rPr>
                <w:sz w:val="24"/>
                <w:szCs w:val="24"/>
              </w:rPr>
              <w:br/>
              <w:t>Ierosinu šo sadaļu paplašināt jo mūsdienās, kad papīra dokumenti strauji samazinās un elektroniskie dokumenti ir mūsu ikdiena Dokumentu pārvaldības un arhīva noteikumos elektronisko dokumentu sakārtošanai ir jābūt daudz plašākai un precīzākai izslēdzot norādes uz noteikumu konkrētiem punktiem. Ja ir saistība tad vispirms tas ir jānorāda šeit. Ir vajadzīgs konkretizēt kā veikt šo dokumentu aprakstīšanu. Šiem noteikumiem stājoties spēkā vairs spēkā nebūs MK noteikumi Nr.117 kuros bija noteikti dokumentu formāti, u.t.t., ja šo noteikumu projektā ir frāze par dokumentu formātu un apjomu saskaņošanu ar LNA, tad gribētos zināt kādi ir šie apjomi un formāti.</w:t>
            </w:r>
          </w:p>
        </w:tc>
        <w:tc>
          <w:tcPr>
            <w:tcW w:w="1350" w:type="dxa"/>
            <w:tcBorders>
              <w:left w:val="single" w:sz="4" w:space="0" w:color="auto"/>
            </w:tcBorders>
            <w:shd w:val="clear" w:color="auto" w:fill="FFFFFF"/>
            <w:noWrap/>
            <w:tcMar>
              <w:top w:w="75" w:type="dxa"/>
              <w:left w:w="75" w:type="dxa"/>
              <w:bottom w:w="75" w:type="dxa"/>
              <w:right w:w="75" w:type="dxa"/>
            </w:tcMar>
            <w:vAlign w:val="center"/>
          </w:tcPr>
          <w:p w14:paraId="2451DD2A" w14:textId="501058BE" w:rsidR="00FF4097" w:rsidRPr="00BE360E" w:rsidRDefault="00FF4097" w:rsidP="00A94B16">
            <w:pPr>
              <w:spacing w:line="240" w:lineRule="auto"/>
              <w:jc w:val="left"/>
              <w:rPr>
                <w:sz w:val="24"/>
                <w:szCs w:val="24"/>
              </w:rPr>
            </w:pPr>
            <w:r w:rsidRPr="00BE360E">
              <w:rPr>
                <w:sz w:val="24"/>
                <w:szCs w:val="24"/>
              </w:rPr>
              <w:t>Daļēji ņemts vērā</w:t>
            </w:r>
          </w:p>
        </w:tc>
        <w:tc>
          <w:tcPr>
            <w:tcW w:w="4156" w:type="dxa"/>
            <w:shd w:val="clear" w:color="auto" w:fill="FFFFFF"/>
            <w:noWrap/>
            <w:tcMar>
              <w:top w:w="75" w:type="dxa"/>
              <w:left w:w="75" w:type="dxa"/>
              <w:bottom w:w="75" w:type="dxa"/>
              <w:right w:w="75" w:type="dxa"/>
            </w:tcMar>
            <w:vAlign w:val="center"/>
          </w:tcPr>
          <w:p w14:paraId="739E4DF3" w14:textId="3E951C55" w:rsidR="00FF4097" w:rsidRPr="00BE360E" w:rsidRDefault="00FF4097" w:rsidP="000F518A">
            <w:pPr>
              <w:spacing w:line="240" w:lineRule="auto"/>
              <w:jc w:val="left"/>
              <w:rPr>
                <w:sz w:val="24"/>
                <w:szCs w:val="24"/>
              </w:rPr>
            </w:pPr>
            <w:r w:rsidRPr="00BE360E">
              <w:rPr>
                <w:sz w:val="24"/>
                <w:szCs w:val="24"/>
              </w:rPr>
              <w:t>Papildināt</w:t>
            </w:r>
            <w:r w:rsidR="000F518A">
              <w:rPr>
                <w:sz w:val="24"/>
                <w:szCs w:val="24"/>
              </w:rPr>
              <w:t>a</w:t>
            </w:r>
            <w:r w:rsidRPr="00BE360E">
              <w:rPr>
                <w:sz w:val="24"/>
                <w:szCs w:val="24"/>
              </w:rPr>
              <w:t xml:space="preserve"> anotācijas </w:t>
            </w:r>
            <w:r w:rsidR="000F518A" w:rsidRPr="000F518A">
              <w:rPr>
                <w:sz w:val="24"/>
                <w:szCs w:val="24"/>
              </w:rPr>
              <w:t>1.</w:t>
            </w:r>
            <w:r w:rsidR="000F518A">
              <w:rPr>
                <w:sz w:val="24"/>
                <w:szCs w:val="24"/>
              </w:rPr>
              <w:t>sadaļas</w:t>
            </w:r>
            <w:r w:rsidR="000F518A" w:rsidRPr="000F518A">
              <w:rPr>
                <w:sz w:val="24"/>
                <w:szCs w:val="24"/>
              </w:rPr>
              <w:t xml:space="preserve"> </w:t>
            </w:r>
            <w:r w:rsidR="000F518A">
              <w:rPr>
                <w:sz w:val="24"/>
                <w:szCs w:val="24"/>
              </w:rPr>
              <w:t>“</w:t>
            </w:r>
            <w:r w:rsidR="000F518A" w:rsidRPr="000F518A">
              <w:rPr>
                <w:sz w:val="24"/>
                <w:szCs w:val="24"/>
              </w:rPr>
              <w:t>Tiesību akta projekta izstrādes</w:t>
            </w:r>
            <w:r w:rsidR="000F518A">
              <w:rPr>
                <w:sz w:val="24"/>
                <w:szCs w:val="24"/>
              </w:rPr>
              <w:t xml:space="preserve"> </w:t>
            </w:r>
            <w:r w:rsidR="000F518A" w:rsidRPr="000F518A">
              <w:rPr>
                <w:sz w:val="24"/>
                <w:szCs w:val="24"/>
              </w:rPr>
              <w:t>nepieciešamība</w:t>
            </w:r>
            <w:r w:rsidR="000F518A">
              <w:rPr>
                <w:sz w:val="24"/>
                <w:szCs w:val="24"/>
              </w:rPr>
              <w:t xml:space="preserve">” </w:t>
            </w:r>
            <w:r w:rsidR="000F518A" w:rsidRPr="000F518A">
              <w:rPr>
                <w:sz w:val="24"/>
                <w:szCs w:val="24"/>
              </w:rPr>
              <w:t>1.3.</w:t>
            </w:r>
            <w:r w:rsidR="000F518A">
              <w:rPr>
                <w:sz w:val="24"/>
                <w:szCs w:val="24"/>
              </w:rPr>
              <w:t>punkta</w:t>
            </w:r>
            <w:r w:rsidR="000F518A" w:rsidRPr="000F518A">
              <w:rPr>
                <w:sz w:val="24"/>
                <w:szCs w:val="24"/>
              </w:rPr>
              <w:t xml:space="preserve"> </w:t>
            </w:r>
            <w:r w:rsidR="000F518A">
              <w:rPr>
                <w:sz w:val="24"/>
                <w:szCs w:val="24"/>
              </w:rPr>
              <w:t>“</w:t>
            </w:r>
            <w:r w:rsidR="000F518A" w:rsidRPr="000F518A">
              <w:rPr>
                <w:sz w:val="24"/>
                <w:szCs w:val="24"/>
              </w:rPr>
              <w:t>Pašreizējā situācija, problēmas un risinājumi</w:t>
            </w:r>
            <w:r w:rsidR="000F518A">
              <w:rPr>
                <w:sz w:val="24"/>
                <w:szCs w:val="24"/>
              </w:rPr>
              <w:t>” sadaļa “</w:t>
            </w:r>
            <w:r w:rsidR="000F518A" w:rsidRPr="000F518A">
              <w:rPr>
                <w:sz w:val="24"/>
                <w:szCs w:val="24"/>
              </w:rPr>
              <w:t>Risinājuma apraksts</w:t>
            </w:r>
            <w:r w:rsidR="000F518A">
              <w:rPr>
                <w:sz w:val="24"/>
                <w:szCs w:val="24"/>
              </w:rPr>
              <w:t>”</w:t>
            </w:r>
            <w:r w:rsidRPr="00BE360E">
              <w:rPr>
                <w:sz w:val="24"/>
                <w:szCs w:val="24"/>
              </w:rPr>
              <w:t xml:space="preserve"> ar skaidrojumu, ka ņemot vērā informācijas tehnoloģiju un elektronisko dokumentu daudzveidību, Projekts nenoteiks konkrētus formātus, kuros atļauts radīt dokumentus un saskaņā ar Projekta 74.punktu atļauti būs visi formāti, nodrošinot dokumentu oriģinālās kvalitātes saglabāšanu un savietojamību ar VVAIS. Minētais tiks izvērtēts saskaņošanas procesā atbilstoši Projekta 27.punktā noteiktajam.</w:t>
            </w:r>
          </w:p>
        </w:tc>
      </w:tr>
      <w:tr w:rsidR="00FF4097" w:rsidRPr="00034BEF" w14:paraId="468A675A" w14:textId="77777777" w:rsidTr="00FF4097">
        <w:tc>
          <w:tcPr>
            <w:tcW w:w="750" w:type="dxa"/>
            <w:vMerge/>
            <w:shd w:val="clear" w:color="auto" w:fill="FFFFFF"/>
            <w:noWrap/>
            <w:tcMar>
              <w:top w:w="75" w:type="dxa"/>
              <w:left w:w="75" w:type="dxa"/>
              <w:bottom w:w="75" w:type="dxa"/>
              <w:right w:w="75" w:type="dxa"/>
            </w:tcMar>
            <w:vAlign w:val="center"/>
          </w:tcPr>
          <w:p w14:paraId="6A29007B" w14:textId="77777777" w:rsidR="00FF4097" w:rsidRPr="00BE360E" w:rsidRDefault="00FF4097" w:rsidP="00141EE8">
            <w:pPr>
              <w:spacing w:line="240" w:lineRule="auto"/>
              <w:jc w:val="center"/>
              <w:rPr>
                <w:sz w:val="24"/>
                <w:szCs w:val="24"/>
              </w:rPr>
            </w:pPr>
          </w:p>
        </w:tc>
        <w:tc>
          <w:tcPr>
            <w:tcW w:w="4155" w:type="dxa"/>
            <w:vMerge/>
            <w:tcBorders>
              <w:right w:val="single" w:sz="4" w:space="0" w:color="auto"/>
            </w:tcBorders>
            <w:shd w:val="clear" w:color="auto" w:fill="FFFFFF"/>
            <w:noWrap/>
            <w:tcMar>
              <w:top w:w="75" w:type="dxa"/>
              <w:left w:w="75" w:type="dxa"/>
              <w:bottom w:w="75" w:type="dxa"/>
              <w:right w:w="75" w:type="dxa"/>
            </w:tcMar>
            <w:vAlign w:val="center"/>
          </w:tcPr>
          <w:p w14:paraId="420462F9" w14:textId="77777777" w:rsidR="00FF4097" w:rsidRPr="00BE360E" w:rsidRDefault="00FF4097" w:rsidP="00141EE8">
            <w:pPr>
              <w:spacing w:line="240" w:lineRule="auto"/>
              <w:jc w:val="left"/>
              <w:rPr>
                <w:sz w:val="24"/>
                <w:szCs w:val="24"/>
              </w:rPr>
            </w:pPr>
          </w:p>
        </w:tc>
        <w:tc>
          <w:tcPr>
            <w:tcW w:w="4156" w:type="dxa"/>
            <w:tcBorders>
              <w:top w:val="single" w:sz="6" w:space="0" w:color="auto"/>
              <w:left w:val="single" w:sz="4" w:space="0" w:color="auto"/>
              <w:bottom w:val="single" w:sz="6" w:space="0" w:color="auto"/>
              <w:right w:val="single" w:sz="4" w:space="0" w:color="auto"/>
            </w:tcBorders>
            <w:shd w:val="clear" w:color="auto" w:fill="FFFFFF"/>
            <w:noWrap/>
            <w:tcMar>
              <w:top w:w="75" w:type="dxa"/>
              <w:left w:w="75" w:type="dxa"/>
              <w:bottom w:w="75" w:type="dxa"/>
              <w:right w:w="75" w:type="dxa"/>
            </w:tcMar>
            <w:vAlign w:val="center"/>
          </w:tcPr>
          <w:p w14:paraId="3D55C0B3" w14:textId="16636B9E" w:rsidR="00FF4097" w:rsidRPr="00BE360E" w:rsidRDefault="00FF4097" w:rsidP="00141EE8">
            <w:pPr>
              <w:spacing w:line="240" w:lineRule="auto"/>
              <w:jc w:val="left"/>
              <w:rPr>
                <w:sz w:val="24"/>
                <w:szCs w:val="24"/>
              </w:rPr>
            </w:pPr>
            <w:r w:rsidRPr="00BE360E">
              <w:rPr>
                <w:sz w:val="24"/>
                <w:szCs w:val="24"/>
              </w:rPr>
              <w:t>Par noteikumu projekta 80. un 81.punktu</w:t>
            </w:r>
            <w:r w:rsidRPr="00BE360E">
              <w:rPr>
                <w:sz w:val="24"/>
                <w:szCs w:val="24"/>
              </w:rPr>
              <w:br/>
              <w:t>80.1 ierosinu precizēt vai arī izvēlēties vieglāku normatīvā akta valodu.</w:t>
            </w:r>
            <w:r w:rsidRPr="00BE360E">
              <w:rPr>
                <w:sz w:val="24"/>
                <w:szCs w:val="24"/>
              </w:rPr>
              <w:br/>
              <w:t>81.10 īsti nav saprotama šī prasība. Vai tā ir jauna prasība?</w:t>
            </w:r>
          </w:p>
        </w:tc>
        <w:tc>
          <w:tcPr>
            <w:tcW w:w="1350" w:type="dxa"/>
            <w:tcBorders>
              <w:left w:val="single" w:sz="4" w:space="0" w:color="auto"/>
            </w:tcBorders>
            <w:shd w:val="clear" w:color="auto" w:fill="FFFFFF"/>
            <w:noWrap/>
            <w:tcMar>
              <w:top w:w="75" w:type="dxa"/>
              <w:left w:w="75" w:type="dxa"/>
              <w:bottom w:w="75" w:type="dxa"/>
              <w:right w:w="75" w:type="dxa"/>
            </w:tcMar>
            <w:vAlign w:val="center"/>
          </w:tcPr>
          <w:p w14:paraId="1DCE6F7E" w14:textId="238C39CD" w:rsidR="00FF4097" w:rsidRPr="00BE360E" w:rsidRDefault="00FF4097" w:rsidP="00141EE8">
            <w:pPr>
              <w:spacing w:line="240" w:lineRule="auto"/>
              <w:jc w:val="left"/>
              <w:rPr>
                <w:sz w:val="24"/>
                <w:szCs w:val="24"/>
              </w:rPr>
            </w:pPr>
            <w:r w:rsidRPr="00BE360E">
              <w:rPr>
                <w:sz w:val="24"/>
                <w:szCs w:val="24"/>
              </w:rPr>
              <w:t>Nav ņemts vērā</w:t>
            </w:r>
          </w:p>
        </w:tc>
        <w:tc>
          <w:tcPr>
            <w:tcW w:w="4156" w:type="dxa"/>
            <w:shd w:val="clear" w:color="auto" w:fill="FFFFFF"/>
            <w:noWrap/>
            <w:tcMar>
              <w:top w:w="75" w:type="dxa"/>
              <w:left w:w="75" w:type="dxa"/>
              <w:bottom w:w="75" w:type="dxa"/>
              <w:right w:w="75" w:type="dxa"/>
            </w:tcMar>
            <w:vAlign w:val="center"/>
          </w:tcPr>
          <w:p w14:paraId="1397EDCC" w14:textId="5E3D0A15" w:rsidR="00FF4097" w:rsidRPr="00BE360E" w:rsidRDefault="00FF4097" w:rsidP="00141EE8">
            <w:pPr>
              <w:spacing w:line="240" w:lineRule="auto"/>
              <w:jc w:val="left"/>
              <w:rPr>
                <w:sz w:val="24"/>
                <w:szCs w:val="24"/>
              </w:rPr>
            </w:pPr>
            <w:r w:rsidRPr="00BE360E">
              <w:rPr>
                <w:sz w:val="24"/>
                <w:szCs w:val="24"/>
              </w:rPr>
              <w:t xml:space="preserve">Šīs normas bez izmaiņām pārņemtas no šobrīd spēkā esošajiem </w:t>
            </w:r>
            <w:r w:rsidR="00141EE8" w:rsidRPr="00141EE8">
              <w:rPr>
                <w:sz w:val="24"/>
                <w:szCs w:val="24"/>
              </w:rPr>
              <w:t>Ministru kabineta 2012.gada 6.novembr</w:t>
            </w:r>
            <w:r w:rsidR="00141EE8">
              <w:rPr>
                <w:sz w:val="24"/>
                <w:szCs w:val="24"/>
              </w:rPr>
              <w:t>a</w:t>
            </w:r>
            <w:r w:rsidR="00141EE8" w:rsidRPr="00141EE8">
              <w:rPr>
                <w:sz w:val="24"/>
                <w:szCs w:val="24"/>
              </w:rPr>
              <w:t xml:space="preserve"> noteikumi</w:t>
            </w:r>
            <w:r w:rsidR="00141EE8">
              <w:rPr>
                <w:sz w:val="24"/>
                <w:szCs w:val="24"/>
              </w:rPr>
              <w:t>em</w:t>
            </w:r>
            <w:r w:rsidR="00141EE8" w:rsidRPr="00141EE8">
              <w:rPr>
                <w:sz w:val="24"/>
                <w:szCs w:val="24"/>
              </w:rPr>
              <w:t xml:space="preserve"> Nr.748</w:t>
            </w:r>
            <w:r w:rsidR="00141EE8">
              <w:rPr>
                <w:sz w:val="24"/>
                <w:szCs w:val="24"/>
              </w:rPr>
              <w:t xml:space="preserve"> “</w:t>
            </w:r>
            <w:r w:rsidRPr="00BE360E">
              <w:rPr>
                <w:sz w:val="24"/>
                <w:szCs w:val="24"/>
              </w:rPr>
              <w:t>Dokumentu un arhīvu pārvaldības noteikumi</w:t>
            </w:r>
            <w:r w:rsidR="00141EE8">
              <w:rPr>
                <w:sz w:val="24"/>
                <w:szCs w:val="24"/>
              </w:rPr>
              <w:t>”</w:t>
            </w:r>
            <w:r w:rsidRPr="00BE360E">
              <w:rPr>
                <w:sz w:val="24"/>
                <w:szCs w:val="24"/>
              </w:rPr>
              <w:t xml:space="preserve"> (84.1. un 85.10.apakšpunkts), to piemērošana praksē arhīvu speciālistiem neskaidrības līdz šim nav radījušas  un tās atbilst arhīvu jomas terminoloģijai.</w:t>
            </w:r>
          </w:p>
        </w:tc>
      </w:tr>
      <w:tr w:rsidR="00FF4097" w:rsidRPr="00034BEF" w14:paraId="6899F6F7" w14:textId="77777777" w:rsidTr="00FF4097">
        <w:tc>
          <w:tcPr>
            <w:tcW w:w="750" w:type="dxa"/>
            <w:vMerge/>
            <w:shd w:val="clear" w:color="auto" w:fill="FFFFFF"/>
            <w:noWrap/>
            <w:tcMar>
              <w:top w:w="75" w:type="dxa"/>
              <w:left w:w="75" w:type="dxa"/>
              <w:bottom w:w="75" w:type="dxa"/>
              <w:right w:w="75" w:type="dxa"/>
            </w:tcMar>
            <w:vAlign w:val="center"/>
          </w:tcPr>
          <w:p w14:paraId="46ABC308" w14:textId="77777777" w:rsidR="00FF4097" w:rsidRPr="00BE360E" w:rsidRDefault="00FF4097" w:rsidP="00A94B16">
            <w:pPr>
              <w:spacing w:line="240" w:lineRule="auto"/>
              <w:jc w:val="center"/>
              <w:rPr>
                <w:sz w:val="24"/>
                <w:szCs w:val="24"/>
              </w:rPr>
            </w:pPr>
          </w:p>
        </w:tc>
        <w:tc>
          <w:tcPr>
            <w:tcW w:w="4155" w:type="dxa"/>
            <w:vMerge/>
            <w:tcBorders>
              <w:right w:val="single" w:sz="4" w:space="0" w:color="auto"/>
            </w:tcBorders>
            <w:shd w:val="clear" w:color="auto" w:fill="FFFFFF"/>
            <w:noWrap/>
            <w:tcMar>
              <w:top w:w="75" w:type="dxa"/>
              <w:left w:w="75" w:type="dxa"/>
              <w:bottom w:w="75" w:type="dxa"/>
              <w:right w:w="75" w:type="dxa"/>
            </w:tcMar>
            <w:vAlign w:val="center"/>
          </w:tcPr>
          <w:p w14:paraId="4665F3DB" w14:textId="20DAAEB5" w:rsidR="00FF4097" w:rsidRPr="00BE360E" w:rsidRDefault="00FF4097" w:rsidP="00A94B16">
            <w:pPr>
              <w:spacing w:line="240" w:lineRule="auto"/>
              <w:jc w:val="left"/>
              <w:rPr>
                <w:sz w:val="24"/>
                <w:szCs w:val="24"/>
                <w:highlight w:val="yellow"/>
              </w:rPr>
            </w:pPr>
          </w:p>
        </w:tc>
        <w:tc>
          <w:tcPr>
            <w:tcW w:w="4156" w:type="dxa"/>
            <w:tcBorders>
              <w:top w:val="single" w:sz="6" w:space="0" w:color="auto"/>
              <w:left w:val="single" w:sz="4" w:space="0" w:color="auto"/>
              <w:bottom w:val="single" w:sz="6" w:space="0" w:color="auto"/>
              <w:right w:val="single" w:sz="4" w:space="0" w:color="auto"/>
            </w:tcBorders>
            <w:shd w:val="clear" w:color="auto" w:fill="FFFFFF"/>
            <w:noWrap/>
            <w:tcMar>
              <w:top w:w="75" w:type="dxa"/>
              <w:left w:w="75" w:type="dxa"/>
              <w:bottom w:w="75" w:type="dxa"/>
              <w:right w:w="75" w:type="dxa"/>
            </w:tcMar>
            <w:vAlign w:val="center"/>
          </w:tcPr>
          <w:p w14:paraId="5048EC41" w14:textId="62D1EB0C" w:rsidR="00FF4097" w:rsidRPr="00BE360E" w:rsidRDefault="00FF4097" w:rsidP="00A94B16">
            <w:pPr>
              <w:spacing w:line="240" w:lineRule="auto"/>
              <w:jc w:val="left"/>
              <w:rPr>
                <w:sz w:val="24"/>
                <w:szCs w:val="24"/>
              </w:rPr>
            </w:pPr>
            <w:r w:rsidRPr="00BE360E">
              <w:rPr>
                <w:sz w:val="24"/>
                <w:szCs w:val="24"/>
              </w:rPr>
              <w:t>Par noteikumu projekta 95.punktu</w:t>
            </w:r>
            <w:r w:rsidRPr="00BE360E">
              <w:rPr>
                <w:sz w:val="24"/>
                <w:szCs w:val="24"/>
              </w:rPr>
              <w:br/>
              <w:t>Ieteikums iekļaut noteikumu, ka ir iespējams veikt aprakstīšanu katram uzskaites sarakstam atsevišķi. Liela apjoma institūcijās tas ir nepieciešams lai ietaupītu laika resursu gan LNA ekspertam, gan arī institūcijas darbiniekam. Nododot jau sagatavoto uzskaites sarakstu pārbaudei un saskaņošanai, var gatavot jau nākošo kontrolpārbaudei.</w:t>
            </w:r>
          </w:p>
        </w:tc>
        <w:tc>
          <w:tcPr>
            <w:tcW w:w="1350" w:type="dxa"/>
            <w:tcBorders>
              <w:left w:val="single" w:sz="4" w:space="0" w:color="auto"/>
            </w:tcBorders>
            <w:shd w:val="clear" w:color="auto" w:fill="FFFFFF"/>
            <w:noWrap/>
            <w:tcMar>
              <w:top w:w="75" w:type="dxa"/>
              <w:left w:w="75" w:type="dxa"/>
              <w:bottom w:w="75" w:type="dxa"/>
              <w:right w:w="75" w:type="dxa"/>
            </w:tcMar>
            <w:vAlign w:val="center"/>
          </w:tcPr>
          <w:p w14:paraId="189C4F55" w14:textId="7064871C" w:rsidR="00FF4097" w:rsidRPr="00BE360E" w:rsidRDefault="00FF4097" w:rsidP="00A94B16">
            <w:pPr>
              <w:spacing w:line="240" w:lineRule="auto"/>
              <w:jc w:val="left"/>
              <w:rPr>
                <w:sz w:val="24"/>
                <w:szCs w:val="24"/>
              </w:rPr>
            </w:pPr>
            <w:r w:rsidRPr="00BE360E">
              <w:rPr>
                <w:sz w:val="24"/>
                <w:szCs w:val="24"/>
              </w:rPr>
              <w:t>Nav ņemts vērā</w:t>
            </w:r>
          </w:p>
        </w:tc>
        <w:tc>
          <w:tcPr>
            <w:tcW w:w="4156" w:type="dxa"/>
            <w:shd w:val="clear" w:color="auto" w:fill="FFFFFF"/>
            <w:noWrap/>
            <w:tcMar>
              <w:top w:w="75" w:type="dxa"/>
              <w:left w:w="75" w:type="dxa"/>
              <w:bottom w:w="75" w:type="dxa"/>
              <w:right w:w="75" w:type="dxa"/>
            </w:tcMar>
            <w:vAlign w:val="center"/>
          </w:tcPr>
          <w:p w14:paraId="3F9C41ED" w14:textId="542E493B" w:rsidR="00FF4097" w:rsidRPr="00BE360E" w:rsidRDefault="00FF4097" w:rsidP="000300C9">
            <w:pPr>
              <w:spacing w:line="240" w:lineRule="auto"/>
              <w:jc w:val="left"/>
              <w:rPr>
                <w:sz w:val="24"/>
                <w:szCs w:val="24"/>
              </w:rPr>
            </w:pPr>
            <w:r w:rsidRPr="00BE360E">
              <w:rPr>
                <w:sz w:val="24"/>
                <w:szCs w:val="24"/>
              </w:rPr>
              <w:t>Ņemot vērā sērijas un tās apakšlīmenim norādāmo kopīgo informāciju saskaņā ar Projekta 83.</w:t>
            </w:r>
            <w:r w:rsidR="00E7527B">
              <w:rPr>
                <w:sz w:val="24"/>
                <w:szCs w:val="24"/>
              </w:rPr>
              <w:t xml:space="preserve"> – </w:t>
            </w:r>
            <w:r w:rsidRPr="00BE360E">
              <w:rPr>
                <w:sz w:val="24"/>
                <w:szCs w:val="24"/>
              </w:rPr>
              <w:t>86.punktu, lai nodrošinātu un veidotu vienotu uzziņu sistēmu un izvērtētu uzskaites sarakstos iekļauto informāciju, uzskaites sarakstu atsevišķa saskaņošana nav lietderīga un var rasties kļūdas, nepilnības un neatbilstības sērijas vai apakšsērijas līmenī.</w:t>
            </w:r>
          </w:p>
        </w:tc>
      </w:tr>
      <w:tr w:rsidR="00FF4097" w:rsidRPr="00034BEF" w14:paraId="253F7DC6" w14:textId="77777777" w:rsidTr="00FF4097">
        <w:tc>
          <w:tcPr>
            <w:tcW w:w="750" w:type="dxa"/>
            <w:vMerge/>
            <w:shd w:val="clear" w:color="auto" w:fill="FFFFFF"/>
            <w:noWrap/>
            <w:tcMar>
              <w:top w:w="75" w:type="dxa"/>
              <w:left w:w="75" w:type="dxa"/>
              <w:bottom w:w="75" w:type="dxa"/>
              <w:right w:w="75" w:type="dxa"/>
            </w:tcMar>
            <w:vAlign w:val="center"/>
          </w:tcPr>
          <w:p w14:paraId="4B5F1F74" w14:textId="77777777" w:rsidR="00FF4097" w:rsidRPr="00BE360E" w:rsidRDefault="00FF4097" w:rsidP="003E11D2">
            <w:pPr>
              <w:spacing w:line="240" w:lineRule="auto"/>
              <w:jc w:val="center"/>
              <w:rPr>
                <w:color w:val="auto"/>
                <w:sz w:val="24"/>
                <w:szCs w:val="24"/>
              </w:rPr>
            </w:pPr>
          </w:p>
        </w:tc>
        <w:tc>
          <w:tcPr>
            <w:tcW w:w="4155" w:type="dxa"/>
            <w:vMerge/>
            <w:tcBorders>
              <w:right w:val="single" w:sz="4" w:space="0" w:color="auto"/>
            </w:tcBorders>
            <w:shd w:val="clear" w:color="auto" w:fill="FFFFFF"/>
            <w:noWrap/>
            <w:tcMar>
              <w:top w:w="75" w:type="dxa"/>
              <w:left w:w="75" w:type="dxa"/>
              <w:bottom w:w="75" w:type="dxa"/>
              <w:right w:w="75" w:type="dxa"/>
            </w:tcMar>
            <w:vAlign w:val="center"/>
          </w:tcPr>
          <w:p w14:paraId="1B4684C0" w14:textId="7E92F05D" w:rsidR="00FF4097" w:rsidRPr="00BE360E" w:rsidRDefault="00FF4097" w:rsidP="003E11D2">
            <w:pPr>
              <w:spacing w:line="240" w:lineRule="auto"/>
              <w:jc w:val="left"/>
              <w:rPr>
                <w:color w:val="auto"/>
                <w:sz w:val="24"/>
                <w:szCs w:val="24"/>
              </w:rPr>
            </w:pPr>
          </w:p>
        </w:tc>
        <w:tc>
          <w:tcPr>
            <w:tcW w:w="4156" w:type="dxa"/>
            <w:tcBorders>
              <w:top w:val="single" w:sz="6" w:space="0" w:color="auto"/>
              <w:left w:val="single" w:sz="4" w:space="0" w:color="auto"/>
              <w:bottom w:val="single" w:sz="6" w:space="0" w:color="auto"/>
              <w:right w:val="single" w:sz="4" w:space="0" w:color="auto"/>
            </w:tcBorders>
            <w:shd w:val="clear" w:color="auto" w:fill="FFFFFF"/>
            <w:noWrap/>
            <w:tcMar>
              <w:top w:w="75" w:type="dxa"/>
              <w:left w:w="75" w:type="dxa"/>
              <w:bottom w:w="75" w:type="dxa"/>
              <w:right w:w="75" w:type="dxa"/>
            </w:tcMar>
            <w:vAlign w:val="center"/>
          </w:tcPr>
          <w:p w14:paraId="7B5F8AE5" w14:textId="62DB563C" w:rsidR="00FF4097" w:rsidRPr="00BE360E" w:rsidRDefault="00FF4097" w:rsidP="003E11D2">
            <w:pPr>
              <w:spacing w:line="240" w:lineRule="auto"/>
              <w:jc w:val="left"/>
              <w:rPr>
                <w:color w:val="auto"/>
                <w:sz w:val="24"/>
                <w:szCs w:val="24"/>
              </w:rPr>
            </w:pPr>
            <w:r w:rsidRPr="00BE360E">
              <w:rPr>
                <w:color w:val="auto"/>
                <w:sz w:val="24"/>
                <w:szCs w:val="24"/>
              </w:rPr>
              <w:t>Par noteikumu projekta 178.punktu</w:t>
            </w:r>
            <w:r w:rsidRPr="00BE360E">
              <w:rPr>
                <w:color w:val="auto"/>
                <w:sz w:val="24"/>
                <w:szCs w:val="24"/>
              </w:rPr>
              <w:br/>
              <w:t>Ieteikums mazliet paplašināt punktu lai būtu skaidrs līdz kuram laikam jāsaskaņo, jo lasot šo saprotams, ka vairs nebūs spēkā iepriekš noteiktā norma saskaņot līdz 1.decembrim.</w:t>
            </w:r>
          </w:p>
        </w:tc>
        <w:tc>
          <w:tcPr>
            <w:tcW w:w="1350" w:type="dxa"/>
            <w:tcBorders>
              <w:left w:val="single" w:sz="4" w:space="0" w:color="auto"/>
            </w:tcBorders>
            <w:shd w:val="clear" w:color="auto" w:fill="FFFFFF"/>
            <w:noWrap/>
            <w:tcMar>
              <w:top w:w="75" w:type="dxa"/>
              <w:left w:w="75" w:type="dxa"/>
              <w:bottom w:w="75" w:type="dxa"/>
              <w:right w:w="75" w:type="dxa"/>
            </w:tcMar>
            <w:vAlign w:val="center"/>
          </w:tcPr>
          <w:p w14:paraId="1B606888" w14:textId="7480A96E" w:rsidR="00FF4097" w:rsidRPr="00BE360E" w:rsidRDefault="00FF4097" w:rsidP="003E11D2">
            <w:pPr>
              <w:spacing w:line="240" w:lineRule="auto"/>
              <w:jc w:val="left"/>
              <w:rPr>
                <w:color w:val="auto"/>
                <w:sz w:val="24"/>
                <w:szCs w:val="24"/>
              </w:rPr>
            </w:pPr>
            <w:r w:rsidRPr="00BE360E">
              <w:rPr>
                <w:color w:val="auto"/>
                <w:sz w:val="24"/>
                <w:szCs w:val="24"/>
              </w:rPr>
              <w:t>Ņemts vērā</w:t>
            </w:r>
          </w:p>
        </w:tc>
        <w:tc>
          <w:tcPr>
            <w:tcW w:w="4156" w:type="dxa"/>
            <w:shd w:val="clear" w:color="auto" w:fill="FFFFFF"/>
            <w:noWrap/>
            <w:tcMar>
              <w:top w:w="75" w:type="dxa"/>
              <w:left w:w="75" w:type="dxa"/>
              <w:bottom w:w="75" w:type="dxa"/>
              <w:right w:w="75" w:type="dxa"/>
            </w:tcMar>
            <w:vAlign w:val="center"/>
          </w:tcPr>
          <w:p w14:paraId="5C96EE44" w14:textId="0EBC3B39" w:rsidR="00FF4097" w:rsidRPr="00BE360E" w:rsidRDefault="00FF4097" w:rsidP="003E11D2">
            <w:pPr>
              <w:spacing w:line="240" w:lineRule="auto"/>
              <w:jc w:val="left"/>
              <w:rPr>
                <w:i/>
                <w:iCs/>
                <w:color w:val="auto"/>
                <w:sz w:val="24"/>
                <w:szCs w:val="24"/>
              </w:rPr>
            </w:pPr>
          </w:p>
        </w:tc>
      </w:tr>
      <w:tr w:rsidR="00FF4097" w:rsidRPr="00034BEF" w14:paraId="785D247C" w14:textId="77777777" w:rsidTr="00FF4097">
        <w:tc>
          <w:tcPr>
            <w:tcW w:w="750" w:type="dxa"/>
            <w:vMerge/>
            <w:shd w:val="clear" w:color="auto" w:fill="FFFFFF"/>
            <w:noWrap/>
            <w:tcMar>
              <w:top w:w="75" w:type="dxa"/>
              <w:left w:w="75" w:type="dxa"/>
              <w:bottom w:w="75" w:type="dxa"/>
              <w:right w:w="75" w:type="dxa"/>
            </w:tcMar>
            <w:vAlign w:val="center"/>
          </w:tcPr>
          <w:p w14:paraId="34718EC0" w14:textId="77777777" w:rsidR="00FF4097" w:rsidRPr="00BE360E" w:rsidRDefault="00FF4097" w:rsidP="003E11D2">
            <w:pPr>
              <w:spacing w:line="240" w:lineRule="auto"/>
              <w:jc w:val="center"/>
              <w:rPr>
                <w:sz w:val="24"/>
                <w:szCs w:val="24"/>
              </w:rPr>
            </w:pPr>
          </w:p>
        </w:tc>
        <w:tc>
          <w:tcPr>
            <w:tcW w:w="4155" w:type="dxa"/>
            <w:vMerge/>
            <w:tcBorders>
              <w:right w:val="single" w:sz="4" w:space="0" w:color="auto"/>
            </w:tcBorders>
            <w:shd w:val="clear" w:color="auto" w:fill="FFFFFF"/>
            <w:noWrap/>
            <w:tcMar>
              <w:top w:w="75" w:type="dxa"/>
              <w:left w:w="75" w:type="dxa"/>
              <w:bottom w:w="75" w:type="dxa"/>
              <w:right w:w="75" w:type="dxa"/>
            </w:tcMar>
            <w:vAlign w:val="center"/>
          </w:tcPr>
          <w:p w14:paraId="037E25DC" w14:textId="77777777" w:rsidR="00FF4097" w:rsidRPr="00BE360E" w:rsidRDefault="00FF4097" w:rsidP="003E11D2">
            <w:pPr>
              <w:spacing w:line="240" w:lineRule="auto"/>
              <w:jc w:val="left"/>
              <w:rPr>
                <w:sz w:val="24"/>
                <w:szCs w:val="24"/>
              </w:rPr>
            </w:pPr>
          </w:p>
        </w:tc>
        <w:tc>
          <w:tcPr>
            <w:tcW w:w="4156" w:type="dxa"/>
            <w:tcBorders>
              <w:top w:val="single" w:sz="6" w:space="0" w:color="auto"/>
              <w:left w:val="single" w:sz="4" w:space="0" w:color="auto"/>
              <w:bottom w:val="single" w:sz="6" w:space="0" w:color="auto"/>
              <w:right w:val="single" w:sz="4" w:space="0" w:color="auto"/>
            </w:tcBorders>
            <w:shd w:val="clear" w:color="auto" w:fill="FFFFFF"/>
            <w:noWrap/>
            <w:tcMar>
              <w:top w:w="75" w:type="dxa"/>
              <w:left w:w="75" w:type="dxa"/>
              <w:bottom w:w="75" w:type="dxa"/>
              <w:right w:w="75" w:type="dxa"/>
            </w:tcMar>
            <w:vAlign w:val="center"/>
          </w:tcPr>
          <w:p w14:paraId="197F0EB0" w14:textId="4BCF9DC4" w:rsidR="00FF4097" w:rsidRPr="00BE360E" w:rsidRDefault="00FF4097" w:rsidP="003E11D2">
            <w:pPr>
              <w:spacing w:line="240" w:lineRule="auto"/>
              <w:jc w:val="left"/>
              <w:rPr>
                <w:sz w:val="24"/>
                <w:szCs w:val="24"/>
              </w:rPr>
            </w:pPr>
            <w:r w:rsidRPr="00BE360E">
              <w:rPr>
                <w:sz w:val="24"/>
                <w:szCs w:val="24"/>
              </w:rPr>
              <w:t>Par noteikumu projekta 179.punktu</w:t>
            </w:r>
            <w:r w:rsidRPr="00BE360E">
              <w:rPr>
                <w:sz w:val="24"/>
                <w:szCs w:val="24"/>
              </w:rPr>
              <w:br/>
              <w:t>Ieteikums pielikumos ievietot nodošanas – pieņemšanas akta paraugu</w:t>
            </w:r>
          </w:p>
        </w:tc>
        <w:tc>
          <w:tcPr>
            <w:tcW w:w="1350" w:type="dxa"/>
            <w:tcBorders>
              <w:left w:val="single" w:sz="4" w:space="0" w:color="auto"/>
            </w:tcBorders>
            <w:shd w:val="clear" w:color="auto" w:fill="FFFFFF"/>
            <w:noWrap/>
            <w:tcMar>
              <w:top w:w="75" w:type="dxa"/>
              <w:left w:w="75" w:type="dxa"/>
              <w:bottom w:w="75" w:type="dxa"/>
              <w:right w:w="75" w:type="dxa"/>
            </w:tcMar>
            <w:vAlign w:val="center"/>
          </w:tcPr>
          <w:p w14:paraId="3A633E65" w14:textId="44F6AF0D" w:rsidR="00FF4097" w:rsidRPr="00BE360E" w:rsidRDefault="00FF4097" w:rsidP="003E11D2">
            <w:pPr>
              <w:spacing w:line="240" w:lineRule="auto"/>
              <w:jc w:val="left"/>
              <w:rPr>
                <w:sz w:val="24"/>
                <w:szCs w:val="24"/>
              </w:rPr>
            </w:pPr>
            <w:r w:rsidRPr="00BE360E">
              <w:rPr>
                <w:sz w:val="24"/>
                <w:szCs w:val="24"/>
              </w:rPr>
              <w:t>Nav ņemts vērā</w:t>
            </w:r>
          </w:p>
        </w:tc>
        <w:tc>
          <w:tcPr>
            <w:tcW w:w="4156" w:type="dxa"/>
            <w:shd w:val="clear" w:color="auto" w:fill="FFFFFF"/>
            <w:noWrap/>
            <w:tcMar>
              <w:top w:w="75" w:type="dxa"/>
              <w:left w:w="75" w:type="dxa"/>
              <w:bottom w:w="75" w:type="dxa"/>
              <w:right w:w="75" w:type="dxa"/>
            </w:tcMar>
            <w:vAlign w:val="center"/>
          </w:tcPr>
          <w:p w14:paraId="0C5D74F9" w14:textId="079FA85B" w:rsidR="00FF4097" w:rsidRPr="00BE360E" w:rsidRDefault="00FF4097" w:rsidP="003E11D2">
            <w:pPr>
              <w:spacing w:line="240" w:lineRule="auto"/>
              <w:jc w:val="left"/>
              <w:rPr>
                <w:sz w:val="24"/>
                <w:szCs w:val="24"/>
              </w:rPr>
            </w:pPr>
            <w:r w:rsidRPr="00BE360E">
              <w:rPr>
                <w:sz w:val="24"/>
                <w:szCs w:val="24"/>
              </w:rPr>
              <w:t xml:space="preserve">Dokumentu nodošanas – pieņemšanas aktā norādāmās obligātās prasības ir norādītas </w:t>
            </w:r>
            <w:r w:rsidR="00AE3056">
              <w:rPr>
                <w:sz w:val="24"/>
                <w:szCs w:val="24"/>
              </w:rPr>
              <w:t>P</w:t>
            </w:r>
            <w:r w:rsidRPr="00BE360E">
              <w:rPr>
                <w:sz w:val="24"/>
                <w:szCs w:val="24"/>
              </w:rPr>
              <w:t xml:space="preserve">rojekta 180.punktā un pielikumu pievienot </w:t>
            </w:r>
            <w:r w:rsidR="00AE3056">
              <w:rPr>
                <w:sz w:val="24"/>
                <w:szCs w:val="24"/>
              </w:rPr>
              <w:t>P</w:t>
            </w:r>
            <w:r w:rsidRPr="00BE360E">
              <w:rPr>
                <w:sz w:val="24"/>
                <w:szCs w:val="24"/>
              </w:rPr>
              <w:t>rojektam nav paredzēts, jo institūcija var izmantot savu veidotu akta formu, L</w:t>
            </w:r>
            <w:r w:rsidR="00AE3056">
              <w:rPr>
                <w:sz w:val="24"/>
                <w:szCs w:val="24"/>
              </w:rPr>
              <w:t>NA</w:t>
            </w:r>
            <w:r w:rsidRPr="00BE360E">
              <w:rPr>
                <w:sz w:val="24"/>
                <w:szCs w:val="24"/>
              </w:rPr>
              <w:t xml:space="preserve"> piedāvāto paraugu, kā arī jāņem vērā, ka elektroniski aktu var izstrādāt dažādos dokumentu formātos un atšķirīgiem dokumentu viediem, kas var apgrūtināt vienas akta veidlapas izmantošanu dažādos gadījumos.</w:t>
            </w:r>
          </w:p>
        </w:tc>
      </w:tr>
      <w:tr w:rsidR="00FF4097" w:rsidRPr="00034BEF" w14:paraId="3F304A9C" w14:textId="77777777" w:rsidTr="00FF4097">
        <w:tc>
          <w:tcPr>
            <w:tcW w:w="750" w:type="dxa"/>
            <w:vMerge/>
            <w:shd w:val="clear" w:color="auto" w:fill="FFFFFF"/>
            <w:noWrap/>
            <w:tcMar>
              <w:top w:w="75" w:type="dxa"/>
              <w:left w:w="75" w:type="dxa"/>
              <w:bottom w:w="75" w:type="dxa"/>
              <w:right w:w="75" w:type="dxa"/>
            </w:tcMar>
            <w:vAlign w:val="center"/>
          </w:tcPr>
          <w:p w14:paraId="29AEC02E" w14:textId="77777777" w:rsidR="00FF4097" w:rsidRPr="00BE360E" w:rsidRDefault="00FF4097" w:rsidP="003E11D2">
            <w:pPr>
              <w:spacing w:line="240" w:lineRule="auto"/>
              <w:jc w:val="center"/>
              <w:rPr>
                <w:sz w:val="24"/>
                <w:szCs w:val="24"/>
              </w:rPr>
            </w:pPr>
          </w:p>
        </w:tc>
        <w:tc>
          <w:tcPr>
            <w:tcW w:w="4155" w:type="dxa"/>
            <w:vMerge/>
            <w:tcBorders>
              <w:right w:val="single" w:sz="4" w:space="0" w:color="auto"/>
            </w:tcBorders>
            <w:shd w:val="clear" w:color="auto" w:fill="FFFFFF"/>
            <w:noWrap/>
            <w:tcMar>
              <w:top w:w="75" w:type="dxa"/>
              <w:left w:w="75" w:type="dxa"/>
              <w:bottom w:w="75" w:type="dxa"/>
              <w:right w:w="75" w:type="dxa"/>
            </w:tcMar>
            <w:vAlign w:val="center"/>
          </w:tcPr>
          <w:p w14:paraId="300F7F86" w14:textId="77777777" w:rsidR="00FF4097" w:rsidRPr="00BE360E" w:rsidRDefault="00FF4097" w:rsidP="003E11D2">
            <w:pPr>
              <w:spacing w:line="240" w:lineRule="auto"/>
              <w:jc w:val="left"/>
              <w:rPr>
                <w:sz w:val="24"/>
                <w:szCs w:val="24"/>
              </w:rPr>
            </w:pPr>
          </w:p>
        </w:tc>
        <w:tc>
          <w:tcPr>
            <w:tcW w:w="4156" w:type="dxa"/>
            <w:tcBorders>
              <w:top w:val="single" w:sz="6" w:space="0" w:color="auto"/>
              <w:left w:val="single" w:sz="4" w:space="0" w:color="auto"/>
              <w:bottom w:val="single" w:sz="6" w:space="0" w:color="auto"/>
              <w:right w:val="single" w:sz="4" w:space="0" w:color="auto"/>
            </w:tcBorders>
            <w:shd w:val="clear" w:color="auto" w:fill="FFFFFF"/>
            <w:noWrap/>
            <w:tcMar>
              <w:top w:w="75" w:type="dxa"/>
              <w:left w:w="75" w:type="dxa"/>
              <w:bottom w:w="75" w:type="dxa"/>
              <w:right w:w="75" w:type="dxa"/>
            </w:tcMar>
            <w:vAlign w:val="center"/>
          </w:tcPr>
          <w:p w14:paraId="5D9C1736" w14:textId="7401389F" w:rsidR="00FF4097" w:rsidRPr="00BE360E" w:rsidRDefault="00FF4097" w:rsidP="003E11D2">
            <w:pPr>
              <w:spacing w:line="240" w:lineRule="auto"/>
              <w:jc w:val="left"/>
              <w:rPr>
                <w:sz w:val="24"/>
                <w:szCs w:val="24"/>
              </w:rPr>
            </w:pPr>
            <w:r w:rsidRPr="00BE360E">
              <w:rPr>
                <w:sz w:val="24"/>
                <w:szCs w:val="24"/>
              </w:rPr>
              <w:t>Par noteikumu projekta 5.5. nodaļu</w:t>
            </w:r>
            <w:r w:rsidRPr="00BE360E">
              <w:rPr>
                <w:sz w:val="24"/>
                <w:szCs w:val="24"/>
              </w:rPr>
              <w:br/>
              <w:t>Ieteikums pārdomāt 107.punktā norādītā reģistra glabāšanas termiņu, jo tad sanāk pretruna ar dokumenta aprakstīšanu.</w:t>
            </w:r>
          </w:p>
        </w:tc>
        <w:tc>
          <w:tcPr>
            <w:tcW w:w="1350" w:type="dxa"/>
            <w:tcBorders>
              <w:left w:val="single" w:sz="4" w:space="0" w:color="auto"/>
            </w:tcBorders>
            <w:shd w:val="clear" w:color="auto" w:fill="FFFFFF"/>
            <w:noWrap/>
            <w:tcMar>
              <w:top w:w="75" w:type="dxa"/>
              <w:left w:w="75" w:type="dxa"/>
              <w:bottom w:w="75" w:type="dxa"/>
              <w:right w:w="75" w:type="dxa"/>
            </w:tcMar>
            <w:vAlign w:val="center"/>
          </w:tcPr>
          <w:p w14:paraId="48336329" w14:textId="7A0E0E51" w:rsidR="00FF4097" w:rsidRPr="00BE360E" w:rsidRDefault="00FF4097" w:rsidP="003E11D2">
            <w:pPr>
              <w:spacing w:line="240" w:lineRule="auto"/>
              <w:jc w:val="left"/>
              <w:rPr>
                <w:sz w:val="24"/>
                <w:szCs w:val="24"/>
              </w:rPr>
            </w:pPr>
            <w:r w:rsidRPr="00BE360E">
              <w:rPr>
                <w:sz w:val="24"/>
                <w:szCs w:val="24"/>
              </w:rPr>
              <w:t>Nav ņemts vērā</w:t>
            </w:r>
          </w:p>
        </w:tc>
        <w:tc>
          <w:tcPr>
            <w:tcW w:w="4156" w:type="dxa"/>
            <w:shd w:val="clear" w:color="auto" w:fill="FFFFFF"/>
            <w:noWrap/>
            <w:tcMar>
              <w:top w:w="75" w:type="dxa"/>
              <w:left w:w="75" w:type="dxa"/>
              <w:bottom w:w="75" w:type="dxa"/>
              <w:right w:w="75" w:type="dxa"/>
            </w:tcMar>
            <w:vAlign w:val="center"/>
          </w:tcPr>
          <w:p w14:paraId="766FEEFD" w14:textId="0D66DBA3" w:rsidR="00FF4097" w:rsidRPr="00BE360E" w:rsidRDefault="00FF4097" w:rsidP="0032497B">
            <w:pPr>
              <w:spacing w:line="240" w:lineRule="auto"/>
              <w:rPr>
                <w:sz w:val="24"/>
                <w:szCs w:val="24"/>
              </w:rPr>
            </w:pPr>
            <w:r w:rsidRPr="00BE360E">
              <w:rPr>
                <w:sz w:val="24"/>
                <w:szCs w:val="24"/>
              </w:rPr>
              <w:t xml:space="preserve">Projekta 107.punkts nosaka, ka paziņojumus par neprecīzu vai nepilnīgu personas datu papildināšanu un paziņojumu reģistra datus glabā pastāvīgi. Pamatojums šāda glabāšanas termiņa izvēlei ir norādīts anotācijā, kā arī šādam reģistram ir arhīviskā vērtība un tas ir glabājams tikpat ilgi, cik glabājami dokumenti, ar ko tas saistīts, </w:t>
            </w:r>
            <w:r w:rsidR="00AE3056" w:rsidRPr="005E7E85">
              <w:rPr>
                <w:sz w:val="24"/>
                <w:szCs w:val="24"/>
              </w:rPr>
              <w:t>LNA</w:t>
            </w:r>
            <w:r w:rsidRPr="00BE360E">
              <w:rPr>
                <w:sz w:val="24"/>
                <w:szCs w:val="24"/>
              </w:rPr>
              <w:t xml:space="preserve"> tiek glabāti dokumenti gan ar ilgstošu, gan pastāvīgu glabāšanas termiņu, līdz ar to, lai nodrošinātu reģistra datu sasaisti ar pastāvīgi glabājamiem dokumentiem, tiek noteikts reģistra glabāšanas termiņš pastāvīgi.</w:t>
            </w:r>
          </w:p>
        </w:tc>
      </w:tr>
      <w:tr w:rsidR="00FF4097" w:rsidRPr="00034BEF" w14:paraId="45DC0974" w14:textId="77777777" w:rsidTr="00FF4097">
        <w:tc>
          <w:tcPr>
            <w:tcW w:w="750" w:type="dxa"/>
            <w:vMerge/>
            <w:tcBorders>
              <w:bottom w:val="single" w:sz="4" w:space="0" w:color="auto"/>
            </w:tcBorders>
            <w:shd w:val="clear" w:color="auto" w:fill="FFFFFF"/>
            <w:noWrap/>
            <w:tcMar>
              <w:top w:w="75" w:type="dxa"/>
              <w:left w:w="75" w:type="dxa"/>
              <w:bottom w:w="75" w:type="dxa"/>
              <w:right w:w="75" w:type="dxa"/>
            </w:tcMar>
            <w:vAlign w:val="center"/>
          </w:tcPr>
          <w:p w14:paraId="32D1775A" w14:textId="77777777" w:rsidR="00FF4097" w:rsidRPr="00BE360E" w:rsidRDefault="00FF4097" w:rsidP="003E11D2">
            <w:pPr>
              <w:spacing w:line="240" w:lineRule="auto"/>
              <w:jc w:val="center"/>
              <w:rPr>
                <w:sz w:val="24"/>
                <w:szCs w:val="24"/>
              </w:rPr>
            </w:pPr>
          </w:p>
        </w:tc>
        <w:tc>
          <w:tcPr>
            <w:tcW w:w="4155" w:type="dxa"/>
            <w:vMerge/>
            <w:tcBorders>
              <w:bottom w:val="single" w:sz="4" w:space="0" w:color="auto"/>
              <w:right w:val="single" w:sz="4" w:space="0" w:color="auto"/>
            </w:tcBorders>
            <w:shd w:val="clear" w:color="auto" w:fill="FFFFFF"/>
            <w:noWrap/>
            <w:tcMar>
              <w:top w:w="75" w:type="dxa"/>
              <w:left w:w="75" w:type="dxa"/>
              <w:bottom w:w="75" w:type="dxa"/>
              <w:right w:w="75" w:type="dxa"/>
            </w:tcMar>
            <w:vAlign w:val="center"/>
          </w:tcPr>
          <w:p w14:paraId="28DC8C71" w14:textId="77777777" w:rsidR="00FF4097" w:rsidRPr="00BE360E" w:rsidRDefault="00FF4097" w:rsidP="003E11D2">
            <w:pPr>
              <w:spacing w:line="240" w:lineRule="auto"/>
              <w:jc w:val="left"/>
              <w:rPr>
                <w:sz w:val="24"/>
                <w:szCs w:val="24"/>
              </w:rPr>
            </w:pPr>
          </w:p>
        </w:tc>
        <w:tc>
          <w:tcPr>
            <w:tcW w:w="4156" w:type="dxa"/>
            <w:tcBorders>
              <w:top w:val="single" w:sz="6" w:space="0" w:color="auto"/>
              <w:left w:val="single" w:sz="4" w:space="0" w:color="auto"/>
              <w:bottom w:val="single" w:sz="4" w:space="0" w:color="auto"/>
              <w:right w:val="single" w:sz="4" w:space="0" w:color="auto"/>
            </w:tcBorders>
            <w:shd w:val="clear" w:color="auto" w:fill="FFFFFF"/>
            <w:noWrap/>
            <w:tcMar>
              <w:top w:w="75" w:type="dxa"/>
              <w:left w:w="75" w:type="dxa"/>
              <w:bottom w:w="75" w:type="dxa"/>
              <w:right w:w="75" w:type="dxa"/>
            </w:tcMar>
            <w:vAlign w:val="center"/>
          </w:tcPr>
          <w:p w14:paraId="30048F3D" w14:textId="7DCDBB8B" w:rsidR="00FF4097" w:rsidRPr="00BE360E" w:rsidRDefault="00FF4097" w:rsidP="003E11D2">
            <w:pPr>
              <w:spacing w:line="240" w:lineRule="auto"/>
              <w:jc w:val="left"/>
              <w:rPr>
                <w:sz w:val="24"/>
                <w:szCs w:val="24"/>
              </w:rPr>
            </w:pPr>
            <w:r w:rsidRPr="00BE360E">
              <w:rPr>
                <w:sz w:val="24"/>
                <w:szCs w:val="24"/>
              </w:rPr>
              <w:t>Vispārīgais komentārs:</w:t>
            </w:r>
            <w:r w:rsidRPr="00BE360E">
              <w:rPr>
                <w:sz w:val="24"/>
                <w:szCs w:val="24"/>
              </w:rPr>
              <w:br/>
              <w:t>Noteikumu projekts ir paredzēts kā 3 normatīvo aktu apvienojums administratīvā sloga mazināšanai. Pārskatot ir saprotams, ka projekts dažās vietās ir veidots saprotami un korekti, bet dažās nodaļās ir veidots sasteigti un reizēm neizprotot situāciju. Liels ieteikums šos noteikumus veidot it kā ar skatu no malas, tas ir paskatoties uz noteikumiem ar arhīva nozares iesācēja acīm.</w:t>
            </w:r>
          </w:p>
        </w:tc>
        <w:tc>
          <w:tcPr>
            <w:tcW w:w="1350" w:type="dxa"/>
            <w:tcBorders>
              <w:left w:val="single" w:sz="4" w:space="0" w:color="auto"/>
            </w:tcBorders>
            <w:shd w:val="clear" w:color="auto" w:fill="FFFFFF"/>
            <w:noWrap/>
            <w:tcMar>
              <w:top w:w="75" w:type="dxa"/>
              <w:left w:w="75" w:type="dxa"/>
              <w:bottom w:w="75" w:type="dxa"/>
              <w:right w:w="75" w:type="dxa"/>
            </w:tcMar>
            <w:vAlign w:val="center"/>
          </w:tcPr>
          <w:p w14:paraId="39F7D5E0" w14:textId="1EA64A6B" w:rsidR="00FF4097" w:rsidRPr="00BE360E" w:rsidRDefault="00FF4097" w:rsidP="003E11D2">
            <w:pPr>
              <w:spacing w:line="240" w:lineRule="auto"/>
              <w:jc w:val="left"/>
              <w:rPr>
                <w:sz w:val="24"/>
                <w:szCs w:val="24"/>
              </w:rPr>
            </w:pPr>
            <w:r w:rsidRPr="00BE360E">
              <w:rPr>
                <w:sz w:val="24"/>
                <w:szCs w:val="24"/>
              </w:rPr>
              <w:t>Nav ņemts vērā</w:t>
            </w:r>
          </w:p>
        </w:tc>
        <w:tc>
          <w:tcPr>
            <w:tcW w:w="4156" w:type="dxa"/>
            <w:shd w:val="clear" w:color="auto" w:fill="FFFFFF"/>
            <w:noWrap/>
            <w:tcMar>
              <w:top w:w="75" w:type="dxa"/>
              <w:left w:w="75" w:type="dxa"/>
              <w:bottom w:w="75" w:type="dxa"/>
              <w:right w:w="75" w:type="dxa"/>
            </w:tcMar>
            <w:vAlign w:val="center"/>
          </w:tcPr>
          <w:p w14:paraId="73D4CD7C" w14:textId="6E26F1F3" w:rsidR="00FF4097" w:rsidRPr="00BE360E" w:rsidRDefault="00FF4097" w:rsidP="00566615">
            <w:pPr>
              <w:spacing w:line="240" w:lineRule="auto"/>
              <w:jc w:val="left"/>
              <w:rPr>
                <w:sz w:val="24"/>
                <w:szCs w:val="24"/>
              </w:rPr>
            </w:pPr>
            <w:r w:rsidRPr="00BE360E">
              <w:rPr>
                <w:sz w:val="24"/>
                <w:szCs w:val="24"/>
              </w:rPr>
              <w:t xml:space="preserve">Projekts apvieno trīs dažādu </w:t>
            </w:r>
            <w:r w:rsidR="0039276D">
              <w:rPr>
                <w:sz w:val="24"/>
                <w:szCs w:val="24"/>
              </w:rPr>
              <w:t xml:space="preserve">spēkā esošu Ministru kabineta </w:t>
            </w:r>
            <w:r w:rsidRPr="00BE360E">
              <w:rPr>
                <w:sz w:val="24"/>
                <w:szCs w:val="24"/>
              </w:rPr>
              <w:t>noteikumu</w:t>
            </w:r>
            <w:r w:rsidR="0010163A">
              <w:rPr>
                <w:sz w:val="24"/>
                <w:szCs w:val="24"/>
              </w:rPr>
              <w:t xml:space="preserve"> –</w:t>
            </w:r>
            <w:r w:rsidRPr="00BE360E">
              <w:rPr>
                <w:sz w:val="24"/>
                <w:szCs w:val="24"/>
              </w:rPr>
              <w:t xml:space="preserve"> </w:t>
            </w:r>
            <w:r w:rsidR="0010163A" w:rsidRPr="0010163A">
              <w:rPr>
                <w:sz w:val="24"/>
                <w:szCs w:val="24"/>
              </w:rPr>
              <w:t>Ministru kabineta 2012.gada 6.novembra noteikumi Nr.748 "Dokumentu un arhīvu pārvaldības noteikumi"</w:t>
            </w:r>
            <w:r w:rsidR="0010163A">
              <w:rPr>
                <w:sz w:val="24"/>
                <w:szCs w:val="24"/>
              </w:rPr>
              <w:t xml:space="preserve">, </w:t>
            </w:r>
            <w:r w:rsidR="0010163A" w:rsidRPr="0010163A">
              <w:rPr>
                <w:sz w:val="24"/>
                <w:szCs w:val="24"/>
              </w:rPr>
              <w:t>Ministru kabineta 2012.gada 6.novembra noteikumi Nr.749 "Kārtība, kādā nodod dokumentus pastāvīgā valsts glabāšanā Latvijas Nacionālajā arhīvā"</w:t>
            </w:r>
            <w:r w:rsidR="0010163A">
              <w:rPr>
                <w:sz w:val="24"/>
                <w:szCs w:val="24"/>
              </w:rPr>
              <w:t xml:space="preserve"> un </w:t>
            </w:r>
            <w:r w:rsidR="00566615" w:rsidRPr="00566615">
              <w:rPr>
                <w:sz w:val="24"/>
                <w:szCs w:val="24"/>
              </w:rPr>
              <w:t>Ministru kabineta 2004.gada 2.marta noteikumi Nr.117 "Noteikumi par elektronisko dokumentu izvērtēšanas veidu, saglabāšanas kārtību un nodošanu valsts arhīvam glabāšanā"</w:t>
            </w:r>
            <w:r w:rsidR="00566615">
              <w:rPr>
                <w:sz w:val="24"/>
                <w:szCs w:val="24"/>
              </w:rPr>
              <w:t xml:space="preserve"> </w:t>
            </w:r>
            <w:r w:rsidRPr="00BE360E">
              <w:rPr>
                <w:sz w:val="24"/>
                <w:szCs w:val="24"/>
              </w:rPr>
              <w:t xml:space="preserve">normas, konsolidējot tās vienos </w:t>
            </w:r>
            <w:r w:rsidR="00566615">
              <w:rPr>
                <w:sz w:val="24"/>
                <w:szCs w:val="24"/>
              </w:rPr>
              <w:t xml:space="preserve">Ministru kabineta </w:t>
            </w:r>
            <w:r w:rsidRPr="00BE360E">
              <w:rPr>
                <w:sz w:val="24"/>
                <w:szCs w:val="24"/>
              </w:rPr>
              <w:t xml:space="preserve">noteikumos un pārsvarā saglabājot šobrīd spēkā esošajos </w:t>
            </w:r>
            <w:r w:rsidR="00566615">
              <w:rPr>
                <w:sz w:val="24"/>
                <w:szCs w:val="24"/>
              </w:rPr>
              <w:t xml:space="preserve">Ministru kabineta </w:t>
            </w:r>
            <w:r w:rsidRPr="00BE360E">
              <w:rPr>
                <w:sz w:val="24"/>
                <w:szCs w:val="24"/>
              </w:rPr>
              <w:t>noteikumos iekļaut</w:t>
            </w:r>
            <w:r w:rsidR="00566615">
              <w:rPr>
                <w:sz w:val="24"/>
                <w:szCs w:val="24"/>
              </w:rPr>
              <w:t>o tiesisko regulējumu</w:t>
            </w:r>
            <w:r w:rsidRPr="00BE360E">
              <w:rPr>
                <w:sz w:val="24"/>
                <w:szCs w:val="24"/>
              </w:rPr>
              <w:t>, k</w:t>
            </w:r>
            <w:r w:rsidR="00566615">
              <w:rPr>
                <w:sz w:val="24"/>
                <w:szCs w:val="24"/>
              </w:rPr>
              <w:t>as</w:t>
            </w:r>
            <w:r w:rsidRPr="00BE360E">
              <w:rPr>
                <w:sz w:val="24"/>
                <w:szCs w:val="24"/>
              </w:rPr>
              <w:t xml:space="preserve"> ir atbilstošs arhīvu pārvaldības kārtībai un praksē nav rad</w:t>
            </w:r>
            <w:r w:rsidR="00566615">
              <w:rPr>
                <w:sz w:val="24"/>
                <w:szCs w:val="24"/>
              </w:rPr>
              <w:t>ījis</w:t>
            </w:r>
            <w:r w:rsidRPr="00BE360E">
              <w:rPr>
                <w:sz w:val="24"/>
                <w:szCs w:val="24"/>
              </w:rPr>
              <w:t xml:space="preserve"> piemērošanas problēmas vai neskaidrības.</w:t>
            </w:r>
          </w:p>
        </w:tc>
      </w:tr>
      <w:tr w:rsidR="00FF4097" w:rsidRPr="00034BEF" w14:paraId="4D8DFEA0" w14:textId="77777777" w:rsidTr="00FF4097">
        <w:tc>
          <w:tcPr>
            <w:tcW w:w="750" w:type="dxa"/>
            <w:vMerge w:val="restart"/>
            <w:tcBorders>
              <w:top w:val="single" w:sz="4" w:space="0" w:color="auto"/>
            </w:tcBorders>
            <w:shd w:val="clear" w:color="auto" w:fill="FFFFFF"/>
            <w:noWrap/>
            <w:tcMar>
              <w:top w:w="75" w:type="dxa"/>
              <w:left w:w="75" w:type="dxa"/>
              <w:bottom w:w="75" w:type="dxa"/>
              <w:right w:w="75" w:type="dxa"/>
            </w:tcMar>
            <w:vAlign w:val="center"/>
          </w:tcPr>
          <w:p w14:paraId="22A3EF5B" w14:textId="299F0DA3" w:rsidR="00FF4097" w:rsidRPr="00BE360E" w:rsidRDefault="00FF4097" w:rsidP="003E11D2">
            <w:pPr>
              <w:spacing w:line="240" w:lineRule="auto"/>
              <w:jc w:val="center"/>
              <w:rPr>
                <w:sz w:val="24"/>
                <w:szCs w:val="24"/>
              </w:rPr>
            </w:pPr>
            <w:r w:rsidRPr="00BE360E">
              <w:rPr>
                <w:sz w:val="24"/>
                <w:szCs w:val="24"/>
              </w:rPr>
              <w:t>2.</w:t>
            </w:r>
          </w:p>
        </w:tc>
        <w:tc>
          <w:tcPr>
            <w:tcW w:w="4155" w:type="dxa"/>
            <w:vMerge w:val="restart"/>
            <w:tcBorders>
              <w:top w:val="single" w:sz="4" w:space="0" w:color="auto"/>
            </w:tcBorders>
            <w:shd w:val="clear" w:color="auto" w:fill="FFFFFF"/>
            <w:noWrap/>
            <w:tcMar>
              <w:top w:w="75" w:type="dxa"/>
              <w:left w:w="75" w:type="dxa"/>
              <w:bottom w:w="75" w:type="dxa"/>
              <w:right w:w="75" w:type="dxa"/>
            </w:tcMar>
            <w:vAlign w:val="center"/>
          </w:tcPr>
          <w:p w14:paraId="062237B3" w14:textId="4340D0CE" w:rsidR="00FF4097" w:rsidRPr="00BE360E" w:rsidRDefault="00FF4097" w:rsidP="003E11D2">
            <w:pPr>
              <w:spacing w:line="240" w:lineRule="auto"/>
              <w:jc w:val="left"/>
              <w:rPr>
                <w:sz w:val="24"/>
                <w:szCs w:val="24"/>
              </w:rPr>
            </w:pPr>
            <w:r w:rsidRPr="00BE360E">
              <w:rPr>
                <w:sz w:val="24"/>
                <w:szCs w:val="24"/>
              </w:rPr>
              <w:t>Latvijas arhīvistu biedrība</w:t>
            </w:r>
          </w:p>
        </w:tc>
        <w:tc>
          <w:tcPr>
            <w:tcW w:w="4156" w:type="dxa"/>
            <w:tcBorders>
              <w:top w:val="single" w:sz="4" w:space="0" w:color="auto"/>
            </w:tcBorders>
            <w:shd w:val="clear" w:color="auto" w:fill="FFFFFF"/>
            <w:noWrap/>
            <w:tcMar>
              <w:top w:w="75" w:type="dxa"/>
              <w:left w:w="75" w:type="dxa"/>
              <w:bottom w:w="75" w:type="dxa"/>
              <w:right w:w="75" w:type="dxa"/>
            </w:tcMar>
            <w:vAlign w:val="center"/>
          </w:tcPr>
          <w:p w14:paraId="69BF9180" w14:textId="73B3989E" w:rsidR="00FF4097" w:rsidRPr="00BE360E" w:rsidRDefault="00FF4097" w:rsidP="003E11D2">
            <w:pPr>
              <w:spacing w:line="240" w:lineRule="auto"/>
              <w:jc w:val="left"/>
              <w:rPr>
                <w:sz w:val="24"/>
                <w:szCs w:val="24"/>
              </w:rPr>
            </w:pPr>
            <w:r w:rsidRPr="00BE360E">
              <w:rPr>
                <w:sz w:val="24"/>
                <w:szCs w:val="24"/>
              </w:rPr>
              <w:t>Par Projekta 2.4. apakšpunktu: Apakšfonda definējumu vēlams saīsināt, iekļaujot visas uzskaitītās sistematizācijas pazīmes, neuzsverot kā vēlamo apakšfonda veidošanu tikai pamatojoties uz strukturālo principu. Piem., arhīva apakšfonds – arhīva fonda sistematizācijas vienība – lielapjoma arhīva fonda apakšgrupa, kuras sastāvā ir savstarpēji saistīti arhīva dokumenti. Arhīva fonda sadalījums apakšfondos iespējams pēc institūcijas organizatoriskajās struktūras, arhīva dokumentu ģeogrāfiskajām, hronoloģiskajām, funkcionālajām vai citām kopīgām pazīmēm.</w:t>
            </w:r>
          </w:p>
        </w:tc>
        <w:tc>
          <w:tcPr>
            <w:tcW w:w="1350" w:type="dxa"/>
            <w:shd w:val="clear" w:color="auto" w:fill="FFFFFF"/>
            <w:noWrap/>
            <w:tcMar>
              <w:top w:w="75" w:type="dxa"/>
              <w:left w:w="75" w:type="dxa"/>
              <w:bottom w:w="75" w:type="dxa"/>
              <w:right w:w="75" w:type="dxa"/>
            </w:tcMar>
            <w:vAlign w:val="center"/>
          </w:tcPr>
          <w:p w14:paraId="753DB7EC" w14:textId="74DC49DB" w:rsidR="00FF4097" w:rsidRPr="00BE360E" w:rsidRDefault="00FF4097" w:rsidP="003E11D2">
            <w:pPr>
              <w:spacing w:line="240" w:lineRule="auto"/>
              <w:jc w:val="left"/>
              <w:rPr>
                <w:sz w:val="24"/>
                <w:szCs w:val="24"/>
              </w:rPr>
            </w:pPr>
            <w:r w:rsidRPr="00BE360E">
              <w:rPr>
                <w:sz w:val="24"/>
                <w:szCs w:val="24"/>
              </w:rPr>
              <w:t>Ņemts vērā</w:t>
            </w:r>
          </w:p>
        </w:tc>
        <w:tc>
          <w:tcPr>
            <w:tcW w:w="4156" w:type="dxa"/>
            <w:shd w:val="clear" w:color="auto" w:fill="FFFFFF"/>
            <w:noWrap/>
            <w:tcMar>
              <w:top w:w="75" w:type="dxa"/>
              <w:left w:w="75" w:type="dxa"/>
              <w:bottom w:w="75" w:type="dxa"/>
              <w:right w:w="75" w:type="dxa"/>
            </w:tcMar>
            <w:vAlign w:val="center"/>
          </w:tcPr>
          <w:p w14:paraId="5BC5C7C7" w14:textId="77777777" w:rsidR="00FF4097" w:rsidRPr="00BE360E" w:rsidRDefault="00FF4097" w:rsidP="003E11D2">
            <w:pPr>
              <w:spacing w:line="240" w:lineRule="auto"/>
              <w:jc w:val="left"/>
              <w:rPr>
                <w:sz w:val="24"/>
                <w:szCs w:val="24"/>
              </w:rPr>
            </w:pPr>
          </w:p>
        </w:tc>
      </w:tr>
      <w:tr w:rsidR="00FF4097" w:rsidRPr="00034BEF" w14:paraId="64B45B3C" w14:textId="77777777" w:rsidTr="00A94B16">
        <w:tc>
          <w:tcPr>
            <w:tcW w:w="750" w:type="dxa"/>
            <w:vMerge/>
            <w:shd w:val="clear" w:color="auto" w:fill="FFFFFF"/>
            <w:noWrap/>
            <w:tcMar>
              <w:top w:w="75" w:type="dxa"/>
              <w:left w:w="75" w:type="dxa"/>
              <w:bottom w:w="75" w:type="dxa"/>
              <w:right w:w="75" w:type="dxa"/>
            </w:tcMar>
            <w:vAlign w:val="center"/>
          </w:tcPr>
          <w:p w14:paraId="52B676BC" w14:textId="4BC1FD23" w:rsidR="00FF4097" w:rsidRPr="00BE360E" w:rsidRDefault="00FF4097" w:rsidP="00A94B16">
            <w:pPr>
              <w:spacing w:line="240" w:lineRule="auto"/>
              <w:jc w:val="center"/>
              <w:rPr>
                <w:sz w:val="24"/>
                <w:szCs w:val="24"/>
              </w:rPr>
            </w:pPr>
          </w:p>
        </w:tc>
        <w:tc>
          <w:tcPr>
            <w:tcW w:w="4155" w:type="dxa"/>
            <w:vMerge/>
            <w:shd w:val="clear" w:color="auto" w:fill="FFFFFF"/>
            <w:noWrap/>
            <w:tcMar>
              <w:top w:w="75" w:type="dxa"/>
              <w:left w:w="75" w:type="dxa"/>
              <w:bottom w:w="75" w:type="dxa"/>
              <w:right w:w="75" w:type="dxa"/>
            </w:tcMar>
            <w:vAlign w:val="center"/>
          </w:tcPr>
          <w:p w14:paraId="3CF5E629" w14:textId="77777777" w:rsidR="00FF4097" w:rsidRPr="00BE360E" w:rsidRDefault="00FF4097" w:rsidP="00A94B16">
            <w:pPr>
              <w:spacing w:line="240" w:lineRule="auto"/>
              <w:jc w:val="left"/>
              <w:rPr>
                <w:sz w:val="24"/>
                <w:szCs w:val="24"/>
              </w:rPr>
            </w:pPr>
          </w:p>
        </w:tc>
        <w:tc>
          <w:tcPr>
            <w:tcW w:w="4156" w:type="dxa"/>
            <w:shd w:val="clear" w:color="auto" w:fill="FFFFFF"/>
            <w:noWrap/>
            <w:tcMar>
              <w:top w:w="75" w:type="dxa"/>
              <w:left w:w="75" w:type="dxa"/>
              <w:bottom w:w="75" w:type="dxa"/>
              <w:right w:w="75" w:type="dxa"/>
            </w:tcMar>
            <w:vAlign w:val="center"/>
          </w:tcPr>
          <w:p w14:paraId="408B80E5" w14:textId="10F12F34" w:rsidR="00FF4097" w:rsidRPr="00BE360E" w:rsidRDefault="00FF4097" w:rsidP="00A94B16">
            <w:pPr>
              <w:spacing w:line="240" w:lineRule="auto"/>
              <w:jc w:val="left"/>
              <w:rPr>
                <w:sz w:val="24"/>
                <w:szCs w:val="24"/>
              </w:rPr>
            </w:pPr>
            <w:r w:rsidRPr="00BE360E">
              <w:rPr>
                <w:sz w:val="24"/>
                <w:szCs w:val="24"/>
              </w:rPr>
              <w:t>Par Projekta 2.7. apakšpunktu: priekšlikums – papildināt ar terminu “lietu nomenklatūra” – termina skaidrojums ir plašāks par pašu terminu, turklāt arī institūciju normatīvajos aktos ir visur atrunāti abi termini</w:t>
            </w:r>
          </w:p>
        </w:tc>
        <w:tc>
          <w:tcPr>
            <w:tcW w:w="1350" w:type="dxa"/>
            <w:shd w:val="clear" w:color="auto" w:fill="FFFFFF"/>
            <w:noWrap/>
            <w:tcMar>
              <w:top w:w="75" w:type="dxa"/>
              <w:left w:w="75" w:type="dxa"/>
              <w:bottom w:w="75" w:type="dxa"/>
              <w:right w:w="75" w:type="dxa"/>
            </w:tcMar>
            <w:vAlign w:val="center"/>
          </w:tcPr>
          <w:p w14:paraId="42DCAE67" w14:textId="1017FF7A" w:rsidR="00FF4097" w:rsidRPr="00BE360E" w:rsidRDefault="00FF4097" w:rsidP="00A94B16">
            <w:pPr>
              <w:spacing w:line="240" w:lineRule="auto"/>
              <w:jc w:val="left"/>
              <w:rPr>
                <w:sz w:val="24"/>
                <w:szCs w:val="24"/>
              </w:rPr>
            </w:pPr>
            <w:r w:rsidRPr="00BE360E">
              <w:rPr>
                <w:sz w:val="24"/>
                <w:szCs w:val="24"/>
              </w:rPr>
              <w:t>Nav ņemts vērā</w:t>
            </w:r>
          </w:p>
        </w:tc>
        <w:tc>
          <w:tcPr>
            <w:tcW w:w="4156" w:type="dxa"/>
            <w:shd w:val="clear" w:color="auto" w:fill="FFFFFF"/>
            <w:noWrap/>
            <w:tcMar>
              <w:top w:w="75" w:type="dxa"/>
              <w:left w:w="75" w:type="dxa"/>
              <w:bottom w:w="75" w:type="dxa"/>
              <w:right w:w="75" w:type="dxa"/>
            </w:tcMar>
            <w:vAlign w:val="center"/>
          </w:tcPr>
          <w:p w14:paraId="271B7DC3" w14:textId="5CDC009A" w:rsidR="00FF4097" w:rsidRPr="00BE360E" w:rsidRDefault="00FF4097" w:rsidP="00A94B16">
            <w:pPr>
              <w:spacing w:line="240" w:lineRule="auto"/>
              <w:jc w:val="left"/>
              <w:rPr>
                <w:sz w:val="24"/>
                <w:szCs w:val="24"/>
              </w:rPr>
            </w:pPr>
            <w:r w:rsidRPr="00BE360E">
              <w:rPr>
                <w:sz w:val="24"/>
                <w:szCs w:val="24"/>
              </w:rPr>
              <w:t xml:space="preserve">Kā skaidrots Projekta anotācijas </w:t>
            </w:r>
            <w:r w:rsidR="00AC5BD9" w:rsidRPr="00AC5BD9">
              <w:rPr>
                <w:sz w:val="24"/>
                <w:szCs w:val="24"/>
              </w:rPr>
              <w:t>1.sadaļas “Tiesību akta projekta izstrādes nepieciešamība” 1.3.punkt</w:t>
            </w:r>
            <w:r w:rsidR="00AC5BD9">
              <w:rPr>
                <w:sz w:val="24"/>
                <w:szCs w:val="24"/>
              </w:rPr>
              <w:t>ā</w:t>
            </w:r>
            <w:r w:rsidR="00AC5BD9" w:rsidRPr="00AC5BD9">
              <w:rPr>
                <w:sz w:val="24"/>
                <w:szCs w:val="24"/>
              </w:rPr>
              <w:t xml:space="preserve"> “Pašreizējā situācija, problēmas un risinājumi”</w:t>
            </w:r>
            <w:r w:rsidRPr="00BE360E">
              <w:rPr>
                <w:sz w:val="24"/>
                <w:szCs w:val="24"/>
              </w:rPr>
              <w:t>, dokumentu klasifikācijas shēma atbilstoši starptautiski pieņemtajai kategoriju un jēdzienu sistēmai ietver lietas, kas šobrīd tiesiskajā regulējumā nav noteiktas un aizstāj šobrīd lietoto jēdzienu "lietu nomenklatūra".</w:t>
            </w:r>
          </w:p>
        </w:tc>
      </w:tr>
      <w:tr w:rsidR="00FF4097" w:rsidRPr="00034BEF" w14:paraId="613D795B" w14:textId="77777777" w:rsidTr="00A94B16">
        <w:tc>
          <w:tcPr>
            <w:tcW w:w="750" w:type="dxa"/>
            <w:vMerge/>
            <w:shd w:val="clear" w:color="auto" w:fill="FFFFFF"/>
            <w:noWrap/>
            <w:tcMar>
              <w:top w:w="75" w:type="dxa"/>
              <w:left w:w="75" w:type="dxa"/>
              <w:bottom w:w="75" w:type="dxa"/>
              <w:right w:w="75" w:type="dxa"/>
            </w:tcMar>
            <w:vAlign w:val="center"/>
          </w:tcPr>
          <w:p w14:paraId="761CEBE1" w14:textId="6C1911E3" w:rsidR="00FF4097" w:rsidRPr="00BE360E" w:rsidRDefault="00FF4097" w:rsidP="00A94B16">
            <w:pPr>
              <w:spacing w:line="240" w:lineRule="auto"/>
              <w:jc w:val="center"/>
              <w:rPr>
                <w:sz w:val="24"/>
                <w:szCs w:val="24"/>
              </w:rPr>
            </w:pPr>
          </w:p>
        </w:tc>
        <w:tc>
          <w:tcPr>
            <w:tcW w:w="4155" w:type="dxa"/>
            <w:vMerge/>
            <w:shd w:val="clear" w:color="auto" w:fill="FFFFFF"/>
            <w:noWrap/>
            <w:tcMar>
              <w:top w:w="75" w:type="dxa"/>
              <w:left w:w="75" w:type="dxa"/>
              <w:bottom w:w="75" w:type="dxa"/>
              <w:right w:w="75" w:type="dxa"/>
            </w:tcMar>
            <w:vAlign w:val="center"/>
          </w:tcPr>
          <w:p w14:paraId="4E9203D5" w14:textId="77777777" w:rsidR="00FF4097" w:rsidRPr="00BE360E" w:rsidRDefault="00FF4097" w:rsidP="00A94B16">
            <w:pPr>
              <w:spacing w:line="240" w:lineRule="auto"/>
              <w:jc w:val="left"/>
              <w:rPr>
                <w:sz w:val="24"/>
                <w:szCs w:val="24"/>
              </w:rPr>
            </w:pPr>
          </w:p>
        </w:tc>
        <w:tc>
          <w:tcPr>
            <w:tcW w:w="4156" w:type="dxa"/>
            <w:shd w:val="clear" w:color="auto" w:fill="FFFFFF"/>
            <w:noWrap/>
            <w:tcMar>
              <w:top w:w="75" w:type="dxa"/>
              <w:left w:w="75" w:type="dxa"/>
              <w:bottom w:w="75" w:type="dxa"/>
              <w:right w:w="75" w:type="dxa"/>
            </w:tcMar>
            <w:vAlign w:val="center"/>
          </w:tcPr>
          <w:p w14:paraId="52A9EE33" w14:textId="2EFA2351" w:rsidR="00FF4097" w:rsidRPr="00BE360E" w:rsidRDefault="00FF4097" w:rsidP="00A94B16">
            <w:pPr>
              <w:spacing w:line="240" w:lineRule="auto"/>
              <w:jc w:val="left"/>
              <w:rPr>
                <w:sz w:val="24"/>
                <w:szCs w:val="24"/>
              </w:rPr>
            </w:pPr>
            <w:r w:rsidRPr="00BE360E">
              <w:rPr>
                <w:sz w:val="24"/>
                <w:szCs w:val="24"/>
              </w:rPr>
              <w:t>Par Projekta 11.3. apakšpunktu: Priekšlikums precizēt nodošanu un pieņemšanu kam – citam darbiniekam vai institūcijas arhīvam?</w:t>
            </w:r>
          </w:p>
        </w:tc>
        <w:tc>
          <w:tcPr>
            <w:tcW w:w="1350" w:type="dxa"/>
            <w:shd w:val="clear" w:color="auto" w:fill="FFFFFF"/>
            <w:noWrap/>
            <w:tcMar>
              <w:top w:w="75" w:type="dxa"/>
              <w:left w:w="75" w:type="dxa"/>
              <w:bottom w:w="75" w:type="dxa"/>
              <w:right w:w="75" w:type="dxa"/>
            </w:tcMar>
            <w:vAlign w:val="center"/>
          </w:tcPr>
          <w:p w14:paraId="5C2402FA" w14:textId="1FBBFE15" w:rsidR="00FF4097" w:rsidRPr="00BE360E" w:rsidRDefault="00FF4097" w:rsidP="00A94B16">
            <w:pPr>
              <w:spacing w:line="240" w:lineRule="auto"/>
              <w:jc w:val="left"/>
              <w:rPr>
                <w:sz w:val="24"/>
                <w:szCs w:val="24"/>
              </w:rPr>
            </w:pPr>
            <w:r w:rsidRPr="00BE360E">
              <w:rPr>
                <w:sz w:val="24"/>
                <w:szCs w:val="24"/>
              </w:rPr>
              <w:t>Nav ņemts vērā</w:t>
            </w:r>
          </w:p>
        </w:tc>
        <w:tc>
          <w:tcPr>
            <w:tcW w:w="4156" w:type="dxa"/>
            <w:shd w:val="clear" w:color="auto" w:fill="FFFFFF"/>
            <w:noWrap/>
            <w:tcMar>
              <w:top w:w="75" w:type="dxa"/>
              <w:left w:w="75" w:type="dxa"/>
              <w:bottom w:w="75" w:type="dxa"/>
              <w:right w:w="75" w:type="dxa"/>
            </w:tcMar>
            <w:vAlign w:val="center"/>
          </w:tcPr>
          <w:p w14:paraId="6C931299" w14:textId="402EA8DC" w:rsidR="00FF4097" w:rsidRPr="00BE360E" w:rsidRDefault="00FF4097" w:rsidP="00A94B16">
            <w:pPr>
              <w:spacing w:line="240" w:lineRule="auto"/>
              <w:jc w:val="left"/>
              <w:rPr>
                <w:sz w:val="24"/>
                <w:szCs w:val="24"/>
              </w:rPr>
            </w:pPr>
            <w:r w:rsidRPr="00BE360E">
              <w:rPr>
                <w:sz w:val="24"/>
                <w:szCs w:val="24"/>
              </w:rPr>
              <w:t xml:space="preserve">Katrā institūcijā ir atšķirīga struktūrā un darbinieku atbildība, līdz ar to katrā institūcijā tas nosakāms un vērtējams individuāli atbilstoši institūcijas vadītāja noteiktajai kārtībai (Projekta11.1.apakšpunkts) un darbiniekiem noteiktajai atbildībai – </w:t>
            </w:r>
            <w:r w:rsidR="00AC5BD9">
              <w:rPr>
                <w:sz w:val="24"/>
                <w:szCs w:val="24"/>
              </w:rPr>
              <w:t xml:space="preserve">Ministru kabineta </w:t>
            </w:r>
            <w:r w:rsidRPr="00BE360E">
              <w:rPr>
                <w:sz w:val="24"/>
                <w:szCs w:val="24"/>
              </w:rPr>
              <w:t>noteikumos nav iespējams noteikt visus dažādos gadījumus, kuram darbiniekam vai struktūrvienībai būtu jānodod dokumenti, ja mainās par dokumentiem atbildīgais.</w:t>
            </w:r>
          </w:p>
        </w:tc>
      </w:tr>
      <w:tr w:rsidR="00FF4097" w:rsidRPr="00034BEF" w14:paraId="1C47CE32" w14:textId="77777777" w:rsidTr="00A94B16">
        <w:tc>
          <w:tcPr>
            <w:tcW w:w="750" w:type="dxa"/>
            <w:vMerge/>
            <w:shd w:val="clear" w:color="auto" w:fill="FFFFFF"/>
            <w:noWrap/>
            <w:tcMar>
              <w:top w:w="75" w:type="dxa"/>
              <w:left w:w="75" w:type="dxa"/>
              <w:bottom w:w="75" w:type="dxa"/>
              <w:right w:w="75" w:type="dxa"/>
            </w:tcMar>
            <w:vAlign w:val="center"/>
          </w:tcPr>
          <w:p w14:paraId="0E6588FB" w14:textId="18D01A11" w:rsidR="00FF4097" w:rsidRPr="00BE360E" w:rsidRDefault="00FF4097" w:rsidP="00A94B16">
            <w:pPr>
              <w:spacing w:line="240" w:lineRule="auto"/>
              <w:jc w:val="center"/>
              <w:rPr>
                <w:sz w:val="24"/>
                <w:szCs w:val="24"/>
              </w:rPr>
            </w:pPr>
          </w:p>
        </w:tc>
        <w:tc>
          <w:tcPr>
            <w:tcW w:w="4155" w:type="dxa"/>
            <w:vMerge/>
            <w:shd w:val="clear" w:color="auto" w:fill="FFFFFF"/>
            <w:noWrap/>
            <w:tcMar>
              <w:top w:w="75" w:type="dxa"/>
              <w:left w:w="75" w:type="dxa"/>
              <w:bottom w:w="75" w:type="dxa"/>
              <w:right w:w="75" w:type="dxa"/>
            </w:tcMar>
            <w:vAlign w:val="center"/>
          </w:tcPr>
          <w:p w14:paraId="6844AE64" w14:textId="57B3D63D" w:rsidR="00FF4097" w:rsidRPr="00BE360E" w:rsidRDefault="00FF4097" w:rsidP="00A94B16">
            <w:pPr>
              <w:spacing w:line="240" w:lineRule="auto"/>
              <w:jc w:val="left"/>
              <w:rPr>
                <w:sz w:val="24"/>
                <w:szCs w:val="24"/>
              </w:rPr>
            </w:pPr>
          </w:p>
        </w:tc>
        <w:tc>
          <w:tcPr>
            <w:tcW w:w="4156" w:type="dxa"/>
            <w:shd w:val="clear" w:color="auto" w:fill="FFFFFF"/>
            <w:noWrap/>
            <w:tcMar>
              <w:top w:w="75" w:type="dxa"/>
              <w:left w:w="75" w:type="dxa"/>
              <w:bottom w:w="75" w:type="dxa"/>
              <w:right w:w="75" w:type="dxa"/>
            </w:tcMar>
            <w:vAlign w:val="center"/>
          </w:tcPr>
          <w:p w14:paraId="2DE32EC9" w14:textId="61AB3782" w:rsidR="00FF4097" w:rsidRPr="00BE360E" w:rsidRDefault="00FF4097" w:rsidP="00A94B16">
            <w:pPr>
              <w:spacing w:line="240" w:lineRule="auto"/>
              <w:jc w:val="left"/>
              <w:rPr>
                <w:sz w:val="24"/>
                <w:szCs w:val="24"/>
              </w:rPr>
            </w:pPr>
            <w:r w:rsidRPr="00BE360E">
              <w:rPr>
                <w:sz w:val="24"/>
                <w:szCs w:val="24"/>
              </w:rPr>
              <w:t>Par Projekta 12.2. apakšpunktu: veic atzīmes arhīviskā apraksta atbilstošajos līmeņos, norādot pieejamības ierobežojuma tiesisko pamatu un laiku  - vai tas nozīmē, ka par katru klasificēto dokumentu uzskaites sarakstā būs jāizdara atbilstoša piezīmē, jo vienā lietā esošajiem dokumentiem gan pamatojums, gan termiņš var atšķirties? Priekšlikums – precizēt redakciju, nosakot katram līmenim atbilstošās informācijas apjomu vai mainīt redakciju un pateikt, ka kārtību par pieejamības ierobežošanu nosaka iestādes normatīvajos aktos.</w:t>
            </w:r>
          </w:p>
        </w:tc>
        <w:tc>
          <w:tcPr>
            <w:tcW w:w="1350" w:type="dxa"/>
            <w:shd w:val="clear" w:color="auto" w:fill="FFFFFF"/>
            <w:noWrap/>
            <w:tcMar>
              <w:top w:w="75" w:type="dxa"/>
              <w:left w:w="75" w:type="dxa"/>
              <w:bottom w:w="75" w:type="dxa"/>
              <w:right w:w="75" w:type="dxa"/>
            </w:tcMar>
            <w:vAlign w:val="center"/>
          </w:tcPr>
          <w:p w14:paraId="7F86A38A" w14:textId="3B5389AD" w:rsidR="00FF4097" w:rsidRPr="00BE360E" w:rsidRDefault="00FF4097" w:rsidP="00A94B16">
            <w:pPr>
              <w:spacing w:line="240" w:lineRule="auto"/>
              <w:jc w:val="left"/>
              <w:rPr>
                <w:sz w:val="24"/>
                <w:szCs w:val="24"/>
              </w:rPr>
            </w:pPr>
            <w:r w:rsidRPr="00BE360E">
              <w:rPr>
                <w:sz w:val="24"/>
                <w:szCs w:val="24"/>
              </w:rPr>
              <w:t>Nav ņemts vērā</w:t>
            </w:r>
          </w:p>
        </w:tc>
        <w:tc>
          <w:tcPr>
            <w:tcW w:w="4156" w:type="dxa"/>
            <w:shd w:val="clear" w:color="auto" w:fill="FFFFFF"/>
            <w:noWrap/>
            <w:tcMar>
              <w:top w:w="75" w:type="dxa"/>
              <w:left w:w="75" w:type="dxa"/>
              <w:bottom w:w="75" w:type="dxa"/>
              <w:right w:w="75" w:type="dxa"/>
            </w:tcMar>
            <w:vAlign w:val="center"/>
          </w:tcPr>
          <w:p w14:paraId="6B3CF31F" w14:textId="051335DD" w:rsidR="00FF4097" w:rsidRPr="00BE360E" w:rsidRDefault="00FF4097" w:rsidP="00A94B16">
            <w:pPr>
              <w:spacing w:line="240" w:lineRule="auto"/>
              <w:jc w:val="left"/>
              <w:rPr>
                <w:sz w:val="24"/>
                <w:szCs w:val="24"/>
              </w:rPr>
            </w:pPr>
            <w:r w:rsidRPr="00BE360E">
              <w:rPr>
                <w:sz w:val="24"/>
                <w:szCs w:val="24"/>
              </w:rPr>
              <w:t>Ja lietu līmenī ir dažādas pieejamības dokumenti, tie ievietojami atsevišķās lietās un uzskaites sarakstā pie katras lietas norāda pieejamības tiesisko pamatu. Ja vienas lietas ietvaros ir dažādi tiesiskie pamati ierobežojumam, tad tos visus arī norāda uzskaites sarakstā pie attiecīgās lietas. Pieejamības ierobežojuma laiku var</w:t>
            </w:r>
            <w:r w:rsidR="00A87103">
              <w:rPr>
                <w:sz w:val="24"/>
                <w:szCs w:val="24"/>
              </w:rPr>
              <w:t xml:space="preserve"> noteikt</w:t>
            </w:r>
            <w:r w:rsidRPr="00BE360E">
              <w:rPr>
                <w:sz w:val="24"/>
                <w:szCs w:val="24"/>
              </w:rPr>
              <w:t xml:space="preserve">, piemēram, gados, nevis </w:t>
            </w:r>
            <w:r w:rsidR="00A87103">
              <w:rPr>
                <w:sz w:val="24"/>
                <w:szCs w:val="24"/>
              </w:rPr>
              <w:t xml:space="preserve">ar </w:t>
            </w:r>
            <w:r w:rsidRPr="00BE360E">
              <w:rPr>
                <w:sz w:val="24"/>
                <w:szCs w:val="24"/>
              </w:rPr>
              <w:t>konkrētu datumu. Dokumentu pieejamības tiesisko pamatu un laiku ir svarīgi norādīt tieši arhīviskajā aprakstā, jo pēc lietu nodošanas institūcijas arhīvā vai valsts glabāšanā šo informāciju izmanto, izvērtējot tiesības izsniegt lietas izmantošanai un vērtējot, vai nav noteikti tādi pieejamības ierobežojumi, kas liedz izsniegt lietu vai dokumentu dokumenta pieprasītājam.</w:t>
            </w:r>
          </w:p>
        </w:tc>
      </w:tr>
      <w:tr w:rsidR="00FF4097" w:rsidRPr="00034BEF" w14:paraId="1873D460" w14:textId="77777777" w:rsidTr="00A94B16">
        <w:tc>
          <w:tcPr>
            <w:tcW w:w="750" w:type="dxa"/>
            <w:vMerge/>
            <w:shd w:val="clear" w:color="auto" w:fill="FFFFFF"/>
            <w:noWrap/>
            <w:tcMar>
              <w:top w:w="75" w:type="dxa"/>
              <w:left w:w="75" w:type="dxa"/>
              <w:bottom w:w="75" w:type="dxa"/>
              <w:right w:w="75" w:type="dxa"/>
            </w:tcMar>
            <w:vAlign w:val="center"/>
          </w:tcPr>
          <w:p w14:paraId="09BE173B" w14:textId="0284C789" w:rsidR="00FF4097" w:rsidRPr="00BE360E" w:rsidRDefault="00FF4097" w:rsidP="00A94B16">
            <w:pPr>
              <w:spacing w:line="240" w:lineRule="auto"/>
              <w:jc w:val="center"/>
              <w:rPr>
                <w:sz w:val="24"/>
                <w:szCs w:val="24"/>
              </w:rPr>
            </w:pPr>
          </w:p>
        </w:tc>
        <w:tc>
          <w:tcPr>
            <w:tcW w:w="4155" w:type="dxa"/>
            <w:vMerge/>
            <w:shd w:val="clear" w:color="auto" w:fill="FFFFFF"/>
            <w:noWrap/>
            <w:tcMar>
              <w:top w:w="75" w:type="dxa"/>
              <w:left w:w="75" w:type="dxa"/>
              <w:bottom w:w="75" w:type="dxa"/>
              <w:right w:w="75" w:type="dxa"/>
            </w:tcMar>
            <w:vAlign w:val="center"/>
          </w:tcPr>
          <w:p w14:paraId="5C8DD559" w14:textId="32367856" w:rsidR="00FF4097" w:rsidRPr="00BE360E" w:rsidRDefault="00FF4097" w:rsidP="00A94B16">
            <w:pPr>
              <w:spacing w:line="240" w:lineRule="auto"/>
              <w:jc w:val="left"/>
              <w:rPr>
                <w:sz w:val="24"/>
                <w:szCs w:val="24"/>
              </w:rPr>
            </w:pPr>
          </w:p>
        </w:tc>
        <w:tc>
          <w:tcPr>
            <w:tcW w:w="4156" w:type="dxa"/>
            <w:shd w:val="clear" w:color="auto" w:fill="FFFFFF"/>
            <w:noWrap/>
            <w:tcMar>
              <w:top w:w="75" w:type="dxa"/>
              <w:left w:w="75" w:type="dxa"/>
              <w:bottom w:w="75" w:type="dxa"/>
              <w:right w:w="75" w:type="dxa"/>
            </w:tcMar>
            <w:vAlign w:val="center"/>
          </w:tcPr>
          <w:p w14:paraId="483EA9E6" w14:textId="16CAF30D" w:rsidR="00FF4097" w:rsidRPr="00BE360E" w:rsidRDefault="00FF4097" w:rsidP="00A94B16">
            <w:pPr>
              <w:spacing w:line="240" w:lineRule="auto"/>
              <w:jc w:val="left"/>
              <w:rPr>
                <w:sz w:val="24"/>
                <w:szCs w:val="24"/>
              </w:rPr>
            </w:pPr>
            <w:r w:rsidRPr="00BE360E">
              <w:rPr>
                <w:sz w:val="24"/>
                <w:szCs w:val="24"/>
              </w:rPr>
              <w:t>Par Projekta 12.3. apakšpunktu: Kādā veidā nofiksēt klasifikācijas shēmā ierobežojuma termiņu, ja tas atšķirsies vienas lietas dokumentiem? Ja ierobežojums ir līdz gadam – vai ir lietderīgi to darīt klasifikācijas shēmā? Ja dokumenti ir reģistrēti Dokumentu vadības sistēmā, lietderīgāk veikt atzīmi sistēmā.</w:t>
            </w:r>
          </w:p>
        </w:tc>
        <w:tc>
          <w:tcPr>
            <w:tcW w:w="1350" w:type="dxa"/>
            <w:shd w:val="clear" w:color="auto" w:fill="FFFFFF"/>
            <w:noWrap/>
            <w:tcMar>
              <w:top w:w="75" w:type="dxa"/>
              <w:left w:w="75" w:type="dxa"/>
              <w:bottom w:w="75" w:type="dxa"/>
              <w:right w:w="75" w:type="dxa"/>
            </w:tcMar>
            <w:vAlign w:val="center"/>
          </w:tcPr>
          <w:p w14:paraId="2708ABFB" w14:textId="31DED372" w:rsidR="00FF4097" w:rsidRPr="00BE360E" w:rsidRDefault="00FF4097" w:rsidP="00A94B16">
            <w:pPr>
              <w:spacing w:line="240" w:lineRule="auto"/>
              <w:jc w:val="left"/>
              <w:rPr>
                <w:sz w:val="24"/>
                <w:szCs w:val="24"/>
              </w:rPr>
            </w:pPr>
            <w:r w:rsidRPr="00BE360E">
              <w:rPr>
                <w:sz w:val="24"/>
                <w:szCs w:val="24"/>
              </w:rPr>
              <w:t>Ņemts vērā</w:t>
            </w:r>
          </w:p>
        </w:tc>
        <w:tc>
          <w:tcPr>
            <w:tcW w:w="4156" w:type="dxa"/>
            <w:shd w:val="clear" w:color="auto" w:fill="FFFFFF"/>
            <w:noWrap/>
            <w:tcMar>
              <w:top w:w="75" w:type="dxa"/>
              <w:left w:w="75" w:type="dxa"/>
              <w:bottom w:w="75" w:type="dxa"/>
              <w:right w:w="75" w:type="dxa"/>
            </w:tcMar>
            <w:vAlign w:val="center"/>
          </w:tcPr>
          <w:p w14:paraId="12BA8458" w14:textId="77777777" w:rsidR="00FF4097" w:rsidRPr="00BE360E" w:rsidRDefault="00FF4097" w:rsidP="00A94B16">
            <w:pPr>
              <w:spacing w:line="240" w:lineRule="auto"/>
              <w:jc w:val="left"/>
              <w:rPr>
                <w:sz w:val="24"/>
                <w:szCs w:val="24"/>
              </w:rPr>
            </w:pPr>
          </w:p>
        </w:tc>
      </w:tr>
      <w:tr w:rsidR="00FF4097" w:rsidRPr="00034BEF" w14:paraId="3E16EC1F" w14:textId="77777777" w:rsidTr="00A94B16">
        <w:tc>
          <w:tcPr>
            <w:tcW w:w="750" w:type="dxa"/>
            <w:vMerge/>
            <w:shd w:val="clear" w:color="auto" w:fill="FFFFFF"/>
            <w:noWrap/>
            <w:tcMar>
              <w:top w:w="75" w:type="dxa"/>
              <w:left w:w="75" w:type="dxa"/>
              <w:bottom w:w="75" w:type="dxa"/>
              <w:right w:w="75" w:type="dxa"/>
            </w:tcMar>
            <w:vAlign w:val="center"/>
          </w:tcPr>
          <w:p w14:paraId="2EA72764" w14:textId="3AE77F94" w:rsidR="00FF4097" w:rsidRPr="00BE360E" w:rsidRDefault="00FF4097" w:rsidP="00A94B16">
            <w:pPr>
              <w:spacing w:line="240" w:lineRule="auto"/>
              <w:jc w:val="center"/>
              <w:rPr>
                <w:sz w:val="24"/>
                <w:szCs w:val="24"/>
              </w:rPr>
            </w:pPr>
          </w:p>
        </w:tc>
        <w:tc>
          <w:tcPr>
            <w:tcW w:w="4155" w:type="dxa"/>
            <w:vMerge/>
            <w:shd w:val="clear" w:color="auto" w:fill="FFFFFF"/>
            <w:noWrap/>
            <w:tcMar>
              <w:top w:w="75" w:type="dxa"/>
              <w:left w:w="75" w:type="dxa"/>
              <w:bottom w:w="75" w:type="dxa"/>
              <w:right w:w="75" w:type="dxa"/>
            </w:tcMar>
            <w:vAlign w:val="center"/>
          </w:tcPr>
          <w:p w14:paraId="5D9EE9DD" w14:textId="77777777" w:rsidR="00FF4097" w:rsidRPr="00BE360E" w:rsidRDefault="00FF4097" w:rsidP="00A94B16">
            <w:pPr>
              <w:spacing w:line="240" w:lineRule="auto"/>
              <w:jc w:val="left"/>
              <w:rPr>
                <w:sz w:val="24"/>
                <w:szCs w:val="24"/>
              </w:rPr>
            </w:pPr>
          </w:p>
        </w:tc>
        <w:tc>
          <w:tcPr>
            <w:tcW w:w="4156" w:type="dxa"/>
            <w:shd w:val="clear" w:color="auto" w:fill="FFFFFF"/>
            <w:noWrap/>
            <w:tcMar>
              <w:top w:w="75" w:type="dxa"/>
              <w:left w:w="75" w:type="dxa"/>
              <w:bottom w:w="75" w:type="dxa"/>
              <w:right w:w="75" w:type="dxa"/>
            </w:tcMar>
            <w:vAlign w:val="center"/>
          </w:tcPr>
          <w:p w14:paraId="347EA884" w14:textId="22B70B58" w:rsidR="00FF4097" w:rsidRPr="00BE360E" w:rsidRDefault="00FF4097" w:rsidP="00A94B16">
            <w:pPr>
              <w:spacing w:line="240" w:lineRule="auto"/>
              <w:jc w:val="left"/>
              <w:rPr>
                <w:sz w:val="24"/>
                <w:szCs w:val="24"/>
              </w:rPr>
            </w:pPr>
            <w:r w:rsidRPr="00BE360E">
              <w:rPr>
                <w:sz w:val="24"/>
                <w:szCs w:val="24"/>
              </w:rPr>
              <w:t>Priekšlikums -  16. un 17.punktu vajag ievietot pēc 13.punkta.</w:t>
            </w:r>
          </w:p>
        </w:tc>
        <w:tc>
          <w:tcPr>
            <w:tcW w:w="1350" w:type="dxa"/>
            <w:shd w:val="clear" w:color="auto" w:fill="FFFFFF"/>
            <w:noWrap/>
            <w:tcMar>
              <w:top w:w="75" w:type="dxa"/>
              <w:left w:w="75" w:type="dxa"/>
              <w:bottom w:w="75" w:type="dxa"/>
              <w:right w:w="75" w:type="dxa"/>
            </w:tcMar>
            <w:vAlign w:val="center"/>
          </w:tcPr>
          <w:p w14:paraId="7A1392A3" w14:textId="118C54F0" w:rsidR="00FF4097" w:rsidRPr="00BE360E" w:rsidRDefault="00FF4097" w:rsidP="00A94B16">
            <w:pPr>
              <w:spacing w:line="240" w:lineRule="auto"/>
              <w:jc w:val="left"/>
              <w:rPr>
                <w:sz w:val="24"/>
                <w:szCs w:val="24"/>
              </w:rPr>
            </w:pPr>
            <w:r w:rsidRPr="00BE360E">
              <w:rPr>
                <w:sz w:val="24"/>
                <w:szCs w:val="24"/>
              </w:rPr>
              <w:t>Ņemts vērā</w:t>
            </w:r>
          </w:p>
        </w:tc>
        <w:tc>
          <w:tcPr>
            <w:tcW w:w="4156" w:type="dxa"/>
            <w:shd w:val="clear" w:color="auto" w:fill="FFFFFF"/>
            <w:noWrap/>
            <w:tcMar>
              <w:top w:w="75" w:type="dxa"/>
              <w:left w:w="75" w:type="dxa"/>
              <w:bottom w:w="75" w:type="dxa"/>
              <w:right w:w="75" w:type="dxa"/>
            </w:tcMar>
            <w:vAlign w:val="center"/>
          </w:tcPr>
          <w:p w14:paraId="5BED6A61" w14:textId="77777777" w:rsidR="00FF4097" w:rsidRPr="00BE360E" w:rsidRDefault="00FF4097" w:rsidP="00A94B16">
            <w:pPr>
              <w:spacing w:line="240" w:lineRule="auto"/>
              <w:jc w:val="left"/>
              <w:rPr>
                <w:sz w:val="24"/>
                <w:szCs w:val="24"/>
              </w:rPr>
            </w:pPr>
          </w:p>
        </w:tc>
      </w:tr>
      <w:tr w:rsidR="00FF4097" w:rsidRPr="00034BEF" w14:paraId="7B3235B7" w14:textId="77777777" w:rsidTr="00A94B16">
        <w:tc>
          <w:tcPr>
            <w:tcW w:w="750" w:type="dxa"/>
            <w:vMerge/>
            <w:shd w:val="clear" w:color="auto" w:fill="FFFFFF"/>
            <w:noWrap/>
            <w:tcMar>
              <w:top w:w="75" w:type="dxa"/>
              <w:left w:w="75" w:type="dxa"/>
              <w:bottom w:w="75" w:type="dxa"/>
              <w:right w:w="75" w:type="dxa"/>
            </w:tcMar>
            <w:vAlign w:val="center"/>
          </w:tcPr>
          <w:p w14:paraId="106D35C9" w14:textId="5E161C12" w:rsidR="00FF4097" w:rsidRPr="00BE360E" w:rsidRDefault="00FF4097" w:rsidP="00A94B16">
            <w:pPr>
              <w:spacing w:line="240" w:lineRule="auto"/>
              <w:jc w:val="center"/>
              <w:rPr>
                <w:sz w:val="24"/>
                <w:szCs w:val="24"/>
              </w:rPr>
            </w:pPr>
          </w:p>
        </w:tc>
        <w:tc>
          <w:tcPr>
            <w:tcW w:w="4155" w:type="dxa"/>
            <w:vMerge/>
            <w:shd w:val="clear" w:color="auto" w:fill="FFFFFF"/>
            <w:noWrap/>
            <w:tcMar>
              <w:top w:w="75" w:type="dxa"/>
              <w:left w:w="75" w:type="dxa"/>
              <w:bottom w:w="75" w:type="dxa"/>
              <w:right w:w="75" w:type="dxa"/>
            </w:tcMar>
            <w:vAlign w:val="center"/>
          </w:tcPr>
          <w:p w14:paraId="48B50F4D" w14:textId="77777777" w:rsidR="00FF4097" w:rsidRPr="00BE360E" w:rsidRDefault="00FF4097" w:rsidP="00A94B16">
            <w:pPr>
              <w:spacing w:line="240" w:lineRule="auto"/>
              <w:jc w:val="left"/>
              <w:rPr>
                <w:sz w:val="24"/>
                <w:szCs w:val="24"/>
              </w:rPr>
            </w:pPr>
          </w:p>
        </w:tc>
        <w:tc>
          <w:tcPr>
            <w:tcW w:w="4156" w:type="dxa"/>
            <w:shd w:val="clear" w:color="auto" w:fill="FFFFFF"/>
            <w:noWrap/>
            <w:tcMar>
              <w:top w:w="75" w:type="dxa"/>
              <w:left w:w="75" w:type="dxa"/>
              <w:bottom w:w="75" w:type="dxa"/>
              <w:right w:w="75" w:type="dxa"/>
            </w:tcMar>
            <w:vAlign w:val="center"/>
          </w:tcPr>
          <w:p w14:paraId="37DF6AA5" w14:textId="1A096D9A" w:rsidR="00FF4097" w:rsidRPr="00BE360E" w:rsidRDefault="00FF4097" w:rsidP="00A317E0">
            <w:pPr>
              <w:spacing w:line="240" w:lineRule="auto"/>
              <w:jc w:val="left"/>
              <w:rPr>
                <w:sz w:val="24"/>
                <w:szCs w:val="24"/>
              </w:rPr>
            </w:pPr>
            <w:r w:rsidRPr="00BE360E">
              <w:rPr>
                <w:sz w:val="24"/>
                <w:szCs w:val="24"/>
              </w:rPr>
              <w:t>Projekta 3. nodaļa un 18.9., 18.10.apakšpunkts: nav saprotams pamatojums šiem termiņiem.</w:t>
            </w:r>
          </w:p>
          <w:p w14:paraId="6518C80D" w14:textId="04BEB049" w:rsidR="00FF4097" w:rsidRPr="00BE360E" w:rsidRDefault="00FF4097" w:rsidP="00A317E0">
            <w:pPr>
              <w:spacing w:line="240" w:lineRule="auto"/>
              <w:jc w:val="left"/>
              <w:rPr>
                <w:sz w:val="24"/>
                <w:szCs w:val="24"/>
              </w:rPr>
            </w:pPr>
            <w:r w:rsidRPr="00BE360E">
              <w:rPr>
                <w:sz w:val="24"/>
                <w:szCs w:val="24"/>
              </w:rPr>
              <w:t>Nav atrunāta kārtība – kā jārīkojas institūcijām, kas jau ir noslēguši līgumus par Iestāžu portāla lietošanu.</w:t>
            </w:r>
          </w:p>
        </w:tc>
        <w:tc>
          <w:tcPr>
            <w:tcW w:w="1350" w:type="dxa"/>
            <w:shd w:val="clear" w:color="auto" w:fill="FFFFFF"/>
            <w:noWrap/>
            <w:tcMar>
              <w:top w:w="75" w:type="dxa"/>
              <w:left w:w="75" w:type="dxa"/>
              <w:bottom w:w="75" w:type="dxa"/>
              <w:right w:w="75" w:type="dxa"/>
            </w:tcMar>
            <w:vAlign w:val="center"/>
          </w:tcPr>
          <w:p w14:paraId="02BF74B7" w14:textId="4DA4F80E" w:rsidR="00FF4097" w:rsidRPr="00BE360E" w:rsidRDefault="00FF4097" w:rsidP="00A94B16">
            <w:pPr>
              <w:spacing w:line="240" w:lineRule="auto"/>
              <w:jc w:val="left"/>
              <w:rPr>
                <w:sz w:val="24"/>
                <w:szCs w:val="24"/>
              </w:rPr>
            </w:pPr>
            <w:r w:rsidRPr="00BE360E">
              <w:rPr>
                <w:sz w:val="24"/>
                <w:szCs w:val="24"/>
              </w:rPr>
              <w:t>Daļēji ņemts vērā</w:t>
            </w:r>
          </w:p>
        </w:tc>
        <w:tc>
          <w:tcPr>
            <w:tcW w:w="4156" w:type="dxa"/>
            <w:shd w:val="clear" w:color="auto" w:fill="FFFFFF"/>
            <w:noWrap/>
            <w:tcMar>
              <w:top w:w="75" w:type="dxa"/>
              <w:left w:w="75" w:type="dxa"/>
              <w:bottom w:w="75" w:type="dxa"/>
              <w:right w:w="75" w:type="dxa"/>
            </w:tcMar>
            <w:vAlign w:val="center"/>
          </w:tcPr>
          <w:p w14:paraId="05ED49BB" w14:textId="2A01CD29" w:rsidR="00FF4097" w:rsidRPr="00BE360E" w:rsidRDefault="00FF4097" w:rsidP="00A94B16">
            <w:pPr>
              <w:spacing w:line="240" w:lineRule="auto"/>
              <w:jc w:val="left"/>
              <w:rPr>
                <w:sz w:val="24"/>
                <w:szCs w:val="24"/>
              </w:rPr>
            </w:pPr>
            <w:r w:rsidRPr="00BE360E">
              <w:rPr>
                <w:sz w:val="24"/>
                <w:szCs w:val="24"/>
              </w:rPr>
              <w:t xml:space="preserve">Projekta 18.9. un 18.10.apakšpunktā noteiktie termiņi ir noteikti atbilstoši </w:t>
            </w:r>
            <w:r w:rsidR="00E82D1D">
              <w:rPr>
                <w:sz w:val="24"/>
                <w:szCs w:val="24"/>
              </w:rPr>
              <w:t xml:space="preserve">LNA iekšējiem noteikumiem – </w:t>
            </w:r>
            <w:r w:rsidRPr="00BE360E">
              <w:rPr>
                <w:sz w:val="24"/>
                <w:szCs w:val="24"/>
              </w:rPr>
              <w:t xml:space="preserve">VVAIS izmantošanas noteikumiem un VVAIS Iestāžu portāla e-pakalpojumu pieejamības un izmantošanas noteikumi institūcijām (sk. </w:t>
            </w:r>
            <w:hyperlink r:id="rId10" w:history="1">
              <w:r w:rsidRPr="00BE360E">
                <w:rPr>
                  <w:rStyle w:val="Hipersaite"/>
                  <w:sz w:val="24"/>
                  <w:szCs w:val="24"/>
                </w:rPr>
                <w:t>https://www.arhivi.gov.lv/lv/iestazu-portals</w:t>
              </w:r>
            </w:hyperlink>
            <w:r w:rsidRPr="00BE360E">
              <w:rPr>
                <w:sz w:val="24"/>
                <w:szCs w:val="24"/>
              </w:rPr>
              <w:t xml:space="preserve">). Anotācijas </w:t>
            </w:r>
            <w:r w:rsidR="00D63B91" w:rsidRPr="00D63B91">
              <w:rPr>
                <w:sz w:val="24"/>
                <w:szCs w:val="24"/>
              </w:rPr>
              <w:t>1.sadaļas “Tiesību akta projekta izstrādes nepieciešamība” 1.3.punkt</w:t>
            </w:r>
            <w:r w:rsidR="00D63B91">
              <w:rPr>
                <w:sz w:val="24"/>
                <w:szCs w:val="24"/>
              </w:rPr>
              <w:t>s</w:t>
            </w:r>
            <w:r w:rsidR="00D63B91" w:rsidRPr="00D63B91">
              <w:rPr>
                <w:sz w:val="24"/>
                <w:szCs w:val="24"/>
              </w:rPr>
              <w:t xml:space="preserve"> “Pašreizējā situācija, problēmas un risinājumi”</w:t>
            </w:r>
            <w:r w:rsidR="00D63B91">
              <w:rPr>
                <w:sz w:val="24"/>
                <w:szCs w:val="24"/>
              </w:rPr>
              <w:t xml:space="preserve"> </w:t>
            </w:r>
            <w:r w:rsidRPr="00BE360E">
              <w:rPr>
                <w:sz w:val="24"/>
                <w:szCs w:val="24"/>
              </w:rPr>
              <w:t>papildināt</w:t>
            </w:r>
            <w:r w:rsidR="00D63B91">
              <w:rPr>
                <w:sz w:val="24"/>
                <w:szCs w:val="24"/>
              </w:rPr>
              <w:t>s</w:t>
            </w:r>
            <w:r w:rsidRPr="00BE360E">
              <w:rPr>
                <w:sz w:val="24"/>
                <w:szCs w:val="24"/>
              </w:rPr>
              <w:t xml:space="preserve"> ar skaidrojumu par līgumiem par Iestāžu portāla lietošanu.</w:t>
            </w:r>
          </w:p>
        </w:tc>
      </w:tr>
      <w:tr w:rsidR="00FF4097" w:rsidRPr="00034BEF" w14:paraId="6750591A" w14:textId="77777777" w:rsidTr="00A94B16">
        <w:tc>
          <w:tcPr>
            <w:tcW w:w="750" w:type="dxa"/>
            <w:vMerge/>
            <w:shd w:val="clear" w:color="auto" w:fill="FFFFFF"/>
            <w:noWrap/>
            <w:tcMar>
              <w:top w:w="75" w:type="dxa"/>
              <w:left w:w="75" w:type="dxa"/>
              <w:bottom w:w="75" w:type="dxa"/>
              <w:right w:w="75" w:type="dxa"/>
            </w:tcMar>
            <w:vAlign w:val="center"/>
          </w:tcPr>
          <w:p w14:paraId="5043B9D0" w14:textId="4E910A18" w:rsidR="00FF4097" w:rsidRPr="00BE360E" w:rsidRDefault="00FF4097" w:rsidP="00A94B16">
            <w:pPr>
              <w:spacing w:line="240" w:lineRule="auto"/>
              <w:jc w:val="center"/>
              <w:rPr>
                <w:sz w:val="24"/>
                <w:szCs w:val="24"/>
              </w:rPr>
            </w:pPr>
          </w:p>
        </w:tc>
        <w:tc>
          <w:tcPr>
            <w:tcW w:w="4155" w:type="dxa"/>
            <w:vMerge/>
            <w:shd w:val="clear" w:color="auto" w:fill="FFFFFF"/>
            <w:noWrap/>
            <w:tcMar>
              <w:top w:w="75" w:type="dxa"/>
              <w:left w:w="75" w:type="dxa"/>
              <w:bottom w:w="75" w:type="dxa"/>
              <w:right w:w="75" w:type="dxa"/>
            </w:tcMar>
            <w:vAlign w:val="center"/>
          </w:tcPr>
          <w:p w14:paraId="513C335C" w14:textId="6653E7C6" w:rsidR="00FF4097" w:rsidRPr="00BE360E" w:rsidRDefault="00FF4097" w:rsidP="00A94B16">
            <w:pPr>
              <w:spacing w:line="240" w:lineRule="auto"/>
              <w:jc w:val="left"/>
              <w:rPr>
                <w:sz w:val="24"/>
                <w:szCs w:val="24"/>
              </w:rPr>
            </w:pPr>
          </w:p>
        </w:tc>
        <w:tc>
          <w:tcPr>
            <w:tcW w:w="4156" w:type="dxa"/>
            <w:shd w:val="clear" w:color="auto" w:fill="FFFFFF"/>
            <w:noWrap/>
            <w:tcMar>
              <w:top w:w="75" w:type="dxa"/>
              <w:left w:w="75" w:type="dxa"/>
              <w:bottom w:w="75" w:type="dxa"/>
              <w:right w:w="75" w:type="dxa"/>
            </w:tcMar>
            <w:vAlign w:val="center"/>
          </w:tcPr>
          <w:p w14:paraId="0D8B1F40" w14:textId="408B351F" w:rsidR="00FF4097" w:rsidRPr="00BE360E" w:rsidRDefault="00FF4097" w:rsidP="00A94B16">
            <w:pPr>
              <w:spacing w:line="240" w:lineRule="auto"/>
              <w:jc w:val="left"/>
              <w:rPr>
                <w:sz w:val="24"/>
                <w:szCs w:val="24"/>
              </w:rPr>
            </w:pPr>
            <w:r w:rsidRPr="00BE360E">
              <w:rPr>
                <w:sz w:val="24"/>
                <w:szCs w:val="24"/>
              </w:rPr>
              <w:t xml:space="preserve">Par Projekta 23.punktu: </w:t>
            </w:r>
            <w:r w:rsidRPr="00BE360E">
              <w:rPr>
                <w:iCs/>
                <w:sz w:val="24"/>
                <w:szCs w:val="24"/>
              </w:rPr>
              <w:t>nepieciešams elektronisko dokumentu reģistra paraugs (t. sk., kādā formātā tas sagatavojams), jo tas nav atrodams ne MK noteikumu pielikumos, ne kur citur, piemēram, LNA oficiālajā tīmekļvietnē</w:t>
            </w:r>
          </w:p>
        </w:tc>
        <w:tc>
          <w:tcPr>
            <w:tcW w:w="1350" w:type="dxa"/>
            <w:shd w:val="clear" w:color="auto" w:fill="FFFFFF"/>
            <w:noWrap/>
            <w:tcMar>
              <w:top w:w="75" w:type="dxa"/>
              <w:left w:w="75" w:type="dxa"/>
              <w:bottom w:w="75" w:type="dxa"/>
              <w:right w:w="75" w:type="dxa"/>
            </w:tcMar>
            <w:vAlign w:val="center"/>
          </w:tcPr>
          <w:p w14:paraId="2D3A9106" w14:textId="60239D03" w:rsidR="00FF4097" w:rsidRPr="00BE360E" w:rsidRDefault="00FF4097" w:rsidP="00A94B16">
            <w:pPr>
              <w:spacing w:line="240" w:lineRule="auto"/>
              <w:jc w:val="left"/>
              <w:rPr>
                <w:sz w:val="24"/>
                <w:szCs w:val="24"/>
              </w:rPr>
            </w:pPr>
            <w:r w:rsidRPr="00BE360E">
              <w:rPr>
                <w:sz w:val="24"/>
                <w:szCs w:val="24"/>
              </w:rPr>
              <w:t>Nav ņemts vērā</w:t>
            </w:r>
          </w:p>
        </w:tc>
        <w:tc>
          <w:tcPr>
            <w:tcW w:w="4156" w:type="dxa"/>
            <w:shd w:val="clear" w:color="auto" w:fill="FFFFFF"/>
            <w:noWrap/>
            <w:tcMar>
              <w:top w:w="75" w:type="dxa"/>
              <w:left w:w="75" w:type="dxa"/>
              <w:bottom w:w="75" w:type="dxa"/>
              <w:right w:w="75" w:type="dxa"/>
            </w:tcMar>
            <w:vAlign w:val="center"/>
          </w:tcPr>
          <w:p w14:paraId="3ADA648D" w14:textId="16A335D5" w:rsidR="00FF4097" w:rsidRPr="00BE360E" w:rsidRDefault="00FF4097" w:rsidP="00A94B16">
            <w:pPr>
              <w:spacing w:line="240" w:lineRule="auto"/>
              <w:jc w:val="left"/>
              <w:rPr>
                <w:sz w:val="24"/>
                <w:szCs w:val="24"/>
              </w:rPr>
            </w:pPr>
            <w:r w:rsidRPr="00BE360E">
              <w:rPr>
                <w:iCs/>
                <w:sz w:val="24"/>
                <w:szCs w:val="24"/>
              </w:rPr>
              <w:t xml:space="preserve">Elektronisko dokumentu reģistrā </w:t>
            </w:r>
            <w:r w:rsidRPr="00BE360E">
              <w:rPr>
                <w:sz w:val="24"/>
                <w:szCs w:val="24"/>
              </w:rPr>
              <w:t>norādāmās obligātās prasības ir no</w:t>
            </w:r>
            <w:r w:rsidR="00007649">
              <w:rPr>
                <w:sz w:val="24"/>
                <w:szCs w:val="24"/>
              </w:rPr>
              <w:t>teiktas</w:t>
            </w:r>
            <w:r w:rsidRPr="00BE360E">
              <w:rPr>
                <w:sz w:val="24"/>
                <w:szCs w:val="24"/>
              </w:rPr>
              <w:t xml:space="preserve"> </w:t>
            </w:r>
            <w:r w:rsidR="00007649">
              <w:rPr>
                <w:sz w:val="24"/>
                <w:szCs w:val="24"/>
              </w:rPr>
              <w:t>P</w:t>
            </w:r>
            <w:r w:rsidRPr="00BE360E">
              <w:rPr>
                <w:sz w:val="24"/>
                <w:szCs w:val="24"/>
              </w:rPr>
              <w:t xml:space="preserve">rojekta 23.punktā un pielikumu pievienot </w:t>
            </w:r>
            <w:r w:rsidR="00007649">
              <w:rPr>
                <w:sz w:val="24"/>
                <w:szCs w:val="24"/>
              </w:rPr>
              <w:t>P</w:t>
            </w:r>
            <w:r w:rsidRPr="00BE360E">
              <w:rPr>
                <w:sz w:val="24"/>
                <w:szCs w:val="24"/>
              </w:rPr>
              <w:t>rojektam nav paredzēts, jo institūcija var izmantot savu veidotu formu vai L</w:t>
            </w:r>
            <w:r w:rsidR="00007649">
              <w:rPr>
                <w:sz w:val="24"/>
                <w:szCs w:val="24"/>
              </w:rPr>
              <w:t>NA</w:t>
            </w:r>
            <w:r w:rsidRPr="00BE360E">
              <w:rPr>
                <w:sz w:val="24"/>
                <w:szCs w:val="24"/>
              </w:rPr>
              <w:t xml:space="preserve"> piedāvāto paraugu, kas tiks ievietots </w:t>
            </w:r>
            <w:r w:rsidR="00007649">
              <w:rPr>
                <w:sz w:val="24"/>
                <w:szCs w:val="24"/>
              </w:rPr>
              <w:t xml:space="preserve">LNA </w:t>
            </w:r>
            <w:r w:rsidRPr="00BE360E">
              <w:rPr>
                <w:sz w:val="24"/>
                <w:szCs w:val="24"/>
              </w:rPr>
              <w:t>oficiālajā tīmekļvietnē, kā arī jāņem vērā, ka reģistru var izstrādāt dažādos dokumentu formātos vai veidot informācijas sistēmā automatizēti, kas var apgrūtināt</w:t>
            </w:r>
            <w:r w:rsidR="00007649">
              <w:rPr>
                <w:sz w:val="24"/>
                <w:szCs w:val="24"/>
              </w:rPr>
              <w:t xml:space="preserve"> </w:t>
            </w:r>
            <w:r w:rsidRPr="00BE360E">
              <w:rPr>
                <w:sz w:val="24"/>
                <w:szCs w:val="24"/>
              </w:rPr>
              <w:t>vienas veidlapas izmantošanu dažādos gadījumos.</w:t>
            </w:r>
          </w:p>
        </w:tc>
      </w:tr>
      <w:tr w:rsidR="00FF4097" w:rsidRPr="00034BEF" w14:paraId="43145581" w14:textId="77777777" w:rsidTr="00A94B16">
        <w:tc>
          <w:tcPr>
            <w:tcW w:w="750" w:type="dxa"/>
            <w:vMerge/>
            <w:shd w:val="clear" w:color="auto" w:fill="FFFFFF"/>
            <w:noWrap/>
            <w:tcMar>
              <w:top w:w="75" w:type="dxa"/>
              <w:left w:w="75" w:type="dxa"/>
              <w:bottom w:w="75" w:type="dxa"/>
              <w:right w:w="75" w:type="dxa"/>
            </w:tcMar>
            <w:vAlign w:val="center"/>
          </w:tcPr>
          <w:p w14:paraId="10771928" w14:textId="1AFFC6FC" w:rsidR="00FF4097" w:rsidRPr="00BE360E" w:rsidRDefault="00FF4097" w:rsidP="00A94B16">
            <w:pPr>
              <w:spacing w:line="240" w:lineRule="auto"/>
              <w:jc w:val="center"/>
              <w:rPr>
                <w:sz w:val="24"/>
                <w:szCs w:val="24"/>
              </w:rPr>
            </w:pPr>
          </w:p>
        </w:tc>
        <w:tc>
          <w:tcPr>
            <w:tcW w:w="4155" w:type="dxa"/>
            <w:vMerge/>
            <w:shd w:val="clear" w:color="auto" w:fill="FFFFFF"/>
            <w:noWrap/>
            <w:tcMar>
              <w:top w:w="75" w:type="dxa"/>
              <w:left w:w="75" w:type="dxa"/>
              <w:bottom w:w="75" w:type="dxa"/>
              <w:right w:w="75" w:type="dxa"/>
            </w:tcMar>
            <w:vAlign w:val="center"/>
          </w:tcPr>
          <w:p w14:paraId="440CDDC9" w14:textId="77777777" w:rsidR="00FF4097" w:rsidRPr="00BE360E" w:rsidRDefault="00FF4097" w:rsidP="00A94B16">
            <w:pPr>
              <w:spacing w:line="240" w:lineRule="auto"/>
              <w:jc w:val="left"/>
              <w:rPr>
                <w:sz w:val="24"/>
                <w:szCs w:val="24"/>
              </w:rPr>
            </w:pPr>
          </w:p>
        </w:tc>
        <w:tc>
          <w:tcPr>
            <w:tcW w:w="4156" w:type="dxa"/>
            <w:shd w:val="clear" w:color="auto" w:fill="FFFFFF"/>
            <w:noWrap/>
            <w:tcMar>
              <w:top w:w="75" w:type="dxa"/>
              <w:left w:w="75" w:type="dxa"/>
              <w:bottom w:w="75" w:type="dxa"/>
              <w:right w:w="75" w:type="dxa"/>
            </w:tcMar>
            <w:vAlign w:val="center"/>
          </w:tcPr>
          <w:p w14:paraId="3CA54215" w14:textId="65FFD81E" w:rsidR="00FF4097" w:rsidRPr="00BE360E" w:rsidRDefault="00FF4097" w:rsidP="00A94B16">
            <w:pPr>
              <w:spacing w:line="240" w:lineRule="auto"/>
              <w:jc w:val="left"/>
              <w:rPr>
                <w:sz w:val="24"/>
                <w:szCs w:val="24"/>
              </w:rPr>
            </w:pPr>
            <w:r w:rsidRPr="00BE360E">
              <w:rPr>
                <w:sz w:val="24"/>
                <w:szCs w:val="24"/>
              </w:rPr>
              <w:t xml:space="preserve">Priekšlikums pēc 26.punkta pievienot punktu par dokumentu digitalizāciju. </w:t>
            </w:r>
            <w:r w:rsidRPr="00BE360E">
              <w:rPr>
                <w:color w:val="auto"/>
                <w:sz w:val="24"/>
                <w:szCs w:val="24"/>
              </w:rPr>
              <w:t>“27. Institūcija var veikt radīto un saņemto papīra dokumentu atsevišķu veidu digitalizāciju. Izvelētos dokumentu veidus izvērtē institūcijas Ekspertu komisija. Institūcija nodrošina digitalizētu dokumentu saglabāšanu un pieejamību informācijas sistēmā, papīra dokumentu iznīcināšanu saskaņo ar Latvijas Nacionālo arhīvu.”</w:t>
            </w:r>
          </w:p>
        </w:tc>
        <w:tc>
          <w:tcPr>
            <w:tcW w:w="1350" w:type="dxa"/>
            <w:shd w:val="clear" w:color="auto" w:fill="FFFFFF"/>
            <w:noWrap/>
            <w:tcMar>
              <w:top w:w="75" w:type="dxa"/>
              <w:left w:w="75" w:type="dxa"/>
              <w:bottom w:w="75" w:type="dxa"/>
              <w:right w:w="75" w:type="dxa"/>
            </w:tcMar>
            <w:vAlign w:val="center"/>
          </w:tcPr>
          <w:p w14:paraId="2AE50635" w14:textId="588E7233" w:rsidR="00FF4097" w:rsidRPr="00BE360E" w:rsidRDefault="00FF4097" w:rsidP="00A94B16">
            <w:pPr>
              <w:spacing w:line="240" w:lineRule="auto"/>
              <w:jc w:val="left"/>
              <w:rPr>
                <w:sz w:val="24"/>
                <w:szCs w:val="24"/>
              </w:rPr>
            </w:pPr>
            <w:r w:rsidRPr="00BE360E">
              <w:rPr>
                <w:sz w:val="24"/>
                <w:szCs w:val="24"/>
              </w:rPr>
              <w:t>Nav ņemts vērā</w:t>
            </w:r>
          </w:p>
        </w:tc>
        <w:tc>
          <w:tcPr>
            <w:tcW w:w="4156" w:type="dxa"/>
            <w:shd w:val="clear" w:color="auto" w:fill="FFFFFF"/>
            <w:noWrap/>
            <w:tcMar>
              <w:top w:w="75" w:type="dxa"/>
              <w:left w:w="75" w:type="dxa"/>
              <w:bottom w:w="75" w:type="dxa"/>
              <w:right w:w="75" w:type="dxa"/>
            </w:tcMar>
            <w:vAlign w:val="center"/>
          </w:tcPr>
          <w:p w14:paraId="2F2BEC48" w14:textId="2C67CBC8" w:rsidR="00FF4097" w:rsidRPr="00BE360E" w:rsidRDefault="00FF4097" w:rsidP="00A94B16">
            <w:pPr>
              <w:spacing w:line="240" w:lineRule="auto"/>
              <w:jc w:val="left"/>
              <w:rPr>
                <w:sz w:val="24"/>
                <w:szCs w:val="24"/>
              </w:rPr>
            </w:pPr>
            <w:r w:rsidRPr="00BE360E">
              <w:rPr>
                <w:sz w:val="24"/>
                <w:szCs w:val="24"/>
              </w:rPr>
              <w:t xml:space="preserve">Projekts </w:t>
            </w:r>
            <w:r w:rsidR="00007649">
              <w:rPr>
                <w:sz w:val="24"/>
                <w:szCs w:val="24"/>
              </w:rPr>
              <w:t>nenosaka</w:t>
            </w:r>
            <w:r w:rsidRPr="00BE360E">
              <w:rPr>
                <w:sz w:val="24"/>
                <w:szCs w:val="24"/>
              </w:rPr>
              <w:t xml:space="preserve"> dokumentu pārvēršanu elektroniskā formā, minētās darbības ir </w:t>
            </w:r>
            <w:r w:rsidR="00007649">
              <w:rPr>
                <w:sz w:val="24"/>
                <w:szCs w:val="24"/>
              </w:rPr>
              <w:t>noteiktas</w:t>
            </w:r>
            <w:r w:rsidRPr="00BE360E">
              <w:rPr>
                <w:sz w:val="24"/>
                <w:szCs w:val="24"/>
              </w:rPr>
              <w:t xml:space="preserve"> Ministru kabineta 2012.gada 28.februāra noteikumos Nr.143 "Kārtība, kādā publiskos dokumentus pārvērš elektroniskā formā". </w:t>
            </w:r>
          </w:p>
        </w:tc>
      </w:tr>
      <w:tr w:rsidR="00FF4097" w:rsidRPr="00034BEF" w14:paraId="0E3DD2BB" w14:textId="77777777" w:rsidTr="00A94B16">
        <w:tc>
          <w:tcPr>
            <w:tcW w:w="750" w:type="dxa"/>
            <w:vMerge/>
            <w:shd w:val="clear" w:color="auto" w:fill="FFFFFF"/>
            <w:noWrap/>
            <w:tcMar>
              <w:top w:w="75" w:type="dxa"/>
              <w:left w:w="75" w:type="dxa"/>
              <w:bottom w:w="75" w:type="dxa"/>
              <w:right w:w="75" w:type="dxa"/>
            </w:tcMar>
            <w:vAlign w:val="center"/>
          </w:tcPr>
          <w:p w14:paraId="7E211D69" w14:textId="2FF73729" w:rsidR="00FF4097" w:rsidRPr="00BE360E" w:rsidRDefault="00FF4097" w:rsidP="00A94B16">
            <w:pPr>
              <w:spacing w:line="240" w:lineRule="auto"/>
              <w:jc w:val="center"/>
              <w:rPr>
                <w:sz w:val="24"/>
                <w:szCs w:val="24"/>
              </w:rPr>
            </w:pPr>
          </w:p>
        </w:tc>
        <w:tc>
          <w:tcPr>
            <w:tcW w:w="4155" w:type="dxa"/>
            <w:vMerge/>
            <w:shd w:val="clear" w:color="auto" w:fill="FFFFFF"/>
            <w:noWrap/>
            <w:tcMar>
              <w:top w:w="75" w:type="dxa"/>
              <w:left w:w="75" w:type="dxa"/>
              <w:bottom w:w="75" w:type="dxa"/>
              <w:right w:w="75" w:type="dxa"/>
            </w:tcMar>
            <w:vAlign w:val="center"/>
          </w:tcPr>
          <w:p w14:paraId="57724665" w14:textId="77777777" w:rsidR="00FF4097" w:rsidRPr="00BE360E" w:rsidRDefault="00FF4097" w:rsidP="00A94B16">
            <w:pPr>
              <w:spacing w:line="240" w:lineRule="auto"/>
              <w:jc w:val="left"/>
              <w:rPr>
                <w:sz w:val="24"/>
                <w:szCs w:val="24"/>
              </w:rPr>
            </w:pPr>
          </w:p>
        </w:tc>
        <w:tc>
          <w:tcPr>
            <w:tcW w:w="4156" w:type="dxa"/>
            <w:shd w:val="clear" w:color="auto" w:fill="FFFFFF"/>
            <w:noWrap/>
            <w:tcMar>
              <w:top w:w="75" w:type="dxa"/>
              <w:left w:w="75" w:type="dxa"/>
              <w:bottom w:w="75" w:type="dxa"/>
              <w:right w:w="75" w:type="dxa"/>
            </w:tcMar>
            <w:vAlign w:val="center"/>
          </w:tcPr>
          <w:p w14:paraId="55496973" w14:textId="7DFF35E0" w:rsidR="00FF4097" w:rsidRPr="00BE360E" w:rsidRDefault="00FF4097" w:rsidP="004F54A1">
            <w:pPr>
              <w:spacing w:line="240" w:lineRule="auto"/>
              <w:rPr>
                <w:color w:val="525252"/>
                <w:sz w:val="24"/>
                <w:szCs w:val="24"/>
                <w:shd w:val="clear" w:color="auto" w:fill="FFFFFF"/>
              </w:rPr>
            </w:pPr>
            <w:r w:rsidRPr="00BE360E">
              <w:rPr>
                <w:sz w:val="24"/>
                <w:szCs w:val="24"/>
              </w:rPr>
              <w:t>Projekta 35.7. apakšpunkts: priekšlikums paplašināt skaidrojumu vai ietvert pielikuma paraugā formu, paskaidrojot, kurā ailē un kādu informāciju ietvert attiecībā uz lietu saistību vai arī norādīt precizējumu, ka ir pieejams LNA oficiālajā tīmekļa vietnē</w:t>
            </w:r>
          </w:p>
          <w:p w14:paraId="56037744" w14:textId="7C5F3FDC" w:rsidR="00FF4097" w:rsidRPr="00BE360E" w:rsidRDefault="00FF4097" w:rsidP="00A94B16">
            <w:pPr>
              <w:spacing w:line="240" w:lineRule="auto"/>
              <w:jc w:val="left"/>
              <w:rPr>
                <w:sz w:val="24"/>
                <w:szCs w:val="24"/>
              </w:rPr>
            </w:pPr>
          </w:p>
        </w:tc>
        <w:tc>
          <w:tcPr>
            <w:tcW w:w="1350" w:type="dxa"/>
            <w:shd w:val="clear" w:color="auto" w:fill="FFFFFF"/>
            <w:noWrap/>
            <w:tcMar>
              <w:top w:w="75" w:type="dxa"/>
              <w:left w:w="75" w:type="dxa"/>
              <w:bottom w:w="75" w:type="dxa"/>
              <w:right w:w="75" w:type="dxa"/>
            </w:tcMar>
            <w:vAlign w:val="center"/>
          </w:tcPr>
          <w:p w14:paraId="5E035F17" w14:textId="28C30B09" w:rsidR="00FF4097" w:rsidRPr="00BE360E" w:rsidRDefault="00FF4097" w:rsidP="00A94B16">
            <w:pPr>
              <w:spacing w:line="240" w:lineRule="auto"/>
              <w:jc w:val="left"/>
              <w:rPr>
                <w:sz w:val="24"/>
                <w:szCs w:val="24"/>
              </w:rPr>
            </w:pPr>
            <w:r w:rsidRPr="00BE360E">
              <w:rPr>
                <w:sz w:val="24"/>
                <w:szCs w:val="24"/>
              </w:rPr>
              <w:t>Nav ņemts vērā</w:t>
            </w:r>
          </w:p>
        </w:tc>
        <w:tc>
          <w:tcPr>
            <w:tcW w:w="4156" w:type="dxa"/>
            <w:shd w:val="clear" w:color="auto" w:fill="FFFFFF"/>
            <w:noWrap/>
            <w:tcMar>
              <w:top w:w="75" w:type="dxa"/>
              <w:left w:w="75" w:type="dxa"/>
              <w:bottom w:w="75" w:type="dxa"/>
              <w:right w:w="75" w:type="dxa"/>
            </w:tcMar>
            <w:vAlign w:val="center"/>
          </w:tcPr>
          <w:p w14:paraId="4263EB11" w14:textId="55043EDC" w:rsidR="00FF4097" w:rsidRPr="00BE360E" w:rsidRDefault="00FF4097" w:rsidP="00A94B16">
            <w:pPr>
              <w:spacing w:line="240" w:lineRule="auto"/>
              <w:jc w:val="left"/>
              <w:rPr>
                <w:sz w:val="24"/>
                <w:szCs w:val="24"/>
              </w:rPr>
            </w:pPr>
            <w:r w:rsidRPr="00BE360E">
              <w:rPr>
                <w:sz w:val="24"/>
                <w:szCs w:val="24"/>
              </w:rPr>
              <w:t>Lietu klasifikācijas shēmā norādāmās obligātās prasības ir no</w:t>
            </w:r>
            <w:r w:rsidR="008649F9">
              <w:rPr>
                <w:sz w:val="24"/>
                <w:szCs w:val="24"/>
              </w:rPr>
              <w:t>teiktas</w:t>
            </w:r>
            <w:r w:rsidRPr="00BE360E">
              <w:rPr>
                <w:sz w:val="24"/>
                <w:szCs w:val="24"/>
              </w:rPr>
              <w:t xml:space="preserve"> </w:t>
            </w:r>
            <w:r w:rsidR="008649F9">
              <w:rPr>
                <w:sz w:val="24"/>
                <w:szCs w:val="24"/>
              </w:rPr>
              <w:t>P</w:t>
            </w:r>
            <w:r w:rsidRPr="00BE360E">
              <w:rPr>
                <w:sz w:val="24"/>
                <w:szCs w:val="24"/>
              </w:rPr>
              <w:t xml:space="preserve">rojekta 35.punktā un pielikumu pievienot </w:t>
            </w:r>
            <w:r w:rsidR="008649F9">
              <w:rPr>
                <w:sz w:val="24"/>
                <w:szCs w:val="24"/>
              </w:rPr>
              <w:t>P</w:t>
            </w:r>
            <w:r w:rsidRPr="00BE360E">
              <w:rPr>
                <w:sz w:val="24"/>
                <w:szCs w:val="24"/>
              </w:rPr>
              <w:t>rojektam nav paredzēts, jo institūcija var izmantot savu veidotu formu vai L</w:t>
            </w:r>
            <w:r w:rsidR="008649F9">
              <w:rPr>
                <w:sz w:val="24"/>
                <w:szCs w:val="24"/>
              </w:rPr>
              <w:t>NA</w:t>
            </w:r>
            <w:r w:rsidRPr="00BE360E">
              <w:rPr>
                <w:sz w:val="24"/>
                <w:szCs w:val="24"/>
              </w:rPr>
              <w:t xml:space="preserve"> piedāvāto paraugu, kas tiks ievietots </w:t>
            </w:r>
            <w:r w:rsidR="008649F9">
              <w:rPr>
                <w:sz w:val="24"/>
                <w:szCs w:val="24"/>
              </w:rPr>
              <w:t xml:space="preserve">LNA </w:t>
            </w:r>
            <w:r w:rsidRPr="00BE360E">
              <w:rPr>
                <w:sz w:val="24"/>
                <w:szCs w:val="24"/>
              </w:rPr>
              <w:t>oficiālajā tīmekļvietnē, kā arī jāņem vērā, ka elektroniski shēmu var izstrādāt dažādos dokumentu formātos, kas var apgrūtināt vienas veidlapas izmantošanu dažādos gadījumos.</w:t>
            </w:r>
          </w:p>
        </w:tc>
      </w:tr>
      <w:tr w:rsidR="00FF4097" w:rsidRPr="00034BEF" w14:paraId="46D7E1E7" w14:textId="77777777" w:rsidTr="00A94B16">
        <w:tc>
          <w:tcPr>
            <w:tcW w:w="750" w:type="dxa"/>
            <w:vMerge/>
            <w:shd w:val="clear" w:color="auto" w:fill="FFFFFF"/>
            <w:noWrap/>
            <w:tcMar>
              <w:top w:w="75" w:type="dxa"/>
              <w:left w:w="75" w:type="dxa"/>
              <w:bottom w:w="75" w:type="dxa"/>
              <w:right w:w="75" w:type="dxa"/>
            </w:tcMar>
            <w:vAlign w:val="center"/>
          </w:tcPr>
          <w:p w14:paraId="74CA0475" w14:textId="759B73F2" w:rsidR="00FF4097" w:rsidRPr="00BE360E" w:rsidRDefault="00FF4097" w:rsidP="00A94B16">
            <w:pPr>
              <w:spacing w:line="240" w:lineRule="auto"/>
              <w:jc w:val="center"/>
              <w:rPr>
                <w:sz w:val="24"/>
                <w:szCs w:val="24"/>
              </w:rPr>
            </w:pPr>
          </w:p>
        </w:tc>
        <w:tc>
          <w:tcPr>
            <w:tcW w:w="4155" w:type="dxa"/>
            <w:vMerge/>
            <w:shd w:val="clear" w:color="auto" w:fill="FFFFFF"/>
            <w:noWrap/>
            <w:tcMar>
              <w:top w:w="75" w:type="dxa"/>
              <w:left w:w="75" w:type="dxa"/>
              <w:bottom w:w="75" w:type="dxa"/>
              <w:right w:w="75" w:type="dxa"/>
            </w:tcMar>
            <w:vAlign w:val="center"/>
          </w:tcPr>
          <w:p w14:paraId="0519E302" w14:textId="5777912A" w:rsidR="00FF4097" w:rsidRPr="00BE360E" w:rsidRDefault="00FF4097" w:rsidP="00A94B16">
            <w:pPr>
              <w:spacing w:line="240" w:lineRule="auto"/>
              <w:jc w:val="left"/>
              <w:rPr>
                <w:sz w:val="24"/>
                <w:szCs w:val="24"/>
              </w:rPr>
            </w:pPr>
          </w:p>
        </w:tc>
        <w:tc>
          <w:tcPr>
            <w:tcW w:w="4156" w:type="dxa"/>
            <w:shd w:val="clear" w:color="auto" w:fill="FFFFFF"/>
            <w:noWrap/>
            <w:tcMar>
              <w:top w:w="75" w:type="dxa"/>
              <w:left w:w="75" w:type="dxa"/>
              <w:bottom w:w="75" w:type="dxa"/>
              <w:right w:w="75" w:type="dxa"/>
            </w:tcMar>
            <w:vAlign w:val="center"/>
          </w:tcPr>
          <w:p w14:paraId="4D2689C9" w14:textId="3458D0B7" w:rsidR="00FF4097" w:rsidRPr="00BE360E" w:rsidRDefault="00FF4097" w:rsidP="00A94B16">
            <w:pPr>
              <w:spacing w:line="240" w:lineRule="auto"/>
              <w:jc w:val="left"/>
              <w:rPr>
                <w:sz w:val="24"/>
                <w:szCs w:val="24"/>
              </w:rPr>
            </w:pPr>
            <w:r w:rsidRPr="00BE360E">
              <w:rPr>
                <w:sz w:val="24"/>
                <w:szCs w:val="24"/>
              </w:rPr>
              <w:t xml:space="preserve">Projekta 35.8. apakšpunkts: nav iespējams visām lietām </w:t>
            </w:r>
            <w:proofErr w:type="spellStart"/>
            <w:r w:rsidRPr="00BE360E">
              <w:rPr>
                <w:sz w:val="24"/>
                <w:szCs w:val="24"/>
              </w:rPr>
              <w:t>predefinēt</w:t>
            </w:r>
            <w:proofErr w:type="spellEnd"/>
            <w:r w:rsidRPr="00BE360E">
              <w:rPr>
                <w:sz w:val="24"/>
                <w:szCs w:val="24"/>
              </w:rPr>
              <w:t xml:space="preserve"> klasificēto dokumentu esamību lietā. Nepieciešama redakcijas precizēšana</w:t>
            </w:r>
          </w:p>
        </w:tc>
        <w:tc>
          <w:tcPr>
            <w:tcW w:w="1350" w:type="dxa"/>
            <w:shd w:val="clear" w:color="auto" w:fill="FFFFFF"/>
            <w:noWrap/>
            <w:tcMar>
              <w:top w:w="75" w:type="dxa"/>
              <w:left w:w="75" w:type="dxa"/>
              <w:bottom w:w="75" w:type="dxa"/>
              <w:right w:w="75" w:type="dxa"/>
            </w:tcMar>
            <w:vAlign w:val="center"/>
          </w:tcPr>
          <w:p w14:paraId="5A80B77D" w14:textId="7449E402" w:rsidR="00FF4097" w:rsidRPr="00BE360E" w:rsidRDefault="00FF4097" w:rsidP="00A94B16">
            <w:pPr>
              <w:spacing w:line="240" w:lineRule="auto"/>
              <w:jc w:val="left"/>
              <w:rPr>
                <w:sz w:val="24"/>
                <w:szCs w:val="24"/>
              </w:rPr>
            </w:pPr>
            <w:r w:rsidRPr="00BE360E">
              <w:rPr>
                <w:sz w:val="24"/>
                <w:szCs w:val="24"/>
              </w:rPr>
              <w:t>Ņemts vērā</w:t>
            </w:r>
          </w:p>
        </w:tc>
        <w:tc>
          <w:tcPr>
            <w:tcW w:w="4156" w:type="dxa"/>
            <w:shd w:val="clear" w:color="auto" w:fill="FFFFFF"/>
            <w:noWrap/>
            <w:tcMar>
              <w:top w:w="75" w:type="dxa"/>
              <w:left w:w="75" w:type="dxa"/>
              <w:bottom w:w="75" w:type="dxa"/>
              <w:right w:w="75" w:type="dxa"/>
            </w:tcMar>
            <w:vAlign w:val="center"/>
          </w:tcPr>
          <w:p w14:paraId="170C1D97" w14:textId="042B038F" w:rsidR="00FF4097" w:rsidRPr="00BE360E" w:rsidRDefault="00FF4097" w:rsidP="00A94B16">
            <w:pPr>
              <w:spacing w:line="240" w:lineRule="auto"/>
              <w:jc w:val="left"/>
              <w:rPr>
                <w:i/>
                <w:iCs/>
                <w:sz w:val="24"/>
                <w:szCs w:val="24"/>
              </w:rPr>
            </w:pPr>
            <w:r w:rsidRPr="00BE360E">
              <w:rPr>
                <w:sz w:val="24"/>
                <w:szCs w:val="24"/>
              </w:rPr>
              <w:tab/>
            </w:r>
          </w:p>
        </w:tc>
      </w:tr>
      <w:tr w:rsidR="00FF4097" w:rsidRPr="00034BEF" w14:paraId="07D77EF9" w14:textId="77777777" w:rsidTr="00A94B16">
        <w:tc>
          <w:tcPr>
            <w:tcW w:w="750" w:type="dxa"/>
            <w:vMerge/>
            <w:shd w:val="clear" w:color="auto" w:fill="FFFFFF"/>
            <w:noWrap/>
            <w:tcMar>
              <w:top w:w="75" w:type="dxa"/>
              <w:left w:w="75" w:type="dxa"/>
              <w:bottom w:w="75" w:type="dxa"/>
              <w:right w:w="75" w:type="dxa"/>
            </w:tcMar>
            <w:vAlign w:val="center"/>
          </w:tcPr>
          <w:p w14:paraId="63022FA9" w14:textId="307418B8" w:rsidR="00FF4097" w:rsidRPr="00BE360E" w:rsidRDefault="00FF4097" w:rsidP="00A94B16">
            <w:pPr>
              <w:spacing w:line="240" w:lineRule="auto"/>
              <w:jc w:val="center"/>
              <w:rPr>
                <w:sz w:val="24"/>
                <w:szCs w:val="24"/>
              </w:rPr>
            </w:pPr>
          </w:p>
        </w:tc>
        <w:tc>
          <w:tcPr>
            <w:tcW w:w="4155" w:type="dxa"/>
            <w:vMerge/>
            <w:shd w:val="clear" w:color="auto" w:fill="FFFFFF"/>
            <w:noWrap/>
            <w:tcMar>
              <w:top w:w="75" w:type="dxa"/>
              <w:left w:w="75" w:type="dxa"/>
              <w:bottom w:w="75" w:type="dxa"/>
              <w:right w:w="75" w:type="dxa"/>
            </w:tcMar>
            <w:vAlign w:val="center"/>
          </w:tcPr>
          <w:p w14:paraId="65EB50F1" w14:textId="77777777" w:rsidR="00FF4097" w:rsidRPr="00BE360E" w:rsidRDefault="00FF4097" w:rsidP="00A94B16">
            <w:pPr>
              <w:spacing w:line="240" w:lineRule="auto"/>
              <w:jc w:val="left"/>
              <w:rPr>
                <w:sz w:val="24"/>
                <w:szCs w:val="24"/>
              </w:rPr>
            </w:pPr>
          </w:p>
        </w:tc>
        <w:tc>
          <w:tcPr>
            <w:tcW w:w="4156" w:type="dxa"/>
            <w:shd w:val="clear" w:color="auto" w:fill="FFFFFF"/>
            <w:noWrap/>
            <w:tcMar>
              <w:top w:w="75" w:type="dxa"/>
              <w:left w:w="75" w:type="dxa"/>
              <w:bottom w:w="75" w:type="dxa"/>
              <w:right w:w="75" w:type="dxa"/>
            </w:tcMar>
            <w:vAlign w:val="center"/>
          </w:tcPr>
          <w:p w14:paraId="0F8D12A2" w14:textId="5831F8DF" w:rsidR="00FF4097" w:rsidRPr="00BE360E" w:rsidRDefault="00FF4097" w:rsidP="00A94B16">
            <w:pPr>
              <w:spacing w:line="240" w:lineRule="auto"/>
              <w:jc w:val="left"/>
              <w:rPr>
                <w:sz w:val="24"/>
                <w:szCs w:val="24"/>
              </w:rPr>
            </w:pPr>
            <w:r w:rsidRPr="00BE360E">
              <w:rPr>
                <w:sz w:val="24"/>
                <w:szCs w:val="24"/>
              </w:rPr>
              <w:t xml:space="preserve">Par Projekta 47.punktu: </w:t>
            </w:r>
            <w:r w:rsidRPr="00BE360E">
              <w:rPr>
                <w:iCs/>
                <w:color w:val="525252"/>
                <w:sz w:val="24"/>
                <w:szCs w:val="24"/>
              </w:rPr>
              <w:t xml:space="preserve">Novecojusī norma, kas atkārto pat LVAĢ instrukcijas normu. Norma nenosaka – kur uzskaita lietas, kāds dokuments rezultātā top, un, galvenais – kāds ir šis uzskaites mērķis. </w:t>
            </w:r>
            <w:r w:rsidRPr="00BE360E">
              <w:rPr>
                <w:iCs/>
                <w:sz w:val="24"/>
                <w:szCs w:val="24"/>
              </w:rPr>
              <w:t xml:space="preserve">Iestādēm šī norma ir gandrīz nereāli izpildāma, ja ir papīra lietas un hibrīda lietas, (var būt ~ 8 000 lietu sējumi, kas jāsadala pa ~ 1000 klasifikācijas lietu sarakstiem), jo lietas vēl ir struktūrvienībās, tiek lietotas un uzskaitīt konkrētu skaitu nav iespējams (bieži tās ir sadalītas pa dažādām struktūrvienību adresēm) </w:t>
            </w:r>
            <w:r w:rsidRPr="00BE360E">
              <w:rPr>
                <w:iCs/>
                <w:color w:val="auto"/>
                <w:sz w:val="24"/>
                <w:szCs w:val="24"/>
              </w:rPr>
              <w:t>Vai institūcija pati nevar noteikt šo normu iekšējos NA, ja šo informāciju ārpus institūcijas nekur neizmanto? Priekšlikums – izslēgt no projekta vai noteikt, ka izpilde ir vēlama nevis obligāta</w:t>
            </w:r>
          </w:p>
        </w:tc>
        <w:tc>
          <w:tcPr>
            <w:tcW w:w="1350" w:type="dxa"/>
            <w:shd w:val="clear" w:color="auto" w:fill="FFFFFF"/>
            <w:noWrap/>
            <w:tcMar>
              <w:top w:w="75" w:type="dxa"/>
              <w:left w:w="75" w:type="dxa"/>
              <w:bottom w:w="75" w:type="dxa"/>
              <w:right w:w="75" w:type="dxa"/>
            </w:tcMar>
            <w:vAlign w:val="center"/>
          </w:tcPr>
          <w:p w14:paraId="3210859A" w14:textId="208A8861" w:rsidR="00FF4097" w:rsidRPr="00BE360E" w:rsidRDefault="00FF4097" w:rsidP="00A94B16">
            <w:pPr>
              <w:spacing w:line="240" w:lineRule="auto"/>
              <w:jc w:val="left"/>
              <w:rPr>
                <w:sz w:val="24"/>
                <w:szCs w:val="24"/>
              </w:rPr>
            </w:pPr>
            <w:r w:rsidRPr="00BE360E">
              <w:rPr>
                <w:sz w:val="24"/>
                <w:szCs w:val="24"/>
              </w:rPr>
              <w:t>Nav ņemts vērā</w:t>
            </w:r>
          </w:p>
        </w:tc>
        <w:tc>
          <w:tcPr>
            <w:tcW w:w="4156" w:type="dxa"/>
            <w:shd w:val="clear" w:color="auto" w:fill="FFFFFF"/>
            <w:noWrap/>
            <w:tcMar>
              <w:top w:w="75" w:type="dxa"/>
              <w:left w:w="75" w:type="dxa"/>
              <w:bottom w:w="75" w:type="dxa"/>
              <w:right w:w="75" w:type="dxa"/>
            </w:tcMar>
            <w:vAlign w:val="center"/>
          </w:tcPr>
          <w:p w14:paraId="3EE239FD" w14:textId="64A9C07A" w:rsidR="00FF4097" w:rsidRPr="00BE360E" w:rsidRDefault="00FF4097" w:rsidP="00A94B16">
            <w:pPr>
              <w:spacing w:line="240" w:lineRule="auto"/>
              <w:jc w:val="left"/>
              <w:rPr>
                <w:i/>
                <w:iCs/>
                <w:sz w:val="24"/>
                <w:szCs w:val="24"/>
              </w:rPr>
            </w:pPr>
            <w:r w:rsidRPr="00BE360E">
              <w:rPr>
                <w:sz w:val="24"/>
                <w:szCs w:val="24"/>
              </w:rPr>
              <w:t xml:space="preserve">Projekta 47.punkts nenosaka prasību šo uzskaiti veikt klasifikācijas shēmā, tā var tikt veikta citā dokumentā, kura izstrādes kārtību un dokumenta veidu ir noteicis institūcijas vadītājs. Regulējums ir vajadzīgs, lai varētu izpildīt Projekta 124.punkta prasību un tajos gadījumos, kad lietu aprakstīšana vēl nav veikta un nav uzskaites sarakstu nav, būtu iespējams veikt dokumentu esības un fiziskā stāvokļa pārbaudi, par pamatu ņemot dokumentu klasifikācijas shēmu attiecīgajam gadam vai citu dokumentu, kurā izveidotās lietas ir uzskaitītas saskaņā ar </w:t>
            </w:r>
            <w:r w:rsidR="008649F9">
              <w:rPr>
                <w:sz w:val="24"/>
                <w:szCs w:val="24"/>
              </w:rPr>
              <w:t>Projekta</w:t>
            </w:r>
            <w:r w:rsidRPr="00BE360E">
              <w:rPr>
                <w:sz w:val="24"/>
                <w:szCs w:val="24"/>
              </w:rPr>
              <w:t xml:space="preserve"> 47.punktu, kā arī būtu iespējams nodot un pieņemt dokumentus, mainoties institūcijas personālam (</w:t>
            </w:r>
            <w:r w:rsidR="008649F9">
              <w:rPr>
                <w:sz w:val="24"/>
                <w:szCs w:val="24"/>
              </w:rPr>
              <w:t>P</w:t>
            </w:r>
            <w:r w:rsidRPr="00BE360E">
              <w:rPr>
                <w:sz w:val="24"/>
                <w:szCs w:val="24"/>
              </w:rPr>
              <w:t>rojekta 11.3.apakšpunkts)</w:t>
            </w:r>
            <w:r w:rsidR="008649F9">
              <w:rPr>
                <w:sz w:val="24"/>
                <w:szCs w:val="24"/>
              </w:rPr>
              <w:t>.</w:t>
            </w:r>
          </w:p>
        </w:tc>
      </w:tr>
      <w:tr w:rsidR="00FF4097" w:rsidRPr="00034BEF" w14:paraId="2579DF8F" w14:textId="77777777" w:rsidTr="00A94B16">
        <w:tc>
          <w:tcPr>
            <w:tcW w:w="750" w:type="dxa"/>
            <w:vMerge/>
            <w:shd w:val="clear" w:color="auto" w:fill="FFFFFF"/>
            <w:noWrap/>
            <w:tcMar>
              <w:top w:w="75" w:type="dxa"/>
              <w:left w:w="75" w:type="dxa"/>
              <w:bottom w:w="75" w:type="dxa"/>
              <w:right w:w="75" w:type="dxa"/>
            </w:tcMar>
            <w:vAlign w:val="center"/>
          </w:tcPr>
          <w:p w14:paraId="712EC4AF" w14:textId="1E5066B1" w:rsidR="00FF4097" w:rsidRPr="00BE360E" w:rsidRDefault="00FF4097" w:rsidP="00A94B16">
            <w:pPr>
              <w:spacing w:line="240" w:lineRule="auto"/>
              <w:jc w:val="center"/>
              <w:rPr>
                <w:sz w:val="24"/>
                <w:szCs w:val="24"/>
              </w:rPr>
            </w:pPr>
          </w:p>
        </w:tc>
        <w:tc>
          <w:tcPr>
            <w:tcW w:w="4155" w:type="dxa"/>
            <w:vMerge/>
            <w:shd w:val="clear" w:color="auto" w:fill="FFFFFF"/>
            <w:noWrap/>
            <w:tcMar>
              <w:top w:w="75" w:type="dxa"/>
              <w:left w:w="75" w:type="dxa"/>
              <w:bottom w:w="75" w:type="dxa"/>
              <w:right w:w="75" w:type="dxa"/>
            </w:tcMar>
            <w:vAlign w:val="center"/>
          </w:tcPr>
          <w:p w14:paraId="2A3C708D" w14:textId="028BDBB5" w:rsidR="00FF4097" w:rsidRPr="00BE360E" w:rsidRDefault="00FF4097" w:rsidP="00A94B16">
            <w:pPr>
              <w:spacing w:line="240" w:lineRule="auto"/>
              <w:jc w:val="left"/>
              <w:rPr>
                <w:sz w:val="24"/>
                <w:szCs w:val="24"/>
              </w:rPr>
            </w:pPr>
          </w:p>
        </w:tc>
        <w:tc>
          <w:tcPr>
            <w:tcW w:w="4156" w:type="dxa"/>
            <w:shd w:val="clear" w:color="auto" w:fill="FFFFFF"/>
            <w:noWrap/>
            <w:tcMar>
              <w:top w:w="75" w:type="dxa"/>
              <w:left w:w="75" w:type="dxa"/>
              <w:bottom w:w="75" w:type="dxa"/>
              <w:right w:w="75" w:type="dxa"/>
            </w:tcMar>
            <w:vAlign w:val="center"/>
          </w:tcPr>
          <w:p w14:paraId="6BB6982D" w14:textId="059B60F5" w:rsidR="00FF4097" w:rsidRPr="00BE360E" w:rsidRDefault="00FF4097" w:rsidP="00517085">
            <w:pPr>
              <w:spacing w:line="240" w:lineRule="auto"/>
              <w:jc w:val="left"/>
              <w:rPr>
                <w:sz w:val="24"/>
                <w:szCs w:val="24"/>
              </w:rPr>
            </w:pPr>
            <w:r w:rsidRPr="00BE360E">
              <w:rPr>
                <w:sz w:val="24"/>
                <w:szCs w:val="24"/>
              </w:rPr>
              <w:t>Par Projekta 52.punktu: nekorekta redakcija – sk.50.Institūcija piecu gadu laikā pēc dokumentu pārvaldības perioda beigām sagatavo dokumentus glabāšanai.</w:t>
            </w:r>
          </w:p>
        </w:tc>
        <w:tc>
          <w:tcPr>
            <w:tcW w:w="1350" w:type="dxa"/>
            <w:shd w:val="clear" w:color="auto" w:fill="FFFFFF"/>
            <w:noWrap/>
            <w:tcMar>
              <w:top w:w="75" w:type="dxa"/>
              <w:left w:w="75" w:type="dxa"/>
              <w:bottom w:w="75" w:type="dxa"/>
              <w:right w:w="75" w:type="dxa"/>
            </w:tcMar>
            <w:vAlign w:val="center"/>
          </w:tcPr>
          <w:p w14:paraId="56F8F713" w14:textId="5DD6551B" w:rsidR="00FF4097" w:rsidRPr="00BE360E" w:rsidRDefault="00FF4097" w:rsidP="00A94B16">
            <w:pPr>
              <w:spacing w:line="240" w:lineRule="auto"/>
              <w:jc w:val="left"/>
              <w:rPr>
                <w:sz w:val="24"/>
                <w:szCs w:val="24"/>
              </w:rPr>
            </w:pPr>
            <w:r w:rsidRPr="00BE360E">
              <w:rPr>
                <w:sz w:val="24"/>
                <w:szCs w:val="24"/>
              </w:rPr>
              <w:t>Ņemts vērā</w:t>
            </w:r>
          </w:p>
        </w:tc>
        <w:tc>
          <w:tcPr>
            <w:tcW w:w="4156" w:type="dxa"/>
            <w:shd w:val="clear" w:color="auto" w:fill="FFFFFF"/>
            <w:noWrap/>
            <w:tcMar>
              <w:top w:w="75" w:type="dxa"/>
              <w:left w:w="75" w:type="dxa"/>
              <w:bottom w:w="75" w:type="dxa"/>
              <w:right w:w="75" w:type="dxa"/>
            </w:tcMar>
            <w:vAlign w:val="center"/>
          </w:tcPr>
          <w:p w14:paraId="282B7024" w14:textId="77777777" w:rsidR="00FF4097" w:rsidRPr="00BE360E" w:rsidRDefault="00FF4097" w:rsidP="00A94B16">
            <w:pPr>
              <w:spacing w:line="240" w:lineRule="auto"/>
              <w:jc w:val="left"/>
              <w:rPr>
                <w:sz w:val="24"/>
                <w:szCs w:val="24"/>
              </w:rPr>
            </w:pPr>
          </w:p>
        </w:tc>
      </w:tr>
      <w:tr w:rsidR="00FF4097" w:rsidRPr="00034BEF" w14:paraId="3B536D88" w14:textId="77777777" w:rsidTr="00A94B16">
        <w:tc>
          <w:tcPr>
            <w:tcW w:w="750" w:type="dxa"/>
            <w:vMerge/>
            <w:shd w:val="clear" w:color="auto" w:fill="FFFFFF"/>
            <w:noWrap/>
            <w:tcMar>
              <w:top w:w="75" w:type="dxa"/>
              <w:left w:w="75" w:type="dxa"/>
              <w:bottom w:w="75" w:type="dxa"/>
              <w:right w:w="75" w:type="dxa"/>
            </w:tcMar>
            <w:vAlign w:val="center"/>
          </w:tcPr>
          <w:p w14:paraId="4F82398E" w14:textId="11A3FD0C" w:rsidR="00FF4097" w:rsidRPr="00BE360E" w:rsidRDefault="00FF4097" w:rsidP="00A94B16">
            <w:pPr>
              <w:spacing w:line="240" w:lineRule="auto"/>
              <w:jc w:val="center"/>
              <w:rPr>
                <w:sz w:val="24"/>
                <w:szCs w:val="24"/>
              </w:rPr>
            </w:pPr>
          </w:p>
        </w:tc>
        <w:tc>
          <w:tcPr>
            <w:tcW w:w="4155" w:type="dxa"/>
            <w:vMerge/>
            <w:shd w:val="clear" w:color="auto" w:fill="FFFFFF"/>
            <w:noWrap/>
            <w:tcMar>
              <w:top w:w="75" w:type="dxa"/>
              <w:left w:w="75" w:type="dxa"/>
              <w:bottom w:w="75" w:type="dxa"/>
              <w:right w:w="75" w:type="dxa"/>
            </w:tcMar>
            <w:vAlign w:val="center"/>
          </w:tcPr>
          <w:p w14:paraId="51E6D6CD" w14:textId="77777777" w:rsidR="00FF4097" w:rsidRPr="00BE360E" w:rsidRDefault="00FF4097" w:rsidP="00A94B16">
            <w:pPr>
              <w:spacing w:line="240" w:lineRule="auto"/>
              <w:jc w:val="left"/>
              <w:rPr>
                <w:sz w:val="24"/>
                <w:szCs w:val="24"/>
              </w:rPr>
            </w:pPr>
          </w:p>
        </w:tc>
        <w:tc>
          <w:tcPr>
            <w:tcW w:w="4156" w:type="dxa"/>
            <w:shd w:val="clear" w:color="auto" w:fill="FFFFFF"/>
            <w:noWrap/>
            <w:tcMar>
              <w:top w:w="75" w:type="dxa"/>
              <w:left w:w="75" w:type="dxa"/>
              <w:bottom w:w="75" w:type="dxa"/>
              <w:right w:w="75" w:type="dxa"/>
            </w:tcMar>
            <w:vAlign w:val="center"/>
          </w:tcPr>
          <w:p w14:paraId="6648C6D2" w14:textId="0259C788" w:rsidR="00FF4097" w:rsidRPr="00BE360E" w:rsidRDefault="00FF4097" w:rsidP="00517085">
            <w:pPr>
              <w:spacing w:line="240" w:lineRule="auto"/>
              <w:jc w:val="left"/>
              <w:rPr>
                <w:sz w:val="24"/>
                <w:szCs w:val="24"/>
              </w:rPr>
            </w:pPr>
            <w:r w:rsidRPr="00BE360E">
              <w:rPr>
                <w:sz w:val="24"/>
                <w:szCs w:val="24"/>
              </w:rPr>
              <w:t>Projekta 5.2. nodaļā ir virkne nekonsekventu un pretrunīgu punktu. Tā, 54.p.apakšpunktos iekļauta tehniskā lietu sagatavošana, ieskaitot iešūšanu. Sākot ar 55.punktu, visas šīs darbības tiek atkārtotas un aprakstītas daudz izvērstāk. Pēc norādēm par tehnisko lietas noformēšanu seko – 55.p. Pārbauda dokumentu sastāva un satura atbilstību attiecīgās lietas nosaukumam un glabāšanas termiņam, kas būtu jādara vispirms, nevis pēc lietas iesiešanas.</w:t>
            </w:r>
          </w:p>
          <w:p w14:paraId="11004D2B" w14:textId="77777777" w:rsidR="00FF4097" w:rsidRPr="00BE360E" w:rsidRDefault="00FF4097" w:rsidP="00517085">
            <w:pPr>
              <w:spacing w:line="240" w:lineRule="auto"/>
              <w:jc w:val="left"/>
              <w:rPr>
                <w:sz w:val="24"/>
                <w:szCs w:val="24"/>
              </w:rPr>
            </w:pPr>
            <w:r w:rsidRPr="00BE360E">
              <w:rPr>
                <w:sz w:val="24"/>
                <w:szCs w:val="24"/>
              </w:rPr>
              <w:t xml:space="preserve">54.1.pārbauda dokumentu sistematizāciju lietā; </w:t>
            </w:r>
            <w:proofErr w:type="spellStart"/>
            <w:r w:rsidRPr="00BE360E">
              <w:rPr>
                <w:sz w:val="24"/>
                <w:szCs w:val="24"/>
              </w:rPr>
              <w:t>vs</w:t>
            </w:r>
            <w:proofErr w:type="spellEnd"/>
            <w:r w:rsidRPr="00BE360E">
              <w:rPr>
                <w:sz w:val="24"/>
                <w:szCs w:val="24"/>
              </w:rPr>
              <w:t xml:space="preserve"> 55.p Lietā saglabā oriģinālo dokumentu sistematizācijas kārtību. </w:t>
            </w:r>
            <w:proofErr w:type="spellStart"/>
            <w:r w:rsidRPr="00BE360E">
              <w:rPr>
                <w:sz w:val="24"/>
                <w:szCs w:val="24"/>
              </w:rPr>
              <w:t>vs</w:t>
            </w:r>
            <w:proofErr w:type="spellEnd"/>
            <w:r w:rsidRPr="00BE360E">
              <w:rPr>
                <w:sz w:val="24"/>
                <w:szCs w:val="24"/>
              </w:rPr>
              <w:t xml:space="preserve"> Ja dokumenti nav sistematizēti, tos lietā sistematizē pēc hronoloģiskā, nominālā (piemēram, rīkojumi, protokoli), alfabētiskā (piemēram, personas lietas) vai cita principa.</w:t>
            </w:r>
          </w:p>
          <w:p w14:paraId="539D2D28" w14:textId="77777777" w:rsidR="00FF4097" w:rsidRPr="00BE360E" w:rsidRDefault="00FF4097" w:rsidP="00517085">
            <w:pPr>
              <w:spacing w:line="240" w:lineRule="auto"/>
              <w:jc w:val="left"/>
              <w:rPr>
                <w:sz w:val="24"/>
                <w:szCs w:val="24"/>
              </w:rPr>
            </w:pPr>
            <w:r w:rsidRPr="00BE360E">
              <w:rPr>
                <w:sz w:val="24"/>
                <w:szCs w:val="24"/>
              </w:rPr>
              <w:t xml:space="preserve"> Tad saglabā oriģinālo sistematizāciju vai sistematizē pēc noteiktiem principiem?</w:t>
            </w:r>
          </w:p>
          <w:p w14:paraId="1FCB44A0" w14:textId="4FDA3CC2" w:rsidR="00FF4097" w:rsidRPr="00BE360E" w:rsidRDefault="00FF4097" w:rsidP="00517085">
            <w:pPr>
              <w:spacing w:line="240" w:lineRule="auto"/>
              <w:jc w:val="left"/>
              <w:rPr>
                <w:sz w:val="24"/>
                <w:szCs w:val="24"/>
              </w:rPr>
            </w:pPr>
            <w:r w:rsidRPr="00BE360E">
              <w:rPr>
                <w:sz w:val="24"/>
                <w:szCs w:val="24"/>
              </w:rPr>
              <w:t>Priekšlikums – pārstrādāt 5.2.sadaļu, secīgi norādot papīra dokumentu sakārtošanas darbības.</w:t>
            </w:r>
          </w:p>
        </w:tc>
        <w:tc>
          <w:tcPr>
            <w:tcW w:w="1350" w:type="dxa"/>
            <w:shd w:val="clear" w:color="auto" w:fill="FFFFFF"/>
            <w:noWrap/>
            <w:tcMar>
              <w:top w:w="75" w:type="dxa"/>
              <w:left w:w="75" w:type="dxa"/>
              <w:bottom w:w="75" w:type="dxa"/>
              <w:right w:w="75" w:type="dxa"/>
            </w:tcMar>
            <w:vAlign w:val="center"/>
          </w:tcPr>
          <w:p w14:paraId="541472E9" w14:textId="4E0BE994" w:rsidR="00FF4097" w:rsidRPr="00BE360E" w:rsidRDefault="00FF4097" w:rsidP="00A94B16">
            <w:pPr>
              <w:spacing w:line="240" w:lineRule="auto"/>
              <w:jc w:val="left"/>
              <w:rPr>
                <w:sz w:val="24"/>
                <w:szCs w:val="24"/>
              </w:rPr>
            </w:pPr>
            <w:r w:rsidRPr="00BE360E">
              <w:rPr>
                <w:sz w:val="24"/>
                <w:szCs w:val="24"/>
              </w:rPr>
              <w:t>Ņemts vērā</w:t>
            </w:r>
          </w:p>
        </w:tc>
        <w:tc>
          <w:tcPr>
            <w:tcW w:w="4156" w:type="dxa"/>
            <w:shd w:val="clear" w:color="auto" w:fill="FFFFFF"/>
            <w:noWrap/>
            <w:tcMar>
              <w:top w:w="75" w:type="dxa"/>
              <w:left w:w="75" w:type="dxa"/>
              <w:bottom w:w="75" w:type="dxa"/>
              <w:right w:w="75" w:type="dxa"/>
            </w:tcMar>
            <w:vAlign w:val="center"/>
          </w:tcPr>
          <w:p w14:paraId="2F8924BF" w14:textId="77777777" w:rsidR="00FF4097" w:rsidRPr="00BE360E" w:rsidRDefault="00FF4097" w:rsidP="00A94B16">
            <w:pPr>
              <w:spacing w:line="240" w:lineRule="auto"/>
              <w:jc w:val="left"/>
              <w:rPr>
                <w:sz w:val="24"/>
                <w:szCs w:val="24"/>
              </w:rPr>
            </w:pPr>
          </w:p>
        </w:tc>
      </w:tr>
      <w:tr w:rsidR="00FF4097" w:rsidRPr="00034BEF" w14:paraId="119371A7" w14:textId="77777777" w:rsidTr="00A94B16">
        <w:tc>
          <w:tcPr>
            <w:tcW w:w="750" w:type="dxa"/>
            <w:vMerge/>
            <w:shd w:val="clear" w:color="auto" w:fill="FFFFFF"/>
            <w:noWrap/>
            <w:tcMar>
              <w:top w:w="75" w:type="dxa"/>
              <w:left w:w="75" w:type="dxa"/>
              <w:bottom w:w="75" w:type="dxa"/>
              <w:right w:w="75" w:type="dxa"/>
            </w:tcMar>
            <w:vAlign w:val="center"/>
          </w:tcPr>
          <w:p w14:paraId="0A9DD273" w14:textId="5ADC02D4" w:rsidR="00FF4097" w:rsidRPr="00BE360E" w:rsidRDefault="00FF4097" w:rsidP="00A94B16">
            <w:pPr>
              <w:spacing w:line="240" w:lineRule="auto"/>
              <w:jc w:val="center"/>
              <w:rPr>
                <w:sz w:val="24"/>
                <w:szCs w:val="24"/>
              </w:rPr>
            </w:pPr>
          </w:p>
        </w:tc>
        <w:tc>
          <w:tcPr>
            <w:tcW w:w="4155" w:type="dxa"/>
            <w:vMerge/>
            <w:shd w:val="clear" w:color="auto" w:fill="FFFFFF"/>
            <w:noWrap/>
            <w:tcMar>
              <w:top w:w="75" w:type="dxa"/>
              <w:left w:w="75" w:type="dxa"/>
              <w:bottom w:w="75" w:type="dxa"/>
              <w:right w:w="75" w:type="dxa"/>
            </w:tcMar>
            <w:vAlign w:val="center"/>
          </w:tcPr>
          <w:p w14:paraId="639F49A9" w14:textId="77777777" w:rsidR="00FF4097" w:rsidRPr="00BE360E" w:rsidRDefault="00FF4097" w:rsidP="00A94B16">
            <w:pPr>
              <w:spacing w:line="240" w:lineRule="auto"/>
              <w:jc w:val="left"/>
              <w:rPr>
                <w:sz w:val="24"/>
                <w:szCs w:val="24"/>
              </w:rPr>
            </w:pPr>
          </w:p>
        </w:tc>
        <w:tc>
          <w:tcPr>
            <w:tcW w:w="4156" w:type="dxa"/>
            <w:shd w:val="clear" w:color="auto" w:fill="FFFFFF"/>
            <w:noWrap/>
            <w:tcMar>
              <w:top w:w="75" w:type="dxa"/>
              <w:left w:w="75" w:type="dxa"/>
              <w:bottom w:w="75" w:type="dxa"/>
              <w:right w:w="75" w:type="dxa"/>
            </w:tcMar>
            <w:vAlign w:val="center"/>
          </w:tcPr>
          <w:p w14:paraId="70D9C7F6" w14:textId="53033595" w:rsidR="00FF4097" w:rsidRPr="00BE360E" w:rsidRDefault="00FF4097" w:rsidP="00370AAC">
            <w:pPr>
              <w:shd w:val="clear" w:color="auto" w:fill="FFFFFF"/>
              <w:spacing w:line="240" w:lineRule="auto"/>
              <w:rPr>
                <w:bCs/>
                <w:iCs/>
                <w:sz w:val="24"/>
                <w:szCs w:val="24"/>
              </w:rPr>
            </w:pPr>
            <w:r w:rsidRPr="00BE360E">
              <w:rPr>
                <w:rFonts w:eastAsiaTheme="minorHAnsi"/>
                <w:iCs/>
                <w:sz w:val="24"/>
                <w:szCs w:val="24"/>
              </w:rPr>
              <w:t>Projekta 6. un 7.</w:t>
            </w:r>
            <w:r w:rsidRPr="00BE360E">
              <w:rPr>
                <w:iCs/>
                <w:sz w:val="24"/>
                <w:szCs w:val="24"/>
              </w:rPr>
              <w:t>daļu ieteikums</w:t>
            </w:r>
            <w:r w:rsidRPr="00BE360E">
              <w:rPr>
                <w:rFonts w:eastAsiaTheme="minorHAnsi"/>
                <w:iCs/>
                <w:sz w:val="24"/>
                <w:szCs w:val="24"/>
              </w:rPr>
              <w:t xml:space="preserve"> mainī</w:t>
            </w:r>
            <w:r w:rsidRPr="00BE360E">
              <w:rPr>
                <w:iCs/>
                <w:sz w:val="24"/>
                <w:szCs w:val="24"/>
              </w:rPr>
              <w:t xml:space="preserve">t vietām, jo </w:t>
            </w:r>
            <w:r w:rsidRPr="00BE360E">
              <w:rPr>
                <w:rFonts w:eastAsiaTheme="minorHAnsi"/>
                <w:iCs/>
                <w:sz w:val="24"/>
                <w:szCs w:val="24"/>
              </w:rPr>
              <w:t>loģiski</w:t>
            </w:r>
            <w:r w:rsidRPr="00BE360E">
              <w:rPr>
                <w:iCs/>
                <w:sz w:val="24"/>
                <w:szCs w:val="24"/>
              </w:rPr>
              <w:t xml:space="preserve"> būtu</w:t>
            </w:r>
            <w:r w:rsidRPr="00BE360E">
              <w:rPr>
                <w:rFonts w:eastAsiaTheme="minorHAnsi"/>
                <w:iCs/>
                <w:sz w:val="24"/>
                <w:szCs w:val="24"/>
              </w:rPr>
              <w:t xml:space="preserve"> sākumā aprakstīt  </w:t>
            </w:r>
            <w:r w:rsidRPr="00BE360E">
              <w:rPr>
                <w:rFonts w:eastAsiaTheme="minorHAnsi"/>
                <w:bCs/>
                <w:iCs/>
                <w:sz w:val="24"/>
                <w:szCs w:val="24"/>
              </w:rPr>
              <w:t>dokumentu uzskaiti arhīvā un pēc tam -  dokumentu iznīcināšanas kartību.</w:t>
            </w:r>
          </w:p>
        </w:tc>
        <w:tc>
          <w:tcPr>
            <w:tcW w:w="1350" w:type="dxa"/>
            <w:shd w:val="clear" w:color="auto" w:fill="FFFFFF"/>
            <w:noWrap/>
            <w:tcMar>
              <w:top w:w="75" w:type="dxa"/>
              <w:left w:w="75" w:type="dxa"/>
              <w:bottom w:w="75" w:type="dxa"/>
              <w:right w:w="75" w:type="dxa"/>
            </w:tcMar>
            <w:vAlign w:val="center"/>
          </w:tcPr>
          <w:p w14:paraId="6DD913F6" w14:textId="55C44544" w:rsidR="00FF4097" w:rsidRPr="00BE360E" w:rsidRDefault="00FF4097" w:rsidP="00A94B16">
            <w:pPr>
              <w:spacing w:line="240" w:lineRule="auto"/>
              <w:jc w:val="left"/>
              <w:rPr>
                <w:sz w:val="24"/>
                <w:szCs w:val="24"/>
              </w:rPr>
            </w:pPr>
            <w:r w:rsidRPr="00BE360E">
              <w:rPr>
                <w:sz w:val="24"/>
                <w:szCs w:val="24"/>
              </w:rPr>
              <w:t>Nav ņemts vērā</w:t>
            </w:r>
          </w:p>
        </w:tc>
        <w:tc>
          <w:tcPr>
            <w:tcW w:w="4156" w:type="dxa"/>
            <w:shd w:val="clear" w:color="auto" w:fill="FFFFFF"/>
            <w:noWrap/>
            <w:tcMar>
              <w:top w:w="75" w:type="dxa"/>
              <w:left w:w="75" w:type="dxa"/>
              <w:bottom w:w="75" w:type="dxa"/>
              <w:right w:w="75" w:type="dxa"/>
            </w:tcMar>
            <w:vAlign w:val="center"/>
          </w:tcPr>
          <w:p w14:paraId="3BDFBE47" w14:textId="4607F57E" w:rsidR="00FF4097" w:rsidRPr="00BE360E" w:rsidRDefault="00FF4097" w:rsidP="00A94B16">
            <w:pPr>
              <w:spacing w:line="240" w:lineRule="auto"/>
              <w:jc w:val="left"/>
              <w:rPr>
                <w:sz w:val="24"/>
                <w:szCs w:val="24"/>
              </w:rPr>
            </w:pPr>
            <w:r w:rsidRPr="00BE360E">
              <w:rPr>
                <w:sz w:val="24"/>
                <w:szCs w:val="24"/>
              </w:rPr>
              <w:t xml:space="preserve">Projektā saglabāta </w:t>
            </w:r>
            <w:r w:rsidR="00330EE6">
              <w:rPr>
                <w:sz w:val="24"/>
                <w:szCs w:val="24"/>
              </w:rPr>
              <w:t>Projekta 6. un 7.</w:t>
            </w:r>
            <w:r w:rsidRPr="00BE360E">
              <w:rPr>
                <w:sz w:val="24"/>
                <w:szCs w:val="24"/>
              </w:rPr>
              <w:t>nodaļ</w:t>
            </w:r>
            <w:r w:rsidR="00330EE6">
              <w:rPr>
                <w:sz w:val="24"/>
                <w:szCs w:val="24"/>
              </w:rPr>
              <w:t>as</w:t>
            </w:r>
            <w:r w:rsidRPr="00BE360E">
              <w:rPr>
                <w:sz w:val="24"/>
                <w:szCs w:val="24"/>
              </w:rPr>
              <w:t xml:space="preserve"> secība, kā tas ir šobrīd spēkā esošajos </w:t>
            </w:r>
            <w:r w:rsidR="00330EE6">
              <w:rPr>
                <w:sz w:val="24"/>
                <w:szCs w:val="24"/>
              </w:rPr>
              <w:t xml:space="preserve">Ministru kabineta </w:t>
            </w:r>
            <w:r w:rsidRPr="00BE360E">
              <w:rPr>
                <w:sz w:val="24"/>
                <w:szCs w:val="24"/>
              </w:rPr>
              <w:t>noteikumos. Tā kā pamatā iznīcināšanai tiek atlasītas īslaicīgi glabājamas lietas, tad tas ir paralēls ar ilgstoši glabājamo un pastāvīgi glabājamo lietu glabāšanu nesaistīts process, izņemot gadījumu, ja ilgstoši glabājamām lietām beidzas glabāšanas termiņš.</w:t>
            </w:r>
          </w:p>
        </w:tc>
      </w:tr>
      <w:tr w:rsidR="00FF4097" w:rsidRPr="00034BEF" w14:paraId="55E73DDE" w14:textId="77777777" w:rsidTr="00A94B16">
        <w:tc>
          <w:tcPr>
            <w:tcW w:w="750" w:type="dxa"/>
            <w:vMerge/>
            <w:shd w:val="clear" w:color="auto" w:fill="FFFFFF"/>
            <w:noWrap/>
            <w:tcMar>
              <w:top w:w="75" w:type="dxa"/>
              <w:left w:w="75" w:type="dxa"/>
              <w:bottom w:w="75" w:type="dxa"/>
              <w:right w:w="75" w:type="dxa"/>
            </w:tcMar>
            <w:vAlign w:val="center"/>
          </w:tcPr>
          <w:p w14:paraId="607BCE8F" w14:textId="47DF5FA9" w:rsidR="00FF4097" w:rsidRPr="00BE360E" w:rsidRDefault="00FF4097" w:rsidP="00A94B16">
            <w:pPr>
              <w:spacing w:line="240" w:lineRule="auto"/>
              <w:jc w:val="center"/>
              <w:rPr>
                <w:sz w:val="24"/>
                <w:szCs w:val="24"/>
              </w:rPr>
            </w:pPr>
          </w:p>
        </w:tc>
        <w:tc>
          <w:tcPr>
            <w:tcW w:w="4155" w:type="dxa"/>
            <w:vMerge/>
            <w:shd w:val="clear" w:color="auto" w:fill="FFFFFF"/>
            <w:noWrap/>
            <w:tcMar>
              <w:top w:w="75" w:type="dxa"/>
              <w:left w:w="75" w:type="dxa"/>
              <w:bottom w:w="75" w:type="dxa"/>
              <w:right w:w="75" w:type="dxa"/>
            </w:tcMar>
            <w:vAlign w:val="center"/>
          </w:tcPr>
          <w:p w14:paraId="08B03B50" w14:textId="77777777" w:rsidR="00FF4097" w:rsidRPr="00BE360E" w:rsidRDefault="00FF4097" w:rsidP="00A94B16">
            <w:pPr>
              <w:spacing w:line="240" w:lineRule="auto"/>
              <w:jc w:val="left"/>
              <w:rPr>
                <w:sz w:val="24"/>
                <w:szCs w:val="24"/>
              </w:rPr>
            </w:pPr>
          </w:p>
        </w:tc>
        <w:tc>
          <w:tcPr>
            <w:tcW w:w="4156" w:type="dxa"/>
            <w:shd w:val="clear" w:color="auto" w:fill="FFFFFF"/>
            <w:noWrap/>
            <w:tcMar>
              <w:top w:w="75" w:type="dxa"/>
              <w:left w:w="75" w:type="dxa"/>
              <w:bottom w:w="75" w:type="dxa"/>
              <w:right w:w="75" w:type="dxa"/>
            </w:tcMar>
            <w:vAlign w:val="center"/>
          </w:tcPr>
          <w:p w14:paraId="6BE02D19" w14:textId="7D673A10" w:rsidR="00FF4097" w:rsidRPr="00BE360E" w:rsidRDefault="00FF4097" w:rsidP="001B006F">
            <w:pPr>
              <w:shd w:val="clear" w:color="auto" w:fill="FFFFFF"/>
              <w:spacing w:line="240" w:lineRule="auto"/>
              <w:rPr>
                <w:i/>
                <w:color w:val="525252"/>
                <w:sz w:val="24"/>
                <w:szCs w:val="24"/>
              </w:rPr>
            </w:pPr>
            <w:r w:rsidRPr="00BE360E">
              <w:rPr>
                <w:sz w:val="24"/>
                <w:szCs w:val="24"/>
              </w:rPr>
              <w:t xml:space="preserve">Par Projekta 74.punktu: </w:t>
            </w:r>
            <w:r w:rsidRPr="00BE360E">
              <w:rPr>
                <w:iCs/>
                <w:color w:val="525252"/>
                <w:sz w:val="24"/>
                <w:szCs w:val="24"/>
              </w:rPr>
              <w:t>vēlams skaidrojums par šīs normas praktisko īstenošanu.</w:t>
            </w:r>
          </w:p>
        </w:tc>
        <w:tc>
          <w:tcPr>
            <w:tcW w:w="1350" w:type="dxa"/>
            <w:shd w:val="clear" w:color="auto" w:fill="FFFFFF"/>
            <w:noWrap/>
            <w:tcMar>
              <w:top w:w="75" w:type="dxa"/>
              <w:left w:w="75" w:type="dxa"/>
              <w:bottom w:w="75" w:type="dxa"/>
              <w:right w:w="75" w:type="dxa"/>
            </w:tcMar>
            <w:vAlign w:val="center"/>
          </w:tcPr>
          <w:p w14:paraId="122F0B66" w14:textId="5CF56A1A" w:rsidR="00FF4097" w:rsidRPr="00BE360E" w:rsidRDefault="00FF4097" w:rsidP="00A94B16">
            <w:pPr>
              <w:spacing w:line="240" w:lineRule="auto"/>
              <w:jc w:val="left"/>
              <w:rPr>
                <w:sz w:val="24"/>
                <w:szCs w:val="24"/>
              </w:rPr>
            </w:pPr>
            <w:r w:rsidRPr="00BE360E">
              <w:rPr>
                <w:sz w:val="24"/>
                <w:szCs w:val="24"/>
              </w:rPr>
              <w:t>Ņemts vērā</w:t>
            </w:r>
          </w:p>
        </w:tc>
        <w:tc>
          <w:tcPr>
            <w:tcW w:w="4156" w:type="dxa"/>
            <w:shd w:val="clear" w:color="auto" w:fill="FFFFFF"/>
            <w:noWrap/>
            <w:tcMar>
              <w:top w:w="75" w:type="dxa"/>
              <w:left w:w="75" w:type="dxa"/>
              <w:bottom w:w="75" w:type="dxa"/>
              <w:right w:w="75" w:type="dxa"/>
            </w:tcMar>
            <w:vAlign w:val="center"/>
          </w:tcPr>
          <w:p w14:paraId="31D51083" w14:textId="7DA67F33" w:rsidR="00FF4097" w:rsidRPr="00BE360E" w:rsidRDefault="00FF4097" w:rsidP="00A94B16">
            <w:pPr>
              <w:spacing w:line="240" w:lineRule="auto"/>
              <w:jc w:val="left"/>
              <w:rPr>
                <w:sz w:val="24"/>
                <w:szCs w:val="24"/>
              </w:rPr>
            </w:pPr>
            <w:r w:rsidRPr="00BE360E">
              <w:rPr>
                <w:sz w:val="24"/>
                <w:szCs w:val="24"/>
              </w:rPr>
              <w:t xml:space="preserve">Papildināts anotācijas </w:t>
            </w:r>
            <w:r w:rsidR="00330EE6" w:rsidRPr="00330EE6">
              <w:rPr>
                <w:sz w:val="24"/>
                <w:szCs w:val="24"/>
              </w:rPr>
              <w:t>1.sadaļas “Tiesību akta projekta izstrādes nepieciešamība” 1.3.punkt</w:t>
            </w:r>
            <w:r w:rsidR="00330EE6">
              <w:rPr>
                <w:sz w:val="24"/>
                <w:szCs w:val="24"/>
              </w:rPr>
              <w:t>s</w:t>
            </w:r>
            <w:r w:rsidR="00330EE6" w:rsidRPr="00330EE6">
              <w:rPr>
                <w:sz w:val="24"/>
                <w:szCs w:val="24"/>
              </w:rPr>
              <w:t xml:space="preserve"> “Pašreizējā situācija, problēmas un risinājumi” </w:t>
            </w:r>
            <w:r w:rsidRPr="00BE360E">
              <w:rPr>
                <w:sz w:val="24"/>
                <w:szCs w:val="24"/>
              </w:rPr>
              <w:t>ar skaidrojumu, ka</w:t>
            </w:r>
            <w:r w:rsidR="00330EE6">
              <w:rPr>
                <w:sz w:val="24"/>
                <w:szCs w:val="24"/>
              </w:rPr>
              <w:t>,</w:t>
            </w:r>
            <w:r w:rsidRPr="00BE360E">
              <w:rPr>
                <w:sz w:val="24"/>
                <w:szCs w:val="24"/>
              </w:rPr>
              <w:t xml:space="preserve"> ņemot vērā informācijas tehnoloģiju un elektronisko dokumentu daudzveidību, Projekts neno</w:t>
            </w:r>
            <w:r w:rsidR="00330EE6">
              <w:rPr>
                <w:sz w:val="24"/>
                <w:szCs w:val="24"/>
              </w:rPr>
              <w:t>saka</w:t>
            </w:r>
            <w:r w:rsidRPr="00BE360E">
              <w:rPr>
                <w:sz w:val="24"/>
                <w:szCs w:val="24"/>
              </w:rPr>
              <w:t xml:space="preserve"> konkrētus formātus, kuros atļauts radīt dokumentus un saskaņā ar Projekta 74.punktu atļauti būs visi formāti, nodrošinot dokumentu oriģinālās kvalitātes saglabāšanu un savietojamību ar VVAIS. Minētais tiks izvērtēts saskaņošanas procesā atbilstoši Projekta 27.punktā noteiktajam.</w:t>
            </w:r>
          </w:p>
        </w:tc>
      </w:tr>
      <w:tr w:rsidR="00FF4097" w:rsidRPr="00034BEF" w14:paraId="5154D133" w14:textId="77777777" w:rsidTr="00A94B16">
        <w:tc>
          <w:tcPr>
            <w:tcW w:w="750" w:type="dxa"/>
            <w:vMerge/>
            <w:shd w:val="clear" w:color="auto" w:fill="FFFFFF"/>
            <w:noWrap/>
            <w:tcMar>
              <w:top w:w="75" w:type="dxa"/>
              <w:left w:w="75" w:type="dxa"/>
              <w:bottom w:w="75" w:type="dxa"/>
              <w:right w:w="75" w:type="dxa"/>
            </w:tcMar>
            <w:vAlign w:val="center"/>
          </w:tcPr>
          <w:p w14:paraId="233D440B" w14:textId="608C6780" w:rsidR="00FF4097" w:rsidRPr="00BE360E" w:rsidRDefault="00FF4097" w:rsidP="00A94B16">
            <w:pPr>
              <w:spacing w:line="240" w:lineRule="auto"/>
              <w:jc w:val="center"/>
              <w:rPr>
                <w:sz w:val="24"/>
                <w:szCs w:val="24"/>
              </w:rPr>
            </w:pPr>
          </w:p>
        </w:tc>
        <w:tc>
          <w:tcPr>
            <w:tcW w:w="4155" w:type="dxa"/>
            <w:vMerge/>
            <w:shd w:val="clear" w:color="auto" w:fill="FFFFFF"/>
            <w:noWrap/>
            <w:tcMar>
              <w:top w:w="75" w:type="dxa"/>
              <w:left w:w="75" w:type="dxa"/>
              <w:bottom w:w="75" w:type="dxa"/>
              <w:right w:w="75" w:type="dxa"/>
            </w:tcMar>
            <w:vAlign w:val="center"/>
          </w:tcPr>
          <w:p w14:paraId="00681E09" w14:textId="77777777" w:rsidR="00FF4097" w:rsidRPr="00BE360E" w:rsidRDefault="00FF4097" w:rsidP="00A94B16">
            <w:pPr>
              <w:spacing w:line="240" w:lineRule="auto"/>
              <w:jc w:val="left"/>
              <w:rPr>
                <w:sz w:val="24"/>
                <w:szCs w:val="24"/>
              </w:rPr>
            </w:pPr>
          </w:p>
        </w:tc>
        <w:tc>
          <w:tcPr>
            <w:tcW w:w="4156" w:type="dxa"/>
            <w:shd w:val="clear" w:color="auto" w:fill="FFFFFF"/>
            <w:noWrap/>
            <w:tcMar>
              <w:top w:w="75" w:type="dxa"/>
              <w:left w:w="75" w:type="dxa"/>
              <w:bottom w:w="75" w:type="dxa"/>
              <w:right w:w="75" w:type="dxa"/>
            </w:tcMar>
            <w:vAlign w:val="center"/>
          </w:tcPr>
          <w:p w14:paraId="3554F00D" w14:textId="72295AE7" w:rsidR="00FF4097" w:rsidRPr="00BE360E" w:rsidRDefault="00FF4097" w:rsidP="00A94B16">
            <w:pPr>
              <w:spacing w:line="240" w:lineRule="auto"/>
              <w:jc w:val="left"/>
              <w:rPr>
                <w:sz w:val="24"/>
                <w:szCs w:val="24"/>
              </w:rPr>
            </w:pPr>
            <w:r w:rsidRPr="00BE360E">
              <w:rPr>
                <w:sz w:val="24"/>
                <w:szCs w:val="24"/>
              </w:rPr>
              <w:t xml:space="preserve">Par Projekta 110.2. apakšpunktu: </w:t>
            </w:r>
            <w:r w:rsidRPr="00BE360E">
              <w:rPr>
                <w:iCs/>
                <w:color w:val="525252"/>
                <w:sz w:val="24"/>
                <w:szCs w:val="24"/>
              </w:rPr>
              <w:t>priekšlikums – precizēt šo faktiski nerealizējamo normu, izslēdzot 110.2 apakšpunktu, jo pie lieliem iznīcināmo lietu apjomiem, kā arī, ja papīra dokumentu lietas neglabājas institūcijas telpās, Ekspertu komisija nevar pārliecināties par to faktisko skaitu.</w:t>
            </w:r>
          </w:p>
        </w:tc>
        <w:tc>
          <w:tcPr>
            <w:tcW w:w="1350" w:type="dxa"/>
            <w:shd w:val="clear" w:color="auto" w:fill="FFFFFF"/>
            <w:noWrap/>
            <w:tcMar>
              <w:top w:w="75" w:type="dxa"/>
              <w:left w:w="75" w:type="dxa"/>
              <w:bottom w:w="75" w:type="dxa"/>
              <w:right w:w="75" w:type="dxa"/>
            </w:tcMar>
            <w:vAlign w:val="center"/>
          </w:tcPr>
          <w:p w14:paraId="1689DFB8" w14:textId="7A0530F6" w:rsidR="00FF4097" w:rsidRPr="00BE360E" w:rsidRDefault="00FF4097" w:rsidP="00A94B16">
            <w:pPr>
              <w:spacing w:line="240" w:lineRule="auto"/>
              <w:jc w:val="left"/>
              <w:rPr>
                <w:sz w:val="24"/>
                <w:szCs w:val="24"/>
              </w:rPr>
            </w:pPr>
            <w:r w:rsidRPr="00BE360E">
              <w:rPr>
                <w:sz w:val="24"/>
                <w:szCs w:val="24"/>
              </w:rPr>
              <w:t>Nav ņemts vērā</w:t>
            </w:r>
          </w:p>
        </w:tc>
        <w:tc>
          <w:tcPr>
            <w:tcW w:w="4156" w:type="dxa"/>
            <w:shd w:val="clear" w:color="auto" w:fill="FFFFFF"/>
            <w:noWrap/>
            <w:tcMar>
              <w:top w:w="75" w:type="dxa"/>
              <w:left w:w="75" w:type="dxa"/>
              <w:bottom w:w="75" w:type="dxa"/>
              <w:right w:w="75" w:type="dxa"/>
            </w:tcMar>
            <w:vAlign w:val="center"/>
          </w:tcPr>
          <w:p w14:paraId="42585229" w14:textId="55550FED" w:rsidR="00FF4097" w:rsidRPr="00BE360E" w:rsidRDefault="00FF4097" w:rsidP="00A94B16">
            <w:pPr>
              <w:spacing w:line="240" w:lineRule="auto"/>
              <w:jc w:val="left"/>
              <w:rPr>
                <w:sz w:val="24"/>
                <w:szCs w:val="24"/>
              </w:rPr>
            </w:pPr>
            <w:r w:rsidRPr="00BE360E">
              <w:rPr>
                <w:sz w:val="24"/>
                <w:szCs w:val="24"/>
              </w:rPr>
              <w:t xml:space="preserve">Pirms dokumentu iznicināšanas veicamā pārbaude </w:t>
            </w:r>
            <w:r w:rsidR="00330EE6">
              <w:rPr>
                <w:sz w:val="24"/>
                <w:szCs w:val="24"/>
              </w:rPr>
              <w:t>–</w:t>
            </w:r>
            <w:r w:rsidR="00330EE6" w:rsidRPr="00BE360E">
              <w:rPr>
                <w:sz w:val="24"/>
                <w:szCs w:val="24"/>
              </w:rPr>
              <w:t xml:space="preserve"> </w:t>
            </w:r>
            <w:r w:rsidRPr="00BE360E">
              <w:rPr>
                <w:sz w:val="24"/>
                <w:szCs w:val="24"/>
              </w:rPr>
              <w:t>salīdzina iznīcināmo lietu faktisko skaitu ar aktā norādīto lietu skaitu, ko veic ekspertu komisija vai noteiktā atbildīgā persona, nodrošina, ka tiek veikta kontrole un pārbaude, nodrošinot</w:t>
            </w:r>
            <w:r w:rsidR="00330EE6">
              <w:rPr>
                <w:sz w:val="24"/>
                <w:szCs w:val="24"/>
              </w:rPr>
              <w:t>, ka</w:t>
            </w:r>
            <w:r w:rsidRPr="00BE360E">
              <w:rPr>
                <w:sz w:val="24"/>
                <w:szCs w:val="24"/>
              </w:rPr>
              <w:t xml:space="preserve"> tiek iznīcinātas tādas lietas, kas iekļautas aktā, bet netiek iznīcinātas tādas lietas, kurām nav beidzies glābšanas termiņš, </w:t>
            </w:r>
            <w:r w:rsidR="00330EE6" w:rsidRPr="00330EE6">
              <w:rPr>
                <w:sz w:val="24"/>
                <w:szCs w:val="24"/>
              </w:rPr>
              <w:t>tādējādi</w:t>
            </w:r>
            <w:r w:rsidRPr="00BE360E">
              <w:rPr>
                <w:sz w:val="24"/>
                <w:szCs w:val="24"/>
              </w:rPr>
              <w:t xml:space="preserve"> nodrošinot ilgstoši un pastāvīgi glabājamo lietu (nacionālā dokumentārā mantojuma) saglabāšanu nākamajām paaudzēm.</w:t>
            </w:r>
          </w:p>
        </w:tc>
      </w:tr>
      <w:tr w:rsidR="00FF4097" w:rsidRPr="00034BEF" w14:paraId="386A1A9D" w14:textId="77777777" w:rsidTr="00D870EA">
        <w:tc>
          <w:tcPr>
            <w:tcW w:w="750" w:type="dxa"/>
            <w:vMerge/>
            <w:shd w:val="clear" w:color="auto" w:fill="FFFFFF"/>
            <w:noWrap/>
            <w:tcMar>
              <w:top w:w="75" w:type="dxa"/>
              <w:left w:w="75" w:type="dxa"/>
              <w:bottom w:w="75" w:type="dxa"/>
              <w:right w:w="75" w:type="dxa"/>
            </w:tcMar>
            <w:vAlign w:val="center"/>
          </w:tcPr>
          <w:p w14:paraId="14276A4F" w14:textId="77777777" w:rsidR="00FF4097" w:rsidRPr="00BE360E" w:rsidRDefault="00FF4097" w:rsidP="00D870EA">
            <w:pPr>
              <w:spacing w:line="240" w:lineRule="auto"/>
              <w:jc w:val="center"/>
              <w:rPr>
                <w:sz w:val="24"/>
                <w:szCs w:val="24"/>
              </w:rPr>
            </w:pPr>
          </w:p>
        </w:tc>
        <w:tc>
          <w:tcPr>
            <w:tcW w:w="4155" w:type="dxa"/>
            <w:vMerge/>
            <w:shd w:val="clear" w:color="auto" w:fill="FFFFFF"/>
            <w:noWrap/>
            <w:tcMar>
              <w:top w:w="75" w:type="dxa"/>
              <w:left w:w="75" w:type="dxa"/>
              <w:bottom w:w="75" w:type="dxa"/>
              <w:right w:w="75" w:type="dxa"/>
            </w:tcMar>
            <w:vAlign w:val="center"/>
          </w:tcPr>
          <w:p w14:paraId="472622F4" w14:textId="77777777" w:rsidR="00FF4097" w:rsidRPr="00BE360E" w:rsidRDefault="00FF4097" w:rsidP="00D870EA">
            <w:pPr>
              <w:spacing w:line="240" w:lineRule="auto"/>
              <w:jc w:val="left"/>
              <w:rPr>
                <w:sz w:val="24"/>
                <w:szCs w:val="24"/>
              </w:rPr>
            </w:pPr>
          </w:p>
        </w:tc>
        <w:tc>
          <w:tcPr>
            <w:tcW w:w="4156" w:type="dxa"/>
            <w:shd w:val="clear" w:color="auto" w:fill="FFFFFF"/>
            <w:noWrap/>
            <w:tcMar>
              <w:top w:w="75" w:type="dxa"/>
              <w:left w:w="75" w:type="dxa"/>
              <w:bottom w:w="75" w:type="dxa"/>
              <w:right w:w="75" w:type="dxa"/>
            </w:tcMar>
            <w:vAlign w:val="center"/>
          </w:tcPr>
          <w:p w14:paraId="1D17C4B5" w14:textId="730D0253" w:rsidR="00FF4097" w:rsidRPr="00BE360E" w:rsidRDefault="00FF4097" w:rsidP="00D870EA">
            <w:pPr>
              <w:spacing w:line="240" w:lineRule="auto"/>
              <w:jc w:val="left"/>
              <w:rPr>
                <w:sz w:val="24"/>
                <w:szCs w:val="24"/>
              </w:rPr>
            </w:pPr>
            <w:r w:rsidRPr="00BE360E">
              <w:rPr>
                <w:sz w:val="24"/>
                <w:szCs w:val="24"/>
              </w:rPr>
              <w:t>Priekšlikums – strukturēt 113.punktu, lai veicamās darbības ir nepārprotami uztveramas. Ja aktu sagatavo elektroniski (sk.108.p. - Aktus par dokumentu atlasi iznīcināšanai elektroniski saskaņo ar Latvijas Nacionālo arhīvu), tajā vairs nevar veikt atzīmes par dokumentu iznīcināšanu</w:t>
            </w:r>
          </w:p>
        </w:tc>
        <w:tc>
          <w:tcPr>
            <w:tcW w:w="1350" w:type="dxa"/>
            <w:shd w:val="clear" w:color="auto" w:fill="FFFFFF"/>
            <w:noWrap/>
            <w:tcMar>
              <w:top w:w="75" w:type="dxa"/>
              <w:left w:w="75" w:type="dxa"/>
              <w:bottom w:w="75" w:type="dxa"/>
              <w:right w:w="75" w:type="dxa"/>
            </w:tcMar>
            <w:vAlign w:val="center"/>
          </w:tcPr>
          <w:p w14:paraId="33E213F8" w14:textId="36520B47" w:rsidR="00FF4097" w:rsidRPr="00BE360E" w:rsidRDefault="00FF4097" w:rsidP="00D870EA">
            <w:pPr>
              <w:spacing w:line="240" w:lineRule="auto"/>
              <w:jc w:val="left"/>
              <w:rPr>
                <w:sz w:val="24"/>
                <w:szCs w:val="24"/>
              </w:rPr>
            </w:pPr>
            <w:r w:rsidRPr="00BE360E">
              <w:rPr>
                <w:sz w:val="24"/>
                <w:szCs w:val="24"/>
              </w:rPr>
              <w:t>Ņemts vērā</w:t>
            </w:r>
          </w:p>
        </w:tc>
        <w:tc>
          <w:tcPr>
            <w:tcW w:w="4156" w:type="dxa"/>
            <w:shd w:val="clear" w:color="auto" w:fill="FFFFFF"/>
            <w:noWrap/>
            <w:tcMar>
              <w:top w:w="75" w:type="dxa"/>
              <w:left w:w="75" w:type="dxa"/>
              <w:bottom w:w="75" w:type="dxa"/>
              <w:right w:w="75" w:type="dxa"/>
            </w:tcMar>
            <w:vAlign w:val="center"/>
          </w:tcPr>
          <w:p w14:paraId="0324DE20" w14:textId="77777777" w:rsidR="00FF4097" w:rsidRPr="00BE360E" w:rsidRDefault="00FF4097" w:rsidP="00D870EA">
            <w:pPr>
              <w:spacing w:line="240" w:lineRule="auto"/>
              <w:jc w:val="left"/>
              <w:rPr>
                <w:sz w:val="24"/>
                <w:szCs w:val="24"/>
              </w:rPr>
            </w:pPr>
          </w:p>
        </w:tc>
      </w:tr>
      <w:tr w:rsidR="00FF4097" w:rsidRPr="00034BEF" w14:paraId="0E60F872" w14:textId="77777777" w:rsidTr="00D870EA">
        <w:tc>
          <w:tcPr>
            <w:tcW w:w="750" w:type="dxa"/>
            <w:vMerge/>
            <w:shd w:val="clear" w:color="auto" w:fill="FFFFFF"/>
            <w:noWrap/>
            <w:tcMar>
              <w:top w:w="75" w:type="dxa"/>
              <w:left w:w="75" w:type="dxa"/>
              <w:bottom w:w="75" w:type="dxa"/>
              <w:right w:w="75" w:type="dxa"/>
            </w:tcMar>
            <w:vAlign w:val="center"/>
          </w:tcPr>
          <w:p w14:paraId="598BBA39" w14:textId="77777777" w:rsidR="00FF4097" w:rsidRPr="00BE360E" w:rsidRDefault="00FF4097" w:rsidP="00D870EA">
            <w:pPr>
              <w:spacing w:line="240" w:lineRule="auto"/>
              <w:jc w:val="center"/>
              <w:rPr>
                <w:sz w:val="24"/>
                <w:szCs w:val="24"/>
              </w:rPr>
            </w:pPr>
          </w:p>
        </w:tc>
        <w:tc>
          <w:tcPr>
            <w:tcW w:w="4155" w:type="dxa"/>
            <w:vMerge/>
            <w:shd w:val="clear" w:color="auto" w:fill="FFFFFF"/>
            <w:noWrap/>
            <w:tcMar>
              <w:top w:w="75" w:type="dxa"/>
              <w:left w:w="75" w:type="dxa"/>
              <w:bottom w:w="75" w:type="dxa"/>
              <w:right w:w="75" w:type="dxa"/>
            </w:tcMar>
            <w:vAlign w:val="center"/>
          </w:tcPr>
          <w:p w14:paraId="60740E99" w14:textId="77777777" w:rsidR="00FF4097" w:rsidRPr="00BE360E" w:rsidRDefault="00FF4097" w:rsidP="00D870EA">
            <w:pPr>
              <w:spacing w:line="240" w:lineRule="auto"/>
              <w:jc w:val="left"/>
              <w:rPr>
                <w:sz w:val="24"/>
                <w:szCs w:val="24"/>
              </w:rPr>
            </w:pPr>
          </w:p>
        </w:tc>
        <w:tc>
          <w:tcPr>
            <w:tcW w:w="4156" w:type="dxa"/>
            <w:shd w:val="clear" w:color="auto" w:fill="FFFFFF"/>
            <w:noWrap/>
            <w:tcMar>
              <w:top w:w="75" w:type="dxa"/>
              <w:left w:w="75" w:type="dxa"/>
              <w:bottom w:w="75" w:type="dxa"/>
              <w:right w:w="75" w:type="dxa"/>
            </w:tcMar>
            <w:vAlign w:val="center"/>
          </w:tcPr>
          <w:p w14:paraId="5F60E104" w14:textId="1AA9C24B" w:rsidR="00FF4097" w:rsidRPr="00BE360E" w:rsidRDefault="00FF4097" w:rsidP="00D870EA">
            <w:pPr>
              <w:spacing w:line="240" w:lineRule="auto"/>
              <w:jc w:val="left"/>
              <w:rPr>
                <w:sz w:val="24"/>
                <w:szCs w:val="24"/>
              </w:rPr>
            </w:pPr>
            <w:r w:rsidRPr="00BE360E">
              <w:rPr>
                <w:sz w:val="24"/>
                <w:szCs w:val="24"/>
              </w:rPr>
              <w:t xml:space="preserve">Par Projekta 114.punktu: </w:t>
            </w:r>
            <w:r w:rsidRPr="00BE360E">
              <w:rPr>
                <w:iCs/>
                <w:sz w:val="24"/>
                <w:szCs w:val="24"/>
              </w:rPr>
              <w:t xml:space="preserve">priekšlikums </w:t>
            </w:r>
            <w:r w:rsidRPr="00BE360E">
              <w:rPr>
                <w:rFonts w:eastAsiaTheme="minorHAnsi"/>
                <w:iCs/>
                <w:sz w:val="24"/>
                <w:szCs w:val="24"/>
              </w:rPr>
              <w:t>precizēt, ka aprakstītos pastāvīgi glabājamos dokumentus pēc 15 gadiem nodod valsts glabāšanā, aprakstītos ilgstoši glabājamos dokumentus glabā institūcijas arhīvā, īslaicīgi glabājamos dokumentus glabā institūcijas arhīvā līdz iznīcināšanai</w:t>
            </w:r>
          </w:p>
        </w:tc>
        <w:tc>
          <w:tcPr>
            <w:tcW w:w="1350" w:type="dxa"/>
            <w:shd w:val="clear" w:color="auto" w:fill="FFFFFF"/>
            <w:noWrap/>
            <w:tcMar>
              <w:top w:w="75" w:type="dxa"/>
              <w:left w:w="75" w:type="dxa"/>
              <w:bottom w:w="75" w:type="dxa"/>
              <w:right w:w="75" w:type="dxa"/>
            </w:tcMar>
            <w:vAlign w:val="center"/>
          </w:tcPr>
          <w:p w14:paraId="22A543B3" w14:textId="754DFAB4" w:rsidR="00FF4097" w:rsidRPr="00BE360E" w:rsidRDefault="00FF4097" w:rsidP="00D870EA">
            <w:pPr>
              <w:spacing w:line="240" w:lineRule="auto"/>
              <w:jc w:val="left"/>
              <w:rPr>
                <w:sz w:val="24"/>
                <w:szCs w:val="24"/>
              </w:rPr>
            </w:pPr>
            <w:r w:rsidRPr="00BE360E">
              <w:rPr>
                <w:sz w:val="24"/>
                <w:szCs w:val="24"/>
              </w:rPr>
              <w:t>Nav ņemts vērā</w:t>
            </w:r>
          </w:p>
        </w:tc>
        <w:tc>
          <w:tcPr>
            <w:tcW w:w="4156" w:type="dxa"/>
            <w:shd w:val="clear" w:color="auto" w:fill="FFFFFF"/>
            <w:noWrap/>
            <w:tcMar>
              <w:top w:w="75" w:type="dxa"/>
              <w:left w:w="75" w:type="dxa"/>
              <w:bottom w:w="75" w:type="dxa"/>
              <w:right w:w="75" w:type="dxa"/>
            </w:tcMar>
            <w:vAlign w:val="center"/>
          </w:tcPr>
          <w:p w14:paraId="3922FD6C" w14:textId="4927866C" w:rsidR="00FF4097" w:rsidRPr="00BE360E" w:rsidRDefault="00FF4097" w:rsidP="00D870EA">
            <w:pPr>
              <w:spacing w:line="240" w:lineRule="auto"/>
              <w:jc w:val="left"/>
              <w:rPr>
                <w:sz w:val="24"/>
                <w:szCs w:val="24"/>
              </w:rPr>
            </w:pPr>
            <w:r w:rsidRPr="00BE360E">
              <w:rPr>
                <w:sz w:val="24"/>
                <w:szCs w:val="24"/>
              </w:rPr>
              <w:t>Dokumentu nodošanas termiņi ir dažādi un tie ir noteikti Arhīvu likuma 6. un 7.pantā, kā arī citos ārējos normatīvajos aktos, piemēram Maksātnespējas likumā, līdz ar to Projektā tie nav dublējami.</w:t>
            </w:r>
          </w:p>
        </w:tc>
      </w:tr>
      <w:tr w:rsidR="00FF4097" w:rsidRPr="00034BEF" w14:paraId="1DBCE93B" w14:textId="77777777" w:rsidTr="00D870EA">
        <w:tc>
          <w:tcPr>
            <w:tcW w:w="750" w:type="dxa"/>
            <w:vMerge/>
            <w:shd w:val="clear" w:color="auto" w:fill="FFFFFF"/>
            <w:noWrap/>
            <w:tcMar>
              <w:top w:w="75" w:type="dxa"/>
              <w:left w:w="75" w:type="dxa"/>
              <w:bottom w:w="75" w:type="dxa"/>
              <w:right w:w="75" w:type="dxa"/>
            </w:tcMar>
            <w:vAlign w:val="center"/>
          </w:tcPr>
          <w:p w14:paraId="3927E995" w14:textId="77777777" w:rsidR="00FF4097" w:rsidRPr="00BE360E" w:rsidRDefault="00FF4097" w:rsidP="00D870EA">
            <w:pPr>
              <w:spacing w:line="240" w:lineRule="auto"/>
              <w:jc w:val="center"/>
              <w:rPr>
                <w:sz w:val="24"/>
                <w:szCs w:val="24"/>
              </w:rPr>
            </w:pPr>
          </w:p>
        </w:tc>
        <w:tc>
          <w:tcPr>
            <w:tcW w:w="4155" w:type="dxa"/>
            <w:vMerge/>
            <w:shd w:val="clear" w:color="auto" w:fill="FFFFFF"/>
            <w:noWrap/>
            <w:tcMar>
              <w:top w:w="75" w:type="dxa"/>
              <w:left w:w="75" w:type="dxa"/>
              <w:bottom w:w="75" w:type="dxa"/>
              <w:right w:w="75" w:type="dxa"/>
            </w:tcMar>
            <w:vAlign w:val="center"/>
          </w:tcPr>
          <w:p w14:paraId="4B38CD7F" w14:textId="77777777" w:rsidR="00FF4097" w:rsidRPr="00BE360E" w:rsidRDefault="00FF4097" w:rsidP="00D870EA">
            <w:pPr>
              <w:spacing w:line="240" w:lineRule="auto"/>
              <w:jc w:val="left"/>
              <w:rPr>
                <w:sz w:val="24"/>
                <w:szCs w:val="24"/>
              </w:rPr>
            </w:pPr>
          </w:p>
        </w:tc>
        <w:tc>
          <w:tcPr>
            <w:tcW w:w="4156" w:type="dxa"/>
            <w:shd w:val="clear" w:color="auto" w:fill="FFFFFF"/>
            <w:noWrap/>
            <w:tcMar>
              <w:top w:w="75" w:type="dxa"/>
              <w:left w:w="75" w:type="dxa"/>
              <w:bottom w:w="75" w:type="dxa"/>
              <w:right w:w="75" w:type="dxa"/>
            </w:tcMar>
            <w:vAlign w:val="center"/>
          </w:tcPr>
          <w:p w14:paraId="5D306F34" w14:textId="537C6A62" w:rsidR="00FF4097" w:rsidRPr="00BE360E" w:rsidRDefault="00FF4097" w:rsidP="00D870EA">
            <w:pPr>
              <w:spacing w:line="240" w:lineRule="auto"/>
              <w:jc w:val="left"/>
              <w:rPr>
                <w:sz w:val="24"/>
                <w:szCs w:val="24"/>
              </w:rPr>
            </w:pPr>
            <w:r w:rsidRPr="00BE360E">
              <w:rPr>
                <w:sz w:val="24"/>
                <w:szCs w:val="24"/>
              </w:rPr>
              <w:t>Par Projekta 115.3. apakšpunktu: svītrot terminu “institūcijā”, jo ir situācijas, kad nepieciešams izsniegt oriģinālus ar aktu piem., policijas.</w:t>
            </w:r>
          </w:p>
        </w:tc>
        <w:tc>
          <w:tcPr>
            <w:tcW w:w="1350" w:type="dxa"/>
            <w:shd w:val="clear" w:color="auto" w:fill="FFFFFF"/>
            <w:noWrap/>
            <w:tcMar>
              <w:top w:w="75" w:type="dxa"/>
              <w:left w:w="75" w:type="dxa"/>
              <w:bottom w:w="75" w:type="dxa"/>
              <w:right w:w="75" w:type="dxa"/>
            </w:tcMar>
            <w:vAlign w:val="center"/>
          </w:tcPr>
          <w:p w14:paraId="26271793" w14:textId="53AA2AD3" w:rsidR="00FF4097" w:rsidRPr="00BE360E" w:rsidRDefault="00FF4097" w:rsidP="00D870EA">
            <w:pPr>
              <w:spacing w:line="240" w:lineRule="auto"/>
              <w:jc w:val="left"/>
              <w:rPr>
                <w:sz w:val="24"/>
                <w:szCs w:val="24"/>
              </w:rPr>
            </w:pPr>
            <w:r w:rsidRPr="00BE360E">
              <w:rPr>
                <w:sz w:val="24"/>
                <w:szCs w:val="24"/>
              </w:rPr>
              <w:t>Nav ņemts vērā</w:t>
            </w:r>
          </w:p>
        </w:tc>
        <w:tc>
          <w:tcPr>
            <w:tcW w:w="4156" w:type="dxa"/>
            <w:shd w:val="clear" w:color="auto" w:fill="FFFFFF"/>
            <w:noWrap/>
            <w:tcMar>
              <w:top w:w="75" w:type="dxa"/>
              <w:left w:w="75" w:type="dxa"/>
              <w:bottom w:w="75" w:type="dxa"/>
              <w:right w:w="75" w:type="dxa"/>
            </w:tcMar>
            <w:vAlign w:val="center"/>
          </w:tcPr>
          <w:p w14:paraId="44C03BA4" w14:textId="1C37FC2F" w:rsidR="00FF4097" w:rsidRPr="00BE360E" w:rsidRDefault="00FF4097" w:rsidP="00D870EA">
            <w:pPr>
              <w:spacing w:line="240" w:lineRule="auto"/>
              <w:jc w:val="left"/>
              <w:rPr>
                <w:sz w:val="24"/>
                <w:szCs w:val="24"/>
              </w:rPr>
            </w:pPr>
            <w:r w:rsidRPr="00BE360E">
              <w:rPr>
                <w:sz w:val="24"/>
                <w:szCs w:val="24"/>
              </w:rPr>
              <w:t>Projekta 115.punkts reglamentē Institūcijas arhīva funkcijas, līdz ar to norma saturiski ir korekta, jo institūcijas arhīvs atbild par tām lietām, kas ir pieņemtas glabāšanai institūcijas arhīvā.</w:t>
            </w:r>
          </w:p>
        </w:tc>
      </w:tr>
      <w:tr w:rsidR="00FF4097" w:rsidRPr="00034BEF" w14:paraId="04CED91C" w14:textId="77777777" w:rsidTr="00D870EA">
        <w:tc>
          <w:tcPr>
            <w:tcW w:w="750" w:type="dxa"/>
            <w:vMerge/>
            <w:shd w:val="clear" w:color="auto" w:fill="FFFFFF"/>
            <w:noWrap/>
            <w:tcMar>
              <w:top w:w="75" w:type="dxa"/>
              <w:left w:w="75" w:type="dxa"/>
              <w:bottom w:w="75" w:type="dxa"/>
              <w:right w:w="75" w:type="dxa"/>
            </w:tcMar>
            <w:vAlign w:val="center"/>
          </w:tcPr>
          <w:p w14:paraId="734C506D" w14:textId="77777777" w:rsidR="00FF4097" w:rsidRPr="00BE360E" w:rsidRDefault="00FF4097" w:rsidP="00D870EA">
            <w:pPr>
              <w:spacing w:line="240" w:lineRule="auto"/>
              <w:jc w:val="center"/>
              <w:rPr>
                <w:sz w:val="24"/>
                <w:szCs w:val="24"/>
              </w:rPr>
            </w:pPr>
          </w:p>
        </w:tc>
        <w:tc>
          <w:tcPr>
            <w:tcW w:w="4155" w:type="dxa"/>
            <w:vMerge/>
            <w:shd w:val="clear" w:color="auto" w:fill="FFFFFF"/>
            <w:noWrap/>
            <w:tcMar>
              <w:top w:w="75" w:type="dxa"/>
              <w:left w:w="75" w:type="dxa"/>
              <w:bottom w:w="75" w:type="dxa"/>
              <w:right w:w="75" w:type="dxa"/>
            </w:tcMar>
            <w:vAlign w:val="center"/>
          </w:tcPr>
          <w:p w14:paraId="51B65730" w14:textId="77777777" w:rsidR="00FF4097" w:rsidRPr="00BE360E" w:rsidRDefault="00FF4097" w:rsidP="00D870EA">
            <w:pPr>
              <w:spacing w:line="240" w:lineRule="auto"/>
              <w:jc w:val="left"/>
              <w:rPr>
                <w:sz w:val="24"/>
                <w:szCs w:val="24"/>
              </w:rPr>
            </w:pPr>
          </w:p>
        </w:tc>
        <w:tc>
          <w:tcPr>
            <w:tcW w:w="4156" w:type="dxa"/>
            <w:shd w:val="clear" w:color="auto" w:fill="FFFFFF"/>
            <w:noWrap/>
            <w:tcMar>
              <w:top w:w="75" w:type="dxa"/>
              <w:left w:w="75" w:type="dxa"/>
              <w:bottom w:w="75" w:type="dxa"/>
              <w:right w:w="75" w:type="dxa"/>
            </w:tcMar>
            <w:vAlign w:val="center"/>
          </w:tcPr>
          <w:p w14:paraId="5B3BB45D" w14:textId="12E48652" w:rsidR="00FF4097" w:rsidRPr="00BE360E" w:rsidRDefault="00FF4097" w:rsidP="00630D91">
            <w:pPr>
              <w:spacing w:line="240" w:lineRule="auto"/>
              <w:rPr>
                <w:color w:val="525252"/>
                <w:sz w:val="24"/>
                <w:szCs w:val="24"/>
              </w:rPr>
            </w:pPr>
            <w:r w:rsidRPr="00BE360E">
              <w:rPr>
                <w:color w:val="auto"/>
                <w:sz w:val="24"/>
                <w:szCs w:val="24"/>
              </w:rPr>
              <w:t>Par Projekta 115. punktu: papildināt ar jaunu apakšpunktu pēc  115.4. apakšpunkta “115.5. īslaicīgi glabājamo dokumentu atlase iznīcināšanai;</w:t>
            </w:r>
            <w:r w:rsidRPr="00BE360E">
              <w:rPr>
                <w:i/>
                <w:sz w:val="24"/>
                <w:szCs w:val="24"/>
              </w:rPr>
              <w:t xml:space="preserve">”. </w:t>
            </w:r>
            <w:r w:rsidRPr="00BE360E">
              <w:rPr>
                <w:color w:val="auto"/>
                <w:sz w:val="24"/>
                <w:szCs w:val="24"/>
              </w:rPr>
              <w:t xml:space="preserve">Par Projekta 115.5. punktu </w:t>
            </w:r>
            <w:r w:rsidRPr="00BE360E">
              <w:rPr>
                <w:sz w:val="24"/>
                <w:szCs w:val="24"/>
              </w:rPr>
              <w:t>– precizēt, svītrojot vārdu “iekšējos”– nesašaurinot normu, jo var būt situācijas, kad nosaka arī ārējie normatīvi.</w:t>
            </w:r>
          </w:p>
        </w:tc>
        <w:tc>
          <w:tcPr>
            <w:tcW w:w="1350" w:type="dxa"/>
            <w:shd w:val="clear" w:color="auto" w:fill="FFFFFF"/>
            <w:noWrap/>
            <w:tcMar>
              <w:top w:w="75" w:type="dxa"/>
              <w:left w:w="75" w:type="dxa"/>
              <w:bottom w:w="75" w:type="dxa"/>
              <w:right w:w="75" w:type="dxa"/>
            </w:tcMar>
            <w:vAlign w:val="center"/>
          </w:tcPr>
          <w:p w14:paraId="1C832B27" w14:textId="0B0251E2" w:rsidR="00FF4097" w:rsidRPr="00BE360E" w:rsidRDefault="00FF4097" w:rsidP="00D870EA">
            <w:pPr>
              <w:spacing w:line="240" w:lineRule="auto"/>
              <w:jc w:val="left"/>
              <w:rPr>
                <w:sz w:val="24"/>
                <w:szCs w:val="24"/>
              </w:rPr>
            </w:pPr>
            <w:r w:rsidRPr="00BE360E">
              <w:rPr>
                <w:sz w:val="24"/>
                <w:szCs w:val="24"/>
              </w:rPr>
              <w:t>Nav ņemts vērā</w:t>
            </w:r>
          </w:p>
        </w:tc>
        <w:tc>
          <w:tcPr>
            <w:tcW w:w="4156" w:type="dxa"/>
            <w:shd w:val="clear" w:color="auto" w:fill="FFFFFF"/>
            <w:noWrap/>
            <w:tcMar>
              <w:top w:w="75" w:type="dxa"/>
              <w:left w:w="75" w:type="dxa"/>
              <w:bottom w:w="75" w:type="dxa"/>
              <w:right w:w="75" w:type="dxa"/>
            </w:tcMar>
            <w:vAlign w:val="center"/>
          </w:tcPr>
          <w:p w14:paraId="6F1B4910" w14:textId="2ED62FD1" w:rsidR="00FF4097" w:rsidRPr="00BE360E" w:rsidRDefault="00FF4097" w:rsidP="00D870EA">
            <w:pPr>
              <w:spacing w:line="240" w:lineRule="auto"/>
              <w:jc w:val="left"/>
              <w:rPr>
                <w:sz w:val="24"/>
                <w:szCs w:val="24"/>
              </w:rPr>
            </w:pPr>
            <w:r w:rsidRPr="00BE360E">
              <w:rPr>
                <w:sz w:val="24"/>
                <w:szCs w:val="24"/>
              </w:rPr>
              <w:t xml:space="preserve">Tā kā īslaicīgi glabājamās lietas jāglabā atsevišķi no ilgstoši un pastāvīgi glabājamām lietām, tad tā </w:t>
            </w:r>
            <w:r w:rsidR="00330EE6">
              <w:rPr>
                <w:sz w:val="24"/>
                <w:szCs w:val="24"/>
              </w:rPr>
              <w:t xml:space="preserve">ir </w:t>
            </w:r>
            <w:r w:rsidRPr="00BE360E">
              <w:rPr>
                <w:sz w:val="24"/>
                <w:szCs w:val="24"/>
              </w:rPr>
              <w:t>institūcijas izvēle, vai īslaicīgi glabājamas lietas tiek glabātas arhīva telpās vai citur</w:t>
            </w:r>
            <w:r w:rsidR="00D91A1B">
              <w:rPr>
                <w:sz w:val="24"/>
                <w:szCs w:val="24"/>
              </w:rPr>
              <w:t>,</w:t>
            </w:r>
            <w:r w:rsidRPr="00BE360E">
              <w:rPr>
                <w:sz w:val="24"/>
                <w:szCs w:val="24"/>
              </w:rPr>
              <w:t xml:space="preserve"> un katras institūcijas vadītajam ir tiesības noteikt, vai institūcijas arhīva uzdevumos ietilpst atbildība par īslaicīgi glabājamām lietām un to iznīcināšanu,  vai arī tā tiek noteikta citam institūcijas darbiniekam, piemēram, atbildīgajam par dokumentu pārvaldību.</w:t>
            </w:r>
          </w:p>
        </w:tc>
      </w:tr>
      <w:tr w:rsidR="00FF4097" w:rsidRPr="00034BEF" w14:paraId="23AFD6B9" w14:textId="77777777" w:rsidTr="00D870EA">
        <w:tc>
          <w:tcPr>
            <w:tcW w:w="750" w:type="dxa"/>
            <w:vMerge/>
            <w:shd w:val="clear" w:color="auto" w:fill="FFFFFF"/>
            <w:noWrap/>
            <w:tcMar>
              <w:top w:w="75" w:type="dxa"/>
              <w:left w:w="75" w:type="dxa"/>
              <w:bottom w:w="75" w:type="dxa"/>
              <w:right w:w="75" w:type="dxa"/>
            </w:tcMar>
            <w:vAlign w:val="center"/>
          </w:tcPr>
          <w:p w14:paraId="0E6BC90A" w14:textId="77777777" w:rsidR="00FF4097" w:rsidRPr="00BE360E" w:rsidRDefault="00FF4097" w:rsidP="00D870EA">
            <w:pPr>
              <w:spacing w:line="240" w:lineRule="auto"/>
              <w:jc w:val="center"/>
              <w:rPr>
                <w:sz w:val="24"/>
                <w:szCs w:val="24"/>
              </w:rPr>
            </w:pPr>
          </w:p>
        </w:tc>
        <w:tc>
          <w:tcPr>
            <w:tcW w:w="4155" w:type="dxa"/>
            <w:vMerge/>
            <w:shd w:val="clear" w:color="auto" w:fill="FFFFFF"/>
            <w:noWrap/>
            <w:tcMar>
              <w:top w:w="75" w:type="dxa"/>
              <w:left w:w="75" w:type="dxa"/>
              <w:bottom w:w="75" w:type="dxa"/>
              <w:right w:w="75" w:type="dxa"/>
            </w:tcMar>
            <w:vAlign w:val="center"/>
          </w:tcPr>
          <w:p w14:paraId="580C2B25" w14:textId="77777777" w:rsidR="00FF4097" w:rsidRPr="00BE360E" w:rsidRDefault="00FF4097" w:rsidP="00D870EA">
            <w:pPr>
              <w:spacing w:line="240" w:lineRule="auto"/>
              <w:jc w:val="left"/>
              <w:rPr>
                <w:sz w:val="24"/>
                <w:szCs w:val="24"/>
              </w:rPr>
            </w:pPr>
          </w:p>
        </w:tc>
        <w:tc>
          <w:tcPr>
            <w:tcW w:w="4156" w:type="dxa"/>
            <w:shd w:val="clear" w:color="auto" w:fill="FFFFFF"/>
            <w:noWrap/>
            <w:tcMar>
              <w:top w:w="75" w:type="dxa"/>
              <w:left w:w="75" w:type="dxa"/>
              <w:bottom w:w="75" w:type="dxa"/>
              <w:right w:w="75" w:type="dxa"/>
            </w:tcMar>
            <w:vAlign w:val="center"/>
          </w:tcPr>
          <w:p w14:paraId="65E01237" w14:textId="6F6AAF35" w:rsidR="00FF4097" w:rsidRPr="00BE360E" w:rsidRDefault="00FF4097" w:rsidP="002B69AE">
            <w:pPr>
              <w:spacing w:line="240" w:lineRule="auto"/>
              <w:rPr>
                <w:color w:val="525252"/>
                <w:sz w:val="24"/>
                <w:szCs w:val="24"/>
                <w:shd w:val="clear" w:color="auto" w:fill="FFFFFF"/>
              </w:rPr>
            </w:pPr>
            <w:r w:rsidRPr="00BE360E">
              <w:rPr>
                <w:sz w:val="24"/>
                <w:szCs w:val="24"/>
              </w:rPr>
              <w:t>Projekta 117. punktā: priekšlikums svītrot vārdu  “Galvenie” – jo uzskaites dokumenti vai nu ir, vai nav – jo visi minētie ir nepieciešami saskaņā ar normatīvo aktu un pierāda institūcijas darbības dokumentēšanu.</w:t>
            </w:r>
          </w:p>
        </w:tc>
        <w:tc>
          <w:tcPr>
            <w:tcW w:w="1350" w:type="dxa"/>
            <w:shd w:val="clear" w:color="auto" w:fill="FFFFFF"/>
            <w:noWrap/>
            <w:tcMar>
              <w:top w:w="75" w:type="dxa"/>
              <w:left w:w="75" w:type="dxa"/>
              <w:bottom w:w="75" w:type="dxa"/>
              <w:right w:w="75" w:type="dxa"/>
            </w:tcMar>
            <w:vAlign w:val="center"/>
          </w:tcPr>
          <w:p w14:paraId="6027B7C6" w14:textId="7C3D8116" w:rsidR="00FF4097" w:rsidRPr="00BE360E" w:rsidRDefault="00FF4097" w:rsidP="00D870EA">
            <w:pPr>
              <w:spacing w:line="240" w:lineRule="auto"/>
              <w:jc w:val="left"/>
              <w:rPr>
                <w:sz w:val="24"/>
                <w:szCs w:val="24"/>
              </w:rPr>
            </w:pPr>
            <w:r w:rsidRPr="00BE360E">
              <w:rPr>
                <w:sz w:val="24"/>
                <w:szCs w:val="24"/>
              </w:rPr>
              <w:t>Ņemts vērā</w:t>
            </w:r>
          </w:p>
        </w:tc>
        <w:tc>
          <w:tcPr>
            <w:tcW w:w="4156" w:type="dxa"/>
            <w:shd w:val="clear" w:color="auto" w:fill="FFFFFF"/>
            <w:noWrap/>
            <w:tcMar>
              <w:top w:w="75" w:type="dxa"/>
              <w:left w:w="75" w:type="dxa"/>
              <w:bottom w:w="75" w:type="dxa"/>
              <w:right w:w="75" w:type="dxa"/>
            </w:tcMar>
            <w:vAlign w:val="center"/>
          </w:tcPr>
          <w:p w14:paraId="6EC20111" w14:textId="77777777" w:rsidR="00FF4097" w:rsidRPr="00BE360E" w:rsidRDefault="00FF4097" w:rsidP="00D870EA">
            <w:pPr>
              <w:spacing w:line="240" w:lineRule="auto"/>
              <w:jc w:val="left"/>
              <w:rPr>
                <w:sz w:val="24"/>
                <w:szCs w:val="24"/>
              </w:rPr>
            </w:pPr>
          </w:p>
        </w:tc>
      </w:tr>
      <w:tr w:rsidR="00FF4097" w:rsidRPr="00034BEF" w14:paraId="68E8ABF6" w14:textId="77777777" w:rsidTr="00D870EA">
        <w:tc>
          <w:tcPr>
            <w:tcW w:w="750" w:type="dxa"/>
            <w:vMerge/>
            <w:shd w:val="clear" w:color="auto" w:fill="FFFFFF"/>
            <w:noWrap/>
            <w:tcMar>
              <w:top w:w="75" w:type="dxa"/>
              <w:left w:w="75" w:type="dxa"/>
              <w:bottom w:w="75" w:type="dxa"/>
              <w:right w:w="75" w:type="dxa"/>
            </w:tcMar>
            <w:vAlign w:val="center"/>
          </w:tcPr>
          <w:p w14:paraId="2BCD4044" w14:textId="77777777" w:rsidR="00FF4097" w:rsidRPr="00BE360E" w:rsidRDefault="00FF4097" w:rsidP="00D870EA">
            <w:pPr>
              <w:spacing w:line="240" w:lineRule="auto"/>
              <w:jc w:val="center"/>
              <w:rPr>
                <w:sz w:val="24"/>
                <w:szCs w:val="24"/>
              </w:rPr>
            </w:pPr>
          </w:p>
        </w:tc>
        <w:tc>
          <w:tcPr>
            <w:tcW w:w="4155" w:type="dxa"/>
            <w:vMerge/>
            <w:shd w:val="clear" w:color="auto" w:fill="FFFFFF"/>
            <w:noWrap/>
            <w:tcMar>
              <w:top w:w="75" w:type="dxa"/>
              <w:left w:w="75" w:type="dxa"/>
              <w:bottom w:w="75" w:type="dxa"/>
              <w:right w:w="75" w:type="dxa"/>
            </w:tcMar>
            <w:vAlign w:val="center"/>
          </w:tcPr>
          <w:p w14:paraId="7C2727FF" w14:textId="77777777" w:rsidR="00FF4097" w:rsidRPr="00BE360E" w:rsidRDefault="00FF4097" w:rsidP="00D870EA">
            <w:pPr>
              <w:spacing w:line="240" w:lineRule="auto"/>
              <w:jc w:val="left"/>
              <w:rPr>
                <w:sz w:val="24"/>
                <w:szCs w:val="24"/>
              </w:rPr>
            </w:pPr>
          </w:p>
        </w:tc>
        <w:tc>
          <w:tcPr>
            <w:tcW w:w="4156" w:type="dxa"/>
            <w:shd w:val="clear" w:color="auto" w:fill="FFFFFF"/>
            <w:noWrap/>
            <w:tcMar>
              <w:top w:w="75" w:type="dxa"/>
              <w:left w:w="75" w:type="dxa"/>
              <w:bottom w:w="75" w:type="dxa"/>
              <w:right w:w="75" w:type="dxa"/>
            </w:tcMar>
            <w:vAlign w:val="center"/>
          </w:tcPr>
          <w:p w14:paraId="053663CB" w14:textId="0E514E31" w:rsidR="00FF4097" w:rsidRPr="00BE360E" w:rsidRDefault="00FF4097" w:rsidP="00D870EA">
            <w:pPr>
              <w:spacing w:line="240" w:lineRule="auto"/>
              <w:jc w:val="left"/>
              <w:rPr>
                <w:sz w:val="24"/>
                <w:szCs w:val="24"/>
              </w:rPr>
            </w:pPr>
            <w:r w:rsidRPr="00BE360E">
              <w:rPr>
                <w:sz w:val="24"/>
                <w:szCs w:val="24"/>
              </w:rPr>
              <w:t xml:space="preserve">Projekta 190.punkts: </w:t>
            </w:r>
            <w:r w:rsidRPr="00BE360E">
              <w:rPr>
                <w:iCs/>
                <w:sz w:val="24"/>
                <w:szCs w:val="24"/>
              </w:rPr>
              <w:t>priekšlikums – papildināt MK noteikumu pielikumus ar iesnieguma veidlapas paraugu.</w:t>
            </w:r>
          </w:p>
        </w:tc>
        <w:tc>
          <w:tcPr>
            <w:tcW w:w="1350" w:type="dxa"/>
            <w:shd w:val="clear" w:color="auto" w:fill="FFFFFF"/>
            <w:noWrap/>
            <w:tcMar>
              <w:top w:w="75" w:type="dxa"/>
              <w:left w:w="75" w:type="dxa"/>
              <w:bottom w:w="75" w:type="dxa"/>
              <w:right w:w="75" w:type="dxa"/>
            </w:tcMar>
            <w:vAlign w:val="center"/>
          </w:tcPr>
          <w:p w14:paraId="129F037E" w14:textId="1EBF66E0" w:rsidR="00FF4097" w:rsidRPr="00BE360E" w:rsidRDefault="00FF4097" w:rsidP="00D870EA">
            <w:pPr>
              <w:spacing w:line="240" w:lineRule="auto"/>
              <w:jc w:val="left"/>
              <w:rPr>
                <w:sz w:val="24"/>
                <w:szCs w:val="24"/>
              </w:rPr>
            </w:pPr>
            <w:r w:rsidRPr="00BE360E">
              <w:rPr>
                <w:sz w:val="24"/>
                <w:szCs w:val="24"/>
              </w:rPr>
              <w:t>Nav ņemts vērā</w:t>
            </w:r>
          </w:p>
        </w:tc>
        <w:tc>
          <w:tcPr>
            <w:tcW w:w="4156" w:type="dxa"/>
            <w:shd w:val="clear" w:color="auto" w:fill="FFFFFF"/>
            <w:noWrap/>
            <w:tcMar>
              <w:top w:w="75" w:type="dxa"/>
              <w:left w:w="75" w:type="dxa"/>
              <w:bottom w:w="75" w:type="dxa"/>
              <w:right w:w="75" w:type="dxa"/>
            </w:tcMar>
            <w:vAlign w:val="center"/>
          </w:tcPr>
          <w:p w14:paraId="7955BAB5" w14:textId="742595F6" w:rsidR="00FF4097" w:rsidRPr="00BE360E" w:rsidRDefault="00FF4097" w:rsidP="00D870EA">
            <w:pPr>
              <w:spacing w:line="240" w:lineRule="auto"/>
              <w:jc w:val="left"/>
              <w:rPr>
                <w:i/>
                <w:iCs/>
                <w:sz w:val="24"/>
                <w:szCs w:val="24"/>
              </w:rPr>
            </w:pPr>
            <w:r w:rsidRPr="00BE360E">
              <w:rPr>
                <w:sz w:val="24"/>
                <w:szCs w:val="24"/>
              </w:rPr>
              <w:t>Iesniegumā glabāšanas termiņa institūcijā pagarināšanai obligātās prasības ir no</w:t>
            </w:r>
            <w:r w:rsidR="00E50295">
              <w:rPr>
                <w:sz w:val="24"/>
                <w:szCs w:val="24"/>
              </w:rPr>
              <w:t>teiktas</w:t>
            </w:r>
            <w:r w:rsidRPr="00BE360E">
              <w:rPr>
                <w:sz w:val="24"/>
                <w:szCs w:val="24"/>
              </w:rPr>
              <w:t xml:space="preserve"> </w:t>
            </w:r>
            <w:r w:rsidR="00E50295">
              <w:rPr>
                <w:sz w:val="24"/>
                <w:szCs w:val="24"/>
              </w:rPr>
              <w:t>P</w:t>
            </w:r>
            <w:r w:rsidRPr="00BE360E">
              <w:rPr>
                <w:sz w:val="24"/>
                <w:szCs w:val="24"/>
              </w:rPr>
              <w:t xml:space="preserve">rojekta 191.punktā un pielikumu pievienot </w:t>
            </w:r>
            <w:r w:rsidR="00E50295">
              <w:rPr>
                <w:sz w:val="24"/>
                <w:szCs w:val="24"/>
              </w:rPr>
              <w:t>P</w:t>
            </w:r>
            <w:r w:rsidRPr="00BE360E">
              <w:rPr>
                <w:sz w:val="24"/>
                <w:szCs w:val="24"/>
              </w:rPr>
              <w:t>rojektam nav paredzēts, jo institūcija var izmantot savu veidotu formu vai L</w:t>
            </w:r>
            <w:r w:rsidR="00E50295">
              <w:rPr>
                <w:sz w:val="24"/>
                <w:szCs w:val="24"/>
              </w:rPr>
              <w:t>NA</w:t>
            </w:r>
            <w:r w:rsidRPr="00BE360E">
              <w:rPr>
                <w:sz w:val="24"/>
                <w:szCs w:val="24"/>
              </w:rPr>
              <w:t xml:space="preserve"> piedāvāto paraugu, kas tiks ievietots </w:t>
            </w:r>
            <w:r w:rsidR="00E50295">
              <w:rPr>
                <w:sz w:val="24"/>
                <w:szCs w:val="24"/>
              </w:rPr>
              <w:t xml:space="preserve">LNA </w:t>
            </w:r>
            <w:r w:rsidRPr="00BE360E">
              <w:rPr>
                <w:sz w:val="24"/>
                <w:szCs w:val="24"/>
              </w:rPr>
              <w:t xml:space="preserve">oficiālajā tīmekļvietnē, kā arī jāņem vērā, ka iesniegumu var izstrādāt dažādos dokumentu formātos, kas var apgrūtināt vienas veidlapas izmantošanu dažādos gadījumos. </w:t>
            </w:r>
          </w:p>
        </w:tc>
      </w:tr>
      <w:tr w:rsidR="00370AAC" w:rsidRPr="00034BEF" w14:paraId="7D56AFB8" w14:textId="77777777" w:rsidTr="00D870EA">
        <w:tc>
          <w:tcPr>
            <w:tcW w:w="750" w:type="dxa"/>
            <w:shd w:val="clear" w:color="auto" w:fill="FFFFFF"/>
            <w:noWrap/>
            <w:tcMar>
              <w:top w:w="75" w:type="dxa"/>
              <w:left w:w="75" w:type="dxa"/>
              <w:bottom w:w="75" w:type="dxa"/>
              <w:right w:w="75" w:type="dxa"/>
            </w:tcMar>
            <w:vAlign w:val="center"/>
          </w:tcPr>
          <w:p w14:paraId="4119E019" w14:textId="0295B8ED" w:rsidR="00370AAC" w:rsidRPr="00BE360E" w:rsidRDefault="00F62606" w:rsidP="00D870EA">
            <w:pPr>
              <w:spacing w:line="240" w:lineRule="auto"/>
              <w:jc w:val="center"/>
              <w:rPr>
                <w:sz w:val="24"/>
                <w:szCs w:val="24"/>
              </w:rPr>
            </w:pPr>
            <w:bookmarkStart w:id="0" w:name="_Hlk131591764"/>
            <w:r w:rsidRPr="00BE360E">
              <w:rPr>
                <w:sz w:val="24"/>
                <w:szCs w:val="24"/>
              </w:rPr>
              <w:t>3.</w:t>
            </w:r>
          </w:p>
        </w:tc>
        <w:tc>
          <w:tcPr>
            <w:tcW w:w="4155" w:type="dxa"/>
            <w:shd w:val="clear" w:color="auto" w:fill="FFFFFF"/>
            <w:noWrap/>
            <w:tcMar>
              <w:top w:w="75" w:type="dxa"/>
              <w:left w:w="75" w:type="dxa"/>
              <w:bottom w:w="75" w:type="dxa"/>
              <w:right w:w="75" w:type="dxa"/>
            </w:tcMar>
            <w:vAlign w:val="center"/>
          </w:tcPr>
          <w:p w14:paraId="18B6EFDC" w14:textId="6B5B29E9" w:rsidR="00370AAC" w:rsidRPr="00BE360E" w:rsidRDefault="00F62606" w:rsidP="00D870EA">
            <w:pPr>
              <w:spacing w:line="240" w:lineRule="auto"/>
              <w:jc w:val="left"/>
              <w:rPr>
                <w:sz w:val="24"/>
                <w:szCs w:val="24"/>
              </w:rPr>
            </w:pPr>
            <w:r w:rsidRPr="00BE360E">
              <w:rPr>
                <w:rStyle w:val="txtspecial"/>
                <w:sz w:val="24"/>
                <w:szCs w:val="24"/>
              </w:rPr>
              <w:t>Sabiedrība ar ierobežotu atbildību "</w:t>
            </w:r>
            <w:proofErr w:type="spellStart"/>
            <w:r w:rsidRPr="00BE360E">
              <w:rPr>
                <w:rStyle w:val="txtspecial"/>
                <w:sz w:val="24"/>
                <w:szCs w:val="24"/>
              </w:rPr>
              <w:t>Documenta</w:t>
            </w:r>
            <w:proofErr w:type="spellEnd"/>
            <w:r w:rsidRPr="00BE360E">
              <w:rPr>
                <w:rStyle w:val="txtspecial"/>
                <w:sz w:val="24"/>
                <w:szCs w:val="24"/>
              </w:rPr>
              <w:t>"</w:t>
            </w:r>
          </w:p>
        </w:tc>
        <w:tc>
          <w:tcPr>
            <w:tcW w:w="4156" w:type="dxa"/>
            <w:shd w:val="clear" w:color="auto" w:fill="FFFFFF"/>
            <w:noWrap/>
            <w:tcMar>
              <w:top w:w="75" w:type="dxa"/>
              <w:left w:w="75" w:type="dxa"/>
              <w:bottom w:w="75" w:type="dxa"/>
              <w:right w:w="75" w:type="dxa"/>
            </w:tcMar>
            <w:vAlign w:val="center"/>
          </w:tcPr>
          <w:p w14:paraId="3D1C770E" w14:textId="4B035685" w:rsidR="00370AAC" w:rsidRPr="00BE360E" w:rsidRDefault="007C2EF4" w:rsidP="007C2EF4">
            <w:pPr>
              <w:spacing w:line="240" w:lineRule="auto"/>
              <w:jc w:val="left"/>
              <w:rPr>
                <w:sz w:val="24"/>
                <w:szCs w:val="24"/>
              </w:rPr>
            </w:pPr>
            <w:r w:rsidRPr="00BE360E">
              <w:rPr>
                <w:sz w:val="24"/>
                <w:szCs w:val="24"/>
              </w:rPr>
              <w:t>Lūdzam 5.3. apakšnodaļā noteikt precīzu elektronisko dokumentu nodošanas formātu un pakotnes struktūru. Pašreizējo 5.3 apakšnodaļas punktu redakcija, kura paredz formātu un savietojamības saskaņošanu ar Latvijas Nacionālo arhīvu un savietojamību ar Vienoto valsts arhīvu informācijas sistēmu, ir pārāk nekonkrēta un rada precedentu papildus administratīvajam slogam saskaņošanas procesā, tādēļ būtu nepieciešams precīzi norādīt datu formātus un pakotnes sastāvdaļas.</w:t>
            </w:r>
          </w:p>
        </w:tc>
        <w:tc>
          <w:tcPr>
            <w:tcW w:w="1350" w:type="dxa"/>
            <w:shd w:val="clear" w:color="auto" w:fill="FFFFFF"/>
            <w:noWrap/>
            <w:tcMar>
              <w:top w:w="75" w:type="dxa"/>
              <w:left w:w="75" w:type="dxa"/>
              <w:bottom w:w="75" w:type="dxa"/>
              <w:right w:w="75" w:type="dxa"/>
            </w:tcMar>
            <w:vAlign w:val="center"/>
          </w:tcPr>
          <w:p w14:paraId="08102D67" w14:textId="278DF160" w:rsidR="00370AAC" w:rsidRPr="00BE360E" w:rsidRDefault="007C2EF4" w:rsidP="00D870EA">
            <w:pPr>
              <w:spacing w:line="240" w:lineRule="auto"/>
              <w:jc w:val="left"/>
              <w:rPr>
                <w:sz w:val="24"/>
                <w:szCs w:val="24"/>
              </w:rPr>
            </w:pPr>
            <w:r w:rsidRPr="00BE360E">
              <w:rPr>
                <w:sz w:val="24"/>
                <w:szCs w:val="24"/>
              </w:rPr>
              <w:t>Ņemts vērā</w:t>
            </w:r>
          </w:p>
        </w:tc>
        <w:tc>
          <w:tcPr>
            <w:tcW w:w="4156" w:type="dxa"/>
            <w:shd w:val="clear" w:color="auto" w:fill="FFFFFF"/>
            <w:noWrap/>
            <w:tcMar>
              <w:top w:w="75" w:type="dxa"/>
              <w:left w:w="75" w:type="dxa"/>
              <w:bottom w:w="75" w:type="dxa"/>
              <w:right w:w="75" w:type="dxa"/>
            </w:tcMar>
            <w:vAlign w:val="center"/>
          </w:tcPr>
          <w:p w14:paraId="6FAA8FAC" w14:textId="2108D6AB" w:rsidR="00370AAC" w:rsidRPr="00BE360E" w:rsidRDefault="00370AAC" w:rsidP="00D870EA">
            <w:pPr>
              <w:spacing w:line="240" w:lineRule="auto"/>
              <w:jc w:val="left"/>
              <w:rPr>
                <w:sz w:val="24"/>
                <w:szCs w:val="24"/>
              </w:rPr>
            </w:pPr>
          </w:p>
        </w:tc>
      </w:tr>
      <w:bookmarkEnd w:id="0"/>
    </w:tbl>
    <w:p w14:paraId="313AD247" w14:textId="77777777" w:rsidR="00944713" w:rsidRPr="00BE360E" w:rsidRDefault="00944713">
      <w:pPr>
        <w:rPr>
          <w:sz w:val="12"/>
          <w:szCs w:val="12"/>
        </w:rPr>
      </w:pPr>
    </w:p>
    <w:sectPr w:rsidR="00944713" w:rsidRPr="00BE360E">
      <w:headerReference w:type="default" r:id="rId11"/>
      <w:footerReference w:type="default" r:id="rId12"/>
      <w:headerReference w:type="first" r:id="rId13"/>
      <w:footerReference w:type="first" r:id="rId14"/>
      <w:pgSz w:w="16833" w:h="11908" w:orient="landscape"/>
      <w:pgMar w:top="1133" w:right="1133" w:bottom="1133" w:left="1133"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8C14BD" w14:textId="77777777" w:rsidR="00BC3F68" w:rsidRDefault="00BC3F68">
      <w:r>
        <w:separator/>
      </w:r>
    </w:p>
  </w:endnote>
  <w:endnote w:type="continuationSeparator" w:id="0">
    <w:p w14:paraId="3FBF19D1" w14:textId="77777777" w:rsidR="00BC3F68" w:rsidRDefault="00BC3F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Palatino">
    <w:altName w:val="Palatino Linotype"/>
    <w:panose1 w:val="02040602050305020304"/>
    <w:charset w:val="00"/>
    <w:family w:val="roman"/>
    <w:pitch w:val="variable"/>
    <w:sig w:usb0="00000003" w:usb1="00000000" w:usb2="00000000" w:usb3="00000000" w:csb0="00000001"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78D306" w14:textId="77777777" w:rsidR="00F67273" w:rsidRDefault="00976EDF">
    <w:pPr>
      <w:jc w:val="right"/>
    </w:pPr>
    <w:r>
      <w:rPr>
        <w:sz w:val="24"/>
        <w:szCs w:val="24"/>
      </w:rPr>
      <w:fldChar w:fldCharType="begin"/>
    </w:r>
    <w:r>
      <w:rPr>
        <w:sz w:val="24"/>
        <w:szCs w:val="24"/>
      </w:rPr>
      <w:instrText>PAGE</w:instrText>
    </w:r>
    <w:r>
      <w:rPr>
        <w:sz w:val="24"/>
        <w:szCs w:val="24"/>
      </w:rPr>
      <w:fldChar w:fldCharType="separate"/>
    </w:r>
    <w:r>
      <w:rPr>
        <w:noProof/>
        <w:sz w:val="24"/>
        <w:szCs w:val="24"/>
      </w:rPr>
      <w:t>2</w:t>
    </w:r>
    <w:r>
      <w:rPr>
        <w:sz w:val="24"/>
        <w:szCs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F8F62F" w14:textId="77777777" w:rsidR="00944713" w:rsidRDefault="00976EDF">
    <w:r>
      <w:cr/>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2E2D08" w14:textId="77777777" w:rsidR="00BC3F68" w:rsidRDefault="00BC3F68">
      <w:r>
        <w:separator/>
      </w:r>
    </w:p>
  </w:footnote>
  <w:footnote w:type="continuationSeparator" w:id="0">
    <w:p w14:paraId="111C1DDE" w14:textId="77777777" w:rsidR="00BC3F68" w:rsidRDefault="00BC3F6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1C58AD" w14:textId="5745F843" w:rsidR="00F67273" w:rsidRDefault="00976EDF">
    <w:pPr>
      <w:pStyle w:val="Galvene"/>
      <w:contextualSpacing w:val="0"/>
    </w:pPr>
    <w:r>
      <w:t>Viedokļu pārskats 21-TA-1557</w:t>
    </w:r>
    <w:r>
      <w:br/>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97C9CC" w14:textId="4248A1DB" w:rsidR="00F67273" w:rsidRDefault="00976EDF">
    <w:pPr>
      <w:pStyle w:val="Galvene"/>
      <w:contextualSpacing w:val="0"/>
    </w:pPr>
    <w:r>
      <w:t>Viedokļu pārskats 21-TA-1557</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38551B7"/>
    <w:multiLevelType w:val="hybridMultilevel"/>
    <w:tmpl w:val="3CF27C26"/>
    <w:lvl w:ilvl="0" w:tplc="247E768A">
      <w:start w:val="1"/>
      <w:numFmt w:val="bullet"/>
      <w:lvlRestart w:val="0"/>
      <w:lvlText w:val=""/>
      <w:lvlJc w:val="left"/>
      <w:pPr>
        <w:ind w:left="0" w:firstLine="705"/>
      </w:pPr>
      <w:rPr>
        <w:u w:val="none"/>
      </w:rPr>
    </w:lvl>
    <w:lvl w:ilvl="1" w:tplc="0C86B860">
      <w:start w:val="1"/>
      <w:numFmt w:val="bullet"/>
      <w:lvlRestart w:val="0"/>
      <w:lvlText w:val=""/>
      <w:lvlJc w:val="left"/>
      <w:pPr>
        <w:ind w:left="0" w:firstLine="705"/>
      </w:pPr>
      <w:rPr>
        <w:u w:val="none"/>
      </w:rPr>
    </w:lvl>
    <w:lvl w:ilvl="2" w:tplc="E2520CB4">
      <w:numFmt w:val="decimal"/>
      <w:lvlText w:val=""/>
      <w:lvlJc w:val="left"/>
    </w:lvl>
    <w:lvl w:ilvl="3" w:tplc="C818CEE2">
      <w:numFmt w:val="decimal"/>
      <w:lvlText w:val=""/>
      <w:lvlJc w:val="left"/>
    </w:lvl>
    <w:lvl w:ilvl="4" w:tplc="3D86BC38">
      <w:numFmt w:val="decimal"/>
      <w:lvlText w:val=""/>
      <w:lvlJc w:val="left"/>
    </w:lvl>
    <w:lvl w:ilvl="5" w:tplc="32A43484">
      <w:numFmt w:val="decimal"/>
      <w:lvlText w:val=""/>
      <w:lvlJc w:val="left"/>
    </w:lvl>
    <w:lvl w:ilvl="6" w:tplc="30745048">
      <w:numFmt w:val="decimal"/>
      <w:lvlText w:val=""/>
      <w:lvlJc w:val="left"/>
    </w:lvl>
    <w:lvl w:ilvl="7" w:tplc="53B6CEC2">
      <w:numFmt w:val="decimal"/>
      <w:lvlText w:val=""/>
      <w:lvlJc w:val="left"/>
    </w:lvl>
    <w:lvl w:ilvl="8" w:tplc="8932BBD0">
      <w:numFmt w:val="decimal"/>
      <w:lvlText w:val=""/>
      <w:lvlJc w:val="left"/>
    </w:lvl>
  </w:abstractNum>
  <w:abstractNum w:abstractNumId="1" w15:restartNumberingAfterBreak="0">
    <w:nsid w:val="2E496CB9"/>
    <w:multiLevelType w:val="hybridMultilevel"/>
    <w:tmpl w:val="6F42A83C"/>
    <w:lvl w:ilvl="0" w:tplc="B6B4A2EE">
      <w:start w:val="1"/>
      <w:numFmt w:val="bullet"/>
      <w:lvlRestart w:val="0"/>
      <w:lvlText w:val=""/>
      <w:lvlJc w:val="left"/>
      <w:pPr>
        <w:ind w:left="0" w:firstLine="705"/>
      </w:pPr>
      <w:rPr>
        <w:u w:val="none"/>
      </w:rPr>
    </w:lvl>
    <w:lvl w:ilvl="1" w:tplc="FF40FCF4">
      <w:start w:val="1"/>
      <w:numFmt w:val="bullet"/>
      <w:lvlRestart w:val="0"/>
      <w:lvlText w:val=""/>
      <w:lvlJc w:val="left"/>
      <w:pPr>
        <w:ind w:left="0" w:firstLine="705"/>
      </w:pPr>
      <w:rPr>
        <w:u w:val="none"/>
      </w:rPr>
    </w:lvl>
    <w:lvl w:ilvl="2" w:tplc="BC26A74C">
      <w:numFmt w:val="decimal"/>
      <w:lvlText w:val=""/>
      <w:lvlJc w:val="left"/>
    </w:lvl>
    <w:lvl w:ilvl="3" w:tplc="AF3ADB46">
      <w:numFmt w:val="decimal"/>
      <w:lvlText w:val=""/>
      <w:lvlJc w:val="left"/>
    </w:lvl>
    <w:lvl w:ilvl="4" w:tplc="CF2A3EB4">
      <w:numFmt w:val="decimal"/>
      <w:lvlText w:val=""/>
      <w:lvlJc w:val="left"/>
    </w:lvl>
    <w:lvl w:ilvl="5" w:tplc="1428C9D0">
      <w:numFmt w:val="decimal"/>
      <w:lvlText w:val=""/>
      <w:lvlJc w:val="left"/>
    </w:lvl>
    <w:lvl w:ilvl="6" w:tplc="B566A1EA">
      <w:numFmt w:val="decimal"/>
      <w:lvlText w:val=""/>
      <w:lvlJc w:val="left"/>
    </w:lvl>
    <w:lvl w:ilvl="7" w:tplc="FA6A383A">
      <w:numFmt w:val="decimal"/>
      <w:lvlText w:val=""/>
      <w:lvlJc w:val="left"/>
    </w:lvl>
    <w:lvl w:ilvl="8" w:tplc="936E4F16">
      <w:numFmt w:val="decimal"/>
      <w:lvlText w:val=""/>
      <w:lvlJc w:val="left"/>
    </w:lvl>
  </w:abstractNum>
  <w:num w:numId="1" w16cid:durableId="1925532369">
    <w:abstractNumId w:val="1"/>
  </w:num>
  <w:num w:numId="2" w16cid:durableId="1657049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7273"/>
    <w:rsid w:val="00007649"/>
    <w:rsid w:val="000227C0"/>
    <w:rsid w:val="000300C9"/>
    <w:rsid w:val="00033E5C"/>
    <w:rsid w:val="00034BEF"/>
    <w:rsid w:val="00034EF9"/>
    <w:rsid w:val="00035ADD"/>
    <w:rsid w:val="0003700B"/>
    <w:rsid w:val="000650BB"/>
    <w:rsid w:val="00065CA8"/>
    <w:rsid w:val="00084D13"/>
    <w:rsid w:val="000A0687"/>
    <w:rsid w:val="000B0D76"/>
    <w:rsid w:val="000C09B6"/>
    <w:rsid w:val="000C76E3"/>
    <w:rsid w:val="000D0ED5"/>
    <w:rsid w:val="000D161E"/>
    <w:rsid w:val="000D59F1"/>
    <w:rsid w:val="000E1F0A"/>
    <w:rsid w:val="000F1201"/>
    <w:rsid w:val="000F518A"/>
    <w:rsid w:val="0010163A"/>
    <w:rsid w:val="0012003C"/>
    <w:rsid w:val="001225D1"/>
    <w:rsid w:val="00125F00"/>
    <w:rsid w:val="0013608D"/>
    <w:rsid w:val="00141EE8"/>
    <w:rsid w:val="00147559"/>
    <w:rsid w:val="00156196"/>
    <w:rsid w:val="00172B69"/>
    <w:rsid w:val="0018683A"/>
    <w:rsid w:val="001B006F"/>
    <w:rsid w:val="001B1789"/>
    <w:rsid w:val="001D39F0"/>
    <w:rsid w:val="001F2828"/>
    <w:rsid w:val="00202D52"/>
    <w:rsid w:val="002408E5"/>
    <w:rsid w:val="00242946"/>
    <w:rsid w:val="00265C81"/>
    <w:rsid w:val="0027057B"/>
    <w:rsid w:val="00271070"/>
    <w:rsid w:val="0029122C"/>
    <w:rsid w:val="002A595F"/>
    <w:rsid w:val="002A794E"/>
    <w:rsid w:val="002B69AE"/>
    <w:rsid w:val="002C054F"/>
    <w:rsid w:val="002F2477"/>
    <w:rsid w:val="00316705"/>
    <w:rsid w:val="00321FBA"/>
    <w:rsid w:val="0032497B"/>
    <w:rsid w:val="00330EE6"/>
    <w:rsid w:val="00331E41"/>
    <w:rsid w:val="00335762"/>
    <w:rsid w:val="00355D3B"/>
    <w:rsid w:val="00365D39"/>
    <w:rsid w:val="00370AAC"/>
    <w:rsid w:val="0037137A"/>
    <w:rsid w:val="00390CBA"/>
    <w:rsid w:val="0039276D"/>
    <w:rsid w:val="0039589B"/>
    <w:rsid w:val="003B4810"/>
    <w:rsid w:val="003B76B1"/>
    <w:rsid w:val="003C3B18"/>
    <w:rsid w:val="003E0AE6"/>
    <w:rsid w:val="003E11D2"/>
    <w:rsid w:val="003E2021"/>
    <w:rsid w:val="003E7D1C"/>
    <w:rsid w:val="003E7EA3"/>
    <w:rsid w:val="003F12C5"/>
    <w:rsid w:val="00404301"/>
    <w:rsid w:val="00412DB2"/>
    <w:rsid w:val="004306E0"/>
    <w:rsid w:val="004309E2"/>
    <w:rsid w:val="0044229B"/>
    <w:rsid w:val="00455C60"/>
    <w:rsid w:val="004935CD"/>
    <w:rsid w:val="004963BA"/>
    <w:rsid w:val="00497112"/>
    <w:rsid w:val="004B4A25"/>
    <w:rsid w:val="004C20E7"/>
    <w:rsid w:val="004C48B2"/>
    <w:rsid w:val="004F54A1"/>
    <w:rsid w:val="0051293D"/>
    <w:rsid w:val="00514F7E"/>
    <w:rsid w:val="00517085"/>
    <w:rsid w:val="00566615"/>
    <w:rsid w:val="00570EEB"/>
    <w:rsid w:val="00571B97"/>
    <w:rsid w:val="00572772"/>
    <w:rsid w:val="00583CE5"/>
    <w:rsid w:val="00595530"/>
    <w:rsid w:val="005B2B1A"/>
    <w:rsid w:val="005B4F7E"/>
    <w:rsid w:val="005C2148"/>
    <w:rsid w:val="005C7C8E"/>
    <w:rsid w:val="005E3133"/>
    <w:rsid w:val="005E7E85"/>
    <w:rsid w:val="005F1537"/>
    <w:rsid w:val="00600B49"/>
    <w:rsid w:val="00623961"/>
    <w:rsid w:val="00630B6D"/>
    <w:rsid w:val="00630CC0"/>
    <w:rsid w:val="00630D91"/>
    <w:rsid w:val="0063655E"/>
    <w:rsid w:val="00636BDC"/>
    <w:rsid w:val="00643A2C"/>
    <w:rsid w:val="00652488"/>
    <w:rsid w:val="006624A7"/>
    <w:rsid w:val="006A1856"/>
    <w:rsid w:val="006C5D09"/>
    <w:rsid w:val="006D0A9C"/>
    <w:rsid w:val="006F32AF"/>
    <w:rsid w:val="006F3670"/>
    <w:rsid w:val="00714E5A"/>
    <w:rsid w:val="0071734D"/>
    <w:rsid w:val="007674A9"/>
    <w:rsid w:val="007828AD"/>
    <w:rsid w:val="00783D4E"/>
    <w:rsid w:val="00791169"/>
    <w:rsid w:val="007A6A24"/>
    <w:rsid w:val="007C2EF4"/>
    <w:rsid w:val="007C5A2C"/>
    <w:rsid w:val="007D3127"/>
    <w:rsid w:val="007D37E6"/>
    <w:rsid w:val="007D7BBA"/>
    <w:rsid w:val="007E0C98"/>
    <w:rsid w:val="007F3FEE"/>
    <w:rsid w:val="00831A7D"/>
    <w:rsid w:val="00861F37"/>
    <w:rsid w:val="008649F9"/>
    <w:rsid w:val="00865EF6"/>
    <w:rsid w:val="00870516"/>
    <w:rsid w:val="00870D35"/>
    <w:rsid w:val="008858F3"/>
    <w:rsid w:val="00885CBB"/>
    <w:rsid w:val="00890691"/>
    <w:rsid w:val="008A6AF7"/>
    <w:rsid w:val="008C1335"/>
    <w:rsid w:val="008F1536"/>
    <w:rsid w:val="008F2735"/>
    <w:rsid w:val="008F4D8C"/>
    <w:rsid w:val="008F5A17"/>
    <w:rsid w:val="008F622E"/>
    <w:rsid w:val="00905886"/>
    <w:rsid w:val="00910B76"/>
    <w:rsid w:val="00927B4D"/>
    <w:rsid w:val="0094013C"/>
    <w:rsid w:val="00944713"/>
    <w:rsid w:val="00950BA3"/>
    <w:rsid w:val="0096066B"/>
    <w:rsid w:val="00972E06"/>
    <w:rsid w:val="00973527"/>
    <w:rsid w:val="00974CAA"/>
    <w:rsid w:val="00976EDF"/>
    <w:rsid w:val="009935E5"/>
    <w:rsid w:val="0099443E"/>
    <w:rsid w:val="009A0B50"/>
    <w:rsid w:val="009A13A6"/>
    <w:rsid w:val="009B00C8"/>
    <w:rsid w:val="009B358B"/>
    <w:rsid w:val="009B7A49"/>
    <w:rsid w:val="009D2479"/>
    <w:rsid w:val="009F45E9"/>
    <w:rsid w:val="009F5BB9"/>
    <w:rsid w:val="00A03D12"/>
    <w:rsid w:val="00A16DD7"/>
    <w:rsid w:val="00A20BBD"/>
    <w:rsid w:val="00A317E0"/>
    <w:rsid w:val="00A35E17"/>
    <w:rsid w:val="00A36855"/>
    <w:rsid w:val="00A41F72"/>
    <w:rsid w:val="00A45BE0"/>
    <w:rsid w:val="00A5142B"/>
    <w:rsid w:val="00A52448"/>
    <w:rsid w:val="00A52B69"/>
    <w:rsid w:val="00A57A7B"/>
    <w:rsid w:val="00A75CA2"/>
    <w:rsid w:val="00A7742B"/>
    <w:rsid w:val="00A87103"/>
    <w:rsid w:val="00A87EEE"/>
    <w:rsid w:val="00A92FA0"/>
    <w:rsid w:val="00AB6AAA"/>
    <w:rsid w:val="00AC5BD9"/>
    <w:rsid w:val="00AD6D1A"/>
    <w:rsid w:val="00AE0575"/>
    <w:rsid w:val="00AE3056"/>
    <w:rsid w:val="00AF3409"/>
    <w:rsid w:val="00AF410E"/>
    <w:rsid w:val="00B0278A"/>
    <w:rsid w:val="00B273E7"/>
    <w:rsid w:val="00B378A8"/>
    <w:rsid w:val="00B44617"/>
    <w:rsid w:val="00B558C7"/>
    <w:rsid w:val="00B606C6"/>
    <w:rsid w:val="00B62F04"/>
    <w:rsid w:val="00B65E42"/>
    <w:rsid w:val="00B660EE"/>
    <w:rsid w:val="00B74FC0"/>
    <w:rsid w:val="00B76D0D"/>
    <w:rsid w:val="00B771E5"/>
    <w:rsid w:val="00BA493E"/>
    <w:rsid w:val="00BA5486"/>
    <w:rsid w:val="00BA7631"/>
    <w:rsid w:val="00BB1814"/>
    <w:rsid w:val="00BB1A65"/>
    <w:rsid w:val="00BB4667"/>
    <w:rsid w:val="00BC11E1"/>
    <w:rsid w:val="00BC19BE"/>
    <w:rsid w:val="00BC26F7"/>
    <w:rsid w:val="00BC3F68"/>
    <w:rsid w:val="00BE360E"/>
    <w:rsid w:val="00BE6D65"/>
    <w:rsid w:val="00BE791B"/>
    <w:rsid w:val="00C02FA2"/>
    <w:rsid w:val="00C055F5"/>
    <w:rsid w:val="00C07EDA"/>
    <w:rsid w:val="00C14C37"/>
    <w:rsid w:val="00C2285B"/>
    <w:rsid w:val="00C3586F"/>
    <w:rsid w:val="00C4207E"/>
    <w:rsid w:val="00C50EE9"/>
    <w:rsid w:val="00C5138B"/>
    <w:rsid w:val="00C55D19"/>
    <w:rsid w:val="00C57CD3"/>
    <w:rsid w:val="00C6558C"/>
    <w:rsid w:val="00C65AB6"/>
    <w:rsid w:val="00C71048"/>
    <w:rsid w:val="00CA3F27"/>
    <w:rsid w:val="00CE2086"/>
    <w:rsid w:val="00CE39CE"/>
    <w:rsid w:val="00CF516A"/>
    <w:rsid w:val="00D16625"/>
    <w:rsid w:val="00D247A3"/>
    <w:rsid w:val="00D250E1"/>
    <w:rsid w:val="00D416A9"/>
    <w:rsid w:val="00D57D9E"/>
    <w:rsid w:val="00D63B91"/>
    <w:rsid w:val="00D664EB"/>
    <w:rsid w:val="00D679B5"/>
    <w:rsid w:val="00D7046F"/>
    <w:rsid w:val="00D8545B"/>
    <w:rsid w:val="00D91A1B"/>
    <w:rsid w:val="00D929F0"/>
    <w:rsid w:val="00DA5438"/>
    <w:rsid w:val="00DD68DC"/>
    <w:rsid w:val="00DF70A6"/>
    <w:rsid w:val="00E01BF5"/>
    <w:rsid w:val="00E07E7B"/>
    <w:rsid w:val="00E142FD"/>
    <w:rsid w:val="00E2169B"/>
    <w:rsid w:val="00E42AFE"/>
    <w:rsid w:val="00E455E5"/>
    <w:rsid w:val="00E46D9F"/>
    <w:rsid w:val="00E50295"/>
    <w:rsid w:val="00E572C6"/>
    <w:rsid w:val="00E7527B"/>
    <w:rsid w:val="00E8016F"/>
    <w:rsid w:val="00E82D1D"/>
    <w:rsid w:val="00E862AD"/>
    <w:rsid w:val="00E90C6A"/>
    <w:rsid w:val="00EA2AEC"/>
    <w:rsid w:val="00EA3B7E"/>
    <w:rsid w:val="00EA573F"/>
    <w:rsid w:val="00EB55E5"/>
    <w:rsid w:val="00EB6EE9"/>
    <w:rsid w:val="00ED4618"/>
    <w:rsid w:val="00EE16E7"/>
    <w:rsid w:val="00EF308B"/>
    <w:rsid w:val="00EF3F7F"/>
    <w:rsid w:val="00F02C2A"/>
    <w:rsid w:val="00F22B0E"/>
    <w:rsid w:val="00F258F5"/>
    <w:rsid w:val="00F27895"/>
    <w:rsid w:val="00F35E21"/>
    <w:rsid w:val="00F413EC"/>
    <w:rsid w:val="00F508A9"/>
    <w:rsid w:val="00F552AB"/>
    <w:rsid w:val="00F62606"/>
    <w:rsid w:val="00F67273"/>
    <w:rsid w:val="00F776D9"/>
    <w:rsid w:val="00F77B77"/>
    <w:rsid w:val="00F80872"/>
    <w:rsid w:val="00F818C5"/>
    <w:rsid w:val="00F9360C"/>
    <w:rsid w:val="00F95C84"/>
    <w:rsid w:val="00F97926"/>
    <w:rsid w:val="00FA3F3D"/>
    <w:rsid w:val="00FC25BE"/>
    <w:rsid w:val="00FD06D4"/>
    <w:rsid w:val="00FD311B"/>
    <w:rsid w:val="00FE4CE9"/>
    <w:rsid w:val="00FE53EC"/>
    <w:rsid w:val="00FF4097"/>
    <w:rsid w:val="00FF5D59"/>
    <w:rsid w:val="00FF665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946448"/>
  <w15:docId w15:val="{D00A8242-17C9-4374-9016-4642BAB166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color w:val="333333"/>
        <w:sz w:val="28"/>
        <w:lang w:val="lv-LV" w:eastAsia="lv-LV"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uiPriority w:val="9"/>
    <w:qFormat/>
    <w:pPr>
      <w:spacing w:after="120"/>
      <w:contextualSpacing/>
      <w:outlineLvl w:val="0"/>
    </w:pPr>
    <w:rPr>
      <w:rFonts w:ascii="Palatino" w:eastAsia="Palatino" w:hAnsi="Palatino" w:cs="Palatino"/>
      <w:sz w:val="36"/>
    </w:rPr>
  </w:style>
  <w:style w:type="paragraph" w:styleId="Virsraksts2">
    <w:name w:val="heading 2"/>
    <w:basedOn w:val="Parasts"/>
    <w:next w:val="Parasts"/>
    <w:uiPriority w:val="9"/>
    <w:semiHidden/>
    <w:unhideWhenUsed/>
    <w:qFormat/>
    <w:pPr>
      <w:spacing w:before="120" w:after="160"/>
      <w:contextualSpacing/>
      <w:outlineLvl w:val="1"/>
    </w:pPr>
    <w:rPr>
      <w:rFonts w:ascii="Arial" w:eastAsia="Arial" w:hAnsi="Arial" w:cs="Arial"/>
      <w:b/>
      <w:sz w:val="26"/>
    </w:rPr>
  </w:style>
  <w:style w:type="paragraph" w:styleId="Virsraksts3">
    <w:name w:val="heading 3"/>
    <w:basedOn w:val="Parasts"/>
    <w:next w:val="Parasts"/>
    <w:uiPriority w:val="9"/>
    <w:semiHidden/>
    <w:unhideWhenUsed/>
    <w:qFormat/>
    <w:pPr>
      <w:spacing w:before="120" w:after="160"/>
      <w:contextualSpacing/>
      <w:outlineLvl w:val="2"/>
    </w:pPr>
    <w:rPr>
      <w:rFonts w:ascii="Arial" w:eastAsia="Arial" w:hAnsi="Arial" w:cs="Arial"/>
      <w:b/>
      <w:i/>
      <w:color w:val="666666"/>
      <w:sz w:val="24"/>
    </w:rPr>
  </w:style>
  <w:style w:type="paragraph" w:styleId="Virsraksts4">
    <w:name w:val="heading 4"/>
    <w:basedOn w:val="Parasts"/>
    <w:next w:val="Parasts"/>
    <w:uiPriority w:val="9"/>
    <w:semiHidden/>
    <w:unhideWhenUsed/>
    <w:qFormat/>
    <w:pPr>
      <w:spacing w:before="120" w:after="120"/>
      <w:contextualSpacing/>
      <w:outlineLvl w:val="3"/>
    </w:pPr>
    <w:rPr>
      <w:rFonts w:ascii="Palatino" w:eastAsia="Palatino" w:hAnsi="Palatino" w:cs="Palatino"/>
      <w:b/>
      <w:sz w:val="24"/>
    </w:rPr>
  </w:style>
  <w:style w:type="paragraph" w:styleId="Virsraksts5">
    <w:name w:val="heading 5"/>
    <w:basedOn w:val="Parasts"/>
    <w:next w:val="Parasts"/>
    <w:uiPriority w:val="9"/>
    <w:semiHidden/>
    <w:unhideWhenUsed/>
    <w:qFormat/>
    <w:pPr>
      <w:spacing w:before="120" w:after="120"/>
      <w:contextualSpacing/>
      <w:outlineLvl w:val="4"/>
    </w:pPr>
    <w:rPr>
      <w:rFonts w:ascii="Arial" w:eastAsia="Arial" w:hAnsi="Arial" w:cs="Arial"/>
      <w:b/>
      <w:sz w:val="22"/>
    </w:rPr>
  </w:style>
  <w:style w:type="paragraph" w:styleId="Virsraksts6">
    <w:name w:val="heading 6"/>
    <w:basedOn w:val="Parasts"/>
    <w:next w:val="Parasts"/>
    <w:uiPriority w:val="9"/>
    <w:semiHidden/>
    <w:unhideWhenUsed/>
    <w:qFormat/>
    <w:pPr>
      <w:spacing w:before="120" w:after="120"/>
      <w:contextualSpacing/>
      <w:outlineLvl w:val="5"/>
    </w:pPr>
    <w:rPr>
      <w:rFonts w:ascii="Arial" w:eastAsia="Arial" w:hAnsi="Arial" w:cs="Arial"/>
      <w:i/>
      <w:color w:val="666666"/>
      <w:sz w:val="22"/>
      <w:u w:val="singl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customStyle="1" w:styleId="TableNormal">
    <w:name w:val="Table Normal"/>
    <w:pPr>
      <w:spacing w:line="644" w:lineRule="auto"/>
    </w:pPr>
    <w:tblPr>
      <w:tblCellMar>
        <w:top w:w="0" w:type="dxa"/>
        <w:left w:w="0" w:type="dxa"/>
        <w:bottom w:w="0" w:type="dxa"/>
        <w:right w:w="0" w:type="dxa"/>
      </w:tblCellMar>
    </w:tblPr>
  </w:style>
  <w:style w:type="paragraph" w:styleId="Nosaukums">
    <w:name w:val="Title"/>
    <w:basedOn w:val="Parasts"/>
    <w:next w:val="Parasts"/>
    <w:uiPriority w:val="10"/>
    <w:qFormat/>
    <w:pPr>
      <w:contextualSpacing/>
    </w:pPr>
    <w:rPr>
      <w:rFonts w:ascii="Palatino" w:eastAsia="Palatino" w:hAnsi="Palatino" w:cs="Palatino"/>
      <w:sz w:val="60"/>
    </w:rPr>
  </w:style>
  <w:style w:type="paragraph" w:styleId="Apakvirsraksts">
    <w:name w:val="Subtitle"/>
    <w:basedOn w:val="Parasts"/>
    <w:next w:val="Parasts"/>
    <w:uiPriority w:val="11"/>
    <w:qFormat/>
    <w:pPr>
      <w:spacing w:before="60"/>
      <w:contextualSpacing/>
    </w:pPr>
    <w:rPr>
      <w:rFonts w:ascii="Arial" w:eastAsia="Arial" w:hAnsi="Arial" w:cs="Arial"/>
    </w:rPr>
  </w:style>
  <w:style w:type="paragraph" w:customStyle="1" w:styleId="paragraph">
    <w:name w:val="paragraph"/>
    <w:basedOn w:val="Parasts"/>
    <w:next w:val="Parasts"/>
    <w:pPr>
      <w:contextualSpacing/>
    </w:pPr>
  </w:style>
  <w:style w:type="paragraph" w:customStyle="1" w:styleId="paragraphheader">
    <w:name w:val="paragraph_header"/>
    <w:basedOn w:val="Parasts"/>
    <w:next w:val="Parasts"/>
    <w:pPr>
      <w:spacing w:before="280" w:after="280"/>
      <w:contextualSpacing/>
    </w:pPr>
  </w:style>
  <w:style w:type="paragraph" w:styleId="Galvene">
    <w:name w:val="header"/>
    <w:basedOn w:val="Parasts"/>
    <w:next w:val="Parasts"/>
    <w:pPr>
      <w:spacing w:after="280"/>
      <w:contextualSpacing/>
      <w:jc w:val="right"/>
    </w:pPr>
    <w:rPr>
      <w:sz w:val="24"/>
    </w:rPr>
  </w:style>
  <w:style w:type="paragraph" w:customStyle="1" w:styleId="signeddocumentparagraph">
    <w:name w:val="signed_document_paragraph"/>
    <w:basedOn w:val="Parasts"/>
    <w:next w:val="Parasts"/>
    <w:pPr>
      <w:contextualSpacing/>
      <w:jc w:val="right"/>
    </w:pPr>
    <w:rPr>
      <w:sz w:val="24"/>
    </w:rPr>
  </w:style>
  <w:style w:type="paragraph" w:customStyle="1" w:styleId="boldparagraphheader">
    <w:name w:val="bold_paragraph_header"/>
    <w:basedOn w:val="Parasts"/>
    <w:next w:val="Parasts"/>
    <w:pPr>
      <w:contextualSpacing/>
      <w:jc w:val="center"/>
    </w:pPr>
    <w:rPr>
      <w:b/>
    </w:rPr>
  </w:style>
  <w:style w:type="table" w:customStyle="1" w:styleId="a">
    <w:basedOn w:val="TableNormal"/>
    <w:tblPr>
      <w:tblStyleRowBandSize w:val="1"/>
      <w:tblStyleColBandSize w:val="1"/>
    </w:tblPr>
  </w:style>
  <w:style w:type="paragraph" w:styleId="Kjene">
    <w:name w:val="footer"/>
    <w:basedOn w:val="Parasts"/>
    <w:link w:val="KjeneRakstz"/>
    <w:uiPriority w:val="99"/>
    <w:unhideWhenUsed/>
    <w:rsid w:val="00C2285B"/>
    <w:pPr>
      <w:tabs>
        <w:tab w:val="center" w:pos="4153"/>
        <w:tab w:val="right" w:pos="8306"/>
      </w:tabs>
    </w:pPr>
  </w:style>
  <w:style w:type="character" w:customStyle="1" w:styleId="KjeneRakstz">
    <w:name w:val="Kājene Rakstz."/>
    <w:basedOn w:val="Noklusjumarindkopasfonts"/>
    <w:link w:val="Kjene"/>
    <w:uiPriority w:val="99"/>
    <w:rsid w:val="00C2285B"/>
  </w:style>
  <w:style w:type="character" w:customStyle="1" w:styleId="txtspecial">
    <w:name w:val="txt_special"/>
    <w:basedOn w:val="Noklusjumarindkopasfonts"/>
    <w:rsid w:val="00F62606"/>
  </w:style>
  <w:style w:type="character" w:styleId="Hipersaite">
    <w:name w:val="Hyperlink"/>
    <w:basedOn w:val="Noklusjumarindkopasfonts"/>
    <w:uiPriority w:val="99"/>
    <w:unhideWhenUsed/>
    <w:rsid w:val="00714E5A"/>
    <w:rPr>
      <w:color w:val="0563C1" w:themeColor="hyperlink"/>
      <w:u w:val="single"/>
    </w:rPr>
  </w:style>
  <w:style w:type="character" w:styleId="Neatrisintapieminana">
    <w:name w:val="Unresolved Mention"/>
    <w:basedOn w:val="Noklusjumarindkopasfonts"/>
    <w:uiPriority w:val="99"/>
    <w:semiHidden/>
    <w:unhideWhenUsed/>
    <w:rsid w:val="00714E5A"/>
    <w:rPr>
      <w:color w:val="605E5C"/>
      <w:shd w:val="clear" w:color="auto" w:fill="E1DFDD"/>
    </w:rPr>
  </w:style>
  <w:style w:type="paragraph" w:styleId="Prskatjums">
    <w:name w:val="Revision"/>
    <w:hidden/>
    <w:uiPriority w:val="99"/>
    <w:semiHidden/>
    <w:rsid w:val="001B1789"/>
    <w:pPr>
      <w:jc w:val="left"/>
    </w:pPr>
  </w:style>
  <w:style w:type="character" w:styleId="Komentraatsauce">
    <w:name w:val="annotation reference"/>
    <w:basedOn w:val="Noklusjumarindkopasfonts"/>
    <w:uiPriority w:val="99"/>
    <w:semiHidden/>
    <w:unhideWhenUsed/>
    <w:rsid w:val="0051293D"/>
    <w:rPr>
      <w:sz w:val="16"/>
      <w:szCs w:val="16"/>
    </w:rPr>
  </w:style>
  <w:style w:type="paragraph" w:styleId="Komentrateksts">
    <w:name w:val="annotation text"/>
    <w:basedOn w:val="Parasts"/>
    <w:link w:val="KomentratekstsRakstz"/>
    <w:uiPriority w:val="99"/>
    <w:semiHidden/>
    <w:unhideWhenUsed/>
    <w:rsid w:val="0051293D"/>
    <w:rPr>
      <w:sz w:val="20"/>
    </w:rPr>
  </w:style>
  <w:style w:type="character" w:customStyle="1" w:styleId="KomentratekstsRakstz">
    <w:name w:val="Komentāra teksts Rakstz."/>
    <w:basedOn w:val="Noklusjumarindkopasfonts"/>
    <w:link w:val="Komentrateksts"/>
    <w:uiPriority w:val="99"/>
    <w:semiHidden/>
    <w:rsid w:val="0051293D"/>
    <w:rPr>
      <w:sz w:val="20"/>
    </w:rPr>
  </w:style>
  <w:style w:type="paragraph" w:styleId="Komentratma">
    <w:name w:val="annotation subject"/>
    <w:basedOn w:val="Komentrateksts"/>
    <w:next w:val="Komentrateksts"/>
    <w:link w:val="KomentratmaRakstz"/>
    <w:uiPriority w:val="99"/>
    <w:semiHidden/>
    <w:unhideWhenUsed/>
    <w:rsid w:val="0051293D"/>
    <w:rPr>
      <w:b/>
      <w:bCs/>
    </w:rPr>
  </w:style>
  <w:style w:type="character" w:customStyle="1" w:styleId="KomentratmaRakstz">
    <w:name w:val="Komentāra tēma Rakstz."/>
    <w:basedOn w:val="KomentratekstsRakstz"/>
    <w:link w:val="Komentratma"/>
    <w:uiPriority w:val="99"/>
    <w:semiHidden/>
    <w:rsid w:val="0051293D"/>
    <w:rPr>
      <w:b/>
      <w:bCs/>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https://www.arhivi.gov.lv/lv/iestazu-portals"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E1359F9E66658E4E85E9FE8B828D4FA5" ma:contentTypeVersion="15" ma:contentTypeDescription="Izveidot jaunu dokumentu." ma:contentTypeScope="" ma:versionID="2de31b0d0a13091877d8e75fe7a5169f">
  <xsd:schema xmlns:xsd="http://www.w3.org/2001/XMLSchema" xmlns:xs="http://www.w3.org/2001/XMLSchema" xmlns:p="http://schemas.microsoft.com/office/2006/metadata/properties" xmlns:ns3="59c483f7-0893-4a7a-b33e-6ce8c947b988" xmlns:ns4="a47d6893-bfe9-4dc5-b012-62803999b1a9" targetNamespace="http://schemas.microsoft.com/office/2006/metadata/properties" ma:root="true" ma:fieldsID="46b086822af1b1338b1e7fb4580df9d8" ns3:_="" ns4:_="">
    <xsd:import namespace="59c483f7-0893-4a7a-b33e-6ce8c947b988"/>
    <xsd:import namespace="a47d6893-bfe9-4dc5-b012-62803999b1a9"/>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DateTaken" minOccurs="0"/>
                <xsd:element ref="ns3:MediaLengthInSeconds" minOccurs="0"/>
                <xsd:element ref="ns3:MediaServiceAutoTags" minOccurs="0"/>
                <xsd:element ref="ns3:MediaServiceGenerationTime" minOccurs="0"/>
                <xsd:element ref="ns3:MediaServiceEventHashCode" minOccurs="0"/>
                <xsd:element ref="ns3:MediaServiceAutoKeyPoints" minOccurs="0"/>
                <xsd:element ref="ns3:MediaServiceKeyPoints" minOccurs="0"/>
                <xsd:element ref="ns3:MediaServiceOCR" minOccurs="0"/>
                <xsd:element ref="ns3:MediaServiceLocation"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c483f7-0893-4a7a-b33e-6ce8c947b98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LengthInSeconds" ma:index="14" nillable="true" ma:displayName="Length (seconds)" ma:internalName="MediaLengthInSeconds" ma:readOnly="true">
      <xsd:simpleType>
        <xsd:restriction base="dms:Unknown"/>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internalName="MediaServiceLocation" ma:readOnly="true">
      <xsd:simpleType>
        <xsd:restriction base="dms:Text"/>
      </xsd:simpleType>
    </xsd:element>
    <xsd:element name="_activity" ma:index="22"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47d6893-bfe9-4dc5-b012-62803999b1a9" elementFormDefault="qualified">
    <xsd:import namespace="http://schemas.microsoft.com/office/2006/documentManagement/types"/>
    <xsd:import namespace="http://schemas.microsoft.com/office/infopath/2007/PartnerControls"/>
    <xsd:element name="SharedWithUsers" ma:index="10"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Koplietots ar: detalizēti" ma:internalName="SharedWithDetails" ma:readOnly="true">
      <xsd:simpleType>
        <xsd:restriction base="dms:Note">
          <xsd:maxLength value="255"/>
        </xsd:restriction>
      </xsd:simpleType>
    </xsd:element>
    <xsd:element name="SharingHintHash" ma:index="12" nillable="true" ma:displayName="Koplietošanas norādes jaucējkods"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59c483f7-0893-4a7a-b33e-6ce8c947b988" xsi:nil="true"/>
  </documentManagement>
</p:properties>
</file>

<file path=customXml/itemProps1.xml><?xml version="1.0" encoding="utf-8"?>
<ds:datastoreItem xmlns:ds="http://schemas.openxmlformats.org/officeDocument/2006/customXml" ds:itemID="{43FBC833-00ED-4CEB-97C2-4FBDA4DC582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9c483f7-0893-4a7a-b33e-6ce8c947b988"/>
    <ds:schemaRef ds:uri="a47d6893-bfe9-4dc5-b012-62803999b1a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DF23406-1040-43AA-A4CF-1F1733618045}">
  <ds:schemaRefs>
    <ds:schemaRef ds:uri="http://schemas.microsoft.com/sharepoint/v3/contenttype/forms"/>
  </ds:schemaRefs>
</ds:datastoreItem>
</file>

<file path=customXml/itemProps3.xml><?xml version="1.0" encoding="utf-8"?>
<ds:datastoreItem xmlns:ds="http://schemas.openxmlformats.org/officeDocument/2006/customXml" ds:itemID="{219CE9B0-6B35-4F49-831C-F320DB6039D4}">
  <ds:schemaRefs>
    <ds:schemaRef ds:uri="http://schemas.microsoft.com/office/infopath/2007/PartnerControls"/>
    <ds:schemaRef ds:uri="http://www.w3.org/XML/1998/namespace"/>
    <ds:schemaRef ds:uri="http://schemas.microsoft.com/office/2006/metadata/properties"/>
    <ds:schemaRef ds:uri="http://schemas.openxmlformats.org/package/2006/metadata/core-properties"/>
    <ds:schemaRef ds:uri="http://schemas.microsoft.com/office/2006/documentManagement/types"/>
    <ds:schemaRef ds:uri="http://purl.org/dc/terms/"/>
    <ds:schemaRef ds:uri="http://purl.org/dc/elements/1.1/"/>
    <ds:schemaRef ds:uri="a47d6893-bfe9-4dc5-b012-62803999b1a9"/>
    <ds:schemaRef ds:uri="59c483f7-0893-4a7a-b33e-6ce8c947b988"/>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16</Pages>
  <Words>16971</Words>
  <Characters>9675</Characters>
  <Application>Microsoft Office Word</Application>
  <DocSecurity>0</DocSecurity>
  <Lines>80</Lines>
  <Paragraphs>53</Paragraphs>
  <ScaleCrop>false</ScaleCrop>
  <HeadingPairs>
    <vt:vector size="2" baseType="variant">
      <vt:variant>
        <vt:lpstr>Nosaukums</vt:lpstr>
      </vt:variant>
      <vt:variant>
        <vt:i4>1</vt:i4>
      </vt:variant>
    </vt:vector>
  </HeadingPairs>
  <TitlesOfParts>
    <vt:vector size="1" baseType="lpstr">
      <vt:lpstr>viedoklu_parskats_21-TA-1557.docx</vt:lpstr>
    </vt:vector>
  </TitlesOfParts>
  <Company/>
  <LinksUpToDate>false</LinksUpToDate>
  <CharactersWithSpaces>26593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viedoklu_parskats_21-TA-1557.docx</dc:title>
  <dc:creator>Vija Ozola</dc:creator>
  <cp:lastModifiedBy>Vija Ozola</cp:lastModifiedBy>
  <cp:revision>2</cp:revision>
  <dcterms:created xsi:type="dcterms:W3CDTF">2023-05-12T05:30:00Z</dcterms:created>
  <dcterms:modified xsi:type="dcterms:W3CDTF">2023-05-12T05:30:00Z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0x010100E1359F9E66658E4E85E9FE8B828D4FA5</vt:lpwstr>
  </property>
</Properties>
</file>