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24-TA-3151: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Administratīvo sodu likumā par pārkāpumiem pārvaldes, sabiedriskās kārtības un valsts valodas lietošanas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Administratīvo sodu likuma 3. pants piemērojams tikai saistībā ar normatīvajā aktā noteiktu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"atbilstoši Nodokļu un muitas policijas likuma 8. panta trešajai daļai, lai nodrošinātu minētā likuma 3. pantā noteikto funkciju un normatīvajos akots noteikto uzdevumu izpildi, Nodokļu un muitas policijas ierēdņiem ir tiesības pieprasīt un saņemt dažāda veida informāciju un dokumentus". Administratīvā atbildība par normatīvajos tiesību aktos noteiktas informācijas nesniegšanu, informācijas nepienācīgu sniegšanu vai nepatiesas informācijas sniegšanu iestādei ir paredzēta Administratīvo sodu likuma par pārkāpumiem pārvaldes, sabiedriskās kārtības un valsts valodas lietošanas jomā (turpmāk – Administratīvo sodu likums) 3. pantā. Šajā pantā ir paredzēts apvienot visus administratīvos pārkāpumus, kas saistīti ar normatīvajos aktos noteiktas informācijas sniegšanu iestādei (</w:t>
            </w:r>
            <w:r w:rsidR="00000000" w:rsidRPr="00000000" w:rsidDel="00000000">
              <w:rPr>
                <w:i w:val="1"/>
                <w:rtl w:val="0"/>
              </w:rPr>
              <w:t xml:space="preserve">sk. likumprojekta "Administratīvo sodu likums par pārkāpumiem pārvaldes, sabiedriskās kārtības un valsts valodas lietošanas jomā" (Nr. 342/Lp13) sākotnējās ietekmes novērtējuma ziņojuma (anotācijas) I sadaļas 2. punktā esošo skaidrojumu par administratīvajiem pārkāpumiem pārvaldes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citos attiecīgo nozari regulējošajos likumos nav iekļaujami administratīvie pārkāpumi, kas izpaužas kā normatīvajos tiesību aktos noteiktas informācijas nesniegšana, informācijas nepienācīga sniegšana vai nepatiesas informācijas sniegšana iestādei. Savukārt iestādes (amatpersonas) pieprasītas informācijas nesniegšanas sekas risināmas ar administratīvā procesa piespiedu izpildes līdzekļiem vai citiem procesuālajiem līdzekļiem (atkarībā no procesa veida, informācijas pieprasījuma juridiskās kvalifikācijas u. tml.). Tāpat jāpievērš uzmanība krimināltiesiskajam regulējumam. Piemēram, Krimināllikuma 272. pantā ir paredzēta kriminālatbildība par apzināti nepatiesu ziņu sniegšanu valsts institūcijai, ja to izdarījusi persona, kurai saskaņā ar likumu ir pienākums sniegt ziņas valsts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pievērst uzmanību Administratīvo sodu likuma 3. panta piemērošanai. Tas attiecas uz informāciju, kuras sniegšanas pienākums ir precīzi noteikts normatīvajos aktos. Savukārt, ja normatīvajos aktos iestādei vai amatpersonai ir noteiktas tiesības pieprasīt informāciju, tad šāda pieprasījuma nepildīšanas gadījumā Administratīvo sodu likuma 3. pants nav izmantojams, bet piemērojami citi konkrētajā gadījumā pieļaujamie pasākumi. Šāda pieeja atbilst arī administratīvās atbildības pieļaujamības un nepieciešamības kritērijiem (aizliegums paredzēt administratīvo atbildību par administratīvā akta nepildīšanu, administratīvā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un muitas policijas likumā nav iekļautas normas, kas paredz konkrētas informācijas iesniegšanu Nodokļu un muitas policijai (lai tādējādi noteiktu administratīvo atbildību par normatīvajos aktos noteiktās informācijas nesniegšanu, nepienācīgu sniegšanu vai nepatiesas informācijas sniegšanu), no likumprojekta izslēgts grozījums likuma 29.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likums paredz Nodokļu un muitas policijas ierēdņiem tiesības pieprasīt un saņemt dažāda veida informāciju un dokumentus. Šajā gadījumā, kā norāda Tieslietu ministrija, iestādes (amatpersonas) pieprasītas informācijas nesniegšanas sekas risināmas ar administratīvā procesa piespiedu izpildes līdzekļiem vai citiem procesuālajiem līdzekļiem (atkarībā no procesa veida, informācijas pieprasījuma juridiskās kvalifikācijas u. 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risinājuma apraksta pirmo teikumu, aizstājot vārdus "administratīvo pārkāpuma procesu" ar vārdiem "</w:t>
            </w:r>
            <w:r w:rsidR="00000000" w:rsidRPr="00000000" w:rsidDel="00000000">
              <w:rPr>
                <w:u w:val="single"/>
                <w:rtl w:val="0"/>
              </w:rPr>
              <w:t xml:space="preserve">administratīvā </w:t>
            </w:r>
            <w:r w:rsidR="00000000" w:rsidRPr="00000000" w:rsidDel="00000000">
              <w:rPr>
                <w:rtl w:val="0"/>
              </w:rPr>
              <w:t xml:space="preserve">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 arī trešās rindkopas pirmo teikumu, aizstājot vārdus "normatīvajos akots" ar vārdiem "normatīvajos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risinājuma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problēmas apraksta otro rindkopu, ņemot vērā, ka Nodokļu un muitas policijas likums Saeimā pieņemts 2024. gada 31.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redakcionāli precizēt otrās rindkopas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rezultātā secināts, ka ir nepieciešams noteikt, ka </w:t>
            </w:r>
            <w:r w:rsidR="00000000" w:rsidRPr="00000000" w:rsidDel="00000000">
              <w:rPr>
                <w:u w:val="single"/>
                <w:rtl w:val="0"/>
              </w:rPr>
              <w:t xml:space="preserve">administratīvā pārkāpuma procesu par</w:t>
            </w:r>
            <w:r w:rsidR="00000000" w:rsidRPr="00000000" w:rsidDel="00000000">
              <w:rPr>
                <w:rtl w:val="0"/>
              </w:rPr>
              <w:t xml:space="preserve"> Likuma 3. panta pirmajā daļā, 4. un 6. pantā minēto pārkāpumu, kas skar Nodokļu un muitas policijas funkcijas, veic arī Nodokļu un muitas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problēmas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24-TA-3151</w:t>
    </w:r>
    <w:r>
      <w:br/>
    </w:r>
    <w:r w:rsidR="00000000" w:rsidRPr="00000000" w:rsidDel="00000000">
      <w:rPr>
        <w:rtl w:val="0"/>
      </w:rPr>
      <w:t xml:space="preserve">04.02.2025. 14.52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24-TA-3151</w:t>
    </w:r>
    <w:r>
      <w:br/>
    </w:r>
    <w:r w:rsidR="00000000" w:rsidRPr="00000000" w:rsidDel="00000000">
      <w:rPr>
        <w:rtl w:val="0"/>
      </w:rPr>
      <w:t xml:space="preserve">04.02.2025. 14.52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Izziņa_24-TA-3151.docx</dc:title>
</cp:coreProperties>
</file>

<file path=docProps/custom.xml><?xml version="1.0" encoding="utf-8"?>
<Properties xmlns="http://schemas.openxmlformats.org/officeDocument/2006/custom-properties" xmlns:vt="http://schemas.openxmlformats.org/officeDocument/2006/docPropsVTypes"/>
</file>