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biškopībai piešķiršanas, administrēšanas un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Atbalsttiesīgi (turpmāk – attiecināmie) ir izdevumi, kas faktiski radušies atbalsta saņēmējam līgumā noteiktā termiņā, īstenojot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intervences saskaņā ar regulas 2022/126 22.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pieteikto terminu "attiecināmie izdevumi" lietot konsekventi visā noteikumu projekta tekstā, tai skaitā noteikumu projekta 24., 26. un 33.punktā, kā arī citās noteikumu projekta normās. Vēršam uzmanību, ka noteikumu projektā šobrīd lietoti dažādi termini, tai skaitā "attiecināmās izmaksas" un "attaisnotie izdevumi", līdz ar to nav skaidrs, vai ir runa par vienu un to pašu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attiecīgie punkti ir precizēti atbilstoši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noteikumu projektā lietotie termini ir atbilstoši Eiropas Savienības normatīvajos aktos  noteiktiem terminiem, piemēram, regulas 2022/126 22. panta 3. punktā tiek lietots termins “izdevumi” (expenditure), savukārt šīs pašas regulas 21. pantā un 23. pantā par “izmaksām” (costs).  Arī grāmatvedībā tiek lietoti gan izdevumi, gan izmaksas, (tostarp attiecināmās un/vai faktiskās), attiecībā no konkrētās darbības un no tā kādiem mērķiem tiek paredzēts finansējums un naudas summa, kas atbalsta pretendentam ir radusies, piemēram, maksājot rēķinus vai iegādājoties nepieciešamos izejmateriālus vai citas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Atbalsttiesīgi jeb attiecināmi ir izdevumi, kas faktiski radušies atbalsta saņēmējam, saskaņā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iesniegto un dienesta apstiprināto atbalsta iesniegumu un noslēgto līgumu, īstenojot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intervences atbilstoši regulas 2022/126 22. panta 3.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Regulas 2022/126 11. panta 9. punkta otrajā daļā minētajos gadījumos dienests nodrošina Eiropas Savienības finansiālā atbalsta atgūšanu proporcionāli neizpildes ilgumam.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noteikumu projekta 18.punktu, nodrošinot, ka nosacījumi par finansiālā atbalsta atgūšanu no atbalsta saņēmēja, tai skaitā nosacījumi par gadījumiem, kad atbalsts tiek atgūts daļēji, ir skaidri, nepārprotami un izpildāmi.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18.punktā minētās Regulas 2022/126 11.panta 9.punkta otrās daļas izriet, ka ja labumguvējs (atbalsta saņēmējs) "</w:t>
            </w:r>
            <w:r w:rsidR="00000000" w:rsidRPr="00000000" w:rsidDel="00000000">
              <w:rPr>
                <w:i w:val="1"/>
                <w:rtl w:val="0"/>
              </w:rPr>
              <w:t xml:space="preserve">neizpilda nosacījumus, k</w:t>
            </w:r>
            <w:r w:rsidR="00000000" w:rsidRPr="00000000" w:rsidDel="00000000">
              <w:rPr>
                <w:i w:val="1"/>
                <w:u w:val="single"/>
                <w:rtl w:val="0"/>
              </w:rPr>
              <w:t xml:space="preserve">o dalībvalstis savos KLP stratēģiskajos plānos paredzējušas</w:t>
            </w:r>
            <w:r w:rsidR="00000000" w:rsidRPr="00000000" w:rsidDel="00000000">
              <w:rPr>
                <w:i w:val="1"/>
                <w:rtl w:val="0"/>
              </w:rPr>
              <w:t xml:space="preserve">, pamatojoties uz šā punkta pirmās daļas 1.–8. punktu, dalībvalstis nodrošina Savienības finansiālā atbalsta atgūšanu proporcionāli neizpildes ilgumam"</w:t>
            </w:r>
            <w:r w:rsidR="00000000" w:rsidRPr="00000000" w:rsidDel="00000000">
              <w:rPr>
                <w:rtl w:val="0"/>
              </w:rPr>
              <w:t xml:space="preserve">. No noteikumu projekta anotācijā ietvertā skaidrojuma izriet, ka minētais KLP ir Latvijas Kopējās lauksaimniecības politikas stratēģisko plāns 2023.–2027. gadam (turpmāk – KLP ). Vēršam uzmanību, ka KLP nav ārējs normatīvais akts, kurš ir saistošs privātpersonai, tai skaitā, atbalsta saņēmējam. Līdz ar to pašreizējā redakcijā noteikumu projekta 18.punktu nevarēs korekti piemērot, jo tas netiešā veidā ietver privātpersonai nesaistošas prasības. Jāatzīmē arī, ka šajā gadījumā nav pamata atsaukties uz regulas normas tiešu piemērošanu, jo tā satur atsauci uz dalībvalstu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pašreizējā redakcijā noteikumu projekta 18.punkts ir neskaidrs, jo nav viennozīmīgi nosakāms, tieši kuri KLP nosacījumi izriet no Regulas 2022/126 11.panta (regulā minēts "šā punkta" (11.panta  9.punkta) pirmās daļas 1.- 8.punkts, bet tā, acīmredzot, ir tulkošanas kļūda, jo 9.punktā nav 1.-8.punkta. No konteksta secināms, ka runa ir par 11.panta 1. - 8. punktu un 9.punkta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ja nepieciešams, Regulas Regulas 2022/126 11.panta 9.punkta otrās daļas ieviešanai noteikumu projektā paredzot skaidrus no KLP izrietošus nosacījumus, kuru neievērošanas gadījumā ir pienākums atgūt izmaksāto atbalstu daļējā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Dienests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atbalsta maksājuma pieprasījumu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avansa iesniegumu izskata un atbalsta saņēmēju par pieņemto lēmumu informē viena mēneša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27.punktu, ņemot vērā, ka iestāde pieņemto lēmumu adresātam paziņo Paziņošanas likumā noteiktajā kārtībā, nevis par to informē.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jauns 7. punkts, kas paredz, ka dienests nodrošina vienotu pieeju administrēšanas un kontroles procesā visām KLP stratēģiskajā plānā noteiktām intervencēm, tostarp attiecībā uz atbalsta pretendenta iesniegtiem atbalsta iesniegumiem, pieprasījumiem, to izskatīšanas, vērtēšanas un lēmuma pieņemšanas kārtību, saskaņā ar normatīvo aktu par Valsts un Eiropas Savienības atbalsta piešķiršanas, administrēšanas un uzraudzības vispārējā kārtība lauku un zivsaimniecības attīstībai,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atbalsta saņēmējam rakstiski pieprasa papildinformāciju, ja iesniegtā dokumentācija nav pilnīga vai tās izvērtēšanai nepieciešamas papildu ziņas. Papildinformācijas izskatīšanas termiņš ir 10 darbdienas no tās saņemšanas dienas. Atbalsta saņēmējs septiņu dienu laikā no pieprasījuma paziņošanas dienas iesniedz dienestā pieprasīto papildinformāciju.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kādu mērķi noteikumu projekta 28.punktā iekļauts nosacījums, ka "papildinformācijas izskatīšanas termiņš ir 10 darbdienas no tās saņemšanas dienas". Nepieciešamības gadījumā lūdzam minēto nosacījumu svītrot, ņemot vērā, ka visa saņemtā informācija jebkurā gadījumā jāskata kopumā un lēmums jāpieņem likumā noteiktajos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jauns 7. punkts, kas paredz, ka dienests nodrošina vienotu pieeju administrēšanas un kontroles procesā visām KLP stratēģiskajā plānā noteiktām intervencēm, tostarp attiecībā uz atbalsta pretendenta iesniegtiem atbalsta iesniegumiem, pieprasījumiem, to izskatīšanas, vērtēšanas un lēmuma pieņemšanas kārtību, saskaņā ar normatīvo aktu par Valsts un Eiropas Savienības atbalsta piešķiršanas, administrēšanas un uzraudzības vispārējā kārtība lauku un zivsaimniecības attīstībai,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turpina piemērot Ministru kabineta 2020. gada 14. jūlija noteikumos Nr. 448 "Noteikumi par valsts un Eiropas Savienības atbalsta piešķiršanu biškopībai, tā administrēšanas un uzraudzības kārtību" (turpmāk – noteikumi Nr. 448) noteikto kārtību attiecībā uz izdevumiem un maksājumiem, kas radušies vai bijuši pasākumos, kuri īstenoti laikā no 2022. gada 1. augusta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38.punktā minētā perioda (laikā no 2022. gada 1. augusta līdz 31. decembrim) sākuma un beigu termiņa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attiecībā uz noteikumu projekta 38. punktā minētā perioda (laikā no 2022. gada 1. augusta līdz 31. decembrim)  termiņa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iekļauts sekojošs teksts: “Noteikumu projektā paredzētais laika periods ir noteikts saskaņā ar 2020. gada 23. decembra Eiropas Parlamenta un Padomes Regulu (ES) 2020/2220, ar ko nosaka dažus pārejas noteikumus atbalstam no Eiropas Lauksaimniecības fonda lauku attīstībai (ELFLA) un Eiropas Lauksaimniecības garantiju fonda (ELGF) 2021. un 2022. gadā un ar ko attiecībā uz līdzekļiem un piemērošanu 2021. un 2022. gadā groza Regulas (ES) Nr. 1305/2013, (ES) Nr. 1306/2013 un (ES) Nr. 1307/2013, un attiecībā uz līdzekļiem un šāda atbalsta sadalījumu 2021. un 2022. gadā groza Regulu (ES) Nr. 1308/2013, kurā tika noteikts, ka dalībvalstu  valsts programmas, kas izstrādātas laikposmam no 2019. gada 1. augusta līdz 2022. gada 31. jūlijam, pagarina līdz 2022. gada 31. decembrim. Tāpēc Latvija veica grozījumus Latvijas biškopības  programmā 2020. – 2022. gadam, lai ņemtu vērā minēto pagarinājumu, un noteica laika periodu no 2022. gada 1. augusta līdz 31. decembrim un par grozījumiem paziņoja Komisijai apstiprināšanai. Augstāk minētā prasība tika noteikta, lai nodrošinātu spēkā esošās valsts programmas biškopības nozarē, kas izstrādātas laikposmam no 2019. gada 1. augusta līdz 2022. gada 31. jūlijam, vienmērīgu integrāciju turpmākajā KLP stratēģiskajā plānā. Biškopības programmas ietvaros iekļautā pagarinājuma periodā no 2022. gada 1. augusta līdz 31. decembrim noteiktie pasākumi tiek administrēti uzraudzīti un kontrolēti pamatojoties uz noteikumiem Nr.134, savukārt intervences, kas iekļautas KLP stratēģiskajā plānā, laika periodā no 2023. gada 1. janvāra un turpmākajos gados tiks administrētas, uzraudzītas un kontrolētas saskaņā ar notiekumu projektā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laikā no 2022. gada 1. augusta līdz 31. decembrim radušos izdevumus attiecina un maksājumus veic saskaņā ar normatīvajiem aktiem par valsts un Eiropas Savienības atbalsta piešķiršanu biškopībai, tā administrēšanas un uzraudzības kārtību, kas bija spēkā līdz šo noteikumu spēkā stāšanās brīdim.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12. punktā minēta prasība stājas spēkā vienlaikus ar normatīvajiem aktiem par kārtību, kādā piešķir, administrē un uzrauga valsts un Eiropas Savienības atbalstu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noteikumu projekta 40.punktu.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pirmkārt, ka nav skaidrs, tieši kādiem normatīvajiem aktiem jāstājas spēkā, lai spēkā stātos noteikumu projekta 12.punkts. Norādām, ka jau šobrīd ir spēkā, piemēram, Ministru kabineta 2009. gada 14. jūlija noteikumi Nr. 783 "Kārtība, kādā </w:t>
            </w:r>
            <w:r w:rsidR="00000000" w:rsidRPr="00000000" w:rsidDel="00000000">
              <w:rPr>
                <w:i w:val="1"/>
                <w:rtl w:val="0"/>
              </w:rPr>
              <w:t xml:space="preserve">piešķir valsts un Eiropas Savienības atbalstu lauku un zivsaimniecības attīstībai</w:t>
            </w:r>
            <w:r w:rsidR="00000000" w:rsidRPr="00000000" w:rsidDel="00000000">
              <w:rPr>
                <w:rtl w:val="0"/>
              </w:rPr>
              <w:t xml:space="preserve">" un Ministru kabineta 2022. gada 14. jūlija noteikumi Nr. 446 "Noteikumi par valsts un Eiropas Savienības atbalsta </w:t>
            </w:r>
            <w:r w:rsidR="00000000" w:rsidRPr="00000000" w:rsidDel="00000000">
              <w:rPr>
                <w:i w:val="1"/>
                <w:rtl w:val="0"/>
              </w:rPr>
              <w:t xml:space="preserve">piešķiršanu, administrēšanu un uzraudzību</w:t>
            </w:r>
            <w:r w:rsidR="00000000" w:rsidRPr="00000000" w:rsidDel="00000000">
              <w:rPr>
                <w:rtl w:val="0"/>
              </w:rPr>
              <w:t xml:space="preserve"> zivsaimniecības attīstībai 2021.–2027. gada plānošanas periodā",</w:t>
            </w:r>
            <w:r w:rsidR="00000000" w:rsidRPr="00000000" w:rsidDel="00000000">
              <w:rPr>
                <w:i w:val="1"/>
                <w:rtl w:val="0"/>
              </w:rPr>
              <w:t xml:space="preserve"> </w:t>
            </w:r>
            <w:r w:rsidR="00000000" w:rsidRPr="00000000" w:rsidDel="00000000">
              <w:rPr>
                <w:rtl w:val="0"/>
              </w:rPr>
              <w:t xml:space="preserve">turklāt vispārīgus šāda valsts un Eiropas Savienības atbalsta piešķiršanas noteikumus paredz Lauksaimniecības un lauku attīstības likuma 5.pants.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pamatoti atsaukties tikai uz noteikumu projekta 12.punkta spēkā stāšanos. 12.punkts paredz, ka "</w:t>
            </w:r>
            <w:r w:rsidR="00000000" w:rsidRPr="00000000" w:rsidDel="00000000">
              <w:rPr>
                <w:i w:val="1"/>
                <w:rtl w:val="0"/>
              </w:rPr>
              <w:t xml:space="preserve">Dienests šo </w:t>
            </w:r>
            <w:r w:rsidR="00000000" w:rsidRPr="00000000" w:rsidDel="00000000">
              <w:rPr>
                <w:i w:val="1"/>
                <w:u w:val="single"/>
                <w:rtl w:val="0"/>
              </w:rPr>
              <w:t xml:space="preserve">noteikumu 8. punktā minēto atbalsta iesniegumu pieņem, vērtē un lēmumu pieņem un paziņo, kā arī sankcijas piemēro</w:t>
            </w:r>
            <w:r w:rsidR="00000000" w:rsidRPr="00000000" w:rsidDel="00000000">
              <w:rPr>
                <w:i w:val="1"/>
                <w:rtl w:val="0"/>
              </w:rPr>
              <w:t xml:space="preserve"> saskaņā ar normatīvajiem aktiem par valsts un Eiropas Savienības atbalsta piešķiršanu, administrēšanu un uzraudzību vispārējo kārtību lauku un zivsaimniecības attīstībai, ciktāl tie nav pretrunā ar šiem noteikumiem</w:t>
            </w:r>
            <w:r w:rsidR="00000000" w:rsidRPr="00000000" w:rsidDel="00000000">
              <w:rPr>
                <w:rtl w:val="0"/>
              </w:rPr>
              <w:t xml:space="preserve">". Respektīvi, 12.punkts nesaraujami saistīts ar citām noteikumu projekta normām un finansiālā atbalsta piešķiršanu kopumā. Ņemot vērā, ka noteikumu projekta korektai piemērošanai nepieciešami horizontāli atbalsta piešķiršanas, administrēšanas un uzraudzības noteikumi , lūdzam vai nu paredzēt, ka noteikumu projekts kopumā stājas spēkā vienlaikus ar jauno horizontālo regulējumu, vai arī paredzēt pārejas normas (noslēguma jautājumus), kas līdz junā regulējuma pieņemšanai paredzētu piemērot spēkā esošos horizontālos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 punkts svītrots, jo šajā punktā domātais normatīvais akts, Ministru kabineta 2023. gada 7. marta noteikumi Nr. 113 “Valsts un Eiropas Savienības atbalsta piešķiršanas, administrēšanas un uzraudzības vispārējā kārtība lauku un zivsaimniecības attīstībai”, ir izskatīts 2023. gada 7. marta Ministru kabineta sēdē un publicēts Latvijas Vēstnesī 09.03.2023.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biškopībai, tā administrēšanas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91. punktam, piemēram, "</w:t>
            </w:r>
            <w:r w:rsidR="00000000" w:rsidRPr="00000000" w:rsidDel="00000000">
              <w:rPr>
                <w:i w:val="1"/>
                <w:rtl w:val="0"/>
              </w:rPr>
              <w:t xml:space="preserve">Valsts un Eiropas Savienības atbalsta biškopībai piešķiršanas, administrēšanas un uzraudzības kārtība</w:t>
            </w:r>
            <w:r w:rsidR="00000000" w:rsidRPr="00000000" w:rsidDel="00000000">
              <w:rPr>
                <w:rtl w:val="0"/>
              </w:rPr>
              <w:t xml:space="preserve">". Norādām, ka Ministru kabineta noteikumu nosaukumu ar vārdiem "Noteikumi par" iesāk tikai ļoti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biškopībai piešķiršanas, administrēšanas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finansējumu piešķir katru finanšu gadu laikposmā no 16. oktobra līdz nākamā gada 15. oktobrim par šādiem intervenču veidiem (turpmāk – intervences) un tajos izvirzīto mērķu sasniegšanai, kuri noteikti Regulas 2021/2115 55. panta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4.punktu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finansējumu piešķir katru gadu laikposmā no kārtējā gada 16. oktobra līdz nākamā gada 15. oktobrim (turpmāk – finanšu gads) par šādiem intervenču veidiem (turpmāk – intervences) un tajos izvirzīto mērķu sasniegšanai, kuri noteikti Regulas 2021/2115 55. panta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finansējumu piešķir katru gadu laikposmā no kārtējā gada 16. oktobra līdz nākamā gada 15. oktobrim (turpmāk – finanšu gads) par šādiem intervenču veidiem (turpmāk – intervences) un tajos izvirzīto mērķu sasniegšanai, kuri noteikti Regulas 2021/2115 55. panta 1.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Pieteikšanās atbalsta finansējumam, atbalsta iesnieguma, starpposma atbalsta maksājuma pieprasījuma un gala atbalsta maksājuma pieprasījuma vērtēšana, lēmuma pieņemšana un atbalsta saņēmējam par pieņemto lēmumu paziņošana notiek saskaņā ar normatīvajiem aktiem par valsts un Eiropas Savienības atbalsta piešķiršanas, administrēšanas un uzraudzības kārtību lauku un zivsaimniecības attīstībai,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"ciktāl tie nav pretrunā ar šiem noteikumiem" aizstāt ar vārdiem "ciktāl šie noteikumi nenosaka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Pieteikšanās atbalsta finansējumam, atbalsta iesnieguma, starpposma atbalsta maksājuma pieprasījuma un gala atbalsta maksājuma pieprasījuma vērtēšana, lēmuma pieņemšana un atbalsta saņēmējam par pieņemto lēmumu paziņošana notiek saskaņā ar normatīvajiem aktiem par valsts un Eiropas Savienības atbalsta piešķiršanas, administrēšanas un uzraudzības kārtību lauku un zivsaimniecības attīstībai, ciktāl šie noteikumi nenosaka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pretendenta juridiskās personas nosaukumu, darbības veidu, biedrības reģistrācijas numuru un klienta reģistrācijas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"juridiskās personas", jo no noteikumu projekta 7.punkta jau izriet, ka atbalsta pretendents ir reģistrēta biedrība vai nodibinājums (t.i., juridiska persona). Tāpat, atbilstoši noteikumu projekta 7.punktā pieteiktajam terminam aicinām vārdu "pretendents" aizstāt ar vārdiem "atbalsta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ierosinātajam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atbalsta pretendenta nosaukumu, darbības veidu, biedrības reģistrācijas numuru un klienta reģistrācijas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Atbalsttiesīgi (turpmāk – attiecināmie) ir izdevumi, kas faktiski radušies atbalsta saņēmējam līgumā noteiktā termiņā, īstenojot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intervences saskaņā ar regulas 2022/126 22.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izstrāde ir aizkavējusies, lūdzam papildināt noteikumu projekta 15. punktu ar teikumu, kas skaidri paredz tiesības atbalsta pretendentam saņemt atbalstu arī par izdevumiem, kas radušies, īstenojot biškopības intervenču pasākumus, jau sākot no 2023.gada 1.janvāra, par kuru atbalsta pretendents ir iesniedzis iesniegumu atbalstam saskaņā ar šo noteikumu 8.1.apakšpunktu.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15.punktu, piemēram, iekavās norādot, ka par 2023.gada iesniegumu, kas iesniegts saskaņā ar 8.1. apakšpunktu, atbalsttiesīgie izdevumi ir attiecināmi sākot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precizēts un vienlaikus papildināts 11.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Atbalsttiesīgi jeb attiecināmi ir izdevumi, kas faktiski radušies atbalsta saņēmējam, saskaņā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iesniegto un dienesta apstiprināto atbalsta iesniegumu un noslēgto līgumu, īstenojot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intervences atbilstoši regulas 2022/126 22. panta 3.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Katram finanšu gadam pieejamais kopējais atbalsta finansējums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īstenotajām intervencēm atbilst regulas 2021/2115 88. panta 2. punktā noteiktajam Eiropas Savienības līdzfinansējumam.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Zemkopības ministrijas uzmanību, ka noteikumu projekta 30.punktā nav precīza redakcija, jo tas paredz, ka katram finanšu gadam pieejamais kopējais atbalsta finansējums šo noteikumu 4.punktā minētajām intervencēm atbilst regulas nr. 2021/2115 88.panta 2.punktā noteiktajam Eiropas Savienības (ES) līdzfinansējumam, bet noteikumu projektā nav noteikts, ka kopējā atbalsta finansējumā ir ietverts arī valsts finansējums, kas ir jānodrošina vismaz tādā pašā apmērā, kā noteikts regulas Nr. nr. 2021/2115 88.panta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saskaņā ar piedāvāto noteikumu projekta redakciju biškopībai katram finanšu gadam ir pieejams tikai Eiropas Savienības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ES tiesību aktos noteiktajam - biškopībai katru gadu ir pieejams kopējais atbalsts, kas sastāv no ES finansējums saskaņā ar regulas nr.  2021/2115 88.panta 2.punktu un no valsts finansējuma saskaņā ar regulas nr. 2021/2115 55.panta 4.punktu (kuram ir jābūt vismaz tādā pašā finansējuma apmērā kā Savienības finansiālā palīdzība, kas paredzēta biškopības intervenču atbalstam, pamatojoties uz 88. panta 2. punktu). Noteikumu projekta anotācijā ir plānots finansējums, kas attiecīgi ir ES finansējums (50%) un valsts finansējums (50%), tomēr pašreizējā noteikumu projekta 30.punkta redakcija to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precizēt 30. punkta redakciju, atbilstoši ES tiesību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Katram finanšu gadam pieejamais kopējais atbalsta finansējums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īstenotajām intervencēm atbilst regulas 2021/2115 88. panta 2. punktā noteiktajam Eiropas Savienības līdzfinansējumam un valsts līdzfinansējumam, kas piešķirts atbilstoši regulas 2021/2115 55. panta 4.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intervencēs pievienotās vērtības nodoklis nav piemērojams attaisnotajiem izdevumiem, kas radušies atbalsta saņēmējam, izņemot gadījumos, kad nodoklis nav atgūstams saskaņā ar valsts normatīvajiem aktiem. Valsts ieņēmumu dienests pēc dienesta pieprasījuma sniedz informāciju par atbalsta saņēmēja darījumu atbilstību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kas ir "valsts normatīvie akti", proti, lūdzam norādīt 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intervencēs pievienotās vērtības nodoklis nav piemērojams attiecināmām izmaksām, kas radušies atbalsta saņēmējam, izņemot gadījumos, kad nodoklis nav atgūstams saskaņā ar valsts normatīvajiem aktiem par pievienotās vērtības nodokli noteiktajā kārtībā. Valsts ieņēmumu dienests pēc dienesta pieprasījuma sniedz informāciju par atbalsta saņēmēja darījumu atbilstību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turpina piemērot Ministru kabineta 2020. gada 14. jūlija noteikumos Nr. 448 "Noteikumi par valsts un Eiropas Savienības atbalsta piešķiršanu biškopībai, tā administrēšanas un uzraudzības kārtību" noteikto kārtību attiecībā uz izdevumiem un maksājumiem, kas radušies vai bijuši pasākumos, kuri īstenoti laikā no 2022. gada 1. augusta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piemēram, paredzot, ka laikā no 2022. gada 1. augusta līdz 31. decembrim radušos izdevumus attiecina un maksājumus veic saskaņā ar normatīvajiem aktiem par valsts un Eiropas Savienības atbalsta piešķiršanu biškopībai, tā administrēšanas un uzraudzības kārtību, kas bija spēkā līdz šo noteikumu spēkā stāšanās brīdim.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laikā no 2022. gada 1. augusta līdz 31. decembrim radušos izdevumus attiecina un maksājumus veic saskaņā ar normatīvajiem aktiem par valsts un Eiropas Savienības atbalsta piešķiršanu biškopībai, tā administrēšanas un uzraudzības kārtību, kas bija spēkā līdz šo noteikumu spēkā stāšanās brīdim.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Dienests turpina piemērot Ministru kabineta 2020. gada 14. jūlija noteikumos Nr. 448 "Noteikumi par valsts un Eiropas Savienības atbalsta piešķiršanu biškopībai, tā administrēšanas un uzraudzības kārtību" (turpmāk – noteikumi Nr. 448) noteikto kārtību attiecībā uz izdevumiem un maksājumiem, kas radušies vai bijuši pasākumos, kuri īstenoti laikā no 2022. gada 1. augusta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iekavās "(turpmāk – noteikumi Nr. 448)", jo šis saīsinājums noteikumu projekta tekstā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laikā no 2022. gada 1. augusta līdz 31. decembrim radušos izdevumus attiecina un maksājumus veic saskaņā ar normatīvajiem aktiem par valsts un Eiropas Savienības atbalsta piešķiršanu biškopībai, tā administrēšanas un uzraudzības kārtību, kas bija spēkā līdz šo noteikumu spēkā stāšanās brīdim.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2023. gadam un budžeta ietvaru 2023., 2024. un 2025. gadam” ir stājies spēkā, lūdzam precizēt anotācijas 3.sadaļā sniegto informāciju, svītrojot norādi par pagaidu budžetu un finansējumu turpmākajiem gadiem norādot ailēs “saskaņā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sniegtā 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norādīto finansējuma apmēru katram gadam sadalījumā pa intervenču veidiem, jo tas kopsummā neveido 658 000 </w:t>
            </w:r>
            <w:r w:rsidR="00000000" w:rsidRPr="00000000" w:rsidDel="00000000">
              <w:rPr>
                <w:i w:val="1"/>
                <w:rtl w:val="0"/>
              </w:rPr>
              <w:t xml:space="preserve">euro</w:t>
            </w:r>
            <w:r w:rsidR="00000000" w:rsidRPr="00000000" w:rsidDel="00000000">
              <w:rPr>
                <w:rtl w:val="0"/>
              </w:rPr>
              <w:t xml:space="preserve">, kas ir plānotais kopējais katra gada finansējums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anotācijas 3. sadaļas 6. punktā ir norādīta Eiropas Komisijas KLP stratēģiskā plānā apstiprinātā kopējā finansējuma summa intervenču veidu īstenošanai un sastāda 657 608 euro, kas attiecīgi ir Eiropas Savienības (ES) finansējums (50%) un valsts finansējums (50%) un šo summu nevaram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iekļauta sekojoša skaidrojoša informācija: “</w:t>
            </w:r>
            <w:r w:rsidR="00000000" w:rsidRPr="00000000" w:rsidDel="00000000">
              <w:rPr>
                <w:i w:val="1"/>
                <w:rtl w:val="0"/>
              </w:rPr>
              <w:t xml:space="preserve">Plānotais finansējums katram intervences veidam ir noteikts saskaņā ar regulas nr. 2021/2115 88. panta 2. punktu, kas katram finanšu gadam ir 328 804 euro, un atbilstoši regulas nr. 2021/2115 55. panta 4. punktam, kur noteikts, ka dalībvalsts nodrošina vismaz tāda paša finansējuma apmēru kā ES finansiālā palīdzība, kas paredzēta par biškopības nozares intervenču veidu atbalstam. Savukārt, saskaņā ar Ministru kabineta 2022. gada 18. janvāra protokolu Nr. 3 34.§ "Informatīvais ziņojums "Par Latvijas Kopējās lauksaimniecības politikas stratēģisko plānu 2023.–2027. gadam"" Latvijas Kopējās lauksaimniecības politikas stratēģisko plānu 2023.–2027. gadam un likumu “Par valsts budžetu 2023. gadam un budžeta ietvaru 2023., 2024. un 2025. gadam”, tika norādīta un apstiprināta noapaļotā kopējā finansējuma summa 658 000 euro par intervenču īstenošanu biškopības nozarē.</w:t>
            </w:r>
            <w:r w:rsidR="00000000" w:rsidRPr="00000000" w:rsidDel="00000000">
              <w:rPr>
                <w:i w:val="1"/>
                <w:rtl w:val="0"/>
              </w:rPr>
              <w:t xml:space="preserve">Ņemot vērā, ka Eiropas Komisijas KLP stratēģiskā plānā apstiprinātā summa (657 608 euro) atšķiras, tad turpmāk valsts budžeta sagatavošanas procesā summas tiks atbilstoši precizētas"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6.punktā norādīto informāciju par intervenču veidiem, lūdzam izvērtēt iespēju norādīt finansējuma apmēru katram intervences veidam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norādītā informācija par intervenču veidiem ir precizēta un norādīts atbalsta finansējuma apmērs katram intervences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6.punkta pēdējā rindkopā norādīto informācija, jo saskaņā ar Finanšu ministrijas rīkojumu “Par valsts pagaidu budžetu 2023. gadam” finansējums apstiprināts 2023.gadam, savukārt turpmākiem gadiem finansējums paredzēts likumprojektā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punkta pēdējā rindkopā norādītā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izmaiņu ailē 2023.gadam svītrot 5.1. apakšpunktā norādīto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izmaiņu ailē 2023.gadam 5.1. apakšpunktā norādītā finansiālā ietekme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22-TA-3692</w:t>
    </w:r>
    <w:r>
      <w:br/>
    </w:r>
    <w:r w:rsidR="00000000" w:rsidRPr="00000000" w:rsidDel="00000000">
      <w:rPr>
        <w:rtl w:val="0"/>
      </w:rPr>
      <w:t xml:space="preserve">28.03.2023. 11.15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22-TA-3692</w:t>
    </w:r>
    <w:r>
      <w:br/>
    </w:r>
    <w:r w:rsidR="00000000" w:rsidRPr="00000000" w:rsidDel="00000000">
      <w:rPr>
        <w:rtl w:val="0"/>
      </w:rPr>
      <w:t xml:space="preserve">28.03.2023. 11.15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Izziņa_22-TA-3692.docx</dc:title>
</cp:coreProperties>
</file>

<file path=docProps/custom.xml><?xml version="1.0" encoding="utf-8"?>
<Properties xmlns="http://schemas.openxmlformats.org/officeDocument/2006/custom-properties" xmlns:vt="http://schemas.openxmlformats.org/officeDocument/2006/docPropsVTypes"/>
</file>