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24-TA-271: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Reģionālās attīstības likuma 25. panta otrās daļas un 26. panta izpildes organizēšanu 2022.–2023. gadā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Reģionālās attīstības likuma 25. panta otrās daļas un 26. panta izpildes organizēšanu 2022.–2023. gadā Dokumenta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Vēŗšam Jūsu uzmanību, ka saskaņā ar Reģionālās attīstības likuma 25.panta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Ministru kabinets</w:t>
            </w:r>
            <w:r w:rsidR="00000000" w:rsidRPr="00000000" w:rsidDel="00000000">
              <w:rPr>
                <w:rtl w:val="0"/>
              </w:rPr>
              <w:t xml:space="preserve"> </w:t>
            </w:r>
            <w:r w:rsidR="00000000" w:rsidRPr="00000000" w:rsidDel="00000000">
              <w:rPr>
                <w:b w:val="1"/>
                <w:rtl w:val="0"/>
              </w:rPr>
              <w:t xml:space="preserve">pastāvīgi izvērtē,</w:t>
            </w:r>
            <w:r w:rsidR="00000000" w:rsidRPr="00000000" w:rsidDel="00000000">
              <w:rPr>
                <w:rtl w:val="0"/>
              </w:rPr>
              <w:t xml:space="preserve"> </w:t>
            </w:r>
            <w:r w:rsidR="00000000" w:rsidRPr="00000000" w:rsidDel="00000000">
              <w:rPr>
                <w:b w:val="1"/>
                <w:rtl w:val="0"/>
              </w:rPr>
              <w:t xml:space="preserve">kādu tiešās pārvaldes iestāžu kompetenci nodot plānošanas reģioniem</w:t>
            </w:r>
            <w:r w:rsidR="00000000" w:rsidRPr="00000000" w:rsidDel="00000000">
              <w:rPr>
                <w:rtl w:val="0"/>
              </w:rPr>
              <w:t xml:space="preserve">, kā arī izdod nepieciešamos normatīvos aktus vai sagatavo un iesniedz attiecīgus likumprojektus Saeimai.”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vērtējuma pamatā jāņem vērā gan ministriju iniciatīvas, gan atbilstība valsts pārvaldes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10.panta devītā daļa skaidri norāda, “Valsts pārvaldi organizē, ievērojot subsidiaritātes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reģions ir pašvaldību sadarbības iestāde, kurai likumā piešķirts atvasinātas publiskās personas juridiskais statuss. Vērtējot kompetenču transformācijas lietderību, jānoskaidro vai valsts spēj efektīvi īstenot ministriju kompetencē esošas funkcijas un to pārvaldes uzdevumus. Ja nespēj, tad atbilstoši subsidiaritātes principam būtu jānovērtē decentralizācijas iespēju.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Piemērs – līdzsvarota valsts attīstība. Četru plānošanas reģionu sociālā un ekonomiskā situācija  arvien vairāk atpaliek no Rīgas plānošanas reģiona. Tas nozīmē, ka nozaru politika, kas vērtsta uz valsts rādītāju uzlabošanu kopumā, vienlaikus nepietiekami izmanto reģionālo potenciālu. Tāpēc visas jomās, kurās pieaug nelabvēlīgas reģionālās atšķirtības, būtu jāvērtē ne vien no ministriju skatuu puncta (interešu konflikts), bet arī pielietojot subsidiaritātes principu un MK skatījumu par to, kā valstij jāattīstās.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analīzi, kādās jomās pieaug reģionālās atšķirības un vajadzīgs padziļināts decentralizācijas iespēju 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VARAM perspektīvo skatījumu par plānošanas reģionu kapacitātes pilnveidi un finasnējuma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1.Lūdzam papildināt informatīvo ziņojumu ar analīzi, kādās jomās pieaug reģionālās atšķirības un vajadzīgs padziļināts decentralizācijas iespēju 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papildināt informatīvo ziņojumu  ar VARAM perspektīvo skatījumu par plānošanas reģionu kapacitātes pilnveidi un finasnējuma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veiktā datu analīze liecina: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periodā no 2018. līdz 2021.gadam IKP uz vienu iedzīvotāju starp reģioniem visstraujāk pieaudzis reģionos ārpus Rīgas reģiona – Latgales reģionā IKP uz vienu iedzīvotāju pieaudzis par 25% (sasniedzot 8 833 euro), Vidzemes reģionā par 23%, Zemgales reģionā par 22%, Kurzemes reģionā par 18%, Rīgas reģionā tikai par 13%.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būtiski uzsvērt, ka IKP uz vienu iedzīvotāju starpība starp reģioniem samazinās, piemēram, ja 2018.gadā Rīgas reģiona IKP uz vienu iedzīvotāju bija 3,1 reizi lielāks nekā Latgales reģiona, tad 2021.gadā tas ir samazinājies līdz 2,8 reizēm. Zemgales reģionā gadījumā starpība samazinājusies no 2,3 līdz 2,1 reizēm. Līdz ar to reģionālās politikas atbalsta instrumenti darbojas, un reģionālās attīstības atšķirības pakāpeniski samazinās, jo reģionos ārpus Rīgas reģiona IKP uz vienu iedzīvotāju pieaug straujāk.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ar informāciju, ka plānošanas reģioniem ir lūgts dažādu finanšu avotu līdzfinansēto projektu, ko īsteno plānošanas reģioni, ietvaros veikt padziļināto decentralizācijas iespēju 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papildināts informatīvais ziņojums  ar VARAM perspektīvo skatījumu par plānošanas reģionu kapacitātes pilnveidi un finansējuma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Reģionālās attīstības likuma 25. panta otrās daļas un 26. panta izpildes organizēšanu 2022.–2023. gadā Dokumenta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informatīvajā ziņojumā norādīts, ka ziņojuma mērķis ir informācijas sniegšana par Reģionālās attīstības likuma 25. panta otrās daļas un 26. panta izpildes gaitas organizēšanu 2022.–2023. gadā, nav saprotams, kādēļ ziņojumā tiek norādīta informācija par 2020.gadu un 2021.gadu, kas jau tika sniegta informatīvajā ziņojumā “Par Reģionālās attīstības likuma 25. panta otrās daļas un 26. panta izpildes organizēšanu 2020.–2021. gadā” (22-TA-441), kas tika izskatīts Ministru kabineta 17.05.2022. sēdē (prot. Nr. 27 35. §). Ņemot vērā minēto, lūdzam informatīvajā ziņojumā un tā pielikumos norādīt informāciju attiecībā uz 2022. un 2023. gadā paveikto un svītrot informāciju, kas Ministru kabinetam jau sniegta 2022.gadā.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un pielikumi.  Informācija par 2020.gadu un 2021.gadu norādīta, kur tā kalpo skaidrojumam par attīstības tendencēm ilgākā laika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Reģionālās attīstības likuma 25. panta otrās daļas un 26. panta izpildes organizēšanu 2022.–2023. gadā Dokumenta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1.sadaļā (5.lp.) norādīta informācija par 2023. gadam pieejamo valsts budžeta finansējumu VARAM budžeta programmā 31.00.00 “Atbalsts plānošanas reģioniem”, tomēr norādītā summa neatbilst ne 2023.gadā plānotajam finansējumam (saskaņā ar likumu  “Par valsts budžetu 2023. gadam un budžeta ietvaru 2023., 2024. un 2025. gadam” 2023.gadam plānotais finansējums VARAM budžeta programmā 31.00.00 “Atbalsts plānošanas reģioniem” bija 2 564 022 euro apmērā), ne arī faktiski veiktajiem izdevumiem (saskaņā ar Valsts kases pārskatu par ministrijas pamatbudžeta ieņēmumu un izdevumu izpildi 2023. gada 12 mēnešos VARAM budžeta programmā 31.00.00 “Atbalsts plānošanas reģioniem” izdevumu izpilde bija 2 150 230 euro apmērā). Ņemot vērā minēto, kā arī to, ka 2023.gads ir noslēdzies, lūdzam precizēt informatīvajā ziņojumā sniegto informāciju par finansējuma apmēru VARAM budžeta programmā 31.00.00 “Atbalsts plānošanas reģioniem”, norādot tās 2023.gada plānu un faktisko izpildi, tai skaitā pa apakšpasākumiem, kas minēti ziņojumā. Vienlaikus lūdzam izvērtēt, vai informatīvos nolūkos informatīvajā ziņojumā nebūtu norādāma arī informācija par minētās budžeta programmas 2024.gada plānu.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Reģionālās attīstības likuma 25. panta otrās daļas un 26. panta izpildes organizēšanu 2022.–2023. gadā Dokumenta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sadaļas “Secinājumi” 3. un 4.punktā norādīto, kā arī Ministru kabineta 17.05.2022. sēdes protokollēmuma Nr. 27 35. § 3.punktā doto uzdevumu, lūdzam informatīvajā ziņojumā sniegt informāciju par grozījumu Reģionālās attīstības likumā virzības gaitu.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Reģionālās attīstības likuma 25. panta otrās daļas un 26. panta izpildes organizēšanu 2022.–2023. gadā Dokumenta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3. punktu ziņojuma 4. lp. šādā redakcijā: "3. Sociālo pakalpojumu pieejamības koordinēšana reģionā – koordinēt sociālo pakalpojumu sniedzēju darbu un sociālo pakalpojumu attīstību, veidot vienotu sistēmu par sociālajiem pakalpojumiem reģionā.".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4.panta pirmās daļas 9.punktu un Sociālo pakalpojumu un sociālās palīdzības likuma 9.pantu pašvaldībai, kuru teritorijā ir deklarētā personas dzīvesvieta, ir jānodrošina personas vajadzībām atbilstoši sociālie pakalpojumi, t.sk. jānodrošina sociālo pakalpojumu koordinēšana. Vienlaikus valsts finansēto sociālās aprūpes, sociālās rehabilitācijas un profesionālās rehabilitācijas pakalpojumu koordinēšanu nodrošina Sociālās integrācijas valsts aģentūra. Papildus informējam, ka Labklājības ministrija ir izstrādājusi priekšlikumus grozījumiem Sociālo pakalpojumu un sociālās palīdzības likumā (22-TA-1080), lai noteiktu pašvaldību nodrošināmo minimālo sociālo pakalpojumu grozu.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Reģionālās attīstības likuma 25. panta otrās daļas un 26. panta izpildes organizēšanu 2022.–2023. gadā Dokumenta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4. punktu ziņojuma 4. lp. šādā redakcijā: "4. Bērnu tiesību aizsardzība – starpinstitūciju sadarbības grupu bērnu tiesību aizsardzības un ģimenes tiesību jomā darba koordinācija.".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pasākumus "saistībā ar vardarbībā cietušo bērnu rehabilitāciju" šobrīd veiksmīgi koordinē Latvijas Bērnu Fonds. Tāpat nesaskatām iespēju nodot plānošanas reģioniem ārpusģimenes aprūpes pakalpojumu saņemšanas koordināciju, jo nav skaidrs, kā reģionālie centri saņemtu informāciju par bērnu un viņa radiniekiem, kas varētu uzņemties aizbildņa pienākumus (tā ir sensitīva informācija), kā viņi šos radiniekus vai audžuģimenes uzrunātu.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Informatīvais ziņojums par Reģionālās attīstības likuma 25. panta otrās daļas un 26. panta izpildes organizēšanu 2022.–2023.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apstiprināto informatīvo ziņojumu "Par iespējamiem pasākumiem, kas vērsti uz mediācijas izmantošanas veicināšanu ar bērnu interesēm saistītu strīdu risināšanā" (22-TA-3039, apstiprināts 29.08.2023. Ministru kabineta sēdē) un plānotus grozījumus Civilprocesa likumā, Bāriņtiesu likumā un Mediācijas likumā, nosakot, ka procesus administrēs Sertificētu mediatoru padome, lūdzam svītrot tekstu "mediācijas konsultāciju nodrošināšanai nepieciešamo telpu nodrošināšana primāri vecāku, kā arī bērnu un vecāku, vai citu likumisko pārstāvju domstarpību risināšanai pirmstiesas stadijā" tabulas 6.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1.pielikums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Reģionālās attīstības likuma 25. panta otrās daļas un 26. panta izpildes organizēšanu 2022.–2023. gadā Dokumenta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8. lpp. ir norādīts, ka "Tieslietu ministrijai ir 10 tiešās valsts pārvaldes iestādes [..], no kurām piecām tiešās pārvaldes iestādēm (IVP, VZD, VPD, UR, VVC) ir teritoriālās struktūras."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Uzņēmumu reģistrs vērš uzmanību, ka tā darbību un darba organizāciju regulējošie normatīvie akti nenoteic ne Uzņēmumu reģistra teritoriālās struktūrvienības, ne teritoriālās struktūras. Uzņēmumu reģistra nodarbinātie veic darba pienākumus darba telpās, kas atrodas dažādās Latvijas vietās, tomēr minētās darba telpas, tostarp ārpus Rīgas, nav Uzņēmumu reģistra teritoriālās struktūras, kā arī tur strādājošie darbinieki neveido atsevišķas struktūras. Ņemot vērā minēto, lūdzam precizēt attiecīgo tekstu ziņojuma 8. lpp. pēdējā rindkopā, svītrojot norādi uz Uzņēmumu reģistru kā iestādi, kurai ir teritoriālās struktūras.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ziņojuma 9.lpp. ir sniegts skaidrojums par Uzņēmumu reģistra nodarbināto darba vietām, tostarp ārpus Rīgas.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Reģionālās attīstības likuma 25. panta otrās daļas un 26. panta izpildes organizēšanu 2022.–2023.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informatīvā ziņojuma 7.lpp. 2.1.punkta otrajā rindkopā norādīto informāciju par Finanšu ministrijas pārziņā esošajām kapitālsabiedrībām, dzēšot no uzskaitījuma akciju sabiedrību "Augstsprieguma tīkls". Finanšu ministrijas izteiktais priekšlikums nav ņemts vērā, pretēji izziņā norādītajam. Saskaņā ar Ministru kabineta 2023. gada 14. februāra noteikumiem Nr. 63 "Grozījums Ministru kabineta 2022. gada 20. decembra noteikumos Nr. 817 "Klimata un enerģētikas ministrijas nolikums"", no 2023.gada februāra Klimata un enerģētikas ministrija ir akciju sabiedrības "Augstsprieguma tīkls" kapitāla daļu turētāja. Savukārt ar Ministru kabineta 2023. gada 14. februāra noteikumiem Nr. 64 "Grozījums Ministru kabineta 2003. gada 29. aprīļa noteikumos Nr. 239 "Finanšu ministrijas nolikums"", akciju sabiedrība "Augstsprieguma tīkls" tika dzēsta no kapitālsabiedrību saraksta, kurās Finanšu ministrija ir valsts kapitāla daļu turētāja.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Reģionālās attīstības likuma 25. panta otrās daļas un 26. panta izpildes organizēšanu 2022.–2023.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1.sadaļā (5.lp.) norādītā informācija par 2023. gada faktiskiem izdevumiem VARAM budžeta programmā 31.00.00 “Atbalsts plānošanas reģioniem” 2 151 012 euro apmērā joprojām nesakrīt ar Valsts kases pārskatā par ministrijas pamatbudžeta ieņēmumu un izdevumu izpildi 2023. gada 12 mēnešos VARAM budžeta programmā 31.00.00 “Atbalsts plānošanas reģioniem” norādīto faktisko izpildi 2 150 230 euro apmērā, attiecīgi lūdzam precizēt vai arī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Reģionālās attīstības likuma 25. panta otrās daļas un 26. panta izpildes organizēšanu 2022.–2023.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saskaņošanas laikā ir minījusies informācija par vietām, kur Latvijas Republikas Uzņēmumu reģistrs veic darbu šism nolūkam speciāli lietotās telpās. Iestādei - Uzņēmumu reģistram vairs nav darba telpu Bauskā.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svītrot vārdu "Bauskā" ziņojuma 9. lpp. priekšpēdējās rindkopas 1. teikumā "Tieslietu ministrija papildus norādījusi, ka UR darbinieki veic darbu šādās pilsētās ārpus Rīgas: Bauskā, Daugavpilī, Jēkabpilī, Liepājā, Rēzeknē, Saldū, Valmierā un Ventspilī; bet konkrētajās pilsētās nav izveidotas atsevišķas teritoriālās struktūrvienības, kā arī tur netiek sniegti UR pakalpojumi klātienē (UR nodarbinātajiem ir iespēja darbu veikt attālināti)."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Reģionālās attīstības likuma 25. panta otrās daļas un 26. panta izpildes organizēšanu 2022.–2023. gadā Dokumenta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6.lpp. norādīto informāciju par Finanšu ministrijas pārziņā esošajām kapitālsabiedrībām. Saskaņā ar Ministru kabineta 2023. gada 14. februāra noteikumiem Nr. 63 "Grozījums Ministru kabineta 2022. gada 20. decembra noteikumos Nr. 817 "Klimata un enerģētikas ministrijas nolikums"", no 2023.gada februāra Klimata un enerģētikas ministrija ir akciju sabiedrības "Augstsprieguma tīkls" kapitāla daļu turētāja.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2.pielikums Informatīvais ziņojums par Reģionālās attīstības likuma 25. panta otrās daļas un 26. panta izpildes organizēšanu 2022.–2023.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pēdējo teikumu piezīmēs par Veselības un darbspēju ekspertīzes ārstu valsts komisiju ("2020. gadā 63% no sniegtajiem pakalpojumiem izpildīti neklātienē.").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Reģionālās attīstības likuma 25. panta otrās daļas un 26. panta izpildes organizēšanu 2022.–2023. gadā Dokumenta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pirmo rindkopu ziņojuma 8. lp., izsakot to šādā redakcijā: "Labklājības ministrijai ir 10 tiešās pārvaldes iestādes (BAC, NVA, SIVA, VDI, VSAA, VSAC "Kurzeme", VSAC "Latgale", VSAC "Rīga", VSAC "Zemgale", VDEĀVK) un viena kapitālsabiedrība (VSIA “Šampētera nams”), no kurām deviņām tiešās valsts pārvaldes iestādēm (VDEĀVK, BAC, VDI, VSAA, NVA, VSAC “Kurzeme”, VSAC “Latgale”, VSAC “Rīga”, VSAC “Zemgale”) ir teritoriālās struktūrvienības,  bet SIVA , kā arī VSIA “Šampētera nams” nav teritoriālās struktūrvienības. Visu minēto iestāžu un to struktūrvienību piesaistei konkrētam plānošanas reģionam nav būtiskas nozīmes, un izmaiņas struktūrvienību darba organizācijā netiek plānotas. Pārsvarā iestāžu un to struktūrvienību pakalpojumu nodrošināšana nav piesaistīta klienta dzīves vietas vai juridiskajai adresei. Klients var vērsties pēc pakalpojuma jebkurā teritoriālajā struktūrvienībā, ja tā sniedz pakalpojumu attiecīgajai mērķa grupai. Struktūrvienību darbs organizēts tā, ka lielākā daļa pakalpojumu tiek nodrošināti neklātienē – pieteikumus pakalpojumam var iesniegt e-pakalpojumu vidē, pa pastu, iespējamas arī konsultācija pa tālruni vai e-pastā. Savukārt attiecībā uz valsts finansēta ilgstošas sociālās aprūpes un sociālās rehabilitācijas pakalpojuma saņemšanu VSAC “Kurzeme”, VSAC “Latgale”, VSAC “Rīga”, VSAC “Zemgale” personai ir jāvēršas tās pašvaldības sociālajā dienestā, kuras teritorijā deklarēta personas dzīvesvieta. Visu iestāžu, izņemot BAC un VSAC “Kurzeme”, VSAC “Latgale”, VSAC “Rīga” un VSAC “Zemgale”, pakalpojumu nodrošināšanai tiek izmantoti arī VPVKAC pakalpojumi atbilstoši noslēgtajiem sadarbības līgumiem.".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Reģionālās attīstības likuma 25. panta otrās daļas un 26. panta izpildes organizēšanu 2022.–2023. gadā Dokumenta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otrās rindkopas pēdējo teikumu ziņojuma 3. lp. šādā redakcijā: "Plānošanas reģioni tajā skaitā veica uzdevumus saistībā ar Labklājības ministrijas un Satiksmes ministrijas kompetences jomām.".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Reģionālās attīstības likuma 25. panta otrās daļas un 26. panta izpildes organizēšanu 2022.–2023. gadā Dokumenta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trešo rindkopu ziņojuma 3. lp. šādā redakcijā: "Labklājības ministrija, ņemot vērā nepieciešamību koordinēt sadarbību starp plānošanas reģioniem un pašvaldībām, kā arī ņemot vērā līdzšinējo pozitīvo sadarbības pieredzi, iesaistīja plānošanas reģionus deinstitucionalizācijas procesā. Saskaņā ar Ministru kabineta 2015. gada 16. jūnija noteikumiem Nr. 313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9.2.2.1. pasākuma “Deinstitucionalizācija” īstenošanas noteikumi” plānošanas reģioni bija finansējuma saņēmēji sabiedrībā balstītu sociālo pakalpojumu attīstības plānošanai un atbalsta sniegšanai pašvaldībām minēto pakalpojumu veidošanā un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2.pielikums Informatīvais ziņojums par Reģionālās attīstības likuma 25. panta otrās daļas un 26. panta izpildes organizēšanu 2022.–2023.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Valsts robežsardzes teritoriālo pārvalžu sarakstu (18 lp) ar pārvaldi "Aviācijas un speciālo operāciju pārvalde".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Reģionālās attīstības likuma 25. panta otrās daļas un 26. panta izpildes organizēšanu 2022.–2023. gadā Dokumenta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Informatīvā ziņojuma 2.1. nodaļas rindkopu par Iekšlietu ministriju (10. lp) pēc vārdiem “izvietojumā attiecībā uz VP” ar zīmi un vārdu “, VRS”, jo saskaņā ar 2. pielikuma “Ministriju tiešās pārvaldes iestāžu un kapitālsabiedrību teritoriālās struktūras un to atbilstība plānošanas reģionu teritorijām” (18.lp) minēto - par VRS, ailē “piezīmes“ norādīts “To izvietojumā ir ņemta vērā iestādes veicamās specifiskās funkcijas un normatīvajos aktos noteiktie reaģēšanas laiki”.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ar VRS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24-TA-271</w:t>
    </w:r>
    <w:r>
      <w:br/>
    </w:r>
    <w:r w:rsidR="00000000" w:rsidRPr="00000000" w:rsidDel="00000000">
      <w:rPr>
        <w:rtl w:val="0"/>
      </w:rPr>
      <w:t xml:space="preserve">25.04.2024. 15.59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24-TA-271</w:t>
    </w:r>
    <w:r>
      <w:br/>
    </w:r>
    <w:r w:rsidR="00000000" w:rsidRPr="00000000" w:rsidDel="00000000">
      <w:rPr>
        <w:rtl w:val="0"/>
      </w:rPr>
      <w:t xml:space="preserve">25.04.2024. 15.59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Izziņa_24-TA-271.docx</dc:title>
</cp:coreProperties>
</file>

<file path=docProps/custom.xml><?xml version="1.0" encoding="utf-8"?>
<Properties xmlns="http://schemas.openxmlformats.org/officeDocument/2006/custom-properties" xmlns:vt="http://schemas.openxmlformats.org/officeDocument/2006/docPropsVTypes"/>
</file>