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0F03B" w14:textId="7C0AA82C" w:rsidR="00915537" w:rsidRDefault="00915537" w:rsidP="00915537">
      <w:pPr>
        <w:ind w:right="4123"/>
      </w:pPr>
      <w:bookmarkStart w:id="0" w:name="_GoBack"/>
      <w:bookmarkEnd w:id="0"/>
      <w:r w:rsidRPr="00837A79">
        <w:rPr>
          <w:szCs w:val="24"/>
        </w:rPr>
        <w:t xml:space="preserve">Uz </w:t>
      </w:r>
      <w:r>
        <w:rPr>
          <w:szCs w:val="24"/>
        </w:rPr>
        <w:t>30</w:t>
      </w:r>
      <w:r w:rsidRPr="00837A79">
        <w:rPr>
          <w:szCs w:val="24"/>
        </w:rPr>
        <w:t>.0</w:t>
      </w:r>
      <w:r>
        <w:rPr>
          <w:szCs w:val="24"/>
        </w:rPr>
        <w:t>8</w:t>
      </w:r>
      <w:r w:rsidRPr="00837A79">
        <w:rPr>
          <w:szCs w:val="24"/>
        </w:rPr>
        <w:t>.2021.</w:t>
      </w:r>
      <w:r w:rsidRPr="00837A79">
        <w:rPr>
          <w:color w:val="000000"/>
          <w:szCs w:val="24"/>
        </w:rPr>
        <w:t xml:space="preserve"> Nr. </w:t>
      </w:r>
      <w:r w:rsidRPr="00837A79">
        <w:t>1-9.1/</w:t>
      </w:r>
      <w:r>
        <w:t>2350</w:t>
      </w:r>
    </w:p>
    <w:p w14:paraId="3D6CF474" w14:textId="77777777" w:rsidR="00915537" w:rsidRPr="00837A79" w:rsidRDefault="00915537" w:rsidP="00915537">
      <w:pPr>
        <w:ind w:right="4123"/>
        <w:rPr>
          <w:color w:val="000000"/>
          <w:szCs w:val="24"/>
        </w:rPr>
      </w:pPr>
    </w:p>
    <w:p w14:paraId="17EAEAFF" w14:textId="2B64A7EB" w:rsidR="00915537" w:rsidRDefault="00915537" w:rsidP="00915537">
      <w:pPr>
        <w:ind w:firstLine="720"/>
        <w:jc w:val="right"/>
        <w:rPr>
          <w:b/>
          <w:noProof/>
          <w:szCs w:val="24"/>
        </w:rPr>
      </w:pPr>
      <w:r>
        <w:rPr>
          <w:b/>
          <w:noProof/>
          <w:szCs w:val="24"/>
        </w:rPr>
        <w:t>Pārresoru koordinācijas centram</w:t>
      </w:r>
    </w:p>
    <w:p w14:paraId="2A45FED9" w14:textId="77777777" w:rsidR="00915537" w:rsidRPr="00837A79" w:rsidRDefault="00915537" w:rsidP="00915537">
      <w:pPr>
        <w:ind w:firstLine="720"/>
        <w:jc w:val="right"/>
        <w:rPr>
          <w:b/>
          <w:noProof/>
          <w:szCs w:val="24"/>
        </w:rPr>
      </w:pPr>
    </w:p>
    <w:p w14:paraId="5A4E85E0" w14:textId="77777777" w:rsidR="00915537" w:rsidRPr="00837A79" w:rsidRDefault="00915537" w:rsidP="00915537">
      <w:pPr>
        <w:ind w:firstLine="720"/>
        <w:jc w:val="right"/>
        <w:rPr>
          <w:b/>
          <w:noProof/>
          <w:szCs w:val="24"/>
        </w:rPr>
      </w:pPr>
    </w:p>
    <w:p w14:paraId="1172C150" w14:textId="1CC67E4E" w:rsidR="00915537" w:rsidRDefault="00915537" w:rsidP="00915537">
      <w:pPr>
        <w:widowControl/>
        <w:tabs>
          <w:tab w:val="left" w:pos="3969"/>
        </w:tabs>
        <w:spacing w:before="75" w:after="75"/>
        <w:ind w:right="4549"/>
        <w:rPr>
          <w:rFonts w:eastAsia="Times New Roman"/>
          <w:i/>
          <w:szCs w:val="24"/>
          <w:lang w:eastAsia="lv-LV"/>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3"/>
      <w:bookmarkStart w:id="12" w:name="OLE_LINK14"/>
      <w:bookmarkStart w:id="13" w:name="OLE_LINK15"/>
      <w:bookmarkStart w:id="14" w:name="OLE_LINK16"/>
      <w:bookmarkStart w:id="15" w:name="OLE_LINK17"/>
      <w:bookmarkStart w:id="16" w:name="OLE_LINK18"/>
      <w:bookmarkStart w:id="17" w:name="OLE_LINK29"/>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32"/>
      <w:r w:rsidRPr="00837A79">
        <w:rPr>
          <w:rFonts w:eastAsia="Times New Roman"/>
          <w:i/>
          <w:szCs w:val="24"/>
          <w:lang w:eastAsia="lv-LV"/>
        </w:rPr>
        <w:t xml:space="preserve">Atzinums par </w:t>
      </w:r>
      <w:r w:rsidR="004075A2">
        <w:rPr>
          <w:rFonts w:eastAsia="Times New Roman"/>
          <w:i/>
          <w:szCs w:val="24"/>
          <w:lang w:eastAsia="lv-LV"/>
        </w:rPr>
        <w:t xml:space="preserve">Ministru kabineta </w:t>
      </w:r>
      <w:r>
        <w:rPr>
          <w:rFonts w:eastAsia="Times New Roman"/>
          <w:i/>
          <w:szCs w:val="24"/>
          <w:lang w:eastAsia="lv-LV"/>
        </w:rPr>
        <w:t>noteikumu projektu “Grozījumi Ministru kabineta 2015. gada 4. augusta noteikumos Nr. 454 “Noteikumi par publiskas personas sabiedrības ar ierobežotu atbildību tipveida statūtiem”” VSS-815</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7A6ED2DB" w14:textId="77777777" w:rsidR="00915537" w:rsidRDefault="00915537" w:rsidP="00915537">
      <w:pPr>
        <w:widowControl/>
        <w:ind w:right="13"/>
        <w:rPr>
          <w:rFonts w:eastAsia="Times New Roman"/>
          <w:szCs w:val="24"/>
          <w:lang w:eastAsia="lv-LV"/>
        </w:rPr>
      </w:pPr>
    </w:p>
    <w:p w14:paraId="089C0FA0" w14:textId="49B5DE9D" w:rsidR="00915537" w:rsidRDefault="00915537" w:rsidP="00915537">
      <w:pPr>
        <w:ind w:firstLine="567"/>
        <w:rPr>
          <w:rFonts w:eastAsia="Times New Roman"/>
          <w:szCs w:val="24"/>
          <w:lang w:eastAsia="lv-LV"/>
        </w:rPr>
      </w:pPr>
      <w:r w:rsidRPr="001F1E76">
        <w:rPr>
          <w:rFonts w:eastAsia="Times New Roman"/>
          <w:szCs w:val="24"/>
          <w:lang w:eastAsia="lv-LV"/>
        </w:rPr>
        <w:t xml:space="preserve">Tieslietu ministrija ir izvērtējusi </w:t>
      </w:r>
      <w:proofErr w:type="spellStart"/>
      <w:r w:rsidR="000259FC">
        <w:rPr>
          <w:rFonts w:eastAsia="Times New Roman"/>
          <w:szCs w:val="24"/>
          <w:lang w:eastAsia="lv-LV"/>
        </w:rPr>
        <w:t>Pārresoru</w:t>
      </w:r>
      <w:proofErr w:type="spellEnd"/>
      <w:r w:rsidR="000259FC">
        <w:rPr>
          <w:rFonts w:eastAsia="Times New Roman"/>
          <w:szCs w:val="24"/>
          <w:lang w:eastAsia="lv-LV"/>
        </w:rPr>
        <w:t xml:space="preserve"> koordinācijas centra</w:t>
      </w:r>
      <w:r w:rsidRPr="001F1E76">
        <w:rPr>
          <w:rFonts w:eastAsia="Times New Roman"/>
          <w:szCs w:val="24"/>
          <w:lang w:eastAsia="lv-LV"/>
        </w:rPr>
        <w:t xml:space="preserve"> sagatavoto </w:t>
      </w:r>
      <w:r w:rsidR="004075A2">
        <w:rPr>
          <w:rFonts w:eastAsia="Times New Roman"/>
          <w:szCs w:val="24"/>
          <w:lang w:eastAsia="lv-LV"/>
        </w:rPr>
        <w:t xml:space="preserve">Ministru kabineta </w:t>
      </w:r>
      <w:r w:rsidR="000259FC">
        <w:rPr>
          <w:rFonts w:eastAsia="Times New Roman"/>
          <w:szCs w:val="24"/>
          <w:lang w:eastAsia="lv-LV"/>
        </w:rPr>
        <w:t>noteikumu projektu “Grozījumi Ministru kabineta 2015. gada 4. augusta noteikumos Nr. 454 “Noteikumi par publiskas personas sabiedrības ar ierobežotu atbildību tipveida statūtiem””</w:t>
      </w:r>
      <w:r>
        <w:rPr>
          <w:rFonts w:eastAsia="Times New Roman"/>
          <w:szCs w:val="24"/>
          <w:lang w:eastAsia="lv-LV"/>
        </w:rPr>
        <w:t xml:space="preserve"> (turpmāk – </w:t>
      </w:r>
      <w:r w:rsidR="000259FC">
        <w:rPr>
          <w:rFonts w:eastAsia="Times New Roman"/>
          <w:szCs w:val="24"/>
          <w:lang w:eastAsia="lv-LV"/>
        </w:rPr>
        <w:t>noteikumu</w:t>
      </w:r>
      <w:r>
        <w:rPr>
          <w:rFonts w:eastAsia="Times New Roman"/>
          <w:szCs w:val="24"/>
          <w:lang w:eastAsia="lv-LV"/>
        </w:rPr>
        <w:t xml:space="preserve"> projekts) un tam pievienoto</w:t>
      </w:r>
      <w:r w:rsidR="000259FC">
        <w:rPr>
          <w:rFonts w:eastAsia="Times New Roman"/>
          <w:szCs w:val="24"/>
          <w:lang w:eastAsia="lv-LV"/>
        </w:rPr>
        <w:t xml:space="preserve"> </w:t>
      </w:r>
      <w:r w:rsidR="000259FC" w:rsidRPr="006C53B7">
        <w:rPr>
          <w:szCs w:val="24"/>
        </w:rPr>
        <w:t xml:space="preserve">sākotnējās ietekmes novērtējumu (anotāciju) </w:t>
      </w:r>
      <w:r w:rsidRPr="00DB131B">
        <w:rPr>
          <w:rFonts w:eastAsia="Times New Roman"/>
          <w:szCs w:val="24"/>
          <w:lang w:eastAsia="lv-LV"/>
        </w:rPr>
        <w:t xml:space="preserve">un </w:t>
      </w:r>
      <w:r w:rsidRPr="00837A79">
        <w:rPr>
          <w:rFonts w:eastAsia="Times New Roman"/>
          <w:szCs w:val="24"/>
          <w:lang w:eastAsia="lv-LV"/>
        </w:rPr>
        <w:t>atbalsta</w:t>
      </w:r>
      <w:r w:rsidRPr="00DB131B">
        <w:rPr>
          <w:rFonts w:eastAsia="Times New Roman"/>
          <w:szCs w:val="24"/>
          <w:lang w:eastAsia="lv-LV"/>
        </w:rPr>
        <w:t xml:space="preserve"> </w:t>
      </w:r>
      <w:r>
        <w:rPr>
          <w:rFonts w:eastAsia="Times New Roman"/>
          <w:szCs w:val="24"/>
          <w:lang w:eastAsia="lv-LV"/>
        </w:rPr>
        <w:t>tā</w:t>
      </w:r>
      <w:r w:rsidRPr="00837A79">
        <w:rPr>
          <w:rFonts w:eastAsia="Times New Roman"/>
          <w:szCs w:val="24"/>
          <w:lang w:eastAsia="lv-LV"/>
        </w:rPr>
        <w:t xml:space="preserve"> tālāku virzību, vienlaikus izsakot šādu</w:t>
      </w:r>
      <w:r>
        <w:rPr>
          <w:rFonts w:eastAsia="Times New Roman"/>
          <w:szCs w:val="24"/>
          <w:lang w:eastAsia="lv-LV"/>
        </w:rPr>
        <w:t>s</w:t>
      </w:r>
      <w:r w:rsidRPr="00837A79">
        <w:rPr>
          <w:rFonts w:eastAsia="Times New Roman"/>
          <w:szCs w:val="24"/>
          <w:lang w:eastAsia="lv-LV"/>
        </w:rPr>
        <w:t xml:space="preserve"> iebildumu</w:t>
      </w:r>
      <w:r>
        <w:rPr>
          <w:rFonts w:eastAsia="Times New Roman"/>
          <w:szCs w:val="24"/>
          <w:lang w:eastAsia="lv-LV"/>
        </w:rPr>
        <w:t>s</w:t>
      </w:r>
      <w:r w:rsidRPr="00837A79">
        <w:rPr>
          <w:rFonts w:eastAsia="Times New Roman"/>
          <w:szCs w:val="24"/>
          <w:lang w:eastAsia="lv-LV"/>
        </w:rPr>
        <w:t>.</w:t>
      </w:r>
    </w:p>
    <w:p w14:paraId="27921F26" w14:textId="07DA89E2" w:rsidR="00905F87" w:rsidRDefault="00447D7F" w:rsidP="00905F87">
      <w:pPr>
        <w:pStyle w:val="ListParagraph"/>
        <w:numPr>
          <w:ilvl w:val="0"/>
          <w:numId w:val="12"/>
        </w:numPr>
        <w:ind w:left="0" w:firstLine="491"/>
        <w:rPr>
          <w:rFonts w:eastAsia="Times New Roman"/>
          <w:szCs w:val="24"/>
          <w:lang w:eastAsia="lv-LV"/>
        </w:rPr>
      </w:pPr>
      <w:r w:rsidRPr="00905F87">
        <w:rPr>
          <w:rFonts w:eastAsia="Times New Roman"/>
          <w:szCs w:val="24"/>
          <w:lang w:eastAsia="lv-LV"/>
        </w:rPr>
        <w:t>Vēršam uzmanību, ka noteikumu projekt</w:t>
      </w:r>
      <w:r w:rsidR="006070C4" w:rsidRPr="00905F87">
        <w:rPr>
          <w:rFonts w:eastAsia="Times New Roman"/>
          <w:szCs w:val="24"/>
          <w:lang w:eastAsia="lv-LV"/>
        </w:rPr>
        <w:t>ā ir iekļauti divi vienādi punkti. Proti, gan noteikumu projekta</w:t>
      </w:r>
      <w:r w:rsidRPr="00905F87">
        <w:rPr>
          <w:rFonts w:eastAsia="Times New Roman"/>
          <w:szCs w:val="24"/>
          <w:lang w:eastAsia="lv-LV"/>
        </w:rPr>
        <w:t xml:space="preserve"> </w:t>
      </w:r>
      <w:r w:rsidR="006070C4" w:rsidRPr="00905F87">
        <w:rPr>
          <w:rFonts w:eastAsia="Times New Roman"/>
          <w:szCs w:val="24"/>
          <w:lang w:eastAsia="lv-LV"/>
        </w:rPr>
        <w:t>1.3. punkts, gan 1.7. punkts paredz izslēgt noteikumu projekta 2. pielikum</w:t>
      </w:r>
      <w:r w:rsidR="004075A2">
        <w:rPr>
          <w:rFonts w:eastAsia="Times New Roman"/>
          <w:szCs w:val="24"/>
          <w:lang w:eastAsia="lv-LV"/>
        </w:rPr>
        <w:t>a</w:t>
      </w:r>
      <w:r w:rsidR="006070C4" w:rsidRPr="00905F87">
        <w:rPr>
          <w:rFonts w:eastAsia="Times New Roman"/>
          <w:szCs w:val="24"/>
          <w:lang w:eastAsia="lv-LV"/>
        </w:rPr>
        <w:t xml:space="preserve"> 8. punktu. Līdz ar to lūdzam precizēt </w:t>
      </w:r>
      <w:r w:rsidR="00905F87" w:rsidRPr="00905F87">
        <w:rPr>
          <w:rFonts w:eastAsia="Times New Roman"/>
          <w:szCs w:val="24"/>
          <w:lang w:eastAsia="lv-LV"/>
        </w:rPr>
        <w:t xml:space="preserve">noteikumu projektu, novēršot </w:t>
      </w:r>
      <w:r w:rsidR="00905F87">
        <w:rPr>
          <w:rFonts w:eastAsia="Times New Roman"/>
          <w:szCs w:val="24"/>
          <w:lang w:eastAsia="lv-LV"/>
        </w:rPr>
        <w:t xml:space="preserve">attiecīgo </w:t>
      </w:r>
      <w:r w:rsidR="00905F87" w:rsidRPr="00905F87">
        <w:rPr>
          <w:rFonts w:eastAsia="Times New Roman"/>
          <w:szCs w:val="24"/>
          <w:lang w:eastAsia="lv-LV"/>
        </w:rPr>
        <w:t xml:space="preserve">punktu dublēšanos. </w:t>
      </w:r>
    </w:p>
    <w:p w14:paraId="5E7C1C29" w14:textId="1C0F2BCC" w:rsidR="00830970" w:rsidRPr="00603360" w:rsidRDefault="00074F36" w:rsidP="000B028F">
      <w:pPr>
        <w:pStyle w:val="ListParagraph"/>
        <w:numPr>
          <w:ilvl w:val="0"/>
          <w:numId w:val="12"/>
        </w:numPr>
        <w:ind w:left="0" w:firstLine="491"/>
      </w:pPr>
      <w:r w:rsidRPr="00D86C69">
        <w:rPr>
          <w:rFonts w:eastAsia="Times New Roman"/>
          <w:szCs w:val="24"/>
          <w:lang w:eastAsia="lv-LV"/>
        </w:rPr>
        <w:t>Noteikumu projekta 1.4. punkts paredz papildināt noteikumu projekta 1. pielikumu ar 9. punktu. Tāpat arī noteikumu projekta 1.8. punkts paredz papildināt noteikumu projekta 2. pielikumu ar 9. punktu. Taču informējam, ka jau pašlaik noteikumu projekta 1. un 2. pielikumā ir 9. punkts, kas attiecīgi paredz valdes vai padomes locekļu skaitlisko sastāvu sabiedrībā ar ierobežotu atbildību. Līdz ar to nav saprotams</w:t>
      </w:r>
      <w:r w:rsidR="004075A2">
        <w:rPr>
          <w:rFonts w:eastAsia="Times New Roman"/>
          <w:szCs w:val="24"/>
          <w:lang w:eastAsia="lv-LV"/>
        </w:rPr>
        <w:t>,</w:t>
      </w:r>
      <w:r w:rsidRPr="00D86C69">
        <w:rPr>
          <w:rFonts w:eastAsia="Times New Roman"/>
          <w:szCs w:val="24"/>
          <w:lang w:eastAsia="lv-LV"/>
        </w:rPr>
        <w:t xml:space="preserve"> vai ar noteikumu projekta 1.4. un 1.8. punktu tiek paredzēts papildināt šo noteikumu jau esošo 9. punktu</w:t>
      </w:r>
      <w:r w:rsidR="00D86C69" w:rsidRPr="00D86C69">
        <w:rPr>
          <w:rFonts w:eastAsia="Times New Roman"/>
          <w:szCs w:val="24"/>
          <w:lang w:eastAsia="lv-LV"/>
        </w:rPr>
        <w:t xml:space="preserve"> vai tiek plānots papildināt šos noteikumu pielikumus ar jaunu punktu. Vēršam uzmanību, ka gadījumā, ja noteikumu projekta 1. un 2. pielikum</w:t>
      </w:r>
      <w:r w:rsidR="003C1BC7">
        <w:rPr>
          <w:rFonts w:eastAsia="Times New Roman"/>
          <w:szCs w:val="24"/>
          <w:lang w:eastAsia="lv-LV"/>
        </w:rPr>
        <w:t>a 9. punktu</w:t>
      </w:r>
      <w:r w:rsidR="00D86C69" w:rsidRPr="00D86C69">
        <w:rPr>
          <w:rFonts w:eastAsia="Times New Roman"/>
          <w:szCs w:val="24"/>
          <w:lang w:eastAsia="lv-LV"/>
        </w:rPr>
        <w:t xml:space="preserve"> ir plānots papildināt, </w:t>
      </w:r>
      <w:r w:rsidRPr="00D86C69">
        <w:rPr>
          <w:rFonts w:eastAsia="Times New Roman"/>
          <w:szCs w:val="24"/>
          <w:lang w:eastAsia="lv-LV"/>
        </w:rPr>
        <w:t>noteikumu projektā ietvertā</w:t>
      </w:r>
      <w:r w:rsidR="00D86C69" w:rsidRPr="00D86C69">
        <w:rPr>
          <w:rFonts w:eastAsia="Times New Roman"/>
          <w:szCs w:val="24"/>
          <w:lang w:eastAsia="lv-LV"/>
        </w:rPr>
        <w:t xml:space="preserve">s </w:t>
      </w:r>
      <w:r w:rsidRPr="00D86C69">
        <w:rPr>
          <w:rFonts w:eastAsia="Times New Roman"/>
          <w:szCs w:val="24"/>
          <w:lang w:eastAsia="lv-LV"/>
        </w:rPr>
        <w:t>redakcija</w:t>
      </w:r>
      <w:r w:rsidR="00D86C69" w:rsidRPr="00D86C69">
        <w:rPr>
          <w:rFonts w:eastAsia="Times New Roman"/>
          <w:szCs w:val="24"/>
          <w:lang w:eastAsia="lv-LV"/>
        </w:rPr>
        <w:t>s neiederas esošajā noteikumu 1. un 2. pielikuma 9. punktā</w:t>
      </w:r>
      <w:r w:rsidR="003C1BC7">
        <w:rPr>
          <w:rFonts w:eastAsia="Times New Roman"/>
          <w:szCs w:val="24"/>
          <w:lang w:eastAsia="lv-LV"/>
        </w:rPr>
        <w:t>, tādējādi būtu nepieciešams papildināt noteikumu 1. un 2. pielikumu ar jaunu punktu vai aizstāt pielikum</w:t>
      </w:r>
      <w:r w:rsidR="004075A2">
        <w:rPr>
          <w:rFonts w:eastAsia="Times New Roman"/>
          <w:szCs w:val="24"/>
          <w:lang w:eastAsia="lv-LV"/>
        </w:rPr>
        <w:t>a</w:t>
      </w:r>
      <w:r w:rsidR="003C1BC7">
        <w:rPr>
          <w:rFonts w:eastAsia="Times New Roman"/>
          <w:szCs w:val="24"/>
          <w:lang w:eastAsia="lv-LV"/>
        </w:rPr>
        <w:t xml:space="preserve"> 8. punktu</w:t>
      </w:r>
      <w:r w:rsidR="00D86C69" w:rsidRPr="00D86C69">
        <w:rPr>
          <w:rFonts w:eastAsia="Times New Roman"/>
          <w:szCs w:val="24"/>
          <w:lang w:eastAsia="lv-LV"/>
        </w:rPr>
        <w:t xml:space="preserve">. </w:t>
      </w:r>
      <w:r w:rsidR="00D86C69">
        <w:rPr>
          <w:rFonts w:eastAsia="Times New Roman"/>
          <w:szCs w:val="24"/>
          <w:lang w:eastAsia="lv-LV"/>
        </w:rPr>
        <w:t xml:space="preserve">Ņemot vērā minēto, lūdzam precizēt noteikumu projekta 1.4. un 1.8. punktu. </w:t>
      </w:r>
    </w:p>
    <w:p w14:paraId="7EFF9B75" w14:textId="77777777" w:rsidR="00603360" w:rsidRPr="00603360" w:rsidRDefault="00603360" w:rsidP="00603360">
      <w:pPr>
        <w:pStyle w:val="ListParagraph"/>
        <w:ind w:left="491"/>
      </w:pPr>
    </w:p>
    <w:p w14:paraId="3908EDBD" w14:textId="75954153" w:rsidR="00603360" w:rsidRDefault="00603360" w:rsidP="00603360"/>
    <w:p w14:paraId="3A987FA7" w14:textId="77777777" w:rsidR="00603360" w:rsidRPr="00837A79" w:rsidRDefault="00603360" w:rsidP="00603360">
      <w:pPr>
        <w:tabs>
          <w:tab w:val="left" w:pos="993"/>
        </w:tabs>
        <w:rPr>
          <w:szCs w:val="24"/>
        </w:rPr>
      </w:pPr>
      <w:r w:rsidRPr="00837A79">
        <w:rPr>
          <w:szCs w:val="24"/>
        </w:rPr>
        <w:t>Valsts sekretāra vietnie</w:t>
      </w:r>
      <w:r>
        <w:rPr>
          <w:szCs w:val="24"/>
        </w:rPr>
        <w:t>ce</w:t>
      </w:r>
    </w:p>
    <w:p w14:paraId="0766035C" w14:textId="54CF682B" w:rsidR="00603360" w:rsidRDefault="00603360" w:rsidP="00603360">
      <w:pPr>
        <w:tabs>
          <w:tab w:val="left" w:pos="993"/>
          <w:tab w:val="left" w:pos="7797"/>
        </w:tabs>
        <w:rPr>
          <w:szCs w:val="24"/>
        </w:rPr>
      </w:pPr>
      <w:r w:rsidRPr="00837A79">
        <w:rPr>
          <w:szCs w:val="24"/>
        </w:rPr>
        <w:t xml:space="preserve">tiesību politikas jautājumos                                                                 </w:t>
      </w:r>
      <w:r w:rsidRPr="00837A79">
        <w:rPr>
          <w:szCs w:val="24"/>
        </w:rPr>
        <w:tab/>
      </w:r>
      <w:r>
        <w:rPr>
          <w:szCs w:val="24"/>
        </w:rPr>
        <w:tab/>
        <w:t>L. Medina</w:t>
      </w:r>
    </w:p>
    <w:p w14:paraId="6F9BA428" w14:textId="77777777" w:rsidR="00603360" w:rsidRPr="00837A79" w:rsidRDefault="00603360" w:rsidP="00603360">
      <w:pPr>
        <w:rPr>
          <w:color w:val="000000"/>
          <w:sz w:val="20"/>
          <w:szCs w:val="24"/>
        </w:rPr>
      </w:pPr>
    </w:p>
    <w:p w14:paraId="40F5742A" w14:textId="77777777" w:rsidR="00603360" w:rsidRPr="00837A79" w:rsidRDefault="00603360" w:rsidP="00603360">
      <w:pPr>
        <w:rPr>
          <w:color w:val="000000"/>
          <w:sz w:val="20"/>
          <w:szCs w:val="20"/>
        </w:rPr>
      </w:pPr>
      <w:r w:rsidRPr="00837A79">
        <w:rPr>
          <w:color w:val="000000"/>
          <w:sz w:val="20"/>
          <w:szCs w:val="20"/>
        </w:rPr>
        <w:t>Anita Cehanoviča</w:t>
      </w:r>
    </w:p>
    <w:p w14:paraId="23763CD0" w14:textId="77777777" w:rsidR="00603360" w:rsidRPr="00837A79" w:rsidRDefault="00603360" w:rsidP="00603360">
      <w:pPr>
        <w:rPr>
          <w:color w:val="000000"/>
          <w:sz w:val="20"/>
          <w:szCs w:val="20"/>
        </w:rPr>
      </w:pPr>
      <w:r w:rsidRPr="00837A79">
        <w:rPr>
          <w:color w:val="000000"/>
          <w:sz w:val="20"/>
          <w:szCs w:val="20"/>
        </w:rPr>
        <w:t>Civiltiesību departamenta</w:t>
      </w:r>
    </w:p>
    <w:p w14:paraId="0A07AAF8" w14:textId="77777777" w:rsidR="00603360" w:rsidRPr="00837A79" w:rsidRDefault="00603360" w:rsidP="00603360">
      <w:pPr>
        <w:rPr>
          <w:color w:val="000000"/>
          <w:sz w:val="20"/>
          <w:szCs w:val="20"/>
        </w:rPr>
      </w:pPr>
      <w:r w:rsidRPr="00837A79">
        <w:rPr>
          <w:color w:val="000000"/>
          <w:sz w:val="20"/>
          <w:szCs w:val="20"/>
        </w:rPr>
        <w:t>Komerctiesību nodaļas jurist</w:t>
      </w:r>
      <w:r>
        <w:rPr>
          <w:color w:val="000000"/>
          <w:sz w:val="20"/>
          <w:szCs w:val="20"/>
        </w:rPr>
        <w:t>e</w:t>
      </w:r>
    </w:p>
    <w:p w14:paraId="79F80303" w14:textId="08C66906" w:rsidR="00603360" w:rsidRPr="003E6ADA" w:rsidRDefault="00603360" w:rsidP="00603360">
      <w:pPr>
        <w:rPr>
          <w:iCs/>
          <w:color w:val="0000FF"/>
          <w:u w:val="single"/>
        </w:rPr>
      </w:pPr>
      <w:r w:rsidRPr="00837A79">
        <w:rPr>
          <w:iCs/>
          <w:sz w:val="20"/>
        </w:rPr>
        <w:t>67036953</w:t>
      </w:r>
      <w:r w:rsidRPr="00837A79">
        <w:rPr>
          <w:iCs/>
          <w:color w:val="000000"/>
          <w:sz w:val="20"/>
          <w:szCs w:val="20"/>
        </w:rPr>
        <w:t>,</w:t>
      </w:r>
      <w:r w:rsidRPr="00837A79">
        <w:rPr>
          <w:color w:val="000000"/>
          <w:sz w:val="20"/>
          <w:szCs w:val="20"/>
        </w:rPr>
        <w:t xml:space="preserve"> </w:t>
      </w:r>
      <w:hyperlink r:id="rId7" w:history="1">
        <w:r w:rsidRPr="007C6CDE">
          <w:rPr>
            <w:rStyle w:val="Hyperlink"/>
            <w:iCs/>
            <w:sz w:val="20"/>
          </w:rPr>
          <w:t>Anita.Cehanovica@tm.gov.lv</w:t>
        </w:r>
      </w:hyperlink>
      <w:r w:rsidRPr="007C6CDE">
        <w:rPr>
          <w:rStyle w:val="Hyperlink"/>
          <w:iCs/>
        </w:rPr>
        <w:t xml:space="preserve"> </w:t>
      </w:r>
    </w:p>
    <w:sectPr w:rsidR="00603360" w:rsidRPr="003E6ADA" w:rsidSect="00A34ACB">
      <w:head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29E24" w14:textId="77777777" w:rsidR="004B38B8" w:rsidRDefault="004B38B8">
      <w:r>
        <w:separator/>
      </w:r>
    </w:p>
  </w:endnote>
  <w:endnote w:type="continuationSeparator" w:id="0">
    <w:p w14:paraId="6D710CE4" w14:textId="77777777" w:rsidR="004B38B8" w:rsidRDefault="004B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1B555" w14:textId="77777777" w:rsidR="004B38B8" w:rsidRDefault="004B38B8">
      <w:r>
        <w:separator/>
      </w:r>
    </w:p>
  </w:footnote>
  <w:footnote w:type="continuationSeparator" w:id="0">
    <w:p w14:paraId="0BDD0AD8" w14:textId="77777777" w:rsidR="004B38B8" w:rsidRDefault="004B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5E7C1C2F" w14:textId="77777777" w:rsidR="006C6018" w:rsidRDefault="006C6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1C30" w14:textId="77777777" w:rsidR="00A34ACB" w:rsidRDefault="00A34ACB" w:rsidP="00A34ACB">
    <w:pPr>
      <w:pStyle w:val="Header"/>
    </w:pPr>
  </w:p>
  <w:p w14:paraId="5E7C1C31"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5E7C1C42" wp14:editId="5E7C1C43">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1C32" w14:textId="77777777" w:rsidR="00A34ACB" w:rsidRDefault="00A34ACB" w:rsidP="00A34ACB">
    <w:pPr>
      <w:pStyle w:val="Header"/>
    </w:pPr>
  </w:p>
  <w:p w14:paraId="5E7C1C33" w14:textId="77777777" w:rsidR="00A34ACB" w:rsidRDefault="00A34ACB" w:rsidP="00A34ACB">
    <w:pPr>
      <w:pStyle w:val="Header"/>
    </w:pPr>
  </w:p>
  <w:p w14:paraId="5E7C1C34" w14:textId="77777777" w:rsidR="00A34ACB" w:rsidRDefault="00A34ACB" w:rsidP="00A34ACB">
    <w:pPr>
      <w:pStyle w:val="Header"/>
    </w:pPr>
  </w:p>
  <w:p w14:paraId="5E7C1C35" w14:textId="77777777" w:rsidR="00A34ACB" w:rsidRDefault="00A34ACB" w:rsidP="00A34ACB">
    <w:pPr>
      <w:pStyle w:val="Header"/>
    </w:pPr>
  </w:p>
  <w:p w14:paraId="5E7C1C36" w14:textId="77777777" w:rsidR="00A34ACB" w:rsidRDefault="00A34ACB" w:rsidP="00A34ACB">
    <w:pPr>
      <w:pStyle w:val="Header"/>
    </w:pPr>
  </w:p>
  <w:p w14:paraId="5E7C1C37" w14:textId="77777777" w:rsidR="00A34ACB" w:rsidRDefault="00A34ACB" w:rsidP="00A34ACB">
    <w:pPr>
      <w:pStyle w:val="Header"/>
    </w:pPr>
  </w:p>
  <w:p w14:paraId="5E7C1C38" w14:textId="77777777" w:rsidR="00A34ACB" w:rsidRDefault="00A34ACB" w:rsidP="00A34ACB">
    <w:pPr>
      <w:pStyle w:val="Header"/>
    </w:pPr>
  </w:p>
  <w:p w14:paraId="5E7C1C39" w14:textId="77777777" w:rsidR="00A34ACB" w:rsidRDefault="00A34ACB" w:rsidP="00A34ACB">
    <w:pPr>
      <w:pStyle w:val="Header"/>
    </w:pPr>
  </w:p>
  <w:p w14:paraId="5E7C1C3A"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5E7C1C44" wp14:editId="5E7C1C45">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1C48"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5E7C1C49" w14:textId="2E3D2505"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F134BD">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shapetype id="_x0000_t202" coordsize="21600,21600" o:spt="202" path="m,l,21600r21600,l21600,xe" w14:anchorId="5E7C1C44">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5E7C1C48"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5E7C1C49" w14:textId="2E3D2505">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w:t>
                    </w:r>
                    <w:r w:rsidR="00F134BD">
                      <w:rPr>
                        <w:rFonts w:eastAsia="Times New Roman"/>
                        <w:sz w:val="17"/>
                        <w:szCs w:val="17"/>
                      </w:rPr>
                      <w:t>pasts</w:t>
                    </w:r>
                    <w:r w:rsidRPr="006C6018">
                      <w:rPr>
                        <w:rFonts w:eastAsia="Times New Roman"/>
                        <w:sz w:val="17"/>
                        <w:szCs w:val="17"/>
                      </w:rPr>
                      <w:t>@tm.gov.lv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5E7C1C46" wp14:editId="5E7C1C47">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29C7D1B5">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5E7C1C3B" w14:textId="77777777" w:rsidR="00AB4E8A" w:rsidRPr="00C836FF" w:rsidRDefault="00AB4E8A" w:rsidP="00AB4E8A">
    <w:pPr>
      <w:jc w:val="center"/>
      <w:rPr>
        <w:szCs w:val="24"/>
      </w:rPr>
    </w:pPr>
    <w:r w:rsidRPr="00C836FF">
      <w:rPr>
        <w:szCs w:val="24"/>
      </w:rPr>
      <w:t>Rīgā</w:t>
    </w:r>
  </w:p>
  <w:p w14:paraId="5E7C1C3C"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5E7C1C40" w14:textId="77777777" w:rsidTr="00A6153E">
      <w:tc>
        <w:tcPr>
          <w:tcW w:w="1810" w:type="dxa"/>
        </w:tcPr>
        <w:p w14:paraId="5E7C1C3D" w14:textId="41B37D0D" w:rsidR="00E11DA3" w:rsidRDefault="00887350" w:rsidP="00E11DA3">
          <w:pPr>
            <w:pStyle w:val="Header"/>
            <w:jc w:val="center"/>
            <w:rPr>
              <w:szCs w:val="24"/>
            </w:rPr>
          </w:pPr>
          <w:r>
            <w:t>01.09.2021</w:t>
          </w:r>
          <w:r>
            <w:rPr>
              <w:szCs w:val="24"/>
            </w:rPr>
            <w:t>.</w:t>
          </w:r>
        </w:p>
      </w:tc>
      <w:tc>
        <w:tcPr>
          <w:tcW w:w="420" w:type="dxa"/>
          <w:tcBorders>
            <w:bottom w:val="nil"/>
          </w:tcBorders>
        </w:tcPr>
        <w:p w14:paraId="5E7C1C3E" w14:textId="77777777" w:rsidR="00E11DA3" w:rsidRDefault="00E11DA3" w:rsidP="00E11DA3">
          <w:pPr>
            <w:pStyle w:val="Header"/>
            <w:rPr>
              <w:szCs w:val="24"/>
            </w:rPr>
          </w:pPr>
          <w:r>
            <w:rPr>
              <w:szCs w:val="24"/>
            </w:rPr>
            <w:t xml:space="preserve"> Nr.</w:t>
          </w:r>
        </w:p>
      </w:tc>
      <w:tc>
        <w:tcPr>
          <w:tcW w:w="1890" w:type="dxa"/>
        </w:tcPr>
        <w:p w14:paraId="5E7C1C3F" w14:textId="77777777" w:rsidR="00E11DA3" w:rsidRDefault="00E11DA3" w:rsidP="00E11DA3">
          <w:pPr>
            <w:pStyle w:val="Header"/>
            <w:jc w:val="center"/>
            <w:rPr>
              <w:szCs w:val="24"/>
            </w:rPr>
          </w:pPr>
          <w:r>
            <w:t>1-9.1/946</w:t>
          </w:r>
        </w:p>
      </w:tc>
    </w:tr>
  </w:tbl>
  <w:p w14:paraId="5E7C1C41" w14:textId="77777777" w:rsidR="00AB4E8A" w:rsidRPr="00887350" w:rsidRDefault="00AB4E8A" w:rsidP="00E11DA3">
    <w:pPr>
      <w:tabs>
        <w:tab w:val="center" w:pos="4320"/>
        <w:tab w:val="right"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AD7A2F"/>
    <w:multiLevelType w:val="hybridMultilevel"/>
    <w:tmpl w:val="5E44CC22"/>
    <w:lvl w:ilvl="0" w:tplc="ED1AA80E">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59FC"/>
    <w:rsid w:val="00030349"/>
    <w:rsid w:val="00052E14"/>
    <w:rsid w:val="00074F36"/>
    <w:rsid w:val="00091ABD"/>
    <w:rsid w:val="000D6929"/>
    <w:rsid w:val="000E7F03"/>
    <w:rsid w:val="00124173"/>
    <w:rsid w:val="00275B9E"/>
    <w:rsid w:val="002B3077"/>
    <w:rsid w:val="002E1474"/>
    <w:rsid w:val="00335032"/>
    <w:rsid w:val="003C1BC7"/>
    <w:rsid w:val="003E6ADA"/>
    <w:rsid w:val="004075A2"/>
    <w:rsid w:val="00441F52"/>
    <w:rsid w:val="00447D7F"/>
    <w:rsid w:val="00493308"/>
    <w:rsid w:val="004B38B8"/>
    <w:rsid w:val="00535564"/>
    <w:rsid w:val="005E672B"/>
    <w:rsid w:val="00603360"/>
    <w:rsid w:val="006070C4"/>
    <w:rsid w:val="00663C3A"/>
    <w:rsid w:val="006A4EF8"/>
    <w:rsid w:val="006C1639"/>
    <w:rsid w:val="006C6018"/>
    <w:rsid w:val="00724680"/>
    <w:rsid w:val="00726E06"/>
    <w:rsid w:val="00747CCB"/>
    <w:rsid w:val="007704BD"/>
    <w:rsid w:val="007B3740"/>
    <w:rsid w:val="007B3BA5"/>
    <w:rsid w:val="007B48EC"/>
    <w:rsid w:val="007E0D0E"/>
    <w:rsid w:val="007E4D1F"/>
    <w:rsid w:val="00815277"/>
    <w:rsid w:val="00816499"/>
    <w:rsid w:val="00830970"/>
    <w:rsid w:val="0087450D"/>
    <w:rsid w:val="00876C21"/>
    <w:rsid w:val="00883533"/>
    <w:rsid w:val="00887350"/>
    <w:rsid w:val="008A679D"/>
    <w:rsid w:val="008E3CED"/>
    <w:rsid w:val="00905F87"/>
    <w:rsid w:val="00915537"/>
    <w:rsid w:val="00954D5A"/>
    <w:rsid w:val="0096342D"/>
    <w:rsid w:val="00994E3E"/>
    <w:rsid w:val="009D6B6A"/>
    <w:rsid w:val="00A34ACB"/>
    <w:rsid w:val="00A84FC7"/>
    <w:rsid w:val="00AB4E8A"/>
    <w:rsid w:val="00AC270F"/>
    <w:rsid w:val="00AF10A5"/>
    <w:rsid w:val="00B9675A"/>
    <w:rsid w:val="00BB087F"/>
    <w:rsid w:val="00C04896"/>
    <w:rsid w:val="00C255D9"/>
    <w:rsid w:val="00C47F57"/>
    <w:rsid w:val="00C836FF"/>
    <w:rsid w:val="00CF0967"/>
    <w:rsid w:val="00D21FA6"/>
    <w:rsid w:val="00D55B4B"/>
    <w:rsid w:val="00D86C69"/>
    <w:rsid w:val="00E11DA3"/>
    <w:rsid w:val="00E365CE"/>
    <w:rsid w:val="00E40434"/>
    <w:rsid w:val="00E44743"/>
    <w:rsid w:val="00EC3533"/>
    <w:rsid w:val="00ED5047"/>
    <w:rsid w:val="00F134BD"/>
    <w:rsid w:val="00F60586"/>
    <w:rsid w:val="00F8605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Cehanovica@t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Kokare-Zviedre</dc:creator>
  <cp:lastModifiedBy>ricards green</cp:lastModifiedBy>
  <cp:revision>2</cp:revision>
  <cp:lastPrinted>2015-01-09T08:13:00Z</cp:lastPrinted>
  <dcterms:created xsi:type="dcterms:W3CDTF">2021-09-06T07:23:00Z</dcterms:created>
  <dcterms:modified xsi:type="dcterms:W3CDTF">2021-09-06T07:23:00Z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