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21-TA-1269: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Ēnu ekonomikas ierobežošanas plāns 2021.–2022.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Plāna prioritāšu definēšana. </w:t>
            </w:r>
            <w:r w:rsidR="00000000" w:rsidRPr="00000000" w:rsidDel="00000000">
              <w:rPr>
                <w:rtl w:val="0"/>
              </w:rPr>
              <w:t xml:space="preserve">LTRK apzinās, ka ēnu ekonomika ir horizontāla tautsaimniecības problēma, kura var skārt teju jebkuru tautsaimniecības nozari. Nav šaubu, ka risinājumi ēnu ekonomikas ierobežošanai var tikt meklēti dažādi – gan nozaru, gan pārnozaru griezumā. Vienlaikus LTRK uzsver, ka sistēmiska ēnu ekonomikas apkarošana, nosakot galvenos prioritāros pasākumus cīņai pret ēnu ekonomiku noteiktā laika posmā, varētu dot nepieciešamo stimulu ēnu ekonomikas apkarošanai, kuras apmērs 2020. gadā sasniedza augstāko rādītāju kopš 2011. gada[1].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ēnu ekonomikas ierobežošanas plānu turpmāk veidot, definējot galvenos pārnozaru pasākumus un tiem pakārtotos apakšpasākumus, kas dotu iespēju precīzi novērtēt plāna rezultātu izpildi, kā arī attīstītu sistēmisku un pragmatisku pieeju ēnu ekonomikas ierobežošanas aktivitāšu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Sasniedzamo mērķu definēšana.</w:t>
            </w:r>
            <w:r w:rsidR="00000000" w:rsidRPr="00000000" w:rsidDel="00000000">
              <w:rPr>
                <w:rtl w:val="0"/>
              </w:rPr>
              <w:t xml:space="preserve"> Iepazīstoties ar Ministrijas izstrādāto plāna projektu, LTRK secina, ka lielākoties ēnu ekonomikas apkarošanai definēto pasākumu rezultatīvie rādītāji ir saistīti ar dažādu normatīvo aktu izstrādi, kas per se  neapliecina ēnu ekonomikas īpatsvara 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turpmāk plānā definēt pēc iespējas skaidrus, saprotamus un izmērāmus rādītājus, piemēram, plānoto ēnu ekonomikas īpatsvara samazinājumu, papildus plānotos ieņēmumus valsts budžetā vai citu precīzu kritēriju, kura sasniegšanai ir tieša sasaiste ar ēnu ekonomikas īpatsvara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Ēnu ekonomikai Latvijā pieaugot, ir sasniegts lielākais ēnu ekonomikas apjoms kopš 2011. gada. Pieejams: https://www.ltrk.lv/lv/content/jaunumi/5431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starpinstitūciju saskaņošanas sanāksmes LTRK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sniegtais viedoklis tiek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nozaru ministrijas sniedza priekšlikumus atbilstoši izstrādātai Ēnu ekonomikas ierobežošanas plāna 2021.-2022.gadam (turpmāk – plāns) struktūrai. Plāns ir veidots,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ēnu ekonomiku veicinošu faktoru (cēloņu) identificēšana un novērtēšana konkrētas problēmas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iesaistīto iestāžu mērķtiecīgi īstenoti pasākumi noteiktu faktoru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izskatīts un konceptuāli atbalstīts Ēnu ekonomikas apkarošanas padomes sēdē, kurā apstiprināti pieci rīcības virzieni “aplokšņu algu” cēloņu izskaušanai.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ne visiem plānā ietvertajiem pasākumiem var noteikt izmērāmus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nodokļu politikas pasākumi, kas ietver normatīvo aktu grozījumus, iekļaujami plānā tikai tādā gadījumā, ja tiem ir tieša ietekme uz īstenojamo pasākumu un ēnu ekonomikas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nav iekļauts LTRK iepriekš paustais ierosinājums, kas paredzētu samazināt nelicencēto interaktīvo azartspēļu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Samazināt nelicencēto interaktīvo azartspēļu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Viens no Azartspēļu un izložu politikas pamatnostādņu 2021.-2027.gadam rīcības virzieniem ir “Nelegālā tirgus ierobežošana”.  Latvijā ir lielākais nelicencētā azartspēļu tirgus īpatsvars starp Baltijas valstīm - 44% no kopējā jeb 44,7 milj EUR (datu avoti: https://h2gc.com/; https://www.egba.eu/resource-post/european-regulated-gambling-market/). Aplēsts, ka zaudējums valsts budžetam neieņemto nodokļu veidā ir 22% no nelicencētā tirgus jeb apmēram 10,0 milj EUR gadā. Viens no būtiskākajiem nesamērīgi lielas nelicencētā tirgus daļas pastāvēšanas iemesliem Latvijā ir iedzīvotāju ienākuma nodokļa piemērošanas kārtība azartspēļu laimestiem – t.i., nodoklis tiek piemērots nevis “tīrajam laimestam” (no laimesta atskaitot ar dalību saistītos izdevumus), bet gan naudas pārskaitījumiem no spēles konta uz banku. Valsts Kultūrkapitāla fonda budžetu no 2022. gada veidos arī daļa no azartspēļu nodokļu ieņēmumiem 2,21% apmērā. Tādējādi nelegālā tirgus samazināšanās rezultātā pieaugtu plānotie budžeta ieņēmumi arī no šī nodokļa. Nelegālo azartspēļu norises vietu un pieejamības ierobežošana ir viena no Izložu un azartspēļu uzraudzības inspekcijas (IAUI) prioritātēm atbilstoši IAUI stratēģijai 2020.-2022.gadam.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 </w:t>
            </w:r>
            <w:r w:rsidR="00000000" w:rsidRPr="00000000" w:rsidDel="00000000">
              <w:rPr>
                <w:rtl w:val="0"/>
              </w:rPr>
              <w:t xml:space="preserve">Izvērtēta iedzīvotāju ienākuma nodokļa no azartspēļu laimestiem piemērošanas kārtības maiņas nepieciešamība. Pārskatīts kopējais nodokļu slogs azartspēļu pakalpojumu sniedzējiem, lai izvērtētu iespējamos risinājumus. Mazināta azartspēļu spēlētāju motivācija piedalīties nelicencētās azartspēlēs. Nelicencētā tirgus daļas samazinājums vismaz līdz vidējam Eiropas līmenim (20%) un attiecīgi valsts un pašvaldību budžeta ieņēmumu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 </w:t>
            </w:r>
            <w:r w:rsidR="00000000" w:rsidRPr="00000000" w:rsidDel="00000000">
              <w:rPr>
                <w:rtl w:val="0"/>
              </w:rPr>
              <w:t xml:space="preserve">Izstrādāti grozījumi likumā “Par iedzīvotāju ienākuma nodokli” un citos normatīvajos aktos, ja risinājums to paredz. Skat. Azartspēļu un izložu politikas pamatnostādņu 2. politikas rezultāta  “Atbildīga un godīga uzņēmējdarbības vide”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 </w:t>
            </w:r>
            <w:r w:rsidR="00000000" w:rsidRPr="00000000" w:rsidDel="00000000">
              <w:rPr>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Līdzatbildīgās institūcijas: </w:t>
            </w:r>
            <w:r w:rsidR="00000000" w:rsidRPr="00000000" w:rsidDel="00000000">
              <w:rPr>
                <w:rtl w:val="0"/>
              </w:rPr>
              <w:t xml:space="preserve">VID, IAUI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w:t>
            </w:r>
            <w:r w:rsidR="00000000" w:rsidRPr="00000000" w:rsidDel="00000000">
              <w:rPr>
                <w:rtl w:val="0"/>
              </w:rPr>
              <w:t xml:space="preserve">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starpinstitūciju saskaņošanas sanāksmes LTRK iebildums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 rīcības virziens "Neuzskaitīti darījumi un nelegāla preču aprite" papildināts ar 3.12.pasākumu “Samazināt nelicencēto interaktīvo azartspēļu īpatsvaru.”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5.4.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Valsts kancelejas kā atbildīgās institūcijas norādīšanu par 5.4. pasākumu. Vēršam uzmanību, ka pasākums ir par “sabiedrības līdzdalības aktivizēšana un ekonomisko noziegumu, kā arī korupcijas noziegumu atklāšanā veicinot ziņojošo personu atbalstu un motivāciju”, minētās jomas nav Valsts kancelejas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Trauksmes celšanas likuma 3. pantā noteikto, informējam, ka šobrīd Saeimā tiek skatīts likumprojekts “Trauksmes celšanas likums” (reģ. Nr. 1167/Lp13) (turpmāk – Likumprojekts), kas izstrādāts, lai pārņemtu Eiropas Parlamenta un Padomes 2019. gada 23. oktobra Direktīvu (ES) 2019/1937 par to personu aizsardzību, kuras ziņo par Savienības tiesību aktu pārkāpumiem (turpmāk –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(3. panta 1. punkts) noteikts, ka tās regulējums attiecībā uz pārkāpumiem finanšu un kapitāla tirgus jomā, kā arī nelikumīgi iegūtu līdzekļu legalizēšanas un terorisma un proliferācijas finansēšanas novēršanas jomā piemērojami tiktāl, cik jautājums nav obligāti reglamentēts Direktīvas pielikuma II daļas A. punktā minētajos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2. panta otrajā daļā noteikts, ka likumu piemēro tiktāl, ciktāl tas nav pretrunā ar pārkāpumu ziņošanas kārtību, ko paredz speciālie normatīvie akti, tostarp Eiropas Savienības tiesību akti finanšu un kapitāla tirgus jomā, kā arī nelikumīgi iegūtu līdzekļu legalizēšanas un terorisma un proliferācijas finansēšanas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izpildot pasākumu, primāri vērtējami, kādi ir šie ziņošanas kanāli finanšu jomā un kā tie darbojas, kā tie būtu veicināmi. Tā kā Valsts kancelejas kompetencē nav finanšu joma, tad Valsts kanceleja nevar būt atbildīga par 5.4.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 kā motivācijas elementi var tik ieviesti vienīgi, ja tiem tiek paredzēti un piešķirti valsts budžeta līdzekļi, Finanšu ministrija, kas īsteno politiku valsts budžeta un finanšu vadības jomā, kā arī izstrādā likumprojektu par valsts budžetu kārtējam gadam un tā paskaidrojumus, vajadzētu būt atbildīgajai par šī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jomā bez trauksmes celšanas mehānisma primāri ir citi ziņošanas kanāli, kas nav Valsts kancelejas pārziņā, un to, ka Korupcijas novēršanas un apkarošanas birojs veido jaunu ziņošanas platformu, kurā Valsts kanceleja nav iesaistīta, kā arī to, ka Valsts kancelejas kompetencē nav bezdarbnieka statusa piešķiršana u.tml., Valsts kanceleja 5.4. pasākuma izpildē nevar būt kā atbildīgā institūcija, bet tikai kā līdzatbildīgā.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5.4. pasākuma atbildīgo institūciju nosakāma Finanšu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no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Saeimā tiek skatīts likumprojekts “Trauksmes celšanas likums” (reģ. Nr. 1167/Lp13), kas pilnībā aizstās pašlaik spēkā esošo likumu, pēc likuma spēkā stāšanās un piemērošanas ir nepieciešams novērtēt tā darbību, identificēt iespējamus trūkumus un, to konstatēšanas gadījumā, arī lemt par papildus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iesniegšana un apstiprināšana valdībā notiks ne ātrāk kā šī gada beigās vai 2022.gada sākumā un tā darbības perioda noteikšana 2021.gadā nav jēgpilna, lūdzam pārskatīt Plāna projekta darbības periodu un tajā plānoto pasākumu izpildes termiņus. Ierosinām Plāna projekta darbības periodu precizēt uz 2022.-2023.gadu.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saskaņošanas sanāksmes Labklājības ministrija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darbības periodu mainīt nevar, jo vairāku plānā iekļauto pasākumu īstenošana ir uzsākta 2021.gadā, turklāt plāna projektu jau ir apstiprinājusi Ēnu ekonomikas apkarošanas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5.4.punktā ietverto pasākumu un tā rezultatīvo rādītāju vēršam uzmanību uz to, ka bezdarbnieka pabalsta mērķis, tāpat kā citiem sociālās apdrošināšanas pabalstiem, ir sniegt daļēju ienākumu atvietojumu sociāli apdrošinātai personai, ja iestājas kāds no sociālās apdrošināšanas sistēmas riskiem. Bezdarbnieka pabalsta piešķiršanas un izmaksas nosacījumiem nedrīkstētu būt saistīti ar trauksmes celšanu vai sūdzēšanos. Tieši otrādi, bezdarbnieka pabalsta mērķis ir pēc iespējas ātrāk atgriezt cilvēku darba tirgū, nevis motivēt kļūt par bezdarbnieku. Labklājības ministrijas ieskatā trauksmes cēlājiem būtu jānodrošina cita veida motivējošāki un aktivizējoši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no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Saeimā tiek skatīts likumprojekts “Trauksmes celšanas likums” (reģ. Nr. 1167/Lp13), kas pilnībā aizstās pašlaik spēkā esošo likumu, pēc likuma spēkā stāšanās un piemērošanas ir nepieciešams novērtēt tā darbību, identificēt iespējamus trūkumus un, to konstatēšanas gadījumā, arī lemt par papildus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2.1.pasākuma pamatojumā ir norādīts, ka "nepieciešams izvērtēt iespēju noteikts administratīvo atbildību arī fiziskām personām par darbu bez darba līguma". Vēršam Jūsu uzmanību uz to, ka atbilstoši Darba likumā ietvertajam regulējumam (Darba likuma 40.pants) darba devējam ir uzlikts pienākums gādāt par darba līgumu noslēgšanu rakstveidā un veikt noslēgto darba līgumu uzskaiti. Lai arī darbiniekam ir iespēja zināmā mērā ietekmēt darba devēja rīcību gadījumā, ja nav ievērota darba līguma noslēgšanas rakstveida forma, tomēr atbildība par šādu pārkāpumu ir noteikta darba devējam Darba likuma 158.pantā. Ņemot vērā to, ka darbinieks ir darba attiecību vājākā puse, kā arī to, ka darbinieks var ietekmēt darba devēja rīcību atsevišķos gadījumot tikai tad, ja vērsīsies Valsts darba inspekcijā vai tiesā, uzskatām, ka ir nesamērīgi sodīt darbinieku par pārkāpumu, ko veic darba devējs. Līdz ar to lūdzam pamatojumā svītrot tekstu par darbinieka atbildības noteikšanu par rakstveidā nenoslēgtu darba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2.1.pasākuma pamatojumā svītroti vārdi “par darbu bez darba līguma un/vai”.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1.8. apakšpunkts paredz pasākumu – izstrādāt tiesiskā regulējuma projektu par ugunsdrošības nozares uzskaites reģistru. Kā darbības rezultāts tiek norādīts - izstrādājot jauno likumprojektu par ugunsdrošību un ugunsdzēsību, izvērtēt iespēju iekļaut tajā tiesību normas, kas paredz ugunsdrošības nozares pakalpojumu sniedzēju reģistrāciju. Savukārt kā pasākums tiek norādīts - izstrādāt tiesiskā regulējuma projektu par ugunsdrošības nozares uzskaites reģistru, bet kā rezultatīvais rādītājs - sagatavots tiesiskā regulējuma projekts. Ņemot vērā, ka vēl tikai tiks vērtēta šāda uzskaites reģistra nepieciešamība (lietderība, samērība), tad nebūtu atbalstāms kā pasākumu norādīt obligātu tiesiskā regulējuma izstrādi tieši par ugunsdrošības nozares uzskaites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ierosinām pasākumu izteikt šādā redakcijā: "Izstrādāt tiesiskā regulējuma projektu, kas nodrošinātu kvalitatīvu ugunsdrošības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1.8.pasākums izteikts šādā redakcijā: "Izstrādāt tiesiskā regulējuma projektu, kas nodrošinātu kvalitatīvu ugunsdrošības pakalpojumu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plāna 2021.–2022. gadam (turpmāk - Plāns) IV nodaļas 2. apakšnodaļas "Nedeklarēta nodarbinātība un neuzrādīta darba samaksa" 2.3. punkts noteic Tieslietu ministrijai sadarbībā ar Ģenerālprokuratūru, Valsts policiju, Valsts ieņēmumu dienestu un Tiesu administrāciju par pienākumu līdz 2022. gada 30. decembrim veikt piemēroto tiesu nolēmumu novērtējumu kopsakarā ar pirmstiesas izmeklēšanas darbā iegūtiem un nostiprinātiem pierādījumiem, kā arī uzrādīto apsūdzību.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 Latvijas Republikas Satversmes 1. pantā ietvertā demokrātiskas republikas jēdziena izriet varas dalīšanas princips, kas izpaužas valsts varas sadalījumā likumdošanas, izpildu un tiesu varā, ko īsteno neatkarīgas un autonomas institūcijas, kas veic tai uzticētās funkcijas normatīvajos aktos noteiktajā kārtībā un apjomā. Saskaņā ar Satversmes 83. pantu, likuma “Par tiesu varu” 1. pantu un Prokuratūras likuma 1. un 6. pantu izpildvara ir nodalīta no likumdošanas un tiesu varas, un katras varas amatpersonas savā darbībā ir neatkarīgas. Varas dalīšanas principa ievērošana ir demokrātiskas valsts pamatelements, un jebkurš tā pārkāpums ir pretrunā ar Latvijas Republikas Satversmes 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principam Tieslietu ministrija ir izpildvaras iestāde, kas saskaņā ar Valsts pārvaldes iekārtas likuma 10. panta pirmo daļu ir pakļauta likumam un darbojas normatīvajos aktos noteiktās kompetences ietvaros. Proti, saskaņā ar Ministru kabineta 2017. gada 16. augusta noteikumiem Nr. 474 “Tieslietu ministrijas nolikums” Tieslietu ministrija ir vadošā valsts pārvaldes iestāde tieslietu nozarēs, kas izstrādā, organizē un koordinē politiku valststiesību, administratīvo tiesību, civiltiesību, komerctiesību, krimināltiesību, reliģisko tiesību, kā arī procesuālo tiesību jomā, izstrādā nozari reglamentējošo tiesību aktu projektus un īsteno citas normatīvajos aktos noteiktās funkcijas un uzdevumus. Ievērojot minēto, Tieslietu ministrijai nav tiesību izvērtēt un sniegt viedokli par  konkrētas krimināllietas apstākļiem, izvērtēt procesa virzītāja, prokurora vai tiesas rīcību un pieņemtos lēmumus, kā arī veikt piemēroto tiesu nolēmumu novērtējumu kopsakarā ar pirmstiesas izmeklēšanas darbā iegūtiem un nostiprinātiem pierādījumiem, kā arī uzrādīto apsūdzību, jo tādējādi tiktu pārkāpts no Satversmes 1. panta izrietošais valsts varas dalīšanas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2.3.pasākuma  svītrots 2.rezultāts.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Valsts policiju kā atbildīgo institūciju 1.3. pasākuma "Ierobežot nelegālā audiovizuālā tirgus (televīzijas programmu, filmu, sporta programmu  un tiešsaistes satura) izplatīšanu" 2.darbības rezultatīvā rādītāja izpildē, proti, izstrādāti attiecīgu normatīvo aktu grozījumu projekti un iesniegti VSS. Minēto projektu izstrāde nevar tikt noteikta Valsts policijas kompetencē – Valsts policija var tikt noteikta kā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plāna 1.3.pasākumā noteikta kā līdzatbildīgā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2.3.apakšpunktā Valsts policiju kā līdzatbildīgo institūciju par piemēroto tiesu nolēmumu novērtējumu kopsakarā ar pirmstiesas izmeklēšanas darbā iegūtiem un nostiprinātiem pierādījumiem, kā arī uzrādīto apsūdzību.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2.3. apakšpunktā minētais nav Valsts policijas kompetencē, ņemot vērā Kriminālprocesa likuma 387. panta (Institucionālā piekritība) septītajai daļai, Valsts ieņēmumu dienesta nodokļu un muitas policijas pilnvarotas amatpersonas izmeklē noziedzīgus nodarījumus valsts ieņēmumu un muitas lietu jomā (atbildība par "aplokšņu algu" izmaksu paredzēta Krimināllikuma 217.1 pantā “Par darba samaksas noteikumu pārkāpšanu” un 218. pantā “Izvairīšanās no nodokļu un tiem pielīdzināto maksājumu nomaksas”, minētie KL panti piekritīgi VID Nodokļu un muitas policijas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2.3.pasākumā svītrots otrais rezultatīvais rādītājs, kur Valsts policija norādīta kā līdzatbildīgā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apakšpunktā kā atbildīgā institūcija par VP, VID, VDI un apsardzes nozares asociāciju sadarbības platformas izveidi ir noteikta Valsts policija. Norādām, ka Valsts policijas kompetencē nav šādas platformas izveide, Valsts policija norādāma kā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5.3.pasākumā noteikta kā līdzatbildīgā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IV nodaļas 2. apakšnodaļas "Nedeklarēta nodarbinātība un neuzrādīta darba samaksa" 2.1. punkts noteic Valsts ieņēmumu dienestam sadarbībā ar Finanšu ministriju, Labklājības ministriju un Tieslietu ministriju sagatavot novērtējumu par iespējamajiem grozījumiem normatīvajos aktos, paredzot administratīvo atbildību "aplokšņu algas" saņēmējiem. Vēršam uzmanību, ka likuma "Par nodokļiem un nodevām" 137. pantā ir paredzēta administratīvā atbildība par grāmatvedības uzskaitē neuzrādītas darba samaksas izmaksāšanu, tāpat Krimināllikuma 217.</w:t>
            </w:r>
            <w:r w:rsidR="00000000" w:rsidRPr="00000000" w:rsidDel="00000000">
              <w:rPr>
                <w:vertAlign w:val="superscript"/>
                <w:rtl w:val="0"/>
              </w:rPr>
              <w:t xml:space="preserve">1</w:t>
            </w:r>
            <w:r w:rsidR="00000000" w:rsidRPr="00000000" w:rsidDel="00000000">
              <w:rPr>
                <w:rtl w:val="0"/>
              </w:rPr>
              <w:t xml:space="preserve"> pantā tiek paredzēta kriminālatbildība par grāmatvedības uzskaitē neuzrādītas darba samaksas izmaksāšanu, ja tas izdarīts ievērojamā apmērā. Tāpat jau vairākkārt ir izskanējuši dažādi priekšlikumi paredzēt "aplokšņu algas" saņēmēju atbildību, taču līdz šim tie nav guvuši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(Māliņa I. Jaunu administratīvo pārkāpumu sastāvu veidošana. Grām.: Administratīvo pārkāpumu tiesības. Administratīvās atbildības likuma skaidrojumi. Sagatavojis autoru kolektīvs. E. Danovska un G. Kūtra zinātniskajā redakcijā. Rīga: Tiesu namu aģentūra, 2020, 54. lpp.). Nozīmīgs rādītājs ir arī problēmsituācijas aktualitāte, proti, vai attiecīgi pārkāpumi faktiski tiek izdarīti pietiekami bieži, lai par to būtu nepieciešams paredzēt administratīvo atbildību, vai esošais regulējums nav novecojis (sal. 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(Māliņa I. Jaunu administratīvo pārkāpumu sastāvu veidošana. Grām.: Administratīvo pārkāpumu tiesības. Administratīvās atbildības likuma skaidrojumi. Sagatavojis autoru kolektīvs. E. Danovska un G. Kūtra zinātniskajā redakcijā. Rīga: Tiesu namu aģentūra, 2020, 55. lpp.). Latvijā valsts pārvaldei ir raksturīgi meklēt iespēju personu sodīt par pienākumu nepildīšanu, bet nereti netiek saskatīta iespēja panākt pienākumu izpildi ar administratīvā procesa līdzekļiem (Laveniece-Straupmane N., Briede J., Liholaja V., Judins A., Ziemane I. Ārkārtējā situācija: juristu viedokļi par tiesisko regulējumu un tā piemērošanu. Jurista Vārds, 17.03.2020., Nr. 11).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Grām.: Administratīvo pārkāpumu tiesības. Administratīvās atbildības likuma skaidrojumi. Sagatavojis autoru kolektīvs. E. Danovska un G. Kūtra zinātniskajā redakcijā. Rīga: Tiesu namu aģentūra, 2020, 57. lpp.).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 Šie pārkāpumi ir vienkārši traucējoši labai pārvaldībai vai sabiedriskajai kārtībai, bet tie neietver sevī kādu īpašu ļaunumu vai pilnīgu sabiedrības vai valsts vērtību ignoranci (Kalniņa V. Administratīvo pārkāpumu tiesību sistēmas reforma – domāšanas reforma. Jurista Vārds, 15.11.2016., Nr. 46). Citiem vārdiem sakot, ja noziedzīgs nodarījums ir ļaunums pats par sevi, tad administratīvais pārkāpums ir morāli neitrāla rīcība un tā izdarītājs – nevērīga vai bezrūpīga persona (Foundations of European Criminal Law. Norel Neagu (Ed.). Bucureşti: Editura C.H. Beck, 2014, p.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"aplokšņu algas" saņēmējiem nepieciešamību un pieļaujamību atbildīgajai institūcijai visupirms ir jāveic visu iepriekš minēto kritēriju izvērtējums un tikai tad var sagatavot novērtējumu par nepieciešamo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Plāna II nodaļā norādīts, ka "aplokšņu algu" mazināšanai veicami pasākumi attiecībā uz nelegālas izcelsmes skaidras naudas izcelsmes avotiem katrā specifiskā tautsaimniecības jomā, tādēļ nozaru ministrijām sadarbībā ar noteiktas tautsaimniecības nozares ekspertiem (asociācijām, biedrībām u.c.) jāidentificē apstākļus un faktorus, kuri sekmē neuzskaitītu skaidras naudas līdzekļu izcelsmi un tālāku apriti, t.sk. "aplokšņu algu" izmaksas". Pirms paplašināt represīvo instrumentu klāstu (turklāt attiecībā uz sociāli vājāk aizsargātu grupu), ir jāizvērtē citi iespējamie risinājumi un jāpievērš uzmanība pārkāpumu cēloņiem.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paredz, ka VID veiks izvērtējumu, izpētot citu valstu pieredzi un izvērtējot iespēju izmantot arī jau esošās tiesiskās metodes. Tikai pēc šāda vispusīga izvērtējuma veikšanas varēs lemt par ierosinājumu grozīt normatīvos aktus, ja šādam ierosinājumam būs pamatoti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1.4.uzdevuma 1.punktā </w:t>
            </w:r>
            <w:r w:rsidR="00000000" w:rsidRPr="00000000" w:rsidDel="00000000">
              <w:rPr>
                <w:b w:val="1"/>
                <w:rtl w:val="0"/>
              </w:rPr>
              <w:t xml:space="preserve">ZM  jāpārceļ pie līdzatbildīgajām iestādēm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plāna 1.4.uzdevuma 3.punkts ir precizēts un plānots veikt izvērtējumu iespējai noteikt maksimālo daudzumu savvaļas velšu, ko atļauts pārvadā pašpatēriņam, </w:t>
            </w:r>
            <w:r w:rsidR="00000000" w:rsidRPr="00000000" w:rsidDel="00000000">
              <w:rPr>
                <w:b w:val="1"/>
                <w:rtl w:val="0"/>
              </w:rPr>
              <w:t xml:space="preserve">mēs nevaram piekrist, ka ZM tiek nominēta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esam rakstījuši, šis jautājums nav mūsu ministrijas kompetencē. Pārtikas aprites jomas normatīvie akti neregulē pašpatēriņa jautājumus. Mērķis šim uzdevumam ir “mazināt nereģistrētas saimnieciskās darbības risku un izvairīšanos no nodokļu nomaksas”, kas ir citu institūciju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starpinstitūciju saskaņošanas sanāksmes Zemkopības ministrija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pasākuma pamatojuma, 3.darbības rezultāta un rezultatīvā rādītāja redakcionālajiem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īstenošanu Zemkopības ministrijai, kā atbildīgai par nozari un pasākuma koordinēšanu sadarbībā ar nozares ekspertiem, t.sk. FM un VID,  jāsagatavo izvērtējumu par maksimālo pieļaujamo savvaļas velšu apjomu, kuru savām vajadzībām atļauts pārvadāt vienai personai bez pavaddokumentiem. Finanšu ministrija, atbilstoši kompetencei sniegs savu redzējumu par iespējamiem normatīvajiem aktiem, kuros varētu noteikt atbilstošus ierobežojumus un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ietvertā esošās situācijas aprakstā norādīts, ka nozaru ministrijām ir jāpaplašina savs redzējums par ēnu ekonomikas izpausmēm, faktoriem un nozares problēmām, ņemot vērā uzņēmēju organizāciju sniegto informāciju un aprēķinus par ēnu ekonomikas īpatsvaru. Ēnu ekonomikas ierobežošanas plāna stratēģiskam mērķim ir jākļūst par nozaru ministriju un valsts iestāžu integrētu un mērķtiecīgu darbību, identificējot un novērtējot ēnu ekonomiku veicinošus faktorus nozares politikās un ministriju atbildības darbības jomās, īstenojot rīcībpolitikas pasākumus identificēto faktoru ietekmes mazināšanai. Šādu pieeju ēnu ekonomikas ierobežošanai ir izskatījusi un atbalstījusi Ēnu ekonomikas apkarošanas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par Ēnu ekonomikas ierobežošanas plāna projekta 2021.–2022. gadam 1.7. pasākuma izpildi kā vienu no atbildīgajām iestādēm norādīt Valsts ieņēmumu dienestu (turpmāk - VID), ņemot vērā to, ka tieši VID vajadzībām, tas ir, iegūt precīzu informāciju par samaksātajiem nodokļiem un personāla (kā fiziskas personas) izdevumu atbilstību VID deklarētajiem ienākumiem vai darbā nostrādāto kopstundu skaitu, šis pasākums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 VID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1.7.pasākumā Valsts ieņēmumu dienests norādīts kā 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5.rīcības virzienā "Nodokļu nomaksas veicināšana" iekļaut papildus pasākumu, kas paredz uzlabot mazās uzņēmējdarbības grāmatvedības un atskaišu vienkāršošanas procesu (grāmatvedības savietošana ar Valsts ieņēmumu dienestu Elektroniskās deklarēšanās sistēmu). Vienkāršota grāmatvedības un atskaišu veikšana mazajai uzņēmējdarbībai, ļauj saimnieciskās darbības veicējiem ietaupīt laika resursus, kā arī ļauj daudz vieglāk administrēt atskaišu un nodokļu nomaksu gan saimnieciskās darbības veicēju pusē, gan nodokļu administrācijas pusē, tādejādi motivējot šos saimnieciskās darbības veicējus mazināt ēnu ekonomiku savā saimnieciskajā darbībā. Vienlaikus jāņem vērā, ka arī nodokļu administrācijas pusē ir būtiski rast risinājumus, kas attiecībā uz mazajiem saimnieciskās darbības veicējiem samazina nodokļu administrācijas nepieciešamos resursus šo nodokļu maksātāju ikdienas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Mazās uzņēmējdarbības grāmatvedības, atskaišu un nodokļu nomaksas vienkāršošanas process (grāmatvedības savietošana ar Valsts ieņēmumu dienestu Elektroniskās deklarēšanās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Vienkāršota grāmatvedības un atskaišu, t.sk. nodokļu nomaksas veikšana mazajai uzņēmējdarbībai, ļauj saimnieciskās darbības veicējiem ietaupīt laika resursus un ir viegli administrējamas gan nodokļu administrācijas pusē, gan saimnieciskās darbības veicēju pusē,  tādejādi motivējot šos saimnieciskās darbības veicējus mazināt ēnu ekonomiku savā saimnieciskajā darbībā. Vienlaikus jāņem vērā, ka arī nodokļu administrācijas pusē ir būtiski rast risinājumus, kas attiecībā uz mazajiem saimnieciskās darbības veicējiem samazina nodokļu administrācijas nepieciešamos resursus šo nodokļu maksātāju ikdienas uzraudzībai.  Primāri šādu risinājumu nepieciešams izstrādāt samnieciskās darbības veicējiem, kuriem ir salīdzinoši mazs darījumu apgrozījums, piemēram tas nepārsniedz 40 000 EUR, kas ir PVN reģistrācijas slieksnis, attiecīgi pēc tam minēto risinājumu par nodokļu norēķinu un atskaitīšanās modeli nepieciešams attīstīt arī pārējiem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Izvērtēt iespējamos risinājumus mazās uzņēmējdarbības grāmatvedības un atskaišu  vienkāršošanas procesā (saskarnes risinājums, atskaišu iesniegšana pamatojoties uz VID sistēmas pieprasījumu).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 Veikts izvērtējums par turpmāk nepieciešamo rīcību mazās uzņēmējdarbības grāmatvedības, atskaišu iesniegšanu un nodokļu nomaksas  vienkāršošanas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 EM, FM.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atbildīgā institūcija -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- 31.12.2022.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priekšlikuma iekļaušanu plānā, jo tas ir iesniegts pēc Ēnu ekonomikas apkarošanas padomes sēdē noteiktā termiņa (2021.g. 22.oktobris). Turklāt iesniegtais priekšlikums nav diskutēts un izvērtēts ar iesaistītajām iestādēm (VID,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sniegtā informācija tiks pieņemta zināšanai, un vēršam uzmanību, ka jebkuru ierosināto priekšlikumu var īstenot arī ārpus plāna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3.8. punkta sadaļā “Atbildīgā institūcija” svītrot Satiksmes ministriju kā atbildīgo pasākumā par nelegālas izcelsmes degvielas apgrozījuma samazināšanu un norādīt kā atbildīgo institūciju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normatīvajiem aktiem nelegālās degvielas aprites kontrole neietilpst Satiksmes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29.aprīļa noteikumu Nr.239 "Finanšu ministrijas nolikums" 5.1.apakšpunktu Finanšu ministrijas funkcija ir izstrādāt un īstenot politiku nodokļu sistēmas un administrēšanas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Valsts ieņēmumu dienestu" 163.pantu viens no Valsts ieņēmuma dienesta uzdevumiem ir organizēt un veikt kontroles pasākumus akcīzes preču aprites jomā, kā arī izskatīt akcīzes preču aprites noteikumu pārkāpumus un piemērot normatīvajos aktos paredzētās sankcijas. Papildus Valsts ieņēmumu dienesta uzdevums ir arī pieprasīt, saņemt, sistamatizēt un analizēt ar akcīzes preču apriti saistīto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sadaļu “Darbības rezultāts”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nozares ekspertiem izvērtētas iespējas ierobežot nelegālas izcelsmes degvielas apriti, kā arī iespējamus veicamus pasākumus, lai ierobežotu no trešajām valstīm iebraucošo komerciālo transportlīdzekļu degvielas tvertnēs ievestās degvielas nonākšanu nelegālajā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 diskusija ar nozares asociācijām par  iespējām ierobežot nelegālas izcelsmes degvielas apriti, kā arī izvērtēti koordinēti risinājumi visās Baltijas valstīs situācijas sakārtošanai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tvēruma maiņu un ārkārtējās situācijas prioritātes, noteikt pasākuma izpildes termiņu - 31.12.2022.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Satiksmes ministrijas viedoklim par 3.8.pasākuma darbības rezultāta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nozares ekspertiem izvērtētas iespējas ierobežot nelegālas izcelsmes degvielas apriti, kā arī iespējamus veicamus pasākumus, lai ierobežotu no trešajām valstīm iebraucošo komerciālo transportlīdzekļu degvielas tvertnēs ievestās degvielas nonākšanu nelegālajā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 diskusija ar nozares asociācijām par iespējām ierobežot nelegālas izcelsmes degvielas apriti, kā arī izvērtēti koordinēti risinājumi visās Baltijas valstīs situācijas sakārtošanai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mainīt pasākuma izpildes termiņu uz 30.12.2022.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jaunu pieeju ēnu ekonomikas ierobežošanai, uzskatām, ka par pasākuma koordinēšanu, sadarbībā ar nozares ekspertiem, kā arī FM un VID, jābūt atbildīgai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5.rīcības virzienā "Nodokļu nomaksas veicināšana" iekļaut papildus pasākumu, kas paredz uzlabot mazās uzņēmējdarbības grāmatvedības un nodokļu nomaksas vienkāršošanas procesu (grāmatvedības savietošana ar Valsts ieņēmumu dienestu Elektroniskās deklarēšanās sistēmu). Vienkāršota grāmatvedības un nodokļu nomaksas veikšana mazajai uzņēmējdarbībai, ļauj saimnieciskās darbības veicējiem ietaupīt laika resursus, kā arī ļauj daudz vieglāk administrēt nodokļu nomaksu gan saimnieciskās darbības veicēju pusē, gan nodokļu administrācijas pusē, tādejādi motivējot šos saimnieciskās darbības veicējus mazināt ēnu ekonomiku savā saimnieciskajā darbībā. Vienlaikus jāņem vērā, ka arī nodokļu administrācijas pusē ir būtiski rast risinājumus, kas attiecībā uz mazajiem saimnieciskās darbības veicējiem samazina nodokļu administrācijas nepieciešamos resursus šo nodokļu maksātāju ikdienas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Mazās uzņēmējdarbības grāmatvedības un nodokļu nomaksas  vienkāršošanas process (grāmatvedības savietošana ar Valsts ieņēmumu dienestu Elektroniskās deklarēšanās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Vienkāršota grāmatvedības un nodokļu nomaksas veikšana mazajai uzņēmējdarbībai, ļauj saimnieciskās darbības veicējiem ietaupīt laika resursus un ir viegli administrējamas gan nodokļu administrācijas pusē, gan saimnieciskās darbības veicēju pusē,  tādejādi motivējot šos saimnieciskās darbības veicējus mazināt ēnu ekonomiku savā saimnieciskajā darbībā. Vienlaikus jāņem vērā, ka arī nodokļu administrācijas pusē ir būtiski rast risinājumus, kas attiecībā uz mazajiem saimnieciskās darbības veicējiem samazina nodokļu administrācijas nepieciešamos resursus šo nodokļu maksātāju ikdienas uzraudzībai.  Primāri šādu risinājumu nepieciešams izstrādāt saimnieciskās darbības veicējiem, kuriem ir salīdzinoši mazs darījumu apgrozījums, piemēram tas nepārsniedz 40 000 EUR, kas ir PVN reģistrācijas slieksnis, attiecīgi pēc tam minēto risinājumu par nodokļu norēķinu un atskaitīšanās modeli nepieciešams attīstīt arī pārējiem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Izvērtēt iespējamos risinājumus mazās uzņēmējdarbības grāmatvedības un nodokļu nomaksas  vienkāršošanas procesā (saskarnes risinājums, atskaišu iesniegšana pamatojoties uz VID sistēmas pieprasījumu).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 Veikts izvērtējums par turpmāk nepieciešamo rīcību mazās uzņēmējdarbības grāmatvedības un nodokļu nomaksas  vienkāršošanas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 EM, FM.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atbildīgā institūcija -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- 31.12.2022.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Ekonomikas ministrijas priekšlikumu iekļaut plāna 5.rīcības virzienā "Nodokļu nomaksas veicināšana" jaunu pasākumu šādā redakcijā: “Mazās uzņēmējdarbības grāmatvedības kārtošanas vienkāršošanas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Vienkāršota grāmatvedības kārtošana mazajai uzņēmējdarbībai, ļauj saimnieciskās darbības veicējiem ietaupīt laika resursus un atvieglot saistību izpildi, tādejādi motivējot saimnieciskās darbības veicējus mazināt ēnu ekonomiku savā saimnieciskajā darbībā. Primāri šādu risinājumu nepieciešams izstrādāt saimnieciskās darbības veicējiem, kuriem ir salīdzinoši mazs darījumu apgrozījums, piemēram, tas nepārsniedz 40 000 EUR, kas ir PVN reģistrācijas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 Izvērtēt iespējamos risinājumus mazās uzņēmējdarbības grāmatvedības kārtošanas vienkāršošanas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 Veikts izvērtējums par turpmāk nepieciešamo rīcību mazās uzņēmējdarbības grāmatvedības kārtošanas vienkāršošanas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 EM, FM,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ietvaros paredzēts izteiktu uzsvaru nākamajos divos gados vērst uz aplokšņu algu samazināšanu, LBAS uzskata, ka būtu lietderīgi plānā paredzēto informatīvo kampaņu satura izstrādē un realizācijā iesaistīt arī arodbiedrības. Lūdzam iekļaut LBAS, kā līdzatbildīgo institūciju Plāna 2. rīcības virziena 2.5.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priekšlikumu – plāna 2.5.pasākumā LBAS noteikta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ēnu ekonomikas izaicinājumiem nākošajā plāna īstenošanas termiņā LBAS saskata arī Covid-19 ietekmē radušos izaicinājumus, kā vienu no būtiskākajiem izceļot Covid-19 infekcijas izplatības pārvaldības likuma 7.3 pantā noteikto pienākumu no darba atstādināt un atlaist darbiniekus bez vakcinācijas vai pārslimošanas sertifikāta. LBAS atbalsta Covid-19 apkarošanu, ieviešot drošības mehānismus darba vidē, lai mazinātu infekcijas izplatību, tomēr LBAS uzsver, ka nepieciešamas samērīgākas izplatības un kontroles metodes, kas neizslēdz ievērojamu sabiedrības daļu no darba tirgus, tādējādi rosinot šos darbiniekus meklēt ienākumu avotus ēnu ekonomikā. LBAS ierosina plānu papildināt ar vēl vienu uzdevumu: “Veikt grozījumus normatīvajos aktos samērīgāka regulējuma noteikšanā, lai personas bez Covid-19 vakcinācijas vai pārslimošanas sertifikāta varētu turpināt darbu klātienē, veicot Covid-19 testus.”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priekšlikuma iekļaušanu plānā, jo tas ir iesniegts pēc Ēnu ekonomikas apkarošanas padomes sēdē noteiktā termiņa (2021.gada 22.oktobris).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iepriekšējā saskaņošanas reizē plāns tika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iesniegtais priekšlikums skar izmaiņas normatīvajos aktos, kurām nav tiešas ietekmes uz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atkārtoti vērš uzmanību, ka būtisks instruments ēnu ekonomikas ierobežošanai ir darba koplīgumu slēgšana gan publiskā, gan privātā sektorā. Norādam, ka uzņēmumos, kuros ir noslēgti koplīgumi ēnu ekonomika, jo īpaši aplokšņu algas un neformālā nodarbinātība ir būtiski zemāka, nekā uzņēmumos, kuros koplīgumi nav noslēgti. Lai veicinātu koplīgumu slēgšanu sociālie partneri vairākkārt ir rosinājuši ieviest atbalsta mehānismus darba devējiem, kuri slēdz koplīgumus uzņēmumos un nozarēs. Līdz šim šādi mehānismi ir ieviesti IIN atvieglojumu formā par ēdināšanas izdevumiem, kas atrunāti koplīgumā, un sākot ar 2022. gadu šis mehānisms tiks attiecināts arī uz veselības izdevmiem.  Šo mehānismu ir būtiski paplašināt arī uz mobilitātes, izglītības un citiem izdevumiem, kas veicina darbaspēka pieejamību un attīstību, tādējādi nodrošinot gan investīcijas cilvēkkapitālā, gan darbaspēka “izcelšanu” no ēnu ekonomikas.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priekšlikuma iekļaušanu plānā, jo tas ir iesniegts pēc Ēnu ekonomikas apkarošanas padomes sēdē noteiktā termiņa (2021.gada 22.oktobris) un nav izdiskutēts ar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iepriekšējā saskaņošanas reizē plāns tika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priekšlikums skar izmaiņas normatīvajos aktos un tam nav tiešas ietekmes uz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paskaidrojām, ka neatbalstām LBAS priekšlikumu paplašināt likuma “Par iedzīvotāju ienākuma nodokli” 8.panta piecpadsmitajā daļā noteikto iedzīvotāju ienākuma nodokļa atbrīvojumu ar mobilitātes, izglītības un citiem izdevumiem, jo tam ir fiskāli negatīva ietekme uz kopējiem nodokļu ieņēmumiem un valsts budžeta izdevumiem. Pašlaik likumā noteikts, ka no maksātāja ienākumiem, par kuriem maksā algas nodokli, izslēdz darba devēja apmaksātos darba koplīgumā noteiktos darbinieka ēdināšanas izdevumus un ārstniecības izdevumus, ja netiek pārsniegti 480 euro gadā un darba devējs izpilda likumā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ievērotu Valsts kontroles ieteikumus attiecībā uz jaunu nodokļu atvieglojumu ieviešanu, būtu jādefinē gan atvieglojuma mērķis, gan rezultatīvie rādītāji, kurus plānots sasniegt pēc minētā atvieglojuma ieviešanas, taču šādu informāciju LBAS savā priekšlikumā nav sniegusi.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mobilitātes izdevumiem, vēršam uzmanību, ka ar grozījumiem Ministru kabineta 2010.gada 21.septembra noteikumi Nr.899 ir papildināti ar 18.</w:t>
            </w:r>
            <w:r w:rsidR="00000000" w:rsidRPr="00000000" w:rsidDel="00000000">
              <w:rPr>
                <w:vertAlign w:val="superscript"/>
                <w:rtl w:val="0"/>
              </w:rPr>
              <w:t xml:space="preserve">2</w:t>
            </w:r>
            <w:r w:rsidR="00000000" w:rsidRPr="00000000" w:rsidDel="00000000">
              <w:rPr>
                <w:rtl w:val="0"/>
              </w:rPr>
              <w:t xml:space="preserve"> 11.apakšpunktu, ienākumi, par kuriem nav jāmaksā algas nodoklis ir personāla ilgtspējas pasākumu izdevumi, kas nav ar uzņēmumu ienākuma nodokli apliekams objekts, neatkarīgi no tā, vai attiecīgie izdevumi ir vai nav sadalāmi personāli, kā arī izdevumi darbinieka nogādāšanai no dzīvesvietas uz darbu un no darba uz dzīvesvietu, ja darba specifikas dēļ darbiniekam nav iespējams nokļūt darbā vai pēc darba dzīvesvietā ar sabiedrisko transportu vai sabiedriskā transporta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izglītības izdevumu segšanu norādām, ka jau pašlaik saskaņā ar Ministru kabineta 2010.gada 21.septembra noteikumu Nr.899 18.</w:t>
            </w:r>
            <w:r w:rsidR="00000000" w:rsidRPr="00000000" w:rsidDel="00000000">
              <w:rPr>
                <w:vertAlign w:val="superscript"/>
                <w:rtl w:val="0"/>
              </w:rPr>
              <w:t xml:space="preserve">2</w:t>
            </w:r>
            <w:r w:rsidR="00000000" w:rsidRPr="00000000" w:rsidDel="00000000">
              <w:rPr>
                <w:rtl w:val="0"/>
              </w:rPr>
              <w:t xml:space="preserve"> 3.apakšpunktu ir noteikts, ka piemērojot likuma “Par iedzīvotāju ienākuma nodokli” 8. panta otro daļu, par darba devēja segtajiem izdevumiem par darbinieka apmācību, lai iegūtu, uzlabotu vai paplašinātu darbā, profesijā, amatā vai arodā nepieciešamās iemaņas un zināšanas, kā arī par darba devēja segtajiem izdevumiem par darbinieka profesionālās sagatavotības paaugstināšanu kursos un semināros nav jāmaksā algas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fiziskām personām ir iespēja par izdevumiem par izglītības iegūšanu, kvalifikācijas paaugstināšanu un specialitātes iegūšanu (līdz 600 euro gadā), atgūt iedzīvotāju ienākuma nodokli kā savus attaisnotos izdevumus, iesniedzot gada ienākumu deklarāciju un attaisnojuma dokumentus VID.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būtisks instruments ēnu ekonomikas mazināšanai  būtu Arodbiedrību likumā (vai Darba likumā) noteikt regulējumu, kas pēc darbinieka pieprasījuma darba devējam par pienākumu nosaka pienākumu ieturēt un pārskaitīt arodbiedrībai biedra naudu. Biedru naudas iemaksu mehānisms var kalpot kā identifikācijas instruments, kas ļauj konstatēt nozarei un profesiju grupām neatbilstošus ienākumus, tādējādi ļaujot veikt pārbaudes uzņēmumos, kuros rodas pamatotas aizdomas par aplokšņu algām.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priekšlikuma iekļaušanu plānā, jo tas ir iesniegts pēc Ēnu ekonomikas apkarošanas padomes sēdē noteiktā termiņa (2021.gada 22.oktobris) un nav izdiskutēts ar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iepriekšējā saskaņošanas reizē plāns tika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priekšlikums skar izmaiņas normatīvajos aktos un tam nav tiešas ietekmes uz ēnu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samazināt Plāna 5.1.pasākuma izpildes termiņu no 30.12.2022. uz 30.09.2022., lai zinātniskā pētījuma rezultātā ierosinātie un plānā iekļautie pasākumi ēnu ekonomikas mazināšanai varētu tikt uzsākti jau 2022.gada nogalē. Nav skaidrs cik lielā mērā 2020. un 2021.gada ēnu ekonomikas rādītājus ir ietekmējusi Covid-19 pandēmija, tāpēc pētījuma rezultātu paātrināta iegūšana varētu veicināt turpmāko ēnu ekonomikas apjoma mazināšanas pasākumu plānošanu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plāna 5.1.pasākuma izpildes termiņa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noslēgtajam līgumam par Valsts pētījumu programmu “Ēnu ekonomikas mazināšana valsts ilgtspējīgas attīstības nodrošināšanai” pētnieku sniegtie priekšlikumi un rekomendācijas tiks izvērtētas un līdz 2022.gada beigām tiks ierosināti jauni pasākumi ēnu ekonomikas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plāns tiek virzīts apstiprināšanai Ministru kabinetā un šāda normatīvā plānošanas dokumenta grozījumu virzīšana gada nogalē nebūtu lietderīgs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projektā lietoto terminu “ārkārtas stāvoklis” atbilstoši normatīvajos aktos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tekstā vārdi “ārkārtas stāvoklis” aizstāti ar vārdiem “ārkārtējā situācija” atbilstošā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atspoguļotu Korupcijas novēršanas un apkarošanas biroja (turpmāk - KNAB) uzsāktās darbības pretkorupcijas mehānismu pilnveidošanas jomā, lūdzam Ēnu ekonomikas ierobežošanas plāna 2021.– 2022.gadam 5.4.pasākuma pamatojumā vārdus “KNAB veido jaunu ziņošanas platformu par korupciju” aizstāt ar vārdiem “KNAB veido inovatīvu tiešsaistes ziņošanas platformu ziņošanai par KNAB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no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Saeimā tiek skatīts likumprojekts “Trauksmes celšanas likums” (reģ. Nr. 1167/Lp13), kas pilnībā aizstās pašlaik spēkā esošo likumu, pēc likuma spēkā stāšanās un piemērošanas ir nepieciešams, novērtēt tā darbību, identificēt iespējamus trūkumus un to konstatēšanas gadījumā arī lemt par papildus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(turpmāk - Dienests) nav norādāms kā līdzatbildīgais Ēnu ekonomikas ierobežošanas plāna 2021.–2022. gadam (turpmāk - plāns) projekta 3.2. punktā (3. darbības rezultāts), jo šajā aktivitātē nav saskatāma tieša nepieciešamība Dienesta iesaistei. Nepieciešamības gadījumā Dienests būs gatavs iesaistīties pasākumos, kas veicinās plāna projekta punkta izpildi, arī bez norādes par līdzatbildību. Līdz ar to lūdzam plāna projekta sadaļā "Izmantotie saīsinājumi" svītrot vārdus "VZD Valsts Zemes dienests" un sadaļas "IV. Ēnu ekonomikas ierobežošanas plāns 2021.–2022. gadam" 3.2. punktā svītrot saīsinājumu "VZD". Vienlaikus, ja priekšlikums svītrot netiek ņemts vērā, lūdzam precizēt iestādes nosaukumu uz Valsts </w:t>
            </w:r>
            <w:r w:rsidR="00000000" w:rsidRPr="00000000" w:rsidDel="00000000">
              <w:rPr>
                <w:u w:val="single"/>
                <w:rtl w:val="0"/>
              </w:rPr>
              <w:t xml:space="preserve">z</w:t>
            </w:r>
            <w:r w:rsidR="00000000" w:rsidRPr="00000000" w:rsidDel="00000000">
              <w:rPr>
                <w:rtl w:val="0"/>
              </w:rPr>
              <w:t xml:space="preserve">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3.2.pasākumā (3.darbības rezultāts), Valsts zemes dienests svītrots no līdzatbildīgajiem un svītrots no saīsinājumu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dominējoša loma piešķirta iespējamiem normatīvo aktu grozījumiem. Tomēr pirmais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Tieši šo soļu ietvaros būtu iespējams koncentrēties uz tādu risinājumu apsvēršanu, kas nemaz neietver nepieciešamību izstrādāt vai grozīt tiesību aktu (Vadlīnijas tiesību akta projekta sākotnējās ietekmes novērtēšanai un novērtējuma ziņojuma sagatavošanai Vienotajā tiesību aktu izstrādes un saskaņošanas portālā. Rīga: Valsts kanceleja, 2021, 11.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sagatavošana nav vienīgais un parasti arī ne efektīvākais problēmas risinājuma līdzeklis. Pirms tiesību akta sagatavošanas jāpārliecinās, ka identificēto problēmu nevar atrisināt kādā citā veidā. Ne visu problēmu risināšanai jāveic grozījumu tiesību aktos, vienmēr pastāv vairākas alternatīvas, kā iespējams risināt konkrēto problēmsituāciju, piemēram, izmantojot informatīvos vai izglītojošos pasākumus (semināri, apmācības, kursi, vadlīnijas, rokasgrāmatas u. tml.), pilnveidojot kontroles vai uzraudzības pasākumus, institūciju sadarbību u. tml. Ja problēmas risināšanai jau ir bijis radīts normatīvais regulējums, kas nedarbojas kā iecerēts, vispirms nepieciešams paskaidrot šķēršļus, kas neļauj regulējumam likvidēt problēmas cēloņus (Vadlīnijas tiesību akta projekta sākotnējās ietekmes novērtēšanai un novērtējuma ziņojuma sagatavošanai Vienotajā tiesību aktu izstrādes un saskaņošanas portālā. Rīga: Valsts kanceleja, 2021, 11. lpp.). Tādējādi kvalitatīva jauna regulējuma izstrāde nav iespējama bez esošā normatīvā regulējuma pilnvērtīga ex-post novērtējuma. Ja kā vēlamais rezultāts tiek noteikta normatīvo aktu izstrāde, tad tā var kļūt par pašmērķīgu, formālu rīcību, kam nav būtiskas ietekmes uz identificēto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problēmu ir iespējams atrisināt ar likuma piemērošanas prakses maiņu, tad šādam risinājumam ir priekšroka. Tāpat nav nepieciešami likumprojekti, kuru mērķis ir kaut ko precizēt vai padarīt nepārprotamu (Smiltēna A., Bloma I. Tiesību akta projekta ietekmes sākotnējā izvērtēšana. Metodiskie norādījumi/rokasgrāmata. Rīga: Valsts kanceleja, 2020, 19.-20. lpp.). Līdz ar to aicinām pārskatīt plānu un nekoncentrēties uz normatīvo aktu grozījumiem vai jaunu normatīvo aktu izstrādi kā tādu.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Tieslietu ministrijas viedoklim, ka lielāka daļa plāna pasākumu rezultatīvie rādītāji paredz ierosināt grozījumus normatīvajos aktos, tomēr tas tiek ieplānots, ja tiem ir konkrēti zināms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pasākumos ir vairāki uzdevumi, kas paredz izpētīt ārvalstu praksi un sniegt izvērtējumu alternatīvajiem risinājumiem, tostarp normatīvo aktu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(turpmāk - Dienests) nav norādāms kā līdzatbildīgā institūcija Plāna IV nodaļas 3. apakšnodaļas "Neuzskaitīti darījumi un nelegāla preču aprite" 3.2. punktā (3. darbības rezultāts), jo šajā aktivitātē nav saskatāma tieša nepieciešamība Dienesta iesaistei. Nepieciešamības gadījumā Dienests būs gatavs iesaistīties pasākumos, kas veicinās Plāna punkta izpildi, arī bez norādes par līdzatbildību. Līdz ar to lūdzam Plāna sadaļā "Izmantotie saīsinājumi" svītrot vārdus "VZD Valsts Zemes dienests" un Plāna IV nodaļas  3. apakšnodaļas "Neuzskaitīti darījumi un nelegāla preču aprite" 3.2. punktā svītrot saīsinājumu "VZD". Vienlaikus, ja priekšlikums svītrot netiek ņemts vērā, lūdzam precizēt iestādes nosaukumu uz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3.2.pasākumā (3.darbības rezultāts), Valsts zemes dienests svītrots no līdzatbildīgajiem un svītrots no saīsinājumu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2021.–2022.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plāna 5.3.pasākumu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samazināt izpildes termiņu no 30.12.2022. uz 31.03.2022.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plāna  1.10.pasākumu.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samazināt izpildes termiņu no 30.12.2022 uz 30.06.2022.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plāna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iekļaut pasākumu plānā papildus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valsts un pašvaldību institūciju iepirkumu efektivitātes kritērijus un metodiku, kā arī risku analīzes rīkus, lai varētu veikt noteiktu iepirkumu efektivitātes, lietderības un saimnieciskā izdevīguma izvērtēšanu. Veikt pētījumu par apsardzes pakalpojumu iepirkumu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 IUB un Valsts kontrole; līdzatbildīgās – IeM, nozares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Drošības Nozares Kompāniju Asociācija ir vērsusi uzmanību, ka valsts un pašvaldību institūcijas nereti iepērk apsardzes pakalpojumus, izvēloties slēgt līgumus ar komersantiem, kas piedāvā viszemāko cenu – visbiežāk uz nenomaksāto nodokļu rēķina (t.sk. aplokšņu algas). Šāda prakse nenodrošina visefektīvāko iedzīvotāju nodokļos samaksāto līdzekļu izlietojumu, iepērkot apsardzes pakalpojumus, jo netiek vērtēts iepirkuma saimnieciskais izdevīgums. Lai nodrošinātu visefektīvāko valsts un pašvaldību budžeta līdzekļu izlietojumu, iepērkot apsardzes pakalpojumus, nepieciešams izstrādāt apsardzes iepirkumu efektivitātes kritērijus, iepirkumu metodiku un risku analīzes rīkus, ko valsts un pašvaldību iestādes varētu izmantot apsardzes pakalpojumu iepirkumu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5.3.pasākuma izpildes termiņš uz 31.03.2021.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1.10.pasākuma izpildes termiņš uz 30.06.2021.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zināšanai sniegtā informācija par ierosināto priekšlikumu, kas paredz veikt pētījumu par apsardzes pakalpojumu iepirkumu efektivitāti var organizēt arī ārpus plāna pasākumiem. Turklāt iesniegtais priekšlikums nav diskutēts un izvērtēts ar iesaistītajām iestādēm, jo iesniegts pēc Ēnu ekonomikas apkarošanas padomes sēdē nolemtā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pētījuma veikšanas plānā būtu iekļaujams konkrēts pasākums, kas pamatojoties uz pētījuma rezultātiem, sniegtu konkrētu rīcību vai risinājumu ēnu ekonomikas mazināšanai noteiktajā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21-TA-1269</w:t>
    </w:r>
    <w:r>
      <w:br/>
    </w:r>
    <w:r w:rsidR="00000000" w:rsidRPr="00000000" w:rsidDel="00000000">
      <w:rPr>
        <w:rtl w:val="0"/>
      </w:rPr>
      <w:t xml:space="preserve">04.02.2022. 17.35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21-TA-1269</w:t>
    </w:r>
    <w:r>
      <w:br/>
    </w:r>
    <w:r w:rsidR="00000000" w:rsidRPr="00000000" w:rsidDel="00000000">
      <w:rPr>
        <w:rtl w:val="0"/>
      </w:rPr>
      <w:t xml:space="preserve">04.02.2022. 17.35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Izziņa_21-TA-1269.docx</dc:title>
</cp:coreProperties>
</file>

<file path=docProps/custom.xml><?xml version="1.0" encoding="utf-8"?>
<Properties xmlns="http://schemas.openxmlformats.org/officeDocument/2006/custom-properties" xmlns:vt="http://schemas.openxmlformats.org/officeDocument/2006/docPropsVTypes"/>
</file>