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21-TA-1017: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2017. gada 7. novembra noteikumos Nr. 658 "Noteikumi par civilās aizsardzības plānu struktūru un tajos iekļaujamo informāciju"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papildināt ar 4.9.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1.1.apakšpunkts paredz, ka Ministru kabineta 2017.gada 7.novembra noteikumu Nr.658 ”Noteikumi par civilās aizsardzības plānu struktūru un tajos iekļaujamo informāciju” tiek papildināti ar 4.9.apakšpunktu ”4.9. pasākumi izņēmuma stāvokļa vai kara laikā”. Lai tiesību normas lietotājs un piemērotājs gūtu nepārprotamu priekšstatu par saviem pienākumiem, lūdzam minēto tiesību normu papildināt ar pakārtotiem apakšpunktiem, kuros precīzi noteikts, kādi pasākumi jāiekļauj sadarbības teritorijas civilās aizsardzības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pasākumi izņēmuma stāvokļa vai kara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agrīnā brīdināšana un situācijas monitorings;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 mobilitātes un pretmobilitātes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4.9.3. svarīgās infrastruktūras pastiprināta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4.9.4. iedzīvotāju informēšana;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4.9.5. pašvaldību mobilizējamo civilās aizsardzības formējumu (sabiedriskās kārtības nodrošināšanai) aktivizēšana;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4.9.6. degvielas rezervju iesaistīšana;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4.9.7. pārtikas rezervju iesaistīšana;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4.9.8. dzeramā ūdens rezervju iesaistīšana;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4.9.9. patvērumam piemēroto būvju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4.9.10. mobilo energoapgādes avotu iesaistīšana;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4.9.11. ārstniecības personāla iesaistīšana;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4.9.12. pašvaldības teritorijā esošo personu, materiālo vērtību u.c. evakuācija;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4.9.13. evakuēto personu uzņemšana pašvaldības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4.9.14. pašvaldības institūciju kritisko funkciju noteikšana.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papildināt ar 4.9.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 redakcija neatbilst Civilās aizsardzības un katastrofas pārvaldīšanas likuma 15. panta 2 daļas deleģējumam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piedāvāto redakciju, jo nav atbilstoša delegējuma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pamatojoties uz Ministru kabineta 2021. gada 21. septembra sēdes protokollēmuma (prot. Nr. 62 10.§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Ministru kabineta 2020. gada 26. augustā apstiprinātais Valsts civilās aizsardzības plāna 33. pielikums "Katastrofas pārvaldīšanas pasākumi kara, militāra iebrukuma vai to draudu gadījumā" jau šobrīd nosaka arī pašvaldību pienākumus kara, militāra iebrukuma vai to draudu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2022. gada 1. jūlijā.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Precizējams Pielikuma 23 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pašvaldības teritorijā reģistrētajām patvertnēm un citām ēkām, kas atbilst valsts noteiktām patvertnes prasībām (civilās aizsardzības inženiertehniskās būves).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normatīvajos aktos valsts līmenī nav noteiktas patvertnes prasības (civilās aizsardzības inženiertehniskās būves), tādēļ noteikumu projektā ir paredzēts, ka sadarbības teritoriju civilās aizsardzības plānā patvertnēm piemērotas būves tiek noteiktas sadarbībā ar NBS ekspertiem, kas sniegtu ekspertīzi un vadlīnijas par būvju atbilstību patvertnes prasībām un par kritērijiem šādām būvēm.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2022. gada 1. jūlijā.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Precizējami pielikuma 26  un 27 punkti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Abos punktos aiz vārda “pieeja” papildināt ar vārdiem “Nacionālā veselības dienesta datu bāzē esošajai”.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risinājums, lai pašvaldībām būtu piešķirta piekļuve Nacionālā veselības dienesta datu bāzē esošajai informācijai.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noteikuma projekta pielikuma punkti un papildināta noteikumu projekta anotācija ar informāciju par pašvaldību pieeju informācijai par ārstniecības personām un medicīnas resursiem attiecīgās pašvaldības administratīvajā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3.1pielikumā piedāvātā 20.punkta redakciju, jo no pašreizējās redakcijas nav viennozīmīgi saprotams, vai tās ir domātas personas, kuras Valsts ieņēmumu dienestā deklarē degvielas uzglabāšanas tvertnes (regulējumu tvertņu deklarēšanai nosaka Ministru kabineta 2005.gada 30.augusta noteikumi Nr.662 “Akcīzes preču aprites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w:t>
            </w:r>
            <w:r w:rsidR="00000000" w:rsidRPr="00000000" w:rsidDel="00000000">
              <w:rPr>
                <w:vertAlign w:val="superscript"/>
                <w:rtl w:val="0"/>
              </w:rPr>
              <w:t xml:space="preserve">1</w:t>
            </w:r>
            <w:r w:rsidR="00000000" w:rsidRPr="00000000" w:rsidDel="00000000">
              <w:rPr>
                <w:rtl w:val="0"/>
              </w:rPr>
              <w:t xml:space="preserve"> pielikuma 20. punkts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Informācija par pašvaldības teritorijā esošajām zemnieku saimniecībām un citiem komersantiem, kas Valsts ieņēmumu dienestā deklarējuši degvielas uzglabāšanas tvertnes."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pielikums paredz, ka sadarbības teritorijas civilās aizsardzības plāna sadaļas darbībai izņēmuma stāvokļa un kara laikā sagatavošanas ietvaros jābūt pieejamai aktuālajai informācijai par pensionētajām Iekšlietu ministrijas sistēmas un Ieslodzījuma vietu pārvaldes amatpersonām ar speciālajām dienesta pakāpēm. Vēršam uzmanību uz to, ka attiecīgā  informācija  ir valsts pārvaldes iestāžu rīcībā, nevis konkrētās pašvaldības rīcībā, līdz ar to nav saprotams, kā pašvaldība minēto informāciju iegūs. Norādām arī uz to, ka nav skaidrs, kāds ir personas datu apstrādes mērķis un, vai iegūstama informācija par visām Iekšlietu ministrijas sistēmas un Ieslodzījuma vietu pārvaldes amatpersonām ar speciālajām dienesta pakāpēm, kuras atrodas izdienas pensijā, neatkarīgi no to vecuma un amata pienākumiem, ko tā veica attiecīgajā iestādē. Ņemot vērā minēto, lūdzam projekta pielikumā svītrot attiecīgo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norādītajam, svītrojot noteikumu projekta pielikuma 18.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pielikums paredz sadarbības teritorijas civilās aizsardzības plāna sadaļā darbībai izņēmuma stāvokļa un kara laikā iekļaut informāciju par patvertnēm. Vēršam uzmanību uz to, ka normatīvais regulējums nenosaka, kas ir patvertne. Ņemot vērā minēto, ierosinām projektā lietot terminu ”patvērumam piemērota 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precizēts un ieviests termins "patvertnei piemērota būve".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1.2. punkts neatbilst deleģējumam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1.2. punkts neatbilst likuma delegējumam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pamatojoties uz Ministru kabineta 2021. gada 21. septembra sēdes protokollēmuma (prot. Nr. 62 10.§ 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Ministru kabineta 2020. gada 26. augustā apstiprinātais Valsts civilās aizsardzības plāna 33. pielikums "Katastrofas pārvaldīšanas pasākumi kara, militāra iebrukuma vai to draudu gadījumā" jau šobrīd nosaka arī pašvaldību pienākumus kara, militāra iebrukuma vai to draudu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Precizēt pielikuma 4.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Miera laikā atbilstoši NBS prasībām izstrādāts un pārbaudīts mehānisms par NBS pieeju pašvaldības datu bāzēm, kas nepieciešamas valsts apdraudējuma pārvarēšanai, kā arī piekļuves nodrošināšana pašvaldības padotībā esošo iestāžu videonovērošanas sistēmām (tiešsaistes režīmā) un tajās uzglabātajiem datiem valsts apdraudējuma gadījumā un plānoto militāro mācību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Pielikuma 7.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Pašvaldības un tās sadarbības partneru valdījumā esošās pretmobilitātes materiālu (piemēram, dzelzsbetons, koki, grants) smagās tehnikas, un tās apkalpojošā (pašvaldībā strādājošā) personāla apzināšana un nodrošināšana  atbilstoši NBS  tiešaistes risinājuma izstradātajam katalogam pretmobilitātes pasākumu veikšanai valsts apdraudējuma gadījumā, kā arī šī personāla apmācība pretmobilitātes pasākumu veikšanai un NBS pretmobilitātes materiāltehnisko līdzekļu izvietošana uz pašvaldību īpašuma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kas nodrošina pašvaldībā strādājošā personāla apmācību pretmobilitātes pasākumu veikšanai valsts apdraudējuma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izstrādāt veidlapu resursu (meteriālu, tehnikas u.tml.) uzskaitei, kuru aizpilda pašvaldības.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punkts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Pašvaldības un tās sadarbības partneru valdījumā esošās pretmobilitātes materiālu (piemēram, dzelzsbetons, koki, grants) smagās tehnikas, un tās apkalpojošā (pašvaldībā strādājošā) personāla apzināšana un nodrošināšana NBS vajadzībām pretmobilitātes pasākumu veikšanai valsts apdraudējuma gadījumā, kā arī šī personāla apmācība pretmobilitātes pasākumu veikšanai sadarbībā ar NBS un NBS pretmobilitātes materiāltehnisko līdzekļu izvietošana uz pašvaldību īpašuma miera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pielikuma 9.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šo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izveidot valsts vienotu informācijas sistēmu informācijas apmaiņas mehānismam  ar NBS ar piekļuvi Satiksmes ministrijas (VSIA “Latvijas Valsts ceļi”) sistēmai, lai saskaņotu autoceļu būvprojektus (un autoceļu kompleksā ietilpstošajām mākslīgajām būvēm - tiltiem un caurtekām) un Ekonomikas ministrijas (BIS) sistēmai par meliorācijas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Noslēgto sadarbības līgumu ietvaros NBS jau šobrīd ir nodrošināta pieeja datubāzēm, kurās ir pieejama informācija par valsts autoceļu būvprojektiem. Vienlaikus noteikumu projekta pielikuma 9. punktā minētā sadarbības mehānisma ieviešana tiek paredzēta, lai iespēju robežās noteiktas mobilitātes un pretmobilitātes prasības iekļautu plānotajos pašvaldību infrastruktūras projektos, tādējādi sekmējot sadarbību starp pašvaldību un NBS.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Pielikuma 10.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Miera laikā atrunāti pašvaldības pienākumi un rīcība iespējamā pretmobilitātes (šķēršļu) plāna realizācijas atbalstam, atbilstoši NBS vadlīnijām par pretmobilitātes (šķēršļu) plāna izstrādi un aktualizāciju”.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pielikuma 10. punkts precizēts šādā redakcijā "10. Miera laikā atrunāti pašvaldības pienākumi un rīcība iespējamā pretmobilitātes (šķēršļu) plāna realizācijas atbalstam atbilstoši NBS ekspertu sniegtajām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Pielikuma 11 punktu. Miera laikā definēts un pēc nozīmības prioritizēts pašvaldības teritorijā esošās infrastruktūras saraksts, kam valsts apdraudējumu laikā jānodrošina vai jāpastiprina esošā apsardze.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Pielikuma 11. punktu sekojošā redakcijā : Informācijas aktualizēšana valsts vienotajā informācijas sistēmā par infrastruktūru, kurai valsts apdraudējumu laikā jānodrošina vai jāpastiprina esošā apsardze.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izveidot veidlapu saraksta aizpildīšanai, kā arī izstrādāt vadlīnijas, pēc kādiem principiem veidot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izveidot veidlapu saraksta aizpildīšanai, kā arī izstrādāt vadlīnijas, pēc kādiem principiem veidot sarakstu.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civilās aizsardzības plānā noteiktajām, līdz ar to par pašvaldību kritiskajām funkcijām un infrastruktūru ir uzskatāmi tie objekti, kas ir nepieciešami, lai nodrošinātu pašvaldību institūciju darbības nepārtrauktību un iedzīvotāju pamatvajadzību nodrošināšanu pašvaldības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līdzīgi kā citos punktos un kopumā projektā, informācijas apkopošana un aktualizēšana tiek veikta sadarbībā ar NBS norīkotu amatpersona sadarbības teritorijas civilās aizsardzības komisijā, kas sniedz nepieciešamo ekspertīzi attiecīgajos jautājumos.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pielikuma 13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13 .punktu sekojoši Lai ievērotu informācijas drošības prasības un nodrošinātu klasificētās informācijas aizsardzību, nepieciešams paredzēt mehānismu, kā CAK komunikācijas vēstījumi tiek koordinēti ar NBS. Savukārt, lai veicinātu CAK darbības un iedzīvotāju informēšanas efektivitāti, CAK sastāvā nepieciešams paredzēt vadošās pašvaldības amatpersonas vai darbiniekus, kuras ir atbildīgas par komunikācijas jomu (sabiedriskās attiecības, stratēģiskā komunikācija), atbilstoši Valsts krīzes komunikācijas stratēģijai”.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pielikuma 13. punktā jau ir noteikts, ka sadarbības teritoriju civilās aizsardzības komisiju īstenotā komunikācija tiek īstenota sadarbībā (koordinējot) ar NBS. Krīžu komunikācijas kārtība ir noteikta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Pielikuma 17 un 18 .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17.-18.punktā noteiktā informācija nav pieejama pašvaldībai. Izņēmuma un kara laikā noteicošais ir informācijas saņemšanas ātrums no pirmavota. Lūdzam svītrot šo informāciju un nepieciešamības gadījumā NBS informāciju pieprasīt no Iekšlietu ministrijas vai valsts datu reģistriem vai dot precīzu algoritmu, kā izņēmuma stāvoklī pašvaldība var steidzami pieprasīt aktuālo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minētā informācija nav pamatā pašvaldības iestāžu rīcībā, tomēr, atbilstoši noteikumu projekta mērķim, viens no pašvaldību sadarbības teritoriju civilās aizsardzības komisijas uzdevumiem būtu apkopot šādu informāciju un iekļaut to tās civilās aizsardzības plānā, tādējādi jau savlaicīgi apzinot iespējamos resursus tās pārraudzībā esošajā administratīvajā teritorijā, kas būtu nozīmīgi, lai nodrošinātu sabiedrisko kārtību izņēmuma stāvokļa, kara vai militāra iebrukuma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19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19.punktā sniegt definīciju vai dot skaidrojumu terminam “kaimiņdrošības datu bāzes”.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punktā minēta informācija par organizācijām un to rīcībā esošo informāciju, kas nodrošina kaimiņu drošības sistēmas darbību (ja tādas ir konkrētajā pašvaldības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20 punkts ir pilnībā jāparstrādā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Informācijai jābūt iegūtai no pirmavota VID vai no valsts uzturētiem reģistriem.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Jābūt izstrādātai procedūrai, kādā veidā pašvaldībai šāda informācija ir iegūstama un uzturama, kā arī jābūt izstrādātai veidlapai, kas parāda, kāda veida informāciju ir jāapkopo.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un noteiktā punkta mērķis ir, ka pašvaldību sadarbības civilās aizsardzības komisija iegūst minēto informāciju un apkopo tās civilās aizsardzības plānā sadaļā par rīcību izņēmuma stāvokļa, kara vai militāra uzbrukuma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pielikuma 28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vārdiem “atbilstoši NBS un VUGD izstrādātajai procedūrai”.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divu procentu aprēķina pielietojums Pielikuma kontekstā. Vai  tiešām visi pašvaldību resursi kā pašvaldību materiālās rezerves būtu aprēķināmas uz 2 procentiem no pašvaldības dzīvojošo?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28. punktā iekļautais 2 procentu kritērijs ir noteikts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pielikuma 30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izstrādāt vadlīnijas, kā prioritizēt pašvaldības funkcijas lai spētu izpildīt kritiskās funkcijas. Nav skaidrs, kas izņēmuma stāvokļa un kara laika situācija ir pašvaldības kritiskās funkcijas.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Kritiskās funkcijas ir noteiktas Valsts civilās aizsardzības plāna 33. pielikumā "Katastrofas pārvaldīšanas pasākumi kara, militāra iebrukuma vai to draudu gadījumā" kā noteiktie uzdevumi pašvaldībām.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Pārstrādājama pielikuma 32 punkta redakcija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teritorijas civilās aizsardzības plāns ar tā pielikumiem tiek apstiprināts domes sēdē (daudzpakāpju sistēma, kas paredz, ka sākotnēji jautājumu izskatot sadarbības teritorijas civilās aizsardzības komisijas sēdē, tad domes pastāvīgā komitejā/ās un tad domē). Ja informācija tiek sagatavota un aizpildīta valsts izveidotā valsts informācijas sistēmā, tad nav skaidrs, kā elektroniski ievadītu informāciju datu bāzē apstiprināt domes sēdē. Vai SAB atzītas šifrēšanas metodes to pieļauj?</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kompetento iestāžu vērtējumam, Sadarbības teritorijas civilās aizsardzības plāna pielikumam par Sadarbības teritorijas civilās aizsardzības plāna pasākumiem izņēmuma stāvokļa un kara laikam ir nosakāms ierobežotas pieejamības informācijas statuss.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papildināt ar 3.</w:t>
            </w:r>
            <w:r w:rsidR="00000000" w:rsidRPr="00000000" w:rsidDel="00000000">
              <w:rPr>
                <w:vertAlign w:val="superscript"/>
                <w:rtl w:val="0"/>
              </w:rPr>
              <w:t xml:space="preserve">1</w:t>
            </w:r>
            <w:r w:rsidR="00000000" w:rsidRPr="00000000" w:rsidDel="00000000">
              <w:rPr>
                <w:rtl w:val="0"/>
              </w:rPr>
              <w:t xml:space="preserve"> pielikumu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izsakām iebildumu ar lūgumu precizēt noteikumu projekta 3.</w:t>
            </w:r>
            <w:r w:rsidR="00000000" w:rsidRPr="00000000" w:rsidDel="00000000">
              <w:rPr>
                <w:vertAlign w:val="superscript"/>
                <w:rtl w:val="0"/>
              </w:rPr>
              <w:t xml:space="preserve">1</w:t>
            </w:r>
            <w:r w:rsidR="00000000" w:rsidRPr="00000000" w:rsidDel="00000000">
              <w:rPr>
                <w:rtl w:val="0"/>
              </w:rPr>
              <w:t xml:space="preserve">pielikumā piedāvātā 19.punkta (</w:t>
            </w:r>
            <w:r w:rsidR="00000000" w:rsidRPr="00000000" w:rsidDel="00000000">
              <w:rPr>
                <w:i w:val="1"/>
                <w:rtl w:val="0"/>
              </w:rPr>
              <w:t xml:space="preserve">19. Informācija par pašvaldības teritorijā esošajām zemnieku saimniecībām un citiem komersantiem, kam </w:t>
            </w:r>
            <w:r w:rsidR="00000000" w:rsidRPr="00000000" w:rsidDel="00000000">
              <w:rPr>
                <w:i w:val="1"/>
                <w:u w:val="single"/>
                <w:rtl w:val="0"/>
              </w:rPr>
              <w:t xml:space="preserve">Valsts ieņēmumu dienests izsniedzis atļauju par akcīzes degvielas turēšanu</w:t>
            </w:r>
            <w:r w:rsidR="00000000" w:rsidRPr="00000000" w:rsidDel="00000000">
              <w:rPr>
                <w:i w:val="1"/>
                <w:rtl w:val="0"/>
              </w:rPr>
              <w:t xml:space="preserve">. Informācija par pašvaldības teritorijā esošajām šķeldas un granulu ražotnēm un noliktavām</w:t>
            </w:r>
            <w:r w:rsidR="00000000" w:rsidRPr="00000000" w:rsidDel="00000000">
              <w:rPr>
                <w:rtl w:val="0"/>
              </w:rPr>
              <w:t xml:space="preserve">.) redakciju, jo no pašreizējās redakcijas nav saprotams, kas ir domāts – informācija par komersantiem, kuri veic komercdarbību ar degvielu šajā teritorijā, vai lietotājiem, kuri izmanto degvielu šajā teritorijā, un uzglabā degvielu  tvertnēs, kuras ir reģistrētas degvielas lietotāju reģistrā. Lietotāji deklarē šīs tvertnes Valsts ieņēmumu dienestā, bet Valsts ieņēmumu dienests neizsniedz nekādu atļauju degvielas uzglabāšanai. Tā kā nav tādas Valsts ieņēmumu dienesta atļaujas akcīzes degvielas turēšanai, lūdzam šo punktu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izteiktajam iebildumam, noteikumu projekta 3.</w:t>
            </w:r>
            <w:r w:rsidR="00000000" w:rsidRPr="00000000" w:rsidDel="00000000">
              <w:rPr>
                <w:vertAlign w:val="superscript"/>
                <w:rtl w:val="0"/>
              </w:rPr>
              <w:t xml:space="preserve">1</w:t>
            </w:r>
            <w:r w:rsidR="00000000" w:rsidRPr="00000000" w:rsidDel="00000000">
              <w:rPr>
                <w:rtl w:val="0"/>
              </w:rPr>
              <w:t xml:space="preserve"> pielikumā 19.punkts precizēts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Informācija par pašvaldības teritorijā esošajiem degvielas lietotājiem (zemnieku saimniecībām, komersantiem, saimnieciskās darbības veicējiem), kuri izmanto degvielu un uzglabā degvielu tvertnēs, kuras ir reģistrētas Valsts ieņēmumu dienestā. Informācija par pašvaldības teritorijā esošajām šķeldas un granulu ražotnēm un noliktavām."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ar 2023. gada 1. janvārī. Noteikumos 1.1 un 1.2. punktā noteiktā civilās aizsardzības plāna sadaļa un tajā iekļaujamā informācija sadarbības teritorijas civilās aizsardzības plānā tiek iekļauta gada laikā kopš noteikumu stāšanās spēkā atbilstoši un saskaņā ar kopējo sadarbības teritorijā noteikto civilās aizsardzības plāna aktualizācijas ciklu.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Aizsardzības ministrijas precizētais Ministru kabineta noteikumu projekts “Grozījumi Ministru kabineta 2017. gada 7. novembra noteikumos Nr.658 “Noteikumi par civilās aizsardzības plānu struktūru un tajos iekļaujamo informāciju”” (turpmāk – projekts) un par to izsakām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punktā paredzēto regulējumu nepieciešams precizēt atbilstoši Ministru kabineta 2009. gada 3. februāra noteikumu Nr.108 “Normatīvo aktu projektu sagatavošanas noteikumi” (turpmāk – noteikumi Nr.108) 138. punktā noteiktajam, ka šādā normā raksta tikai regulējumu par grozījumu noteikumu spēkā stāšanos. Tādējādi projekta 2. punktā jābūt tikai šīs normas pirmajam teikumam. Savukārt projekta 2. punkta otrajā teikumā paredzēto regulējumu par projektā paredzēto grozījumu spēkā stāšanos nepieciešams iekļaut kā jaunu pārejas regulējumu pamata noteikumos, proti, projektā jāparedz jauns noteikumu 12. punkts, kurā jānosaka noteikumu 4.9. apakšpunktā un 5.</w:t>
            </w:r>
            <w:r w:rsidR="00000000" w:rsidRPr="00000000" w:rsidDel="00000000">
              <w:rPr>
                <w:vertAlign w:val="superscript"/>
                <w:rtl w:val="0"/>
              </w:rPr>
              <w:t xml:space="preserve">1</w:t>
            </w:r>
            <w:r w:rsidR="00000000" w:rsidRPr="00000000" w:rsidDel="00000000">
              <w:rPr>
                <w:rtl w:val="0"/>
              </w:rPr>
              <w:t xml:space="preserve"> punktā paredzētā regulējuma piemērošanas nosacījumi.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norādīta finanšu ietekme uz pašvaldību budžetiem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pašvaldībām” 8.pants nosaka, ka autonomās funkcijas pašvaldībai ir jāfinansē no pašu ieņēmumiem. Nepieciešams papildināt Anotācijas 3.nodaļu par tiesību akta projekta ietekmi uz pašvaldību budžetu.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grozījumiem nav nozīmīgas finansiālās ietekmes uz pašvaldību budžetiem, jo tie paredz sadarbības mehānisma izveidi starp pašvaldību un NBS, kas īstenojama esošo funkciju ietvaros. Tajā skaitā šo pašvaldībām šo uzdevumu izpilde ir noteikta jau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pasākumi izņēmuma stāvokļa vai kara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projektā „Grozījumi Ministru kabineta 2017. gada 7. novembra noteikumos Nr.658 “Noteikumi par civilās aizsardzības plānu struktūru un tajos iekļaujamo informāciju” (turpmāk – projekts) paredzētā Ministru kabineta 2017. gada 7. novembra noteikumu Nr.658 “Noteikumi par civilās aizsardzības plānu struktūru un tajos iekļaujamo informāciju” (turpmāk – noteikumi) 4.9 apakšpunkta ievaddaļa ar vārdiem “izņēmuma stāvokļa vai kara laikā” neatbilst Civilās aizsardzības un katastrofas pārvaldīšanas likumā (turpmāk – likums) noteiktajam regulējumam par katastrofu veidiem, atbilstoši kuriem tiek veidots likuma regulējums, un tiem paredzētajiem civilās aizsardzības pasākumiem. Vēršam uzmanību, ka izņēmuma stāvoklis nav katastrofas veids, bet gan ar normatīvo aktu paredzēts tiesiskais režīms valstī vai tās teritorijas daļā, ko nosaka, ja ir iestājušies likuma “Par ārkārtējo situāciju un izņēmuma stāvokli” 11. panta pirmajā daļā paredzētie nosacījumi (katastrofas). Tādējādi noteikumos var iekļaut likumā paredzētus katastrofu veidus, proti, sabiedriskās nekārtības, terora akti un iekšējie nemieri. Papildus noteikumos sadarbības teritorijas civilās aizsardzības plāniem ir pieļaujams tiesiskais regulējums, kas paredzēts likuma 3. panta trešās daļas 8. punktā - atbalstīt valsts aizsardzības sistēmu, ja noticis militārs iebrukums vai sācies karš (valsti apdraud ārējais ienaidnieks). Vienlaikus likuma 11. panta ceturtās daļas 3. punkts pietiekami precīzi nosaka pašvaldības domes priekšsēdētāja kā sadarbības teritorijas civilās aizsardzības komisijas priekšsēdētāja pienākumus sadarbības teritorijas civilās aizsardzības plāna projekta izstrādē un apstiprināšanā, un šādam plānam jāaptver likuma 6. panta pirmās daļas 9. punktā minētās katastrofas (pašvaldība koordinē katastrofu pārvaldīšanu) un likuma 11. panta pirmās daļas 5. punktā minētos uzdevumus (nodrošināt iedzīvotāju evakuāciju no katastrofas apdraudētajām vai skartajām teritorijām, kā arī šo iedzīvotāju uzskaiti, pagaidu izmitināšanu, ēdināšanu un sociālo aprūpi). Tādējādi Ministru kabinets ar noteikumiem nevar paredzēt pašvaldībām tādus pienākumus un iekļaut tos sadarbības teritorijas civilās aizsardzības plānos, kas nav noteikti ar likumu. Tieslietu ministrijas ieskatā, atbilstoši šobrīd likumā noteiktajam regulējumam noteikumos par sadarbības teritorijas civilās aizsardzības plānu izstrādi saistībā ar sabiedriskām nekārtībām, terora aktiem, iekšējiem nemieriem, vai arī militāru iebrukumu un kara gadījumiem var iekļaut tikai iedzīvotāju evakuāciju no katastrofas apdraudētajām vai skartajām teritorijām, kā arī šo iedzīvotāju uzskaiti, pagaidu izmitināšanu, ēdināšanu un sociālo aprūpi. Vienlaikus norādām, ka atbilstoši normatīvo aktu hierarhijai Ministru kabineta noteikumos nedrīkst pārrakstīt likumos noteiktu regulējumu. Ja Aizsardzības ministrijai ir nepieciešams grozīt pašvaldību iesaistes līmeni civilās aizsardzības pasākumu plānošanā un nodrošināšanā, paredzot dažādus ar iedzīvotāju evakuāciju nesaistītus uzdevumus, vispirms nepieciešams veikt atbilstošus grozījumus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anotācijā norādītajam, noteikumu projekts ir sagatavots pamatojoties uz Civilās aizsardzības un katastrofas pārvaldīšanas likumu un Nacionālās drošības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drošības likuma 36. pants (Valsts civilās aizsardzības plāns) pirmā daļa nosaka, ka Valsts civilās aizsardzības plāns ietver valsts civilās aizsardzības nodrošināšanas pasākumus, kā arī nosaka civilās aizsardzības sistēmas darbību militāra iebrukuma vai kara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Nacionālā drošības likuma 17. pants (Pašvaldību kompetence) ceturtā daļa nosaka, ka pašvaldības sniedz palīdzību valsts drošības iestādēm un Nacionālajiem bruņotajiem spēkiem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Nacionālās drošības likuma 3.5 pants (Visaptveroša valsts aizsardzība) nosaka, ka Nacionālie bruņotie spēki, valsts pārvaldes un pašvaldību institūcijas, kā arī fiziskās un juridiskās personas veic pasākumus valsts militārai un civilai aizsardzībai un īsteno bruņotu pretošanos, pilsonisko nepakļaušanos un nesadarbošanos ar nelikumīgām pārvaldes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minētais likumiskais ietvars sniedz pietiekamu pamatu, lai pašvaldības leģitīmi varētu iesaistīties un tikt iesaistītas gan civilās aizsardzības pasākumu īstenošanā militāra iebrukuma vai kara gadījumā, gan atbalstā valsts aizsardzības sistēmai un nacionālo drošības pasākumu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pamatojoties uz Civilās aizsardzības un katastrofas pārvaldīšanas likuma 16.pantu, ir apstiprināts Valsts aizsardzības plāns, kura 33. pielikums “Katastrofas pārvaldīšanas pasākumi kara, militāra iebrukuma vai to draudu gadījumā” 1.13. punkts nosaka uzdevumu valsts un pašvaldību institūcijām atbilstoši kompetencei izstrādāt vadlīnijas vai rekomendācijas par Civilās aizsardzības un katastrofas pārvaldīšanas likumā noteikto pamatvajadzību nodrošināšanu kara vai militāra iebrukuma laikā, līdz ar to kā atbildīgo subjektu nosakot arī Sadarbības teritorijas civilās aizsardzības plānā noteiktās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Valsts civilā aizsardzības plānā 12. punktā (Civilās aizsardzības sistēmas darbība kara, militāra iebrukuma vai to draudu gadījumā) ir specificēts, ka civilās aizsardzības uzdevumu izpildi kara, militāra iebrukuma vai to draudu gadījumā pašvaldībās koordinē pašvaldību institūciju vadītājs, plānojot un īstenojot sadarbības teritorijas civilās aizsardzības plānā pašvaldības institūcijām noteikto pasākumu izpildi, pašvaldību institūciju nepārtrauktas darbības nodrošināšanu un nepieciešamo rīcību, tajā skaitā, sadarbībā ar citām institūcijām, nodrošinot pamatvajadzības pašvaldības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Civilās aizsardzības un katastrofas pārvaldīšanas likuma 1.pantam 14. punktam par iedzīvotāju pamatvajadzībām ir uzskatāmas uzturs, mājoklis, veselības aprūpe, medicīniskā palīdzība, elektroapgāde, ūdensapgāde, siltumapgāde, atkritumu un notekūdeņu savākšana, sakaru nodrošinājums.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pēc Aizsardzības ministrijas ieskatiem, noteikumu projektā sniegtās vadlīnijas pašvaldībām to civilās aizsardzības plānu pilnveidē, lai a) nodrošināt iedzīvotāju pamatvajadzības pašvaldības administratīvajā teritorijā; un b) sniegtu atbalstu aizsardzības sistēmai militāra iebrukumu gadījumā un kara laikā; ir uzskatāmas par atbilstošām pašvaldībām normatīvajos aktos noteiktajām kompetencēm un likumā paredzētajam deleģējumam.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Tieslietu ministrijas iebildumā izteikto komentāru par to, ka izņēmuma stāvoklis ir uzsakāms par normatīvajos aktos noteiktu tiesisku režīmu, nevis katastrofas veidu, tad visā noteikumu projekta tekstā un sākotnējās ietekmes izvērtējuma ziņojumā (anotācijā) termins “izņēmuma stāvoklis” ir aizstāts ar vārdiem “militārā iebrukuma gadījumā” (attiecīgajā locījumā).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pasākumi militāra iebrukuma vai kara gadījumā (3.</w:t>
            </w:r>
            <w:r w:rsidR="00000000" w:rsidRPr="00000000" w:rsidDel="00000000">
              <w:rPr>
                <w:vertAlign w:val="superscript"/>
                <w:rtl w:val="0"/>
              </w:rPr>
              <w:t xml:space="preserve">1</w:t>
            </w:r>
            <w:r w:rsidR="00000000" w:rsidRPr="00000000" w:rsidDel="00000000">
              <w:rPr>
                <w:rtl w:val="0"/>
              </w:rPr>
              <w:t xml:space="preserve"> pielikums).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Noteikumos 4.9 un 5.</w:t>
            </w:r>
            <w:r w:rsidR="00000000" w:rsidRPr="00000000" w:rsidDel="00000000">
              <w:rPr>
                <w:vertAlign w:val="superscript"/>
                <w:rtl w:val="0"/>
              </w:rPr>
              <w:t xml:space="preserve">1</w:t>
            </w:r>
            <w:r w:rsidR="00000000" w:rsidRPr="00000000" w:rsidDel="00000000">
              <w:rPr>
                <w:rtl w:val="0"/>
              </w:rPr>
              <w:t xml:space="preserve"> punktā noteiktā civilās aizsardzības plāna sadaļa un tajā iekļaujamā informācija sadarbības teritorijas civilās aizsardzības plānā tiek iekļauta gada laikā kopš normas spēkā stāšanās atbilstoši un saskaņā ar kopējo sadarbības teritorijā noteikto civilās aizsardzības plāna aktualizācijas ciklu.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"Grozījumi Ministru kabineta 2017. gada 7. novembra noteikumu Nr. 658 "Noteikumi par civilās aizsardzības plānu struktūru un tajos iekļaujamo informāciju"" (turpmāk - projekts) 1.5. apakšpunktā ietverto Ministru kabineta 2017. gada 7. novembra noteikumu Nr. 658 "Noteikumi par civilās aizsardzības plānu struktūru un tajos iekļaujamo informāciju" (turpmāk – noteikumi Nr. 658) 12. punktu, ņemot vērā to, ka nav skaidrs kopš kuras normas spēkā stāšanās ir nepieciešams veikt attiecīgās darbības. Normai jābūt skaidrai un nepārprotamai, tādējādi ierosinām noteikt līdz kādam datumam nepieciešams veikt attiecīgās darbības (piemēram, līdz 2024. gada 1. janvārim), jo atbilstoši projekta 2. punktā noteiktajam ir zināma projekta spēkā stāšanās diena.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Noteikumos 4.9 un 5.</w:t>
            </w:r>
            <w:r w:rsidR="00000000" w:rsidRPr="00000000" w:rsidDel="00000000">
              <w:rPr>
                <w:vertAlign w:val="superscript"/>
                <w:rtl w:val="0"/>
              </w:rPr>
              <w:t xml:space="preserve">1</w:t>
            </w:r>
            <w:r w:rsidR="00000000" w:rsidRPr="00000000" w:rsidDel="00000000">
              <w:rPr>
                <w:rtl w:val="0"/>
              </w:rPr>
              <w:t xml:space="preserve"> punktā noteiktā civilās aizsardzības plāna sadaļa un tajā iekļaujamā informācija sadarbības teritorijas civilās aizsardzības plānā tiek iekļauta līdz 2024. gada 1. janvārim atbilstoši un saskaņā ar kopējo sadarbības teritorijā noteikto civilās aizsardzības plāna aktualizācijas ciklu.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2017. gada 7. novembra noteikumos Nr. 658 "Noteikumi par civilās aizsardzības plānu struktūru un tajos iekļaujamo informāciju" (Latvijas Vēstnesis, 2017, 223.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projektu papildināt ar jaunu punktu attiecībā uz sadarbības teritorijas civilās aizsardzības plāna sadaļas darbībai izņēmuma stāvokļa un kara laikā klasifikāciju. Projekta pielikumā paredzēts, ka sadarbības teritorijas civilās aizsardzības plāna sadaļa darbībai izņēmuma stāvokļa un kara laikā tiek klasificēta kā informācija DIENESTA VAJADZĪBĀM. Ņemot vērā, ka pašvaldībām varētu rasties grūtības nodrošināt minēto, ierosinām sadarbības teritorijas civilās aizsardzības plāna sadaļai darbībai izņēmuma stāvokļa un kara laikā noteikt statusu IEROBEŽOTA PIEEJAMĪBA, turklāt paredzot to iesniegt Nacionālo bruņoto spēku struktūrvienībai, ņemot vērā, ka Nacionālo bruņoto spēku norīkotā amatpersona sadarbības teritorijas civilās aizsardzības komisijā var mainīties. Vienlaikus ierosinām svītrot projekta pielikumā informāciju par sadarbības teritorijas civilās aizsardzības plāna sadaļas darbībai izņēmuma stāvokļa un kara laikā klasifikāciju un sadaļas nosūtīšanu Nacionāliem bruņotajiem spēkiem, izmantojot Satversme aizsardzības biroja atzītas šifrēšanas metodes.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Sadarbības teritorijas civilās aizsardzības plāna sadaļai sadarbības teritorijas civilās aizsardzības darbībai izņēmuma stāvokļa un kara laikam pēc tās izstrādes (informācijas aizpildes) un apstiprināšanas tiek piešķirts statuss IEROBEŽOTA PIEEJAMĪBA un tās kopija tiek nosūtīta attiecīgajai Nacionālo bruņoto spēku struktūrvienībai.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precizēts, ka Sadarbības teritorijas civilās aizsardzības plāna pielikumam par Sadarbības teritorijas civilās aizsardzības plāna pasākumiem izņēmuma stāvokļa un kara laikam tiek noteikts ierobežotas pieejamības informācijas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ka atbilstoši noteikumu projektam informācija tiek iesniegta Nacionālo bruņoto spēku struktūrvienībai, nevis amatpersonai.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2017. gada 7. novembra noteikumos Nr. 658 "Noteikumi par civilās aizsardzības plānu struktūru un tajos iekļaujamo informāciju" (Latvijas Vēstnesis, 2017, 223.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projektu papildināt ar jaunu punktu attiecībā uz sadarbības teritorijas civilās aizsardzības plāna sadaļas darbībai izņēmuma stāvokļa un kara laikā testēšana un spēju pilnveidi, vienlaikus svītrojot attiecīgo informāciju projekta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3</w:t>
            </w:r>
            <w:r w:rsidR="00000000" w:rsidRPr="00000000" w:rsidDel="00000000">
              <w:rPr>
                <w:rtl w:val="0"/>
              </w:rPr>
              <w:t xml:space="preserve"> Sadarbības teritorijas civilās aizsardzības komisija sadarbībā ar attiecīgo Nacionālo bruņoto spēku norīkoto amatpersonu ne retāk kā reizi gadā veic sadarbības teritorijas civilās aizsardzības plāna sadaļas (vai tās atsevišķu elementu) sadarbības teritorijas civilās aizsardzības darbībai izņēmuma stāvokļa un kara laikam praktisko vai teorētisko izspēli.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attiecīgo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minētais punkts par sadarbības teritorijas civilās aizsardzības plāna sadaļas darbībai izņēmuma stāvokļa un kara laikā testēšanu un spēju pilnveidi tiek saglabāts arī noteikumu projekta pielikumā, lai nodrošinātu to, ka šī plāna testēšana un spēju pilnveide tiktu veikta plānveidīgi un tiktu arī aprakstīta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projekta pielikumā lietoto terminu ”apkaimes biedrības (grupas vecākais)”, jo nav saprotams subjektu loks, uz ko tas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lietotais termins precizēts šādā redakcijā: "apkaimju biedrības (grupu vadītāju)".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projekta pielikumā lietoto terminu ”pastāvīgi strādājošas apsardzes firmas”. Norādām, ka apsardzes komersants nodrošina apsardzes pakalpojumus, slēdzot līgumus.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projektā lietoto terminu "patstāvīgi strādājošas apsardzes firmas" ir saprotamas tās apsardzes firmas, kas ikdienā veic darbu un sniedz pakalpojumu noteiktā administratīvajā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projekta pielikuma VI nodaļā  ietverto regulējumu, ņemot vērā, ka attiecīgā informācija ir valsts pārvaldes iestāžu (nevis konkrētās pašvaldības) rīcībā. Vienlaikus vērtējams, vai minēto informāciju nebūtu lietderīgi iegūt tieši Nacionālajiem bruņotajiem spēkiem, tādējādi nodrošinot jau sākotnēji efektīvu attiecīgo pasākumu plānošanu.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un noteiktās sadaļas mērķis ir, ka pašvaldību sadarbības civilās aizsardzības komisija iegūst minēto informāciju un apkopo tās civilās aizsardzības plānā sadaļā par rīcību izņēmuma stāvokļa, kara vai militāra uzbrukuma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projekta pielikuma VI nodaļā ietverto regulējumu, jo nav saprotams, kāpēc informācija ir iegūstama tikai par personām, kurām ir ieroča nēsāšanas atļaujas, bet nav attiecināma uz personām, kurām ir ieroča glabāšanas atļauja. Tāpat vēršam uzmanību, ka  persona ieroci var glabāt ne tikai deklarētājā dzīvesvietā vai deklarācijā norādītajā papildu adresē, bet arī sev piederošā nekustamajā īpašumā, kā arī kopīpašumā.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pielikuma 17. punkts precizēts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Pieeja aktuālajai informācijai par pašvaldības teritorijā dzīvojošām personām, kam ir izsniegta ieroču nēsāšanas vai glabāšanas atļauja, un ieroča glabāšanas vieta ir pašvaldības teritorijā deklarētā dzīvesvieta vai norādīts nekustamais īpašums."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termina ”pieeja aktuālai informācijai” lietošanu projekta pielikumā, ņemot vērā, ka projekta pielikuma VI nodaļā paredzētā informācija var mainīties ik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noteikuma projekta anotācija, norādot, ka ar pieeju aktuālajai informācijai ir saprotama: 1) pieeja informācijai (t.sk. datubāzēm) tiešsaistē (t.sk. reāllaikā), kas pēc iespējas ir atjaunota un aktuāla; vai 2) ja aktuālajai informācijai nav iespējams piekļūt tiešsaistē (t.sk. reāllaikā), tad tā tiek atjaunota noteiktos saprātīgos termiņos (piemēram, vienu reizi gadā vai pēc pieprasījuma, ja ir tāda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pielikumā ar konkrēto terminu netiek saprasts, ka informācija tiek atjaunota katru dienu vai pie katrām veiktajām izmaiņām datos, ņemot vērā, ka tā ne visos gadījumos būtu uzskatāma par saprātīgu un tehniski izpildāmu prasību.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projekta pielikumu izteikt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3.</w:t>
            </w:r>
            <w:r w:rsidR="00000000" w:rsidRPr="00000000" w:rsidDel="00000000">
              <w:rPr>
                <w:sz w:val="24"/>
                <w:vertAlign w:val="superscript"/>
                <w:rtl w:val="0"/>
              </w:rPr>
              <w:t xml:space="preserve">1</w:t>
            </w:r>
            <w:r w:rsidR="00000000" w:rsidRPr="00000000" w:rsidDel="00000000">
              <w:rPr>
                <w:sz w:val="24"/>
                <w:rtl w:val="0"/>
              </w:rPr>
              <w:t xml:space="preserve"> pielikums</w:t>
            </w:r>
            <w:r>
              <w:br/>
            </w:r>
            <w:r w:rsidR="00000000" w:rsidRPr="00000000" w:rsidDel="00000000">
              <w:rPr>
                <w:sz w:val="24"/>
                <w:rtl w:val="0"/>
              </w:rPr>
              <w:t xml:space="preserve">Ministru kabineta</w:t>
            </w:r>
            <w:r>
              <w:br/>
            </w:r>
            <w:r w:rsidR="00000000" w:rsidRPr="00000000" w:rsidDel="00000000">
              <w:rPr>
                <w:sz w:val="24"/>
                <w:rtl w:val="0"/>
              </w:rPr>
              <w:t xml:space="preserve">2017. gada 7. novembra</w:t>
            </w:r>
            <w:r>
              <w:br/>
            </w:r>
            <w:r w:rsidR="00000000" w:rsidRPr="00000000" w:rsidDel="00000000">
              <w:rPr>
                <w:sz w:val="24"/>
                <w:rtl w:val="0"/>
              </w:rPr>
              <w:t xml:space="preserve">noteikumiem Nr. 658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Sadarbības teritorijas civilās aizsardzības plāna pasākumu izņēmuma stāvokļa un kara laikam plānošanas vadlīnijas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Sadarbības teritorijas civilās aizsardzības plāna pasākumu izņēmuma stāvokļa un kara laikam mērķis ir nodrošināt iedzīvotāju pamatvajadzības pašvaldības administratīvajā teritorijā, kā arī atbalstīt valsts aizsardzības sistēmu.      </w:t>
            </w:r>
          </w:p>
          <w:p w:rsidP="00000000" w:rsidRDefault="00000000" w:rsidR="00000000" w:rsidRPr="00000000" w:rsidDel="00000000">
            <w:pPr>
              <w:contextualSpacing w:val="0"/>
              <w:spacing w:lineRule="auto" w:line="240"/>
              <w:pBdr/>
            </w:pPr>
            <w:r w:rsidR="00000000" w:rsidRPr="00000000" w:rsidDel="00000000">
              <w:rPr>
                <w:rtl w:val="0"/>
              </w:rPr>
              <w:t xml:space="preserve"/>
            </w:r>
            <w:r>
              <w:tab/>
            </w:r>
            <w:r>
              <w:br/>
            </w:r>
            <w:r w:rsidR="00000000" w:rsidRPr="00000000" w:rsidDel="00000000">
              <w:rPr>
                <w:sz w:val="24"/>
                <w:rtl w:val="0"/>
              </w:rPr>
              <w:t xml:space="preserve">2. Sadarbības teritorijas civilās aizsardzības pasākumus izņēmuma stāvokļa un kara laikā iniciē un koordinē attiecīgā sadarbības teritorijas civilās aizsardzības komisija, pamatojoties uz sadarbības teritorijas civilās aizsardzības plānā iekļautajiem pasākumiem izņēmuma stāvokļa un kara laikam.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Plānošanas procesā tiek izvērtēta un pasākumu nodrošināšanai sadarbības teritorijas civilās aizsardzības plānā tiek iekļauta šāda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715"/>
              <w:gridCol w:w="2107"/>
              <w:tblGridChange w:id="0">
                <w:tblGrid>
                  <w:gridCol w:w="0"/>
                  <w:gridCol w:w="715"/>
                  <w:gridCol w:w="2107"/>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Nr.</w:t>
                  </w:r>
                </w:p>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Pasākuma nosaukums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Plānošanas procesā izvērtējamā un pasākuma nodrošināšanai sadarbības teritorijas civilās aizsardzības plānā iekļaujamā informācija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Agrīnā brīdināšana un situācijas monitorings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1.1.Pamata un alternatīvo sakaru kanālu un aktualizētās kontaktinformācijas apkopošana un uzturēšana starp sadarbības teritorijas civilās aizsardzības komisiju (turpmāk – CAK), attiecīgās pašvaldības policijas dežūrdaļu un par teritoriju atbildīgo Zemessardzes vienības operatīvo dežurantu.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1.2.Miera laikā izstrādāts un pārbaudīts mehānisms par Nacionālo bruņoto spēku (turpmāk – NBS) pieeju pašvaldības datu bāzēm, kas nepieciešamas valsts apdraudējuma pārvarēšanai, kā arī piekļuves nodrošināšana pašvaldības padotībā esošo iestāžu videonovērošanas sistēmām (tiešsaistes režīmā) un tajās uzglabātajiem datiem valsts apdraudējuma gadījumā un plānoto militāro mācību laikā.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1.3.Sadarbības teritorijas CAK un pašvaldību policiju dežūrdaļu pamata un alternatīvo sakaru kanālu un aktualizētas kontaktinformācijas uzturēšana ar Civilās aizsardzības operacionālo vadības centru.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Mobilitātes un pretmobilitātes pasākumi</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2.1.Miera laikā nodrošināta NBS kā primārā civilmilitārās sadarbības partnera pieeja pašvaldības un tās padotībā esošo iestāžu rīcībā esošajām datorizēto ģeotelpiskās informācijas (ĢIS datu) sistēmām un būvniecības informācijai par pašvaldības īpašumā esošajiem ceļiem, tiltiem, caurtekām un citiem NBS operatīvās plānošanas interesēs esošajiem infrastruktūras objektiem, lai sekmētu pašvaldības rīcībā esošās infrastruktūras izmantošanu NBS mobilitātes un pretmobilitātes spēju plānošanai.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2.2.Pašvaldības un tās sadarbības partneru valdījumā esošās pretmobilitātes materiālu (piemēram, dzelzsbetons, koki, grants) smagās tehnikas, un tās apkalpojošā (pašvaldībā strādājošā) personāla apzināšana un nodrošināšana NBS vajadzībām pretmobilitātes pasākumu veikšanai valsts apdraudējuma gadījumā, kā arī šī personāla apmācība pretmobilitātes pasākumu veikšanai un NBS pretmobilitātes materiāltehnisko līdzekļu izvietošana uz pašvaldību īpašuma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2.3.Miera laikā nodrošināta NBS pieeja pašvaldības rīcībā esošajai informācijai un datubāzēm par pašvaldības sakaru, elektrības, komunālo infrastruktūru noteiktās vietās, smago tehniku, kuras patstāvīgā atrašanās vieta ir pašvaldības teritorijā (reģistrētas filiāles, atrodas stāvlaukumi) un pretmobilitātei derīgo materiālu ražotājiem, lai sekmētu pretmobilitātes plānošanu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2.4.Informācijas apmaiņas mehānisma izveidošana NBS priekšlikumu iesniegšanai par nepieciešamajiem mobilitātes un pretmobilitātes pasākumiem attiecībā uz pašvaldības plānotajiem autoceļu būvprojektiem (un autoceļu kompleksā ietilpstošajām mākslīgajām būvēm - tiltiem un caurtekām) un meliorācijas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2.5.Miera laikā atrunāti pašvaldības pienākumi un rīcība iespējamā pretmobilitātes (šķēršļu) plāna realizācijas atbalstam.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Svarīgās infrastruktūras pastiprināta aizsardzība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3.1.Miera laikā definēts un pēc nozīmības prioritizēts pašvaldības teritorijā esošās infrastruktūras saraksts, kam valsts apdraudējumu laikā jānodrošina vai jāpastiprina esošā apsardze.</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Iedzīvotāju informēšana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4.1.Valsts apdraudējuma gadījumā izmantojamie alternatīvie apziņošanas veidi: radioamatieru stacijas, drukāti paziņojumi daudzdzīvokļu māju kāpņutelpās un publiskās vietās, paziņojumu (skrejlapu vai sociālo tīkla vietņu ziņu) izplatīšana caur pašvaldības teritorijā esošajām NVO un jauniešu organizācijām, namu pārvaldnieku iesaistīšana iedzīvotāju informēšanā, informācijas izlikšana pašvaldību sabiedriskajos transportlīdzekļos, apkaimju biedrības (grupu vecāko) iesaistīšana informācijas iedzīvotājiem izplatīšanā, kā arī citi konkrētajā brīdī pieejamie alternatīvie apziņošanas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4.2.Mehānisma noteikšana, kādā CAK komunikācijas vēstījumi tiek koordinēti ar NBS. Savukārt, lai veicinātu CAK darbības un iedzīvotāju informēšanas efektivitāti, CAK sastāvā nepieciešams paredzēt vadošās pašvaldības amatpersonas vai darbiniekus, kuras ir atbildīgas par komunikācijas jomu (sabiedriskās attiecības, stratēģiskā komunikācija).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Pašvaldību mobilizējamo civilās aizsardzības formējumu (sabiedriskās kārtības nodrošināšanai) aktivizēšana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5.1.Informācija par pašvaldības teritorijā reģistrētiem mednieku kolektīviem, apsardzes firmām, pašvaldības teritorijā reģistrētām šautuvēm un ieroču veikaliem, pašvaldības teritorijā dzīvojošām personām, kam ir izsniegta ieroču glabāšanas vai nēsāšanas atļauja, un ieroča glabāšanas vieta ir attiecīgās pašvaldības teritorijā.</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Degvielas rezervju iesaistīšana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6.1.Informācija par pašvaldības teritorijā esošajām zemnieku saimniecībām un citiem komersantiem, kam Valsts ieņēmumu dienests izsniedzis atļauju par akcīzes degvielas 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6.2.Degvielas rezervju iesaistīšanas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Pārtikas rezervju iesaistīšana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7.1.Informācija par pašvaldības teritorijā esošajām zemnieku saimniecībām, kas nodarbojas ar industriālo graudkopību, lopkopību, dārzeņu audzēšanu (piemēram, kaltes, dārzeņu pagrabi), kā arī pārtikas ražošanas un vairumtirdzniecības uzņēmumiem, kuriem ir gatavās produkcijas uzglabāšanas noliktavas.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7.2.Pārtikas rezervju iesaistīšanas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Dzeramā ūdens rezervju iesaistīšana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8.1.Informācija par pašvaldības teritorijā esošajām ūdens rezervēm un tehniskā ūdens ieguves vietām (t.sk. artēziskiem urbumiem) un tā pārvadāšanas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8.2.Dzeramā ūdens rezervju iesaistīšanas kārtība.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Patvērumam piemēroto būvju izmantošana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9.1.NBS ieteiktie kritēriji esošo būvju atbilstībai patvērumam kara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9.3.Informācija par pašvaldības teritorijā esošajām būvēm, kas piemērotas patvērumam kara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9.4.Patvērumam piemēroto būvju izmantošanas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Mobilo energoapgādes avotu iesaistīšana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10.1.Informācija par pašvaldības teritorijā pastāvīgi esošajiem elektroģeneratoriem, to pielietošanas nosacījumiem un sagatavotām nepieciešamajām pieslēgumu vietām, kā arī mobilajiem apkures risinājumiem, to izejvielām, kā arī to apkalpojošo personālu.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10.2.Mobilo energoapgādes avotu iesaistīšanas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Ārstniecības personāla iesaistīšana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11.1.Informācija par ārstniecības, farmācijas un veterinārārstu (feldšeru) personām, kuru pastāvīgā dzīvesvieta vai prakses vieta deklarēta pašvaldības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11.2.Informācija par ārstniecības privātprakšu, farmācijas objektu (aptieku un noliktavu) un veterinārārstu (feldšeru) veikaliem un poliklīnikām, kuru pastāvīgā atrašanās vieta deklarēta pašvaldības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Pašvaldības teritorijā esošo personu, materiālo vērtību u.c. evakuācija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12.2.Informācija par materiālajām vērtībām, ražošanas līdzekļiem, gatavo produkciju u.c., ko būtu nepieciešams evakuēt.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12.3.Evakuācijas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12.1.Informācija par pašvaldības teritorijā esošām personām, kam būtu nepieciešams atbalsts evakuācijā.</w:t>
                  </w:r>
                  <w:r w:rsidR="00000000" w:rsidRPr="00000000" w:rsidDel="00000000">
                    <w:rPr>
                      <w:rtl w:val="0"/>
                    </w:rPr>
                    <w:t xml:space="preserve">
</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Evakuēto personu uzņemšana pašvaldības teritorijā</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13.1.Pasākumi un resursi cilvēku skaita, kas pielīdzināms 2 procentiem no pašvaldības dzīvojošo, uzņemšanai pašvaldības teritorijā (pamatvajadzību nodrošināšana).</w:t>
                  </w:r>
                </w:p>
              </w:tc>
            </w:tr>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Pašvaldības institūciju kritisko funkciju noteikšana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14.1.Pašvaldības iestāžu un dienestu prioritāro uzdevumu pārskatīšana, prioritāro funkciju noteikšana atbilstoši nepieciešamībai spēt izpildīt kritiskās funkcijas izņēmuma stāvokļa un kara laika situācijā.</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pamatojums piedāvātā precizējuma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- 29.11.2021.)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punkts un 1.2.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Civilās aizsardzības un katastrofas pārvaldīšanas likuma 11.pantā noteikti pašvaldības uzdevumi civilās aizsardzības un katastrofas pārvaldīšanas jomā. Nacionālās drošības likumā būtu nosakāmi pašvaldības uzdevumi valsts aizsardzības sistēmas jomā. Pretēji nav skaidrs, kāda ir pašvaldības kompetence (uzdevumi) valsts civilās aizsardzības sistēmas uzturēšanas jomā. No likuma “Par pašvaldībām” 15.panta pirmās daļas 18.punkta izriet pašvaldības pienākums piedalīties civilās aizsardzības pasākumu nodrošināšanā. Civilā aizsardzība ir tikai viens no septiņiem valsts aizsardzības ietvara elementiem.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ir ļoti vispārīgs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Informatīvais ziņojums “Par visaptverošas valsts aizsardzības sistēmas ieviešanas progresu”: Pieejams: https://www.mod.gov.lv/sites/mod/files/document/Informativais%20zinojums_VVA_2019.pdf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skaidrojums, vadoties pēc kādām vadlīnijām vai kādas augstāk stāvošas struktūras norādēm Pašvaldība iniciē civilās aizsardzības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noteikt, kādā veidā un kādos līmeņos paredzēta informācijas aprite (Pašvaldība – reģionālās Zemessardzes brigāde vai Pašvaldība – Zemessardzes štābs);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par teritoriju atbildīgo Zemessardzes vienības operatīvo dežurantu saraksts.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aiz vārdiem “Miera laikā” ar vārdiem “atbilstoši NBS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definēt, kādām šajā Pielikuma projektā minētajām “pašvaldības datu bāzēm” ir nepieciešams nodrošināt NBS pieeju, papildus definējot piekļuves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Personas datu apstrādes pārzinis ir Pašvaldība un Personas datu apstrādes mērķis ir administratīvā pārkāpuma procesa (turpmāk – APP) (personas identificēšana, pierādījumu nodrošināšana, informācijas par administratīvajiem pārkāpumiem un administratīvajām lietām ievade datu apstrādes sistēmās, tostarp, Administratīvā pārkāpuma procesa, APP  uzsākšana, izskatīšana, materiālu glabāšana, pārsūtīšana atbilstoši kompetencei) nodrošināšana, nepieciešams juridisks izvērtējums, vai prasība “piekļuves nodrošināšana pašvaldības padotībā esošo iestāžu videonovērošanas sistēmām (tiešsaistes režīmā) un tajās uzglabātajiem datiem valsts apdraudējuma gadījumā un plānoto militāro mācību laikā” nepārkāpj EIROPAS PARLAMENTA UN PADOMES REGULAS (ES) 2016/679 “PAR FIZISKU PERSONU AIZSARDZĪBU ATTIECĪBĀ UZ PERSONAS DATU APSTRĀDI UN ŠĀDU DATU BRĪVU APRITI” un Pašvaldības personisko datu apstrādes politikas prasības, it īpaši – ņemot vērā šīs prasības sekojošus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piekļuve uzglabātiem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piekļuve militāro mācību laikā (kas nav nedz izņēmuma stāvoklis, nedz kara stāvoklis).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 primārā informācija par Civilās aizsardzības operacionālās vadības centra sakaru kanāliem. Izejot no tā Pašvaldības un Pašvaldības policijas izstrādās vai arī izvēlēsies simetriskus kanālus.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pirms vārdiem “NBS vajadzībām” ar vārdiem “atbilstoši NBS tiešsaistes risinājumā izstrādātam katalogam”.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izstrādāt veidlapu resursu (materiālu, tehnikas u.tml.) uzskaitei, kuru aizpilda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definēt, kas ir domāts ar Pielikuma projektā minētām “Pašvaldības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definēt, kurš veiks Pielikuma projektā minēto “personāla apmācība  pretmobilitātes pasākumu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PIEDĀVĀTA ŠĀDA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 Pašvaldības un tās sadarbības partneru  valdījumā esošās pretmobilitātes materiālu (piemēram, dzelzsbetons, koki, grants), smagās tehnikas, un tās apkalpojošā (pašvaldībā un pie Pašvaldības sadarbības partneriem strādājošā) personāla apzināšana un nodrošināšana atbilstoši NBS tiešsaistes risinājumā izstrādātam katalogam NBS vajadzībām pretmobilitātes pasākumu veikšanai valsts apdraudējuma gadījumā, kā arī šī personāla apmācība  pretmobilitātes pasākumu veikšanai un NBS pretmobilitātes materiāltehnisko līdzekļu izvietošana uz pašvaldību īpašuma miera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definēt, ar kādu NBS struktūrvienību paredzama Pielikuma projektā minētā informācijas apmaiņa.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vārdiem “atbilstoši NBS vadlīnijām par pretmobilitātes (šķēršļu) plāna izstrādi un aktualizāciju”.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Informācijas aktualizēšana valsts vienotajā informācijas sistēmā par infrastruktūru, kurai valsts apdraudējumu laikā jānodrošina vai jāpastiprina esošā apsardze.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izveidot veidlapu saraksta aizpildīšanai, kā arī izstrādāt vadlīnijas, pēc kādiem principiem veidot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vai ar šo sarakstu ir saprotams tikai un vienīgi kritiskās infrastruktūras objektu saraksts;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domāti arī kādi citi objekti (vai to grupas) ārpus kritiskās infrastruktūras objektu saraksta, tad nepieciešams vai nu definēt šos objektus (vai to grupas), vai arī apzīmēt vadlīnijas šo objektu (vai to grupu)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skaidrojums, par kādām rīcībspējīgām (šī Pielikuma kontekstā) “NVO un jauniešu organizācijām” iet runa;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piedāvāts papildināt  šo punktu ar frāzi “īsziņu nosūtīšana ar mobilo sakaru operatoru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PIEDĀVĀTA ŠĀDA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Valsts apdraudējuma gadījumā izmantojamie alternatīvie apziņošanas viedi: īsziņu nosūtīšana ar mobilo sakaru operatoru starpniecību, radioamatieru stacijas, drukāti paziņojumi daudzdzīvokļu māju kāpņutelpās un publiskās vietās, paziņojumu (skrejlapu vai sociālo tīkla vietņu ziņu) izplatīšana caur pašvaldības teritorijā esošajām NVO un jauniešu organizācijām, namu pārvaldnieku iesaistīšana iedzīvotāju informēšanā, informācijas izlikšana pašvaldību sabiedriskajos transportlīdzekļos, apkaimju biedrības (grupu vecāko) iesaistīšana informācijas iedzīvotājiem izplatīšanā, kā arī citi konkrētajā brīdī pieejamie alternatīvie apziņošanas veidi.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pirmo teikumu ar vārdiem “atbilstoši Valsts krīzes komunikācijas stratēģijai”.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PIEDĀVĀTA ŠĀDA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13. Lai ievērotu informācijas drošības prasības un nodrošinātu klasificētās informācijas aizsardzību, nepieciešams paredzēt mehānismu, kā CAK komunikācijas vēstījumi tiek koordinēti ar NBS atbilstoši Valsts krīzes komunikācijas stratēģijai. Savukārt, lai veicinātu CAK darbības un iedzīvotāju informēšanas efektivitāti, CAK sastāvā nepieciešams paredzēt vadošās pašvaldības amatpersonas vai darbiniekus, kuri ir atbildīgi par komunikācijas jomu (sabiedriskās attiecības, stratēģiskā komunikācija).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14.-19. punkti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Visos punktos aiz vārdiem “akuālajai informācijai” papildināt ar vārdiem “valsts vienotajā informācijas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17.-18.punktā noteiktā informācija nav pieejama pašvaldībai. Izņēmuma un kara laikā noteicošais ir informācijas saņemšanas ātrums no pirmavota. Lūdzam svītrot šo informāciju un nepieciešamības gadījumā NBS informāciju pieprasīt no Iekšlietu ministrijas vai valsts datu reģistriem vai dot precīzu algoritmu, kā izņēmuma stāvoklī pašvaldība var steidzami pieprasīt aktuālo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19.punktā sniegt definīciju vai dot skaidrojumu terminam “kaimiņdrošības datu bāzes”.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Informācijai jābūt iegūtai no pirmavota VID vai no valsts uzturētiem reģistriem.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Jābūt izstrādātai procedūrai, kādā veidā pašvaldībai šāda informācija ir iegūstama un uzturama, kā arī jābūt izstrādātai veidlapai, kas parāda, kāda veida informāciju ir jāapkopo.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definēt jēdzienu “patvertne”;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definēt prasības pret patvertnēm;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pilsētas pašvaldībai nav pieejama informācija par teritorijā esošajām būvēm, kuras varētu atbilst šādiem nosacījumiem, jo daļa no tām nav apzinātas vai ir noslepenotas valsts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23. Informācija par pašvaldības teritorijā reģistrētajām patvertnēm un citām ēkām, kas atbilst valsts noteiktām patvertnes prasībām (civilās aizsardzības inženiertehniskās būves).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26.-27.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Abos punktos aiz vārda “pieeja” papildināt ar vārdiem “Nacionālā veselības dienesta datu bāzē esošajai”.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risinājums, lai pašvaldībām būtu piešķirta piekļuve Nacionālā veselības dienesta datu bāzē esošajai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informācijas saturošo datu bāzu turētājs nav pašvaldība, un jautājums par piekļuvi šiem datiem un to aktuālo atjaunošanu risināms ar Veselības un Zemkopības ministriju (bez pašvaldības starpniecības).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vārdiem “atbilstoši NBS un VUGD izstrādātajai procedūrai”.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divu procentu aprēķina pielietojums Pielikuma kontekstā. Vai visi pašvaldību resursi kā pašvaldību materiālās rezerves būtu aprēķināmas uz 2 procentiem no pašvaldības dzīvojošo?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kādam laika periodam ir aprēķināmi pasākumi un resursi pamatvajadzību nodrošināšanai diviem procentiem no pašvaldībā dzīvojošajiem.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vai pamatvajadzību nodrošināšana 2 procentu apmērā no pašvaldībā dzīvojošo skaita attiecināms uz pamatvajadzību nodrošināšanu tiem, kas tiek uzņemti pašvaldībā no citas administratīvās teritorijas (piemēram, bēgļi).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kāda informācija ir jāatspoguļo. Nepieciešams izstrādāt veidlapu.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Rīgas pašvaldībai nav tādu materiāltehnisko resursu, lai nodrošinātu aptuveni 12000 cilvēku pamatvajadzības, jo tas saistīts ar pirmās nepieciešamības preču un pārtikas uzkrājumiem);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skaidra jēdziena “pamatvajadzību nodrošināšana” nozīme, jo atbilstoši Civilās aizsardzības un katastrofu pārvaldības likuma prasībām pārtikas un pirmās nepieciešamības preču nodrošinājums gulstas uz Ekonomikas un Zemkopības ministrijām.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izstrādāt vadlīnijas, kā prioritizēt pašvaldības funkcijas lai spētu izpildīt kritiskās funkcijas. Nav skaidrs, kas izņēmuma stāvokļa un kara laika situācija ir pašvaldības kritiskās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teritorijas civilās aizsardzības plāns ar tā pielikumiem tiek apstiprināts domes sēdē (daudzpakāpju sistēma, kas paredz, ka sākotnēji jautājumu izskatot sadarbības teritorijas civilās aizsardzības komisijas sēdē, tad domes pastāvīgā komitejā/ās un tad domē). Ja informācija tiek sagatavota un aizpildīta valsts izveidotā valsts informācijas sistēmā, tad nav skaidrs, kā elektroniski ievadītu informāciju datu bāzē apstiprināt domes sēdē. Vai SAB atzītas šifrēšanas metodes to pieļauj?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skaidrojums, kura iestāde (Pašvaldība vai Satversmes aizsardzības birojs) vadīs, ieviesīs, īstenos, nodrošinās un uzturēs projektā minētās “Satversmes aizsardzības biroja atzītas šifrēšanas metodes” un to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ietekme uz valsts budžetu un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Likuma “Par pašvaldībām” 8.pants nosaka, ka autonomās funkcijas pašvaldībai ir jāfinansē no pašu ieņēmumiem. Nepieciešams papildināt Anotācijas 3.nodaļu par tiesību akta projekta ietekmi uz pašvaldību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civilās aizsardzības plāns un tā 33. pielikums "Katastrofas pārvaldīšanas pasākumi kara, militāra iebrukuma vai to draudu gadījumā" jau šobrīd nosaka pašvaldību uzdevumus kara, militāra iebrukuma vai to draudu gadījumā, skaidrojot vairākus priekšlikumā minētos apsvērumus. Noteikti priekšlikuma punkti ņemti vērā un iekļauti noteikumu projekta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2017. gada 7. novembra noteikumos Nr. 658 "Noteikumi par civilās aizsardzības plānu struktūru un tajos iekļaujamo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Vispārējs 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Noteikumiem paredzēts pašvaldībām deleģēt kompetenci, kas pēc savas būtības ir piekrītoša Nacionālajiem bruņotajiem spēkiem.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skatījumā, virknei pašvaldību nav darbinieku, kuru kompetence būtu tāda, lai izpildītu Noteikumos noteiktos pienākumus. Attiecīgi, Noteikumu izpildei pašvaldībām būtu jāpiesaista ārpakalpojumu sniedzēju pakalpojumi, tādejādi radot papildus izdevumus pašvaldībām. Atbilstoši likuma “Par pašvaldībām” 13. panta pirmajā daļā noteiktajam, valsts pārvaldes iestādēm nav tiesību uzdot pašvaldībām pildīt tādas funkcijas un uzdevumus, kuru finansēšana nav nodrošināta.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anotācijā norādītajam, noteikumu projekts ir sagatavots pamatojoties uz Civilās aizsardzības un katastrofas pārvaldīšanas likumu un Nacionālās drošības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drošības likuma 36. pants (Valsts civilās aizsardzības plāns) pirmā daļa nosaka, ka Valsts civilās aizsardzības plāns ietver valsts civilās aizsardzības nodrošināšanas pasākumus, kā arī nosaka civilās aizsardzības sistēmas darbību militāra iebrukuma vai kara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Nacionālā drošības likuma 17. pants (Pašvaldību kompetence) ceturtā daļa nosaka, ka pašvaldības sniedz palīdzību valsts drošības iestādēm un Nacionālajiem bruņotajiem spēkiem nacionālās drošības pasākumu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Nacionālās drošības likuma 3.5 pants (Visaptveroša valsts aizsardzība) nosaka, ka Nacionālie bruņotie spēki, valsts pārvaldes un pašvaldību institūcijas, kā arī fiziskās un juridiskās personas veic pasākumus valsts militārai un civilai aizsardzībai un īsteno bruņotu pretošanos, pilsonisko nepakļaušanos un nesadarbošanos ar nelikumīgām pārvaldes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minētais likumiskais ietvars sniedz pietiekamu pamatu, lai pašvaldības leģitīmi varētu iesaistīties un tikt iesaistītas gan civilās aizsardzības pasākumu īstenošanā militāra iebrukuma vai kara gadījumā, gan atbalstā valsts aizsardzības sistēmai un nacionālo drošības pasākumu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pamatojoties uz Civilās aizsardzības un katastrofas pārvaldīšanas likuma 16.pantu, ir apstiprināts Valsts aizsardzības plāns, kura 33. pielikums “Katastrofas pārvaldīšanas pasākumi kara, militāra iebrukuma vai to draudu gadījumā” 1.13. punkts nosaka uzdevumu valsts un pašvaldību institūcijām atbilstoši kompetencei izstrādāt vadlīnijas vai rekomendācijas par Civilās aizsardzības un katastrofas pārvaldīšanas likumā noteikto pamatvajadzību nodrošināšanu kara vai militāra iebrukuma laikā, līdz ar to kā atbildīgo subjektu nosakot arī Sadarbības teritorijas civilās aizsardzības plānā noteiktās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Valsts civilā aizsardzības plānā 12. punktā (Civilās aizsardzības sistēmas darbība kara, militāra iebrukuma vai to draudu gadījumā) ir specificēts, ka civilās aizsardzības uzdevumu izpildi kara, militāra iebrukuma vai to draudu gadījumā pašvaldībās koordinē pašvaldību institūciju vadītājs, plānojot un īstenojot sadarbības teritorijas civilās aizsardzības plānā pašvaldības institūcijām noteikto pasākumu izpildi, pašvaldību institūciju nepārtrauktas darbības nodrošināšanu un nepieciešamo rīcību, tajā skaitā, sadarbībā ar citām institūcijām, nodrošinot pamatvajadzības pašvaldības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Civilās aizsardzības un katastrofas pārvaldīšanas likuma 1.pantam 14. punktam par iedzīvotāju pamatvajadzībām ir uzskatāmas uzturs, mājoklis, veselības aprūpe, medicīniskā palīdzība, elektroapgāde, ūdensapgāde, siltumapgāde, atkritumu un notekūdeņu savākšana, sakaru nodrošinājums.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pēc Aizsardzības ministrijas ieskatiem, noteikumu projektā sniegtās vadlīnijas pašvaldībām to civilās aizsardzības plānu pilnveidē, lai a) nodrošināt iedzīvotāju pamatvajadzības pašvaldības administratīvajā teritorijā; un b) sniegtu atbalstu aizsardzības sistēmai militāra iebrukumu gadījumā un kara laikā; ir uzskatāmas par atbilstošām pašvaldībām normatīvajos aktos noteiktajām kompetencēm un likumā paredzētajam deleģējumam.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2023.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noteikumi stāsies spēkā ar 01.01.2023., tad atkal visām sadarbības teritorijām (ST) būs jāpārstrādā savi (daudziem vēl tikai tapšanas procesā) esošie CAP. Vēršam uzmanību, ka CAP netop pašu spēkiem, jo ir gana apjomīgi, specifiski un sarežģīti daudznozaru un daudzgadu plāni, tos izstrādā ārpakalpojumi. Tik specifisku sadaļu, kas ir minētajā grozījumu projektā, nevar kvalitatīvi sagatavot civilās struktūras darbinieki un iestādes, ņemot vērā arī nepieciešamās atļaujas darbam ar valsts noslēpumu neesamību.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sadarbības teritorijas CAP līguma izstrāde šobrīd ir procesā un noslēgsies 2022. gada jūnijā, bet ja noteikumi stāsies spēkā tikai nākamgad, vai tas nozīmē, ka tos tagad var vai nevar kļaut iekšā? Un kas ir tā struktūra, kurai jāsagatavo šo sadaļu, ja tās sagatavošanā ir jāizmanto arī ierobežotās pieejamības vai cita veida klasificēto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pašlaik izstrādē esošajiem sadarbību teritoriju civilās aizsardzības plāniem, noteikumu projektā paredzētā informāciju, kuru nepieciešams iekļaut civilās aizsardzības plāna sadaļā, ir uzskatāma par papildinošu, līdz ar to šajā gadījumā nav saskatāms risks, ka šī noteikumu projekta spēkā stāšanās rezultātā jau izstrādātie civilās aizsardzības plāni būtu uzskatāmi par neaktuāliem. Tāpat šāda sadaļā iekļaujamā informācija atbilstoši kompetento institūciju vērtējumam ir uzskatāma par ierobežotas pieejamības informāciju, nevis valsts noslēpuma objektu. Turklāt atbilstoši noteikumu projektā norādītajam, sadarbības teritoriju civilās aizsardzības plāna sadaļa civilās aizsardzības sistēmas darbībai militāra iebrukuma gadījumā vai kara laikā tiek izstrādāta sadarbībā ar civilās aizsardzības komisijā iekļauto NBS amatpersonu, kas var sniegt visu nepieciešamo informāciju, atbalstu un rekomendācijas konkrētās civilās aizsardzības plāna sadaļas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pašreizējais regulējums neliedz sadarbības teritoriju civilās aizsardzības plānos iekļaut paredzēto sadaļu par civilās aizsardzības sistēmas darbību militāra iebrukuma gadījumā vai kara laikā pirms noteikumu projektu stāšanās spēkā 2023.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- 11.02.2022.)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projektā iekļautā 3.</w:t>
            </w:r>
            <w:r w:rsidR="00000000" w:rsidRPr="00000000" w:rsidDel="00000000">
              <w:rPr>
                <w:vertAlign w:val="superscript"/>
                <w:rtl w:val="0"/>
              </w:rPr>
              <w:t xml:space="preserve">1</w:t>
            </w:r>
            <w:r w:rsidR="00000000" w:rsidRPr="00000000" w:rsidDel="00000000">
              <w:rPr>
                <w:rtl w:val="0"/>
              </w:rPr>
              <w:t xml:space="preserve"> pielikuma nosaukumu - pielikumu nosaucot kā plānošanas vadlīnijas.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teritorijas civilās aizsardzības plāna pasākumu izņēmuma stāvokļa un kara laikam plānošanas vadlīnijas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- 11.02.2022.)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svītrot projektā iekļautā 3.</w:t>
            </w:r>
            <w:r w:rsidR="00000000" w:rsidRPr="00000000" w:rsidDel="00000000">
              <w:rPr>
                <w:vertAlign w:val="superscript"/>
                <w:rtl w:val="0"/>
              </w:rPr>
              <w:t xml:space="preserve">1 </w:t>
            </w:r>
            <w:r w:rsidR="00000000" w:rsidRPr="00000000" w:rsidDel="00000000">
              <w:rPr>
                <w:rtl w:val="0"/>
              </w:rPr>
              <w:t xml:space="preserve">pielikuma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"XVI. Sadarbības teritorijas civilās aizsardzības plāna sadaļas darbībai izņēmuma stāvokļa un kara laikā testēšana un spēju pilnveide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Sadarbības teritorijas Civilās aizsardzības komisija sadarbībā ar attiecīgo Nacionālo bruņoto spēku norīkoto amatpersonu ne retāk kā reizi gadā veic Sadarbības teritorijas civilās aizsardzības plāna sadaļas (vai to atsevišķu elementu) sadarbības teritorijas civilās aizsardzības darbībai izņēmuma stāvokļa un kara laikam praktisko vai teorētisko izspēli.",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attiecīgais regulējums jau ir iekļauts projekta 1.4.apakšpunktā.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XVI. sadaļa un 33. punkts noteikumu projekta 3.</w:t>
            </w:r>
            <w:r w:rsidR="00000000" w:rsidRPr="00000000" w:rsidDel="00000000">
              <w:rPr>
                <w:vertAlign w:val="superscript"/>
                <w:rtl w:val="0"/>
              </w:rPr>
              <w:t xml:space="preserve">1</w:t>
            </w:r>
            <w:r w:rsidR="00000000" w:rsidRPr="00000000" w:rsidDel="00000000">
              <w:rPr>
                <w:rtl w:val="0"/>
              </w:rPr>
              <w:t xml:space="preserve"> pielikumā ir iekļauts ar nolūku, lai sadarbības teritorijas civilās aizsardzības plāna sadaļā detalizētāk tiktu aprakstīts, kādā veidā paredzēts (t.sk. cik regulāri) organizēt noteikto sadarbības teritorijas civilās aizsardzības darbības militāra iebrukuma gadījumā vai kara laikam praktiskās un teorētiskās izspēles.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Valsts apdraudējuma gadījumā izmantojamie alternatīvie apziņošanas viedi: pašvaldību un to amatpersonu sociālo tīklu konti,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ar: “īsziņu nosūtīšana ar mobilo sakaru operatoru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īsziņu nosūtīšana/saņemšana neprasa mobilā interneta darbspēju, īsziņas var tikt raidītas konkrētajās lokācijās esošajiem abonentiem, arī ar atšķirīgu paziņojumu saturu atšķirīgajām lokācijām.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konkretizēt, kuras institūcijas ir domātas anotācijas 7.1.punktā.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anotācijā 7.1. punktā norādītajam noteikumu projekta izpildē iesaistītās institūcijas ir visas valsts un pašvaldību institūcijas, kas ir noteiktas Nacionālās drošības likumā un citos normatīvajos aktos vai plānos kā atbildīgas par valsts apdraudējuma situācijas pārvarēšanu. Ņemot vērā, ka atkarībā no minētā normatīvā akta vai plāna šādai informācijai var būt noteikts ierobežotas pieejamības informācijas vai augstāka informācijas aizsardzības klasifikācijas statuss, tad izsmeļošs visu iesaistīto institūciju loks noteikuma projekta anotācijā nav norādāms.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novērtējuma ziņojuma (anotācijas) (turpmāk – anotācija) I sadaļā ir norādīts: “Saskaņā ar Nacionālās drošības likuma 23.5 pantu un 36. pantu, Civilās aizsardzības un katastrofas pārvaldīšanas likuma 3.panta trešo daļu un Valsts civilās aizsardzības plānu, pašvaldībām ir jāsagatavo civilā aizsardzības plāna sadaļa rīcībai kara, militāra iebrukuma vai to draudu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minētie normatīvie akti nenoteic, ka pašvaldībai ir jāsagatavo pašvaldības civilā aizsardzības plāna sadaļa par rīcību kara, militāra iebrukuma vai to draudu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Civilās aizsardzības un katastrofas pārvaldīšanas likuma 9.panta  sestā daļa noteic, ka ministrijai un valsts institūcijai šajā likumā noteiktās kompetences ietvaros ir tiesības pieprasīt un bez maksas saņemt no valsts un pašvaldību institūcijām, juridiskajām un fiziskajām personām civilajai aizsardzībai un katastrofas pārvaldīšanai nepieciešamo informāciju. Savukārt atbilstoši  minētā panta septītajai daļai ministrijai un valsts institūcijai ir tiesības rakstveidā slēgt pakalpojumu un sadarbības līgumus vai vienošanās civilās aizsardzības un katastrofas pārvaldīšanas jomā ar citām valsts vai pašvaldību institūcijām, juridiskajām un fiziskajām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minētā likuma 11.panta pirmās daļas 4.punktu pašvaldības domes uzdevums ir pēc katastrofas pārvaldīšanas subjekta pieprasījuma sniegt informāciju par pašvaldības domes un pašvaldības institūciju rīcībā esošajiem resursiem, kas izmantojami katastrofas pārvaldīšanai.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būtu vērtējams,  vai šajā gadījumā nebūtu slēdzams sadarbības līgums, kas nodrošinātu efektīvāku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anotācijas 7.4.punkta tabulas 8.punkta otrā teikuma redakciju, aizstājot vārdu “Likumprojekta” ar vārdu “Noteikumu projekta”.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 atbilstoši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pašvaldībām ir noteikts plašs pasākumu loks, kas ietverams civilās aizsardzības plānos attiecībā uz darbībām izņēmuma stāvokļa un kara laikā un arī nepieciešams veikt sagatavošanās pasākumus, kuru nodrošināšanai ir iespējama finansiāla ietekme uz pašvaldību budžetu, lūdzam izvērtēt vai nav aizpildāma anotācijas III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2020. gada 26. augustā apstiprinātais Valsts civilās aizsardzības plāna 33. pielikums "Katastrofas pārvaldīšanas pasākumi kara, militāra iebrukuma vai to draudu gadījumā" jau šobrīd nosaka arī pašvaldību pienākumus kara, militāra iebrukuma vai to draudu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atbilstoši noteikumu projektā norādītajam, noteikumu projekta izpilde tiek veikta esošo pārvaldes funkciju un institucionālās struktūras ietvaros, kā arī projekta izpildē iesaistītās institūcijas to realizē esošā finansējuma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2017. gada 7. novembra noteikumos Nr.658 “Noteikumi par civilās aizsardzības plānu struktūru un tajos iekļaujamo informāciju” (turpmāk – projekts) paredz papildināt Ministru kabineta 2017. gada 7. novembra noteikumus Nr.658 “Noteikumi par civilās aizsardzības plānu struktūru un tajos iekļaujamo informāciju” (turpmāk – noteikumi) ar 4.9 apakšpunktu, kurš paredzēs, ka sadarbības teritorijas civilās aizsardzības plānā iekļauj informāciju par pasākumiem izņēmuma stāvokļa vai kara laikā. Vēršam uzmanību, ka “kara laikā” dažādus uzdevumus pašvaldībām, sadarbības teritorijas civilās aizsardzības komisijām (to priekšsēdētājiem) šobrīd paredz Valsts civilās aizsardzības plāna 33. pielikums “Katastrofas pārvaldīšanas pasākumi kara, militāra iebrukuma vai to draudu gadījumā”, kurā ir paredzēti pietiekami precīzi pasākumi un uzdevumi, kuri jāiekļauj sadarbības teritorijas civilās aizsardzības plānā. Savukārt “kara laikā” Nacionālo bruņoto spēku un civilās aizsardzības sistēmas sadarbība būtu jāveido kā vienotās valsts aizsardzības sastāvdaļa un attiecīgi, arī plāni šādiem gadījumiem varētu būt Valsts aizsardzības plāna, kas ir klasificēts dokuments, sastāvā. Turklāt projekta anotācijā informācija par to, cik lielā mērā sadarbības teritorijas civilās aizsardzības plāns, ņemot vērā projektā paredzētajā noteikumu 3.</w:t>
            </w:r>
            <w:r w:rsidR="00000000" w:rsidRPr="00000000" w:rsidDel="00000000">
              <w:rPr>
                <w:vertAlign w:val="superscript"/>
                <w:rtl w:val="0"/>
              </w:rPr>
              <w:t xml:space="preserve">1</w:t>
            </w:r>
            <w:r w:rsidR="00000000" w:rsidRPr="00000000" w:rsidDel="00000000">
              <w:rPr>
                <w:rtl w:val="0"/>
              </w:rPr>
              <w:t xml:space="preserve"> pielikumā noteikto informāciju un nepieciešamo rīcības un konkrētu personu detalizācijas pakāpi konkrētos plānos, varētu būt klasificēts dokuments. Tādējādi nav saprotams, cik lielam personu lokam tas būs pieejams. Ievērojot minēto, piedāvājam projekta anotācijā sniegt sistēmisku skaidrojumu par to, cik lielā mērā sadarbības teritorijas civilās aizsardzības komisiju locekļi vai citas personas varēs iesaistīties šādu plānu izstrādē vai atbilstošās mācībās, proti, papildināt anotāciju par projektā paredzēto uzdevumu atbilstību valsts noslēpuma aizsardzības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noteiktā informācija, ko paredzēts iekļaut sadarbības teritorijas civilās aizsardzības plānā par pasākumiem izņēmuma stāvokļa vai kara laikā, nav uzskatāma par valsts noslēpuma objektu atbilstoši likumam "Par valsts noslēpumu" un Ministru kabineta 2004. gada 26. oktobra noteikumiem Nr. 887 "Valsts noslēpuma objektu saraksts" (skatīt Satversmes aizsardzības biroja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paredzēts, ka sadarbības teritorijas civilās aizsardzības plāna sadaļa sadarbības teritorijas civilās aizsardzības darbībai izņēmuma stāvokļa un kara laikam un ar to saistītā informācijas apstrāde (sagatavošana, izdrukāšana, skanēšana) un nosūtīšana starp pašvaldību un NBS tiek veikta IEROBEŽOTAS PIEEJAMĪBAS informācijas aprites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- 11.02.2022.)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sākotnējās ietekmes novērtējuma ziņojumu (anotāciju) atbilstoši Izziņas par izteiktajiem iebildumiem un priekšlikumiem 6., 28. un 32.punktā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- 11.02.2022.)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Gramatiski precizēt, lietojot institūcijas pareizā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var tikt iekļauti pārstāvji no citām institūcijām kā Neatliekamās medicīniskās palīdzības dienest</w:t>
            </w:r>
            <w:r w:rsidR="00000000" w:rsidRPr="00000000" w:rsidDel="00000000">
              <w:rPr>
                <w:u w:val="single"/>
                <w:rtl w:val="0"/>
              </w:rPr>
              <w:t xml:space="preserve">s</w:t>
            </w:r>
            <w:r w:rsidR="00000000" w:rsidRPr="00000000" w:rsidDel="00000000">
              <w:rPr>
                <w:rtl w:val="0"/>
              </w:rPr>
              <w:t xml:space="preserve">, Slimību profilakses un kontroles centr</w:t>
            </w:r>
            <w:r w:rsidR="00000000" w:rsidRPr="00000000" w:rsidDel="00000000">
              <w:rPr>
                <w:u w:val="single"/>
                <w:rtl w:val="0"/>
              </w:rPr>
              <w:t xml:space="preserve">s</w:t>
            </w:r>
            <w:r w:rsidR="00000000" w:rsidRPr="00000000" w:rsidDel="00000000">
              <w:rPr>
                <w:rtl w:val="0"/>
              </w:rPr>
              <w:t xml:space="preserve">, Veselības inspekcij</w:t>
            </w:r>
            <w:r w:rsidR="00000000" w:rsidRPr="00000000" w:rsidDel="00000000">
              <w:rPr>
                <w:u w:val="single"/>
                <w:rtl w:val="0"/>
              </w:rPr>
              <w:t xml:space="preserve">a</w:t>
            </w:r>
            <w:r w:rsidR="00000000" w:rsidRPr="00000000" w:rsidDel="00000000">
              <w:rPr>
                <w:rtl w:val="0"/>
              </w:rPr>
              <w:t xml:space="preserve">, Pārtikas un veterinārais dienest</w:t>
            </w:r>
            <w:r w:rsidR="00000000" w:rsidRPr="00000000" w:rsidDel="00000000">
              <w:rPr>
                <w:u w:val="single"/>
                <w:rtl w:val="0"/>
              </w:rPr>
              <w:t xml:space="preserve">s</w:t>
            </w:r>
            <w:r w:rsidR="00000000" w:rsidRPr="00000000" w:rsidDel="00000000">
              <w:rPr>
                <w:rtl w:val="0"/>
              </w:rPr>
              <w:t xml:space="preserve">, Valsts policij</w:t>
            </w:r>
            <w:r w:rsidR="00000000" w:rsidRPr="00000000" w:rsidDel="00000000">
              <w:rPr>
                <w:u w:val="single"/>
                <w:rtl w:val="0"/>
              </w:rPr>
              <w:t xml:space="preserve">a</w:t>
            </w:r>
            <w:r w:rsidR="00000000" w:rsidRPr="00000000" w:rsidDel="00000000">
              <w:rPr>
                <w:rtl w:val="0"/>
              </w:rPr>
              <w:t xml:space="preserve">, pašvaldības policij</w:t>
            </w:r>
            <w:r w:rsidR="00000000" w:rsidRPr="00000000" w:rsidDel="00000000">
              <w:rPr>
                <w:u w:val="single"/>
                <w:rtl w:val="0"/>
              </w:rPr>
              <w:t xml:space="preserve">a</w:t>
            </w:r>
            <w:r w:rsidR="00000000" w:rsidRPr="00000000" w:rsidDel="00000000">
              <w:rPr>
                <w:rtl w:val="0"/>
              </w:rPr>
              <w:t xml:space="preserve">, Valsts robežsardz</w:t>
            </w:r>
            <w:r w:rsidR="00000000" w:rsidRPr="00000000" w:rsidDel="00000000">
              <w:rPr>
                <w:u w:val="single"/>
                <w:rtl w:val="0"/>
              </w:rPr>
              <w:t xml:space="preserve">e</w:t>
            </w:r>
            <w:r w:rsidR="00000000" w:rsidRPr="00000000" w:rsidDel="00000000">
              <w:rPr>
                <w:rtl w:val="0"/>
              </w:rPr>
              <w:t xml:space="preserve">, NBS, Valsts meža dienest</w:t>
            </w:r>
            <w:r w:rsidR="00000000" w:rsidRPr="00000000" w:rsidDel="00000000">
              <w:rPr>
                <w:u w:val="single"/>
                <w:rtl w:val="0"/>
              </w:rPr>
              <w:t xml:space="preserve">s</w:t>
            </w:r>
            <w:r w:rsidR="00000000" w:rsidRPr="00000000" w:rsidDel="00000000">
              <w:rPr>
                <w:rtl w:val="0"/>
              </w:rPr>
              <w:t xml:space="preserve">, Valsts vides dienest</w:t>
            </w:r>
            <w:r w:rsidR="00000000" w:rsidRPr="00000000" w:rsidDel="00000000">
              <w:rPr>
                <w:u w:val="single"/>
                <w:rtl w:val="0"/>
              </w:rPr>
              <w:t xml:space="preserve">s</w:t>
            </w:r>
            <w:r w:rsidR="00000000" w:rsidRPr="00000000" w:rsidDel="00000000">
              <w:rPr>
                <w:rtl w:val="0"/>
              </w:rPr>
              <w:t xml:space="preserve">, akciju sabiedrībām “Latvenergo”, “Sadales tīkls” un “Augstsprieguma tīkls”, ārstniecības iestādēm un pašvaldības sociālajām institūcijām, kā arī citām institūcijām vai komersantiem pēc nepieciešamības, ja tas veicina komisijas darbības efektivitāti.".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var tikt iekļauti pārstāvji no citām institūcijām kā Neatliekamās medicīniskās palīdzības dienesta, Slimību profilakses un kontroles centra, Veselības inspekcijas, Pārtikas un veterinārais dienesta, Valsts policijas, pašvaldības policijas, Valsts robežsardzes, NBS, Valsts meža dienesta, Valsts vides dienesta, akciju sabiedrībām “Latvenergo”, “Sadales tīkls” un “Augstsprieguma tīkls”, ārstniecības iestādēm un pašvaldības sociālajām institūcijām, kā arī citām institūcijām vai komersantiem pēc nepieciešamības, ja tas veicina komisijas darbības efektivitāti.".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ņemot vērā priekšlikumā norādīto.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- 11.02.2022.)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 "sabiedrības" ar vārdu "sabiedriskās".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"Sabiedriskās kārtības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kara laikā </w:t>
            </w:r>
            <w:r w:rsidR="00000000" w:rsidRPr="00000000" w:rsidDel="00000000">
              <w:rPr>
                <w:u w:val="single"/>
                <w:rtl w:val="0"/>
              </w:rPr>
              <w:t xml:space="preserve">sabiedrības</w:t>
            </w:r>
            <w:r w:rsidR="00000000" w:rsidRPr="00000000" w:rsidDel="00000000">
              <w:rPr>
                <w:rtl w:val="0"/>
              </w:rPr>
              <w:t xml:space="preserve"> kārtības nodrošināšanas spējas būs ierobežotas, civilās aizsardzības plāna..."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- 14.02.2022.)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ņemot vērā to, ka Grozījumi Ministru kabineta 2017. gada 7. novembra noteikumos Nr. 658 "Noteikumi par civilās aizsardzības plānu struktūru un tajos iekļaujamo informāciju" paredz papildu agrāk neparedzētas darbības, kas saistītas ar jaunu datu bāzu izveidi, informācijas ievākšanu, uzglabāšanu un sinhronizāciju ar citām iesaistītām struktūrām (NBS, IeM u.t.t), kas, savukārt, prasīs ievērojamu materiāli-tehnisko, cilvēku un administratīvo resursu piesaisti, nepieciešams izvērtēt, vai nav aizpildāma anotācijas  sadaļa “3. Tiesību akta projekta ietekme uz valsts budžetu un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grozījumiem nav nozīmīgas finansiālās ietekmes uz pašvaldību budžetiem, jo tie paredz sadarbības mehānisma izveidi starp pašvaldību un NBS, kas īstenojama esošo funkciju ietvaros. Tajā skaitā šo pašvaldībām šo uzdevumu izpilde ir noteikta jau Valsts civilās aizsardzības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1.5. apakšpunktā ietvertais noteikumu Nr. 658 12. punkts nosaka pārejas kārtību no pastāvošā tiesiskā regulējuma uz jauno tiesisko regulējumu, lūdzam projekta sākotnējās ietekmes novērtējuma ziņojumā sniegt skaidrojumu, kādēļ noteikumu Nr. 658 4.9. apakšpunktā minētā sadaļa aizpildāma tieši gada laikā nevis, piemēram, sešu mēnešu laikā vai divu gadu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norādītajam. Attiecīgais pārejas periods ir izvēlēts konsultācijās ar jautājumā iesaistīto valsts institūciju un pašvaldību ekspertiem, lai nodrošinātu samērīgu termiņu, kādā ir iespējams kvalitatīvi izstrādāt attiecīgo plāna sadaļu, ņemot vērā nepieciešamo informācijas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pasākumi militāra iebrukuma vai kara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projekta 1.1. apakšpunktā ietvertajā noteikumu Nr. 658 4.9. apakšpunkta ievaddaļā ietvert atsauci uz 3.</w:t>
            </w:r>
            <w:r w:rsidR="00000000" w:rsidRPr="00000000" w:rsidDel="00000000">
              <w:rPr>
                <w:vertAlign w:val="superscript"/>
                <w:rtl w:val="0"/>
              </w:rPr>
              <w:t xml:space="preserve">1</w:t>
            </w:r>
            <w:r w:rsidR="00000000" w:rsidRPr="00000000" w:rsidDel="00000000">
              <w:rPr>
                <w:rtl w:val="0"/>
              </w:rPr>
              <w:t xml:space="preserve"> pielikumu, vienlaicīgi attiecīgi precizējot projekta 1.2. apakšpunktā ietverto noteikumu Nr. 658 5.</w:t>
            </w:r>
            <w:r w:rsidR="00000000" w:rsidRPr="00000000" w:rsidDel="00000000">
              <w:rPr>
                <w:vertAlign w:val="superscript"/>
                <w:rtl w:val="0"/>
              </w:rPr>
              <w:t xml:space="preserve">1</w:t>
            </w:r>
            <w:r w:rsidR="00000000" w:rsidRPr="00000000" w:rsidDel="00000000">
              <w:rPr>
                <w:rtl w:val="0"/>
              </w:rPr>
              <w:t xml:space="preserve"> punktu. Tādējādi tiktu vienveidīgi formulēts noteikumu Nr. 658 teksts, skatīt, piemēram, noteikumu Nr. 658 4.4. un 4.5.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pasākumi militāra iebrukuma vai kara gadījumā (3.</w:t>
            </w:r>
            <w:r w:rsidR="00000000" w:rsidRPr="00000000" w:rsidDel="00000000">
              <w:rPr>
                <w:vertAlign w:val="superscript"/>
                <w:rtl w:val="0"/>
              </w:rPr>
              <w:t xml:space="preserve">1</w:t>
            </w:r>
            <w:r w:rsidR="00000000" w:rsidRPr="00000000" w:rsidDel="00000000">
              <w:rPr>
                <w:rtl w:val="0"/>
              </w:rPr>
              <w:t xml:space="preserve"> pielikums).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Sadarbības teritorijas civilās aizsardzības plāna sadaļu darbībai militāra iebrukuma vai kara gadījumā (pielikums 3.</w:t>
            </w:r>
            <w:r w:rsidR="00000000" w:rsidRPr="00000000" w:rsidDel="00000000">
              <w:rPr>
                <w:vertAlign w:val="superscript"/>
                <w:rtl w:val="0"/>
              </w:rPr>
              <w:t xml:space="preserve">1</w:t>
            </w:r>
            <w:r w:rsidR="00000000" w:rsidRPr="00000000" w:rsidDel="00000000">
              <w:rPr>
                <w:rtl w:val="0"/>
              </w:rPr>
              <w:t xml:space="preserve">) izstrādā sadarbībā ar Nacionālo bruņoto spēku norīkoto amatpersonu sadarbības teritorijas civilās aizsardzības komisijā.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1.3. un 1.4.. apakšpunktā paredzētos grozījumus piedāvājam apvienot vienā grozījumu apakšpunktā un izteikt saskaņā ar noteikumu Nr.108 143. punktā noteikto, jo tie ir viena veida grozījumi pēc kārtas, proti, grozījumu apakšpunkta ievaddaļu izteikt “papildināt ar 5.</w:t>
            </w:r>
            <w:r w:rsidR="00000000" w:rsidRPr="00000000" w:rsidDel="00000000">
              <w:rPr>
                <w:vertAlign w:val="superscript"/>
                <w:rtl w:val="0"/>
              </w:rPr>
              <w:t xml:space="preserve">1</w:t>
            </w:r>
            <w:r w:rsidR="00000000" w:rsidRPr="00000000" w:rsidDel="00000000">
              <w:rPr>
                <w:rtl w:val="0"/>
              </w:rPr>
              <w:t xml:space="preserve">, 5.</w:t>
            </w:r>
            <w:r w:rsidR="00000000" w:rsidRPr="00000000" w:rsidDel="00000000">
              <w:rPr>
                <w:vertAlign w:val="superscript"/>
                <w:rtl w:val="0"/>
              </w:rPr>
              <w:t xml:space="preserve">2 </w:t>
            </w:r>
            <w:r w:rsidR="00000000" w:rsidRPr="00000000" w:rsidDel="00000000">
              <w:rPr>
                <w:rtl w:val="0"/>
              </w:rPr>
              <w:t xml:space="preserve">un 5.</w:t>
            </w:r>
            <w:r w:rsidR="00000000" w:rsidRPr="00000000" w:rsidDel="00000000">
              <w:rPr>
                <w:vertAlign w:val="superscript"/>
                <w:rtl w:val="0"/>
              </w:rPr>
              <w:t xml:space="preserve">3 </w:t>
            </w:r>
            <w:r w:rsidR="00000000" w:rsidRPr="00000000" w:rsidDel="00000000">
              <w:rPr>
                <w:rtl w:val="0"/>
              </w:rPr>
              <w:t xml:space="preserve">punktu šādā redakcijā:”, pēc kā secīgi rakstīt visus jaunos punktus. Papildus vēršam uzmanību, ka projektā paredzētajā noteikumu 5.</w:t>
            </w:r>
            <w:r w:rsidR="00000000" w:rsidRPr="00000000" w:rsidDel="00000000">
              <w:rPr>
                <w:vertAlign w:val="superscript"/>
                <w:rtl w:val="0"/>
              </w:rPr>
              <w:t xml:space="preserve">1</w:t>
            </w:r>
            <w:r w:rsidR="00000000" w:rsidRPr="00000000" w:rsidDel="00000000">
              <w:rPr>
                <w:rtl w:val="0"/>
              </w:rPr>
              <w:t xml:space="preserve"> punktā esošā pielikuma norāde neatbilst normatīvo aktu izstrādes juridiskās tehnikas prasībām par tiesību normu numerāciju un to pierakstu, kā arī latviešu valodas gramatikas prasībām, un piedāvājam to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Tieslietu ministrijas norādītajam ir precizēts noteikumu 5.</w:t>
            </w:r>
            <w:r w:rsidR="00000000" w:rsidRPr="00000000" w:rsidDel="00000000">
              <w:rPr>
                <w:vertAlign w:val="superscript"/>
                <w:rtl w:val="0"/>
              </w:rPr>
              <w:t xml:space="preserve">1</w:t>
            </w:r>
            <w:r w:rsidR="00000000" w:rsidRPr="00000000" w:rsidDel="00000000">
              <w:rPr>
                <w:rtl w:val="0"/>
              </w:rPr>
              <w:t xml:space="preserve"> punkta formulējums. Attiecībā uz norādi par 1.2., 1.3. un 1.4. apakšpuktu apvienošanu vienā grozījumu apakšpunktā, vēršam uzmanību, ka Ministru kabineta noteikumu grozījumu projekta redakcija tiek automātiski ģenerēta TAP sistēmā un to nav iespējams manuāli rediģēt, kas liedz minētos grozījumus apvienot vienā 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Sadarbības teritorijas civilās aizsardzības plāna sadaļu darbībai militāra iebrukuma vai kara gadījumā (3.</w:t>
            </w:r>
            <w:r w:rsidR="00000000" w:rsidRPr="00000000" w:rsidDel="00000000">
              <w:rPr>
                <w:vertAlign w:val="superscript"/>
                <w:rtl w:val="0"/>
              </w:rPr>
              <w:t xml:space="preserve">1</w:t>
            </w:r>
            <w:r w:rsidR="00000000" w:rsidRPr="00000000" w:rsidDel="00000000">
              <w:rPr>
                <w:rtl w:val="0"/>
              </w:rPr>
              <w:t xml:space="preserve"> pielikums) izstrādā sadarbībā ar Nacionālo bruņoto spēku norīkoto amatpersonu sadarbības teritorijas civilās aizsardzības komisijā.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Noteikumos 4.9 un 5.</w:t>
            </w:r>
            <w:r w:rsidR="00000000" w:rsidRPr="00000000" w:rsidDel="00000000">
              <w:rPr>
                <w:vertAlign w:val="superscript"/>
                <w:rtl w:val="0"/>
              </w:rPr>
              <w:t xml:space="preserve">1</w:t>
            </w:r>
            <w:r w:rsidR="00000000" w:rsidRPr="00000000" w:rsidDel="00000000">
              <w:rPr>
                <w:rtl w:val="0"/>
              </w:rPr>
              <w:t xml:space="preserve"> punktā noteiktā civilās aizsardzības plāna sadaļa un tajā iekļaujamā informācija sadarbības teritorijas civilās aizsardzības plānā tiek iekļauta gada laikā kopš normas spēkā stāšanās atbilstoši un saskaņā ar kopējo sadarbības teritorijā noteikto civilās aizsardzības plāna aktualizācijas ciklu.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1.5. apakšpunkts paredz papildināt noteikumus Nr. 658 ar 12. punktu, kurš tiek iekļauts noteikumu Nr. 658 VI nodaļā "Noslēguma jautājums". Lūdzam atbilstoši juridiskās tehnikas prasībām precizēt VI nodaļas nosaukumu, proti, "Noslēguma jautājumi", jo līdz ar projekta spēkā stāšanos nodaļā būs divi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Noteikumos 4.9 un 5.</w:t>
            </w:r>
            <w:r w:rsidR="00000000" w:rsidRPr="00000000" w:rsidDel="00000000">
              <w:rPr>
                <w:vertAlign w:val="superscript"/>
                <w:rtl w:val="0"/>
              </w:rPr>
              <w:t xml:space="preserve">1</w:t>
            </w:r>
            <w:r w:rsidR="00000000" w:rsidRPr="00000000" w:rsidDel="00000000">
              <w:rPr>
                <w:rtl w:val="0"/>
              </w:rPr>
              <w:t xml:space="preserve"> punktā noteiktā civilās aizsardzības plāna sadaļa un tajā iekļaujamā informācija sadarbības teritorijas civilās aizsardzības plānā tiek iekļauta līdz 2024. gada 1. janvārim atbilstoši un saskaņā ar kopējo sadarbības teritorijā noteikto civilās aizsardzības plāna aktualizācijas ciklu.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21-TA-1017</w:t>
    </w:r>
    <w:r>
      <w:br/>
    </w:r>
    <w:r w:rsidR="00000000" w:rsidRPr="00000000" w:rsidDel="00000000">
      <w:rPr>
        <w:rtl w:val="0"/>
      </w:rPr>
      <w:t xml:space="preserve">21.10.2022. 15.01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21-TA-1017</w:t>
    </w:r>
    <w:r>
      <w:br/>
    </w:r>
    <w:r w:rsidR="00000000" w:rsidRPr="00000000" w:rsidDel="00000000">
      <w:rPr>
        <w:rtl w:val="0"/>
      </w:rPr>
      <w:t xml:space="preserve">21.10.2022. 15.01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Izziņa_21-TA-1017.docx</dc:title>
</cp:coreProperties>
</file>

<file path=docProps/custom.xml><?xml version="1.0" encoding="utf-8"?>
<Properties xmlns="http://schemas.openxmlformats.org/officeDocument/2006/custom-properties" xmlns:vt="http://schemas.openxmlformats.org/officeDocument/2006/docPropsVTypes"/>
</file>