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F66" w:rsidRDefault="00684F66" w:rsidP="00684F66">
      <w:pPr>
        <w:rPr>
          <w:rFonts w:ascii="Calibri" w:eastAsia="Times New Roman" w:hAnsi="Calibri"/>
          <w:sz w:val="22"/>
          <w:szCs w:val="22"/>
          <w:lang w:val="en-US"/>
        </w:rPr>
      </w:pPr>
      <w:r>
        <w:rPr>
          <w:rFonts w:ascii="Calibri" w:eastAsia="Times New Roman" w:hAnsi="Calibri"/>
          <w:b/>
          <w:bCs/>
          <w:sz w:val="22"/>
          <w:szCs w:val="22"/>
          <w:lang w:val="en-US"/>
        </w:rPr>
        <w:t>From:</w:t>
      </w:r>
      <w:r>
        <w:rPr>
          <w:rFonts w:ascii="Calibri" w:eastAsia="Times New Roman" w:hAnsi="Calibri"/>
          <w:sz w:val="22"/>
          <w:szCs w:val="22"/>
          <w:lang w:val="en-US"/>
        </w:rPr>
        <w:t xml:space="preserve"> Linda </w:t>
      </w:r>
      <w:proofErr w:type="spellStart"/>
      <w:r>
        <w:rPr>
          <w:rFonts w:ascii="Calibri" w:eastAsia="Times New Roman" w:hAnsi="Calibri"/>
          <w:sz w:val="22"/>
          <w:szCs w:val="22"/>
          <w:lang w:val="en-US"/>
        </w:rPr>
        <w:t>Bernāne</w:t>
      </w:r>
      <w:proofErr w:type="spellEnd"/>
      <w:r>
        <w:rPr>
          <w:rFonts w:ascii="Calibri" w:eastAsia="Times New Roman" w:hAnsi="Calibri"/>
          <w:sz w:val="22"/>
          <w:szCs w:val="22"/>
          <w:lang w:val="en-US"/>
        </w:rPr>
        <w:t xml:space="preserve"> [mailto:Linda.Bernane@tm.gov.lv] </w:t>
      </w:r>
      <w:r>
        <w:rPr>
          <w:rFonts w:ascii="Calibri" w:eastAsia="Times New Roman" w:hAnsi="Calibri"/>
          <w:sz w:val="22"/>
          <w:szCs w:val="22"/>
          <w:lang w:val="en-US"/>
        </w:rPr>
        <w:br/>
      </w:r>
      <w:r>
        <w:rPr>
          <w:rFonts w:ascii="Calibri" w:eastAsia="Times New Roman" w:hAnsi="Calibri"/>
          <w:b/>
          <w:bCs/>
          <w:sz w:val="22"/>
          <w:szCs w:val="22"/>
          <w:lang w:val="en-US"/>
        </w:rPr>
        <w:t>Sent:</w:t>
      </w:r>
      <w:r>
        <w:rPr>
          <w:rFonts w:ascii="Calibri" w:eastAsia="Times New Roman" w:hAnsi="Calibri"/>
          <w:sz w:val="22"/>
          <w:szCs w:val="22"/>
          <w:lang w:val="en-US"/>
        </w:rPr>
        <w:t xml:space="preserve"> Monday, October 11, 2021 10:42 AM</w:t>
      </w:r>
      <w:r>
        <w:rPr>
          <w:rFonts w:ascii="Calibri" w:eastAsia="Times New Roman" w:hAnsi="Calibri"/>
          <w:sz w:val="22"/>
          <w:szCs w:val="22"/>
          <w:lang w:val="en-US"/>
        </w:rPr>
        <w:br/>
      </w:r>
      <w:r>
        <w:rPr>
          <w:rFonts w:ascii="Calibri" w:eastAsia="Times New Roman" w:hAnsi="Calibri"/>
          <w:b/>
          <w:bCs/>
          <w:sz w:val="22"/>
          <w:szCs w:val="22"/>
          <w:lang w:val="en-US"/>
        </w:rPr>
        <w:t>To:</w:t>
      </w:r>
      <w:r>
        <w:rPr>
          <w:rFonts w:ascii="Calibri" w:eastAsia="Times New Roman" w:hAnsi="Calibri"/>
          <w:sz w:val="22"/>
          <w:szCs w:val="22"/>
          <w:lang w:val="en-US"/>
        </w:rPr>
        <w:t xml:space="preserve"> Pasts IZM; Edgars Lore</w:t>
      </w:r>
      <w:r>
        <w:rPr>
          <w:rFonts w:ascii="Calibri" w:eastAsia="Times New Roman" w:hAnsi="Calibri"/>
          <w:sz w:val="22"/>
          <w:szCs w:val="22"/>
          <w:lang w:val="en-US"/>
        </w:rPr>
        <w:br/>
      </w:r>
      <w:r>
        <w:rPr>
          <w:rFonts w:ascii="Calibri" w:eastAsia="Times New Roman" w:hAnsi="Calibri"/>
          <w:b/>
          <w:bCs/>
          <w:sz w:val="22"/>
          <w:szCs w:val="22"/>
          <w:lang w:val="en-US"/>
        </w:rPr>
        <w:t>Subject:</w:t>
      </w:r>
      <w:r>
        <w:rPr>
          <w:rFonts w:ascii="Calibri" w:eastAsia="Times New Roman" w:hAnsi="Calibri"/>
          <w:sz w:val="22"/>
          <w:szCs w:val="22"/>
          <w:lang w:val="en-US"/>
        </w:rPr>
        <w:t xml:space="preserve"> </w:t>
      </w:r>
      <w:proofErr w:type="spellStart"/>
      <w:proofErr w:type="gramStart"/>
      <w:r>
        <w:rPr>
          <w:rFonts w:ascii="Calibri" w:eastAsia="Times New Roman" w:hAnsi="Calibri"/>
          <w:sz w:val="22"/>
          <w:szCs w:val="22"/>
          <w:lang w:val="en-US"/>
        </w:rPr>
        <w:t>Atb</w:t>
      </w:r>
      <w:proofErr w:type="spellEnd"/>
      <w:r>
        <w:rPr>
          <w:rFonts w:ascii="Calibri" w:eastAsia="Times New Roman" w:hAnsi="Calibri"/>
          <w:sz w:val="22"/>
          <w:szCs w:val="22"/>
          <w:lang w:val="en-US"/>
        </w:rPr>
        <w:t>.:</w:t>
      </w:r>
      <w:proofErr w:type="gramEnd"/>
      <w:r>
        <w:rPr>
          <w:rFonts w:ascii="Calibri" w:eastAsia="Times New Roman" w:hAnsi="Calibri"/>
          <w:sz w:val="22"/>
          <w:szCs w:val="22"/>
          <w:lang w:val="en-US"/>
        </w:rPr>
        <w:t xml:space="preserve"> Par </w:t>
      </w:r>
      <w:proofErr w:type="spellStart"/>
      <w:r>
        <w:rPr>
          <w:rFonts w:ascii="Calibri" w:eastAsia="Times New Roman" w:hAnsi="Calibri"/>
          <w:sz w:val="22"/>
          <w:szCs w:val="22"/>
          <w:lang w:val="en-US"/>
        </w:rPr>
        <w:t>Ministru</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kabineta</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noteikumu</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projekta</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atkārtotu</w:t>
      </w:r>
      <w:proofErr w:type="spellEnd"/>
      <w:r>
        <w:rPr>
          <w:rFonts w:ascii="Calibri" w:eastAsia="Times New Roman" w:hAnsi="Calibri"/>
          <w:sz w:val="22"/>
          <w:szCs w:val="22"/>
          <w:lang w:val="en-US"/>
        </w:rPr>
        <w:t xml:space="preserve"> </w:t>
      </w:r>
      <w:proofErr w:type="spellStart"/>
      <w:r>
        <w:rPr>
          <w:rFonts w:ascii="Calibri" w:eastAsia="Times New Roman" w:hAnsi="Calibri"/>
          <w:sz w:val="22"/>
          <w:szCs w:val="22"/>
          <w:lang w:val="en-US"/>
        </w:rPr>
        <w:t>saskaņošanu</w:t>
      </w:r>
      <w:proofErr w:type="spellEnd"/>
      <w:r>
        <w:rPr>
          <w:rFonts w:ascii="Calibri" w:eastAsia="Times New Roman" w:hAnsi="Calibri"/>
          <w:sz w:val="22"/>
          <w:szCs w:val="22"/>
          <w:lang w:val="en-US"/>
        </w:rPr>
        <w:t xml:space="preserve"> (VSS-706)</w:t>
      </w:r>
    </w:p>
    <w:p w:rsidR="00684F66" w:rsidRDefault="00684F66" w:rsidP="00684F66"/>
    <w:p w:rsidR="00684F66" w:rsidRDefault="00684F66" w:rsidP="00684F66">
      <w:pPr>
        <w:shd w:val="clear" w:color="auto" w:fill="FFEB9C"/>
        <w:spacing w:line="240" w:lineRule="atLeast"/>
        <w:rPr>
          <w:rFonts w:ascii="Calibri" w:eastAsia="Times New Roman" w:hAnsi="Calibri"/>
          <w:color w:val="000000"/>
          <w:sz w:val="20"/>
          <w:szCs w:val="20"/>
        </w:rPr>
      </w:pPr>
      <w:r>
        <w:rPr>
          <w:rStyle w:val="Strong"/>
          <w:rFonts w:ascii="Calibri" w:eastAsia="Times New Roman" w:hAnsi="Calibri"/>
          <w:color w:val="000000"/>
          <w:sz w:val="20"/>
          <w:szCs w:val="20"/>
        </w:rPr>
        <w:t>INFORMĀCIJAI:</w:t>
      </w:r>
      <w:r>
        <w:rPr>
          <w:rFonts w:ascii="Calibri" w:eastAsia="Times New Roman" w:hAnsi="Calibri"/>
          <w:color w:val="000000"/>
          <w:sz w:val="20"/>
          <w:szCs w:val="20"/>
        </w:rPr>
        <w:t xml:space="preserve"> E-pasta vēstules sūtītājs ir ārējais adresāts. </w:t>
      </w:r>
    </w:p>
    <w:p w:rsidR="00684F66" w:rsidRDefault="00684F66" w:rsidP="00684F66">
      <w:pPr>
        <w:rPr>
          <w:rFonts w:eastAsia="Times New Roman"/>
        </w:rPr>
      </w:pPr>
    </w:p>
    <w:p w:rsidR="00684F66" w:rsidRDefault="00684F66" w:rsidP="00684F66">
      <w:pPr>
        <w:pStyle w:val="NormalWeb"/>
        <w:shd w:val="clear" w:color="auto" w:fill="FFFFFF"/>
        <w:jc w:val="both"/>
        <w:rPr>
          <w:color w:val="201F1E"/>
          <w:sz w:val="23"/>
          <w:szCs w:val="23"/>
        </w:rPr>
      </w:pPr>
      <w:r>
        <w:rPr>
          <w:i/>
          <w:iCs/>
          <w:color w:val="201F1E"/>
          <w:sz w:val="23"/>
          <w:szCs w:val="23"/>
        </w:rPr>
        <w:t>Labdien,</w:t>
      </w:r>
    </w:p>
    <w:p w:rsidR="00684F66" w:rsidRDefault="00684F66" w:rsidP="00684F66">
      <w:pPr>
        <w:pStyle w:val="NormalWeb"/>
        <w:shd w:val="clear" w:color="auto" w:fill="FFFFFF"/>
        <w:jc w:val="both"/>
        <w:rPr>
          <w:color w:val="201F1E"/>
          <w:sz w:val="23"/>
          <w:szCs w:val="23"/>
        </w:rPr>
      </w:pPr>
      <w:r>
        <w:rPr>
          <w:color w:val="201F1E"/>
          <w:sz w:val="23"/>
          <w:szCs w:val="23"/>
        </w:rPr>
        <w:t> </w:t>
      </w:r>
    </w:p>
    <w:p w:rsidR="00684F66" w:rsidRDefault="00684F66" w:rsidP="00684F66">
      <w:pPr>
        <w:pStyle w:val="NormalWeb"/>
        <w:shd w:val="clear" w:color="auto" w:fill="FFFFFF"/>
        <w:rPr>
          <w:rFonts w:ascii="Calibri" w:hAnsi="Calibri"/>
          <w:color w:val="201F1E"/>
          <w:sz w:val="22"/>
          <w:szCs w:val="22"/>
        </w:rPr>
      </w:pPr>
      <w:r>
        <w:rPr>
          <w:rFonts w:ascii="Times" w:hAnsi="Times" w:cs="Times"/>
          <w:color w:val="201F1E"/>
          <w:sz w:val="22"/>
          <w:szCs w:val="22"/>
          <w:shd w:val="clear" w:color="auto" w:fill="FFFFFF"/>
        </w:rPr>
        <w:t>Tieslietu ministrija ir izskatījusi precizēto Ministru kabineta noteikumu projektu "Grozījumi Ministru kabineta 2016. gada 24. maija noteikumos Nr. 323 „Darbības programmas „Izaugsme un nodarbinātība” 8.1.2. specifiskā atbalsta mērķa „Uzlabot vispārējās izglītības iestāžu mācību vidi” īstenošanas noteikumi”" un ar to saistītos dokumentus un </w:t>
      </w:r>
      <w:r>
        <w:rPr>
          <w:rFonts w:ascii="Times" w:hAnsi="Times" w:cs="Times"/>
          <w:b/>
          <w:bCs/>
          <w:color w:val="201F1E"/>
          <w:sz w:val="22"/>
          <w:szCs w:val="22"/>
          <w:shd w:val="clear" w:color="auto" w:fill="FFFFFF"/>
        </w:rPr>
        <w:t>atbalsta to tālāku virzību bez iebildumiem un priekšlikumiem.</w:t>
      </w:r>
    </w:p>
    <w:p w:rsidR="00684F66" w:rsidRDefault="00684F66" w:rsidP="00684F66">
      <w:pPr>
        <w:rPr>
          <w:rFonts w:eastAsia="Times New Roman"/>
          <w:color w:val="000000"/>
          <w:sz w:val="20"/>
          <w:szCs w:val="20"/>
        </w:rPr>
      </w:pPr>
    </w:p>
    <w:p w:rsidR="00684F66" w:rsidRDefault="00684F66" w:rsidP="00684F66">
      <w:pPr>
        <w:rPr>
          <w:rFonts w:eastAsia="Times New Roman"/>
          <w:color w:val="000000"/>
          <w:sz w:val="20"/>
          <w:szCs w:val="20"/>
        </w:rPr>
      </w:pPr>
    </w:p>
    <w:p w:rsidR="00684F66" w:rsidRDefault="00684F66" w:rsidP="00684F66">
      <w:pPr>
        <w:pStyle w:val="NormalWeb"/>
        <w:shd w:val="clear" w:color="auto" w:fill="FFFFFF"/>
        <w:rPr>
          <w:rFonts w:ascii="Calibri" w:hAnsi="Calibri"/>
          <w:color w:val="201F1E"/>
          <w:sz w:val="22"/>
          <w:szCs w:val="22"/>
        </w:rPr>
      </w:pPr>
      <w:r>
        <w:rPr>
          <w:b/>
          <w:bCs/>
          <w:color w:val="201F1E"/>
          <w:sz w:val="22"/>
          <w:szCs w:val="22"/>
        </w:rPr>
        <w:t>Ar cieņu</w:t>
      </w:r>
    </w:p>
    <w:p w:rsidR="00684F66" w:rsidRDefault="00684F66" w:rsidP="00684F66">
      <w:pPr>
        <w:pStyle w:val="NormalWeb"/>
        <w:shd w:val="clear" w:color="auto" w:fill="FFFFFF"/>
        <w:rPr>
          <w:rFonts w:ascii="Calibri" w:hAnsi="Calibri"/>
          <w:color w:val="201F1E"/>
          <w:sz w:val="22"/>
          <w:szCs w:val="22"/>
        </w:rPr>
      </w:pPr>
    </w:p>
    <w:p w:rsidR="00684F66" w:rsidRDefault="00684F66" w:rsidP="00684F66">
      <w:pPr>
        <w:pStyle w:val="NormalWeb"/>
        <w:shd w:val="clear" w:color="auto" w:fill="FFFFFF"/>
        <w:rPr>
          <w:rFonts w:ascii="Calibri" w:hAnsi="Calibri"/>
          <w:color w:val="201F1E"/>
          <w:sz w:val="22"/>
          <w:szCs w:val="22"/>
        </w:rPr>
      </w:pPr>
      <w:r>
        <w:rPr>
          <w:b/>
          <w:bCs/>
          <w:color w:val="201F1E"/>
          <w:sz w:val="22"/>
          <w:szCs w:val="22"/>
        </w:rPr>
        <w:t>Linda Bernāne</w:t>
      </w:r>
    </w:p>
    <w:p w:rsidR="00684F66" w:rsidRDefault="00684F66" w:rsidP="00684F66">
      <w:pPr>
        <w:pStyle w:val="NormalWeb"/>
        <w:shd w:val="clear" w:color="auto" w:fill="FFFFFF"/>
        <w:rPr>
          <w:rFonts w:ascii="Calibri" w:hAnsi="Calibri"/>
          <w:color w:val="201F1E"/>
          <w:sz w:val="22"/>
          <w:szCs w:val="22"/>
        </w:rPr>
      </w:pPr>
      <w:r>
        <w:rPr>
          <w:color w:val="201F1E"/>
          <w:sz w:val="20"/>
          <w:szCs w:val="20"/>
        </w:rPr>
        <w:t>Tieslietu ministrijas</w:t>
      </w:r>
    </w:p>
    <w:p w:rsidR="00684F66" w:rsidRDefault="00684F66" w:rsidP="00684F66">
      <w:pPr>
        <w:pStyle w:val="NormalWeb"/>
        <w:shd w:val="clear" w:color="auto" w:fill="FFFFFF"/>
        <w:rPr>
          <w:rFonts w:ascii="Calibri" w:hAnsi="Calibri"/>
          <w:color w:val="201F1E"/>
          <w:sz w:val="22"/>
          <w:szCs w:val="22"/>
        </w:rPr>
      </w:pPr>
      <w:r>
        <w:rPr>
          <w:color w:val="201F1E"/>
          <w:sz w:val="20"/>
          <w:szCs w:val="20"/>
        </w:rPr>
        <w:t>Valststiesību departamenta</w:t>
      </w:r>
    </w:p>
    <w:p w:rsidR="00684F66" w:rsidRDefault="00684F66" w:rsidP="00684F66">
      <w:pPr>
        <w:pStyle w:val="NormalWeb"/>
        <w:shd w:val="clear" w:color="auto" w:fill="FFFFFF"/>
        <w:rPr>
          <w:rFonts w:ascii="Calibri" w:hAnsi="Calibri"/>
          <w:color w:val="201F1E"/>
          <w:sz w:val="22"/>
          <w:szCs w:val="22"/>
        </w:rPr>
      </w:pPr>
      <w:r>
        <w:rPr>
          <w:color w:val="201F1E"/>
          <w:sz w:val="20"/>
          <w:szCs w:val="20"/>
        </w:rPr>
        <w:t>Starptautisko publisko tiesību nodaļas </w:t>
      </w:r>
    </w:p>
    <w:p w:rsidR="00684F66" w:rsidRDefault="00684F66" w:rsidP="00684F66">
      <w:pPr>
        <w:pStyle w:val="NormalWeb"/>
        <w:shd w:val="clear" w:color="auto" w:fill="FFFFFF"/>
        <w:rPr>
          <w:rFonts w:ascii="Calibri" w:hAnsi="Calibri"/>
          <w:color w:val="201F1E"/>
          <w:sz w:val="22"/>
          <w:szCs w:val="22"/>
        </w:rPr>
      </w:pPr>
      <w:r>
        <w:rPr>
          <w:color w:val="201F1E"/>
          <w:sz w:val="20"/>
          <w:szCs w:val="20"/>
        </w:rPr>
        <w:t>Juriste (ES fondu jautājumos)</w:t>
      </w:r>
    </w:p>
    <w:p w:rsidR="00684F66" w:rsidRDefault="00684F66" w:rsidP="00684F66">
      <w:pPr>
        <w:pStyle w:val="NormalWeb"/>
        <w:shd w:val="clear" w:color="auto" w:fill="FFFFFF"/>
        <w:rPr>
          <w:rFonts w:ascii="Calibri" w:hAnsi="Calibri"/>
          <w:color w:val="201F1E"/>
          <w:sz w:val="22"/>
          <w:szCs w:val="22"/>
        </w:rPr>
      </w:pPr>
      <w:r>
        <w:rPr>
          <w:color w:val="201F1E"/>
          <w:sz w:val="20"/>
          <w:szCs w:val="20"/>
        </w:rPr>
        <w:t>Tālrunis: 67036983</w:t>
      </w:r>
    </w:p>
    <w:p w:rsidR="00684F66" w:rsidRDefault="00684F66" w:rsidP="00684F66">
      <w:pPr>
        <w:pStyle w:val="NormalWeb"/>
        <w:shd w:val="clear" w:color="auto" w:fill="FFFFFF"/>
        <w:rPr>
          <w:rFonts w:ascii="Calibri" w:hAnsi="Calibri"/>
          <w:color w:val="201F1E"/>
          <w:sz w:val="22"/>
          <w:szCs w:val="22"/>
        </w:rPr>
      </w:pPr>
      <w:r>
        <w:rPr>
          <w:color w:val="201F1E"/>
          <w:sz w:val="20"/>
          <w:szCs w:val="20"/>
        </w:rPr>
        <w:t>E-pasts: </w:t>
      </w:r>
      <w:hyperlink r:id="rId4" w:tgtFrame="_blank" w:history="1">
        <w:r>
          <w:rPr>
            <w:rStyle w:val="Hyperlink"/>
            <w:sz w:val="20"/>
            <w:szCs w:val="20"/>
          </w:rPr>
          <w:t>Linda.Bernane@tm.gov.lv</w:t>
        </w:r>
      </w:hyperlink>
    </w:p>
    <w:p w:rsidR="00684F66" w:rsidRDefault="00684F66" w:rsidP="00684F66">
      <w:pPr>
        <w:rPr>
          <w:rFonts w:ascii="Calibri" w:eastAsia="Times New Roman" w:hAnsi="Calibri"/>
          <w:color w:val="000000"/>
        </w:rPr>
      </w:pPr>
      <w:r>
        <w:rPr>
          <w:rFonts w:eastAsia="Times New Roman"/>
          <w:color w:val="000000"/>
          <w:sz w:val="20"/>
          <w:szCs w:val="20"/>
        </w:rPr>
        <w:t>Atrašanās vieta: Raiņa bulvārī 15, Rīgā, LV-1050.</w:t>
      </w:r>
      <w:r>
        <w:rPr>
          <w:rFonts w:ascii="Calibri" w:eastAsia="Times New Roman" w:hAnsi="Calibri"/>
          <w:color w:val="000000"/>
        </w:rPr>
        <w:br/>
      </w:r>
      <w:r>
        <w:rPr>
          <w:rFonts w:eastAsia="Times New Roman"/>
          <w:color w:val="000000"/>
          <w:sz w:val="20"/>
          <w:szCs w:val="20"/>
        </w:rPr>
        <w:t>Juridiskā adrese: Brīvības bulvārī 36, Rīgā, LV-1536.</w:t>
      </w:r>
      <w:r>
        <w:rPr>
          <w:rFonts w:ascii="Calibri" w:eastAsia="Times New Roman" w:hAnsi="Calibri"/>
          <w:color w:val="000000"/>
        </w:rPr>
        <w:t xml:space="preserve"> </w:t>
      </w:r>
    </w:p>
    <w:p w:rsidR="00684F66" w:rsidRDefault="00684F66" w:rsidP="00684F66">
      <w:pPr>
        <w:pStyle w:val="NormalWeb"/>
        <w:shd w:val="clear" w:color="auto" w:fill="FFFFFF"/>
        <w:rPr>
          <w:rFonts w:ascii="Calibri" w:hAnsi="Calibri"/>
          <w:color w:val="201F1E"/>
          <w:sz w:val="22"/>
          <w:szCs w:val="22"/>
        </w:rPr>
      </w:pPr>
      <w:r>
        <w:rPr>
          <w:color w:val="201F1E"/>
          <w:sz w:val="20"/>
          <w:szCs w:val="20"/>
        </w:rPr>
        <w:t> </w:t>
      </w:r>
    </w:p>
    <w:p w:rsidR="00684F66" w:rsidRDefault="00684F66" w:rsidP="00684F66">
      <w:pPr>
        <w:rPr>
          <w:rFonts w:ascii="Calibri" w:eastAsia="Times New Roman" w:hAnsi="Calibri"/>
          <w:color w:val="000000"/>
        </w:rPr>
      </w:pPr>
      <w:r>
        <w:rPr>
          <w:rFonts w:ascii="Calibri" w:eastAsia="Times New Roman" w:hAnsi="Calibri"/>
          <w:noProof/>
          <w:color w:val="000000"/>
        </w:rPr>
        <w:drawing>
          <wp:inline distT="0" distB="0" distL="0" distR="0">
            <wp:extent cx="1257300" cy="990600"/>
            <wp:effectExtent l="0" t="0" r="0" b="0"/>
            <wp:docPr id="2" name="Picture 2" descr="cid:af761678-5da9-48de-bb51-ab587b69c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f761678-5da9-48de-bb51-ab587b69c249"/>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684F66" w:rsidRDefault="00684F66" w:rsidP="00684F66">
      <w:pPr>
        <w:rPr>
          <w:rFonts w:ascii="Calibri" w:eastAsia="Times New Roman" w:hAnsi="Calibri"/>
          <w:color w:val="000000"/>
        </w:rPr>
      </w:pPr>
    </w:p>
    <w:p w:rsidR="00684F66" w:rsidRDefault="00684F66" w:rsidP="00684F66">
      <w:pPr>
        <w:rPr>
          <w:rFonts w:ascii="Calibri" w:eastAsia="Times New Roman" w:hAnsi="Calibri"/>
          <w:color w:val="000000"/>
        </w:rPr>
      </w:pPr>
      <w:r>
        <w:rPr>
          <w:rFonts w:ascii="Calibri" w:eastAsia="Times New Roman" w:hAnsi="Calibri"/>
          <w:noProof/>
          <w:color w:val="000000"/>
        </w:rPr>
        <w:drawing>
          <wp:inline distT="0" distB="0" distL="0" distR="0">
            <wp:extent cx="1219200" cy="666750"/>
            <wp:effectExtent l="0" t="0" r="0" b="0"/>
            <wp:docPr id="1" name="Picture 1" descr="cid:8ecbcc3a-afb3-4382-ad20-b933d82f27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8ecbcc3a-afb3-4382-ad20-b933d82f277a"/>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19200" cy="666750"/>
                    </a:xfrm>
                    <a:prstGeom prst="rect">
                      <a:avLst/>
                    </a:prstGeom>
                    <a:noFill/>
                    <a:ln>
                      <a:noFill/>
                    </a:ln>
                  </pic:spPr>
                </pic:pic>
              </a:graphicData>
            </a:graphic>
          </wp:inline>
        </w:drawing>
      </w:r>
    </w:p>
    <w:p w:rsidR="006037F0" w:rsidRDefault="006037F0">
      <w:bookmarkStart w:id="0" w:name="_GoBack"/>
      <w:bookmarkEnd w:id="0"/>
    </w:p>
    <w:sectPr w:rsidR="006037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Times">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C1C"/>
    <w:rsid w:val="006037F0"/>
    <w:rsid w:val="00684F66"/>
    <w:rsid w:val="00932C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755CF-08EF-43BC-BC0C-1F109CAF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F66"/>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4F66"/>
    <w:rPr>
      <w:color w:val="0563C1"/>
      <w:u w:val="single"/>
    </w:rPr>
  </w:style>
  <w:style w:type="paragraph" w:styleId="NormalWeb">
    <w:name w:val="Normal (Web)"/>
    <w:basedOn w:val="Normal"/>
    <w:uiPriority w:val="99"/>
    <w:semiHidden/>
    <w:unhideWhenUsed/>
    <w:rsid w:val="00684F66"/>
  </w:style>
  <w:style w:type="character" w:styleId="Strong">
    <w:name w:val="Strong"/>
    <w:basedOn w:val="DefaultParagraphFont"/>
    <w:uiPriority w:val="22"/>
    <w:qFormat/>
    <w:rsid w:val="00684F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45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8ecbcc3a-afb3-4382-ad20-b933d82f277a"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af761678-5da9-48de-bb51-ab587b69c249"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Lita.Podniece@t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673</Words>
  <Characters>385</Characters>
  <Application>Microsoft Office Word</Application>
  <DocSecurity>0</DocSecurity>
  <Lines>3</Lines>
  <Paragraphs>2</Paragraphs>
  <ScaleCrop>false</ScaleCrop>
  <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Lore</dc:creator>
  <cp:keywords/>
  <dc:description/>
  <cp:lastModifiedBy>Edgars Lore</cp:lastModifiedBy>
  <cp:revision>2</cp:revision>
  <dcterms:created xsi:type="dcterms:W3CDTF">2021-10-25T12:42:00Z</dcterms:created>
  <dcterms:modified xsi:type="dcterms:W3CDTF">2021-10-25T12:42:00Z</dcterms:modified>
</cp:coreProperties>
</file>