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ar atsauci uz Eiropas Savienības struktūrfondu un Kohēzijas fonda 2014.–2020. gada plānošanas perioda vadības likuma 20.panta 6. un 13.punktu, ņemot vērā deleģējumu uz kura pamata izdoti Ministru kabineta 2016. gada 16. augusta noteikumi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anotācijas 1.1.sadaļā.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Nepamatoti piešķirto publisko finansējumu atskaita no projekta kopējām attiecināmajām izmaksām un atmaksā valsts budžetā. Par nepamatotu finansējumu tiek uzskatīts ar saimniecisku darbību nesaistītam projektam piešķirtais publiskais finansējums, ja sadarbības iestāde projekta īstenošanas laikā vai projekta dzīves cikla laikā konstatē, ka projekts neatbilst šo noteikumu </w:t>
            </w:r>
            <w:r w:rsidR="00000000" w:rsidRPr="00000000" w:rsidDel="00000000">
              <w:rPr>
                <w:rtl w:val="0"/>
              </w:rPr>
              <w:t xml:space="preserve">21.1.</w:t>
            </w:r>
            <w:r w:rsidR="00000000" w:rsidRPr="00000000" w:rsidDel="00000000">
              <w:rPr>
                <w:rtl w:val="0"/>
              </w:rPr>
              <w:t xml:space="preserve"> apakšpunktā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konstatēts, ka ar saimniecisku darbību nesaistītam projektam piešķirtais publiskais finansējums tā dzīves cikla laikā neatbilst šo noteikumu 21.1.apakšpunktā minētajiem nosacījumiem, tas ir uzskatāms par nelikumīgu komercdarbības atbalstu, un uz to ir attiecināmi nosacījumi, kas minēti noteikumu 47.</w:t>
            </w:r>
            <w:r w:rsidR="00000000" w:rsidRPr="00000000" w:rsidDel="00000000">
              <w:rPr>
                <w:vertAlign w:val="superscript"/>
                <w:rtl w:val="0"/>
              </w:rPr>
              <w:t xml:space="preserve">1</w:t>
            </w:r>
            <w:r w:rsidR="00000000" w:rsidRPr="00000000" w:rsidDel="00000000">
              <w:rPr>
                <w:rtl w:val="0"/>
              </w:rPr>
              <w:t xml:space="preserve">punktā. Attiecīgi lūdzam svītrot noteikumu projekta 48.punktu un sniegt atbilstošu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kas papildināts ar jaunu punktu, kas izsaka MK noteikumu Nr.562 47.</w:t>
            </w:r>
            <w:r w:rsidR="00000000" w:rsidRPr="00000000" w:rsidDel="00000000">
              <w:rPr>
                <w:vertAlign w:val="superscript"/>
                <w:rtl w:val="0"/>
              </w:rPr>
              <w:t xml:space="preserve">1</w:t>
            </w:r>
            <w:r w:rsidR="00000000" w:rsidRPr="00000000" w:rsidDel="00000000">
              <w:rPr>
                <w:rtl w:val="0"/>
              </w:rPr>
              <w:t xml:space="preserve">punktu jaunā redakcijā un dzēš 48.punktu. Veikti papildinājumi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Nepamatoti piešķirto publisko finansējumu atskaita no projekta kopējām attiecināmajām izmaksām un atmaksā valsts budžetā. Par nepamatotu finansējumu tiek uzskatīts ar saimniecisku darbību nesaistītam projektam piešķirtais publiskais finansējums, ja sadarbības iestāde projekta īstenošanas laikā vai projekta dzīves cikla laikā konstatē, ka projekts neatbilst šo noteikumu </w:t>
            </w:r>
            <w:r w:rsidR="00000000" w:rsidRPr="00000000" w:rsidDel="00000000">
              <w:rPr>
                <w:rtl w:val="0"/>
              </w:rPr>
              <w:t xml:space="preserve">21.1.</w:t>
            </w:r>
            <w:r w:rsidR="00000000" w:rsidRPr="00000000" w:rsidDel="00000000">
              <w:rPr>
                <w:rtl w:val="0"/>
              </w:rPr>
              <w:t xml:space="preserve"> apakšpunktā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kādu projektu īstenošanas gala termiņu noteikt 56.1(prim) punktā, jo no tā atkarīgs, vai projekti būs jāpaziņo Eiropas Komisijai, slēdzot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projektu īsteno līdz 2024. gada 31.oktobrim, tad projektu līgumslēdzējam būtu pietiekoši ilgs laiks, lai pārliecinātos par projekta mērķu sasniegšanu un funkcionalitātes nodrošināšanu, pirms Eiropas Komisijai tiktu iesniegti darbības programmas “Izaugsme un nodarbinātība” slēgšanas dokumenti (šobrīd termiņš dokumentu iesniegšanai ir 2025. gada 15.februāris), t.i., projekti nebūtu jāziņo Eiropas Komisijai kā nefunkcionējošu EK programmu slēgšanas vadlīniju izpratnē. Nosakot minēto īstenošanas termiņu nepieciešams dzēst grozījumu projekta protokollēmuma projekta 5.punktu, jo atsauce uz EK programmu slēgšanas vadlīnijām nebūtu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projektu īsteno līdz 2026. gada 31.oktobrim, projekti būtu jāpaziņo Eiropas Komisijai kā nefunkcionējoši EK programmu slēgšanas vadlīniju izpratnē kopā ar darbības programmas “Izaugsme un nodarbinātība” slēgšanas dokumentiem, un projektu līgumslēdzējam būtu pietiekoši ilgs laiks, lai pārliecinātos par projekta mērķu sasniegšanu un funkcionalitātes nodrošināšanu, pirms ziņošanas Eiropas Komisijai par nefunkcionējošo projektu mērķu sasniegšanu un funkcionalitātes nodrošināšanu (šobrīd paziņojums par funkcionalitāti Eiropas Komisijai jāsniedz līdz 2027. gada 15.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preicējumi noteikumu projektā, tā anotācijā un protokollēmumā. Paredzot, ka  līdz 2024. gada 31. oktobris ir pēdējais termiņš projektu pabeigšanai pilnībā.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lūdzam Izglītības un zinātnes ministriju (IZM) iekļaut argumentētu izvērtējumu par iespējām projekta posmošanai, atbilstoši Eiropas Komisijas paziņojuma “ Vadlīnijas par to darbības programmu slēgšanu, kuras pieņemtas atbalsta saņemšanai no Eiropas Reģionālās attīstības fonda, Eiropas Sociālā fonda, Kohēzijas fonda un Eiropas Jūrlietu un zivsaimniecības fonda (2014.–2020. gada periodā)” 6.sadaļai  – projekta pabeigšanu līdzfinansēt no programmas 2021.–2027.gadam (nepieciešamības gadījumā, rosinot arī attiecīgus grozījumus Eiropas Savienības kohēzijas politikas (ES fondi) programmā 2021.–2027.gadam, paredzot nepieciešamās atbalstāmās darbības, lai nodrošinātu šādu projektu posmošanu), vai arī iekļaut detalizētāku informāciju par apsvērumiem, kādēļ posmošana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minēto vienlaikus aicinām IZM pārskatīt esošo risinājumu konkrētajam projektam Nr. 1.1.1.4/17/I/004 “Rīgas Tehniskās universitātes Inženierzinātņu un viedo tehnoloģiju centra infrastruktūras attīstība Viedās specializācijas jomās” par iespēju ļaut projektu virzīt pabeigšanas finansēšanai no 2021.–2027.gada programmas. Vēršam uzmanību, ka ātrāka izdevumu deklarēšana programmā 2021.–2027.gadu perioda programmā ir kritiski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nodrošināšanai lūdzam papildināt anotāciju ar skaidrojumu, ka RTU projektam, iesniedzot grozījumu projektu CFLA, kā īstenošanas termiņu jānosaka tādu, līdz kuram paredzēts pabeigt visas darbības un nodrošināt projekta mērķu sasniegšanu, savukārt neatkarīgi no pagarinātā termiņa, CFLA attiecinās tikai tos izdevumus, kas projekta ieviesējam būs radušies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grozījumi pēc būtības attiecas uz visiem 1.1.1.4.pasākuma finansējuma saņēmējiem, aicinām anotācijā ietvert informāciju, ka ir plānota visu finansējuma saņēmēju informēšana par grozījumiem pēc to apstiprināšanas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jau noteiktajam, ka MK noteikumu projekts skars finansējuma saņēmējus, lūdzam anotācijā sniegt IZM izvērtējumu par ietekmi (pozitīva, negatīva vai cita) uz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projekta anotācijas 2.1.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pirmo reizi minot EK slēgšanas vadlīnijas, norādīt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noteikuma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domāts ar anotācijas 1.3.sadaļā minēto RTU privāto finansējumu EUR 2 103 307 apmērā - kas tie ir par privātajiem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precizējumu noteikumu projekta anotācijas 1.3. sadaļā, un norādām, ka nepieciešamo papildus finansējumu RTU var tās rīcībā esošā saimnieciskās darbības rezultātā gūtā privātā finansējuma, kredītresursu līdzekļiem, citiem finanšu resursiem vai finansējuma, ko piešķir saskaņā ar normatīvajiem aktiem par kārtību, kādā paredzami valsts budžeta līdzekļi valsts zinātniskās institūcijas pamatdarbību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analīzi, kā projekta nerealizācija vai īstenošana pēc 2023.gada 31.decembra  ietekmēs 1.1.1.4 pasākuma “"P&amp;A infrastruktūras attīstīšana viedās specializācijas jomās un zinātnisko institūciju institucionālās kapacitātes stiprināšana"” sasniedzamos iznākuma rādītājus, t.sk. snieguma ietvara rādītāju “To pētnieku skaits pilna laika ekvivalenta izteiksmē, kuri strādā uzlabotos pētniecības infrastruktūras objektos”, kura 65% no DP mērķa nesasniegšanas gadījumā, pastāv EK finanšu korekcijas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noteikuma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"Risinājuma apraksts" 8. rindkopā norādīt Regulas Nr. 1303/2013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pirmo rindkopu ar precizētu un konkrētu adresi BBCE ēkai.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vērtā, ka anotācijas 1.3. sadaļā ir minēts, ka noteikumu projekta grozījumi ietekmēs finansējuma saņēmēju, lūdzam papildināt anotācijas 2.sadaļu  "Tiesību akta projekta ietekmējamās sabiedrības grupas, ietekme uz tautsaimniecības attīstību un administratīvo slogu" ar informāciju vai augšminētie grozījumi, neradīs papildu administratīvo slogu un ietekmēs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noteikumu projekta anotācijas 2.sadaļā.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struktūrfondu un Kohēzijas fondu 2014. - 2020. gada plānošanas perioda Rīgas Tehniskās universitātes projekts Nr. 1.1.1.4/17/I/004 “Rīgas Tehniskās universitātes Inženierzinātņu un viedo tehnoloģiju centra infrastruktūras attīstība Viedās specializācijas jomās” tiks pabeigts atbilstoši 2021.gada 14.oktobra Komisijas paziņojuma (2021/C 417/01) "Vadlīnijas par to darbības programmu slēgšanu, kuras pieņemtas atbalsta saņemšanai no Eiropas Reģionālās attīstības fonda, Eiropas Sociālā fonda, Kohēzijas fonda un Eiropas Jūrlietu un zivsaimniecības fonda (2014.–2020. gada periodā)" 7. sadaļai “nefunkcionējošās darbības”, īstenojot projekta darbības pēc 2023. gada 31. decembra par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3.punktā joprojām ir atsauce uz darbības programmu slēgšanas vadlīnijām “ Vadlīnijas par to darbības programmu slēgšanu, kuras pieņemtas atbalsta saņemšanai no Eiropas Reģionālās attīstības fonda, Eiropas Sociālā fonda, Kohēzijas fonda un Eiropas Jūrlietu un zivsaimniecības fonda (2014.–2020. gada periodā)”. Ja projektu pabeidz līdz 2024. gada 31. oktobrim, tad atsauce FM ieskatā nebūtu nepieciešama, jo attiecīgo vadlīniju 7.sadaļa, attiecas tikai uz gadījumiem, kad projekti netiek pabeigti līdz noslēguma programmas dokumentu iesniegšanai EK, t.i. līdz 2025.gada 15.februārim.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Eiropas Savienības struktūrfondu un Kohēzijas fondu 2014. - 2020. gada plānošanas perioda Rīgas Tehniskās universitātes projekts Nr. 1.1.1.4/17/I/004 “Rīgas Tehniskās universitātes Inženierzinātņu un viedo tehnoloģiju centra infrastruktūras attīstība Viedās specializācijas jomās” tiks pabeigts, īstenojot projekta darbības pēc 2023. gada 31. decembra par privāto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struktūrfondu un Kohēzijas fondu 2014. - 2020. gada plānošanas perioda Rīgas Tehniskās universitātes projekts Nr. 1.1.1.4/17/I/004 “Rīgas Tehniskās universitātes Inženierzinātņu un viedo tehnoloģiju centra infrastruktūras attīstība Viedās specializācijas jomās” tiks pabeigts, īstenojot projekta darbības pēc 2023. gada 31. decembra par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ES fondu 2014. - 2020. gada plānošanas perioda Rīgas Tehniskās universitātes projekts Nr. 1.1.1.4/17/I/004 “Rīgas Tehniskās universitātes Inženierzinātņu un viedo tehnoloģiju centra infrastruktūras attīstība Viedās specializācijas jomās” tiks pabeigts atbilstoši EK slēgšanas vadlīniju 7. sadaļai “nefunkcionējošās darbības”, īstenojot projekta darbības pēc 2023. gada 31. decembra par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pilno EK slēgšanas vadlīniju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struktūrfondu un Kohēzijas fondu 2014. - 2020. gada plānošanas perioda Rīgas Tehniskās universitātes projekts Nr. 1.1.1.4/17/I/004 “Rīgas Tehniskās universitātes Inženierzinātņu un viedo tehnoloģiju centra infrastruktūras attīstība Viedās specializācijas jomās” tiks pabeigts, īstenojot projekta darbības pēc 2023. gada 31. decembra par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ES fondu 2014. - 2020. gada plānošanas perioda Rīgas Tehniskās universitātes projekts Nr. 1.1.1.4/17/I/004 “Rīgas Tehniskās universitātes Inženierzinātņu un viedo tehnoloģiju centra infrastruktūras attīstība Viedās specializācijas jomās” tiks pabeigts atbilstoši EK slēgšanas vadlīniju 7. sadaļai “nefunkcionējošās darbības”, īstenojot projekta darbības pēc 2023. gada 31. decembra par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3. punktā un turpmākajos punktos, kur attiecināms, aizstāt vārdus "ES fondu" ar vārdiem "Eiropas Savienības struktūrfondu un Kohēzijas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sēdēs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Eiropas Savienības struktūrfondu un Kohēzijas fondu 2014. - 2020. gada plānošanas perioda Rīgas Tehniskās universitātes projekts Nr. 1.1.1.4/17/I/004 “Rīgas Tehniskās universitātes Inženierzinātņu un viedo tehnoloģiju centra infrastruktūras attīstība Viedās specializācijas jomās” tiks pabeigts, īstenojot projekta darbības pēc 2023. gada 31. decembra par privāto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Centrālajai un finanšu līgumu aģentūrai izmaksāt maksājumus pirms projektu pabeigšanas šādam Eiropas Savienības struktūrfondu un Kohēzijas fondu 2014. - 2020. gada plānošanas perioda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(turpmāk - 1.1.1.4. pasākuma) projektam - Rīgas Tehniskās universitātes projekts Nr. 1.1.1.4/17/I/004 “Rīgas Tehniskās universitātes Inženierzinātņu un viedo tehnoloģiju centra infrastruktūras attīstība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grozījumu projektā jau paredzēts attiecīgs regulējums, nesaskatām nepieciešamību pēc 4. protokollēmuma projekta punkta, kas nosaka to pašu. MKN grozījumu punkts: “</w:t>
            </w:r>
            <w:r w:rsidR="00000000" w:rsidRPr="00000000" w:rsidDel="00000000">
              <w:rPr>
                <w:i w:val="1"/>
                <w:rtl w:val="0"/>
              </w:rPr>
              <w:t xml:space="preserve">69. Sadarbības iestāde apstiprina un veic maksājumus par izdevumiem, kas veikti līdz 2023. gada 31. decembrim, tiem projektiem, kuri atbilst šo noteikumu  56.1 [(prim)] punktā minētajam gadījumam.</w:t>
            </w:r>
            <w:r w:rsidR="00000000" w:rsidRPr="00000000" w:rsidDel="00000000">
              <w:rPr>
                <w:rtl w:val="0"/>
              </w:rPr>
              <w:t xml:space="preserve">” 4.protokollēmuma punkts pašlaik nosaka izņēmuma gadījumu tikai projektam Nr. 1.1.1.4/17/I/004 “Rīgas Tehniskās universitātes Inženierzinātņu un viedo tehnoloģiju centra infrastruktūras attīstība Viedās specializācijas jomās”, un, ja citam projektam būs līdzīga situācija, būs nepieciešams atkārtots protokollēmums. Savukārt piedāvātā MKN grozītā redakcija ļauj šīs darbības CFLA veikt visos attiecināmajos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sēdes protokollēmuma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Centrālai un finanšu līgumu aģentūrai izmaksāt maksājumus pirms projektu pabeigšanas šādam ES fondu 2014. - 2020. gada plānošanas perioda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projektam - Rīgas Tehniskās universitātes projekts Nr. 1.1.1.4/17/I/004 “Rīgas Tehniskās universitātes Inženierzinātņu un viedo tehnoloģiju centra infrastruktūras attīstība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5.punktā minēto, lūdzam papildināt protokollēmuma 4.punktu ar vārdiem un skaitļiem "(turpmāk - 1.1.1.4. pasākuma)" pirms vārda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gadījumā, ja 1.1.1.4.pasākuma  ietvaros tiks konstatēti citi projekti, kurus finansējuma saņēmēji varēs pabeigt pēc 2023. gada 31. decembrim par privāto finansējumu, atbilstoši EK slēgšanas vadlīniju 7. sadaļai “nefunkcionējošās darbības”, un, ja atbildīgā iestāde un sadarbības iestāde atbilstoši savai kompetencei izvērtēs vai nav pārsniegts ES fondu 2014. - 2020. gada plānošanas perioda darbības programmā "Izaugsme un nodarbinātība" noteiktais nefunkcionējošo projektu slieksnis 20%, un sniegs pozitīvu vērtējumu, tiem piemērojams šo noteikumu 56. un 56.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protokollēmuma 5.punktā vārdus "šo noteikumu" ar vārdiem "Ministru kabineta 2016. gada 16. augusta noteikumu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lēmumu par projekta posmošanu var pieņemt vēl līdz gada beigām, aicinām šādu iespēju paredzēt MK noteikumos. Lai izvairītos no administratīvā sloga, ja tiek lemts par projekta pabeigšanas finansēšanu-  posmošanu - Eiropas Savienības kohēzijas politikas programmas 2021.-2027.gadam ietvaros, un, nebūtu jāgroza šie Ministru Kabineta noteikumi atkārtoti, aicinām papildināt noteikumu projektu ar jaunu punktu pie 56.</w:t>
            </w:r>
            <w:r w:rsidR="00000000" w:rsidRPr="00000000" w:rsidDel="00000000">
              <w:rPr>
                <w:vertAlign w:val="superscript"/>
                <w:rtl w:val="0"/>
              </w:rPr>
              <w:t xml:space="preserve">1</w:t>
            </w:r>
            <w:r w:rsidR="00000000" w:rsidRPr="00000000" w:rsidDel="00000000">
              <w:rPr>
                <w:rtl w:val="0"/>
              </w:rPr>
              <w:t xml:space="preserve"> punkta, kas nosaka, ka, ja projekts netiek pabeigts pilnībā līdz 2023.gada 31.decembrim, tad projektu var sadalīt posmos un tā īstenošanu pabeigt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var sadalīt posmos un tā īstenošanu pabeigt Eiropas Savienības fondu 2021.–2027. gada plānošanas periodā atbilstoši Eiropas Savienības kohēzijas politikas programmas 2021.–2027. gadam iezīmētajam finansējumam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īstenošanā 1.1.1.4.pasākuma ietvaros ir īstenošanā ir 3 projekti, no kuriem divus plānots pabeigt līdz 2023.gada 30.novembrim un nav indikācijas, par nepieciešamību šos projektus pagarināt, tad projekta īstenošanas pagarināšana paredzēta tikai viena projekta gadījumā, kas ir Rīgas Tehniskās universitātes īstenotais projekts Nr. 1.1.1.4/17/I/004 “Rīgas Tehniskās universitātes Inženierzinātņu un viedo tehnoloģiju centra infrastruktūras attīstība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Savienības struktūrfondu un Kohēzijas fonda 2014.—2020.gada plānošanas perioda 1.1.1.4. pasākuma "P&amp;A infrastruktūras attīstīšana viedās specializācijas jomās un zinātnisko institūciju institucionālās kapacitātes stiprināšana" ietvaros plānoto darbību tieša pārnese uz Eiropas Savienības kohēzijas politikas programmu 2021.–2027.gadam nav plānota, kā arī 1.1.1.4. pasākuma ietvaros īstenotās darbības neatbilst visām prasībām, kas paredzēti  2021.–2027. gada plānošanas periodā īstenojamajiem pasākumiem piemērojamiem noteikumiem, līdz ar to šāda 1.1.1.4.pasākuma ietvaros īstenoto projektu posmošana nav iespējama un netiek paredzēta Rīgas Tehniskās universitātes īstenotā projekta Nr. 1.1.1.4/17/I/004 “Rīgas Tehniskās universitātes Inženierzinātņu un viedo tehnoloģiju centra infrastruktūras attīstība Viedās specializācijas jomās”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ja 1.1.1.2. pasākuma, kurā plānotas tematiski līdzīgas  darbības (vienlaikus plānotās darbības ir atšķirīgas), nosacījumu izstrāde vēl nav uzsākta (jo nosacījumu izstrāde ir saistīta ar Apvārsnis Eiropa programmas Teaming projektu atlasi, kura līdz šim nav bijusi sekmīga), līdz ar to projekta posmošana notiktu ar ievērojamu pārtraukumu, kas šajā gadījumā nav pieņemami.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šobrīd 1.1.1.4.pasākuma ietvaros īstenošanā ir 3 projekti, no kuriem divus plānots pabeigt līdz 2023.gada 30.novembrim un nav indikācijas par nepieciešamību šos projektus pagarināt, tad projekta īstenošanas pagarināšana paredzēta tikai viena projekta gadījumā, kas ir Rīgas Tehniskās universitātes īstenotais projekts Nr. 1.1.1.4/17/I/004 “Rīgas Tehniskās universitātes Inženierzinātņu un viedo tehnoloģiju centra infrastruktūras attīstība Viedās specializācijas jomās”.Papildus skaidrojam, ka 1.1.1.4. pasākuma ietvaros plānoto darbību tieša pārnese uz ES struktūrfondu 2021.–2027.gadu investīcijām nav plānota, līdz ar to projektu posmošana nav iespējama un netiek paredzēta.Kā minēts anotācijā, RTU projekta būvdarbu izpildes termiņš ir 2024. gada februāris. Izglītības un zinātnes ministrijas ieskatā ir saskatāms risks nodrošināt projekta īstenošanu Eiropas Savienības kohēzijas politikas programmas 2021.-2027.gadam ietvaros, ievērojot īso termiņu kādā ir jānodrošina šāda projekta īstenošanai nepieciešamo normatīvo aktu izstrāde un apstiprināšana (grozījumi minētajā programmā, MK noteikumi par Eiropas Savienības līdzfinansēta pasākuma īstenošanu, ar projektu iesniegumu atlasi saistīti dokumenti, u.c.). Tādējādi var netikt ievērots Eiropas Parlamenta un Padomes 2021. gada 24. jūnija Regulas (ES) 2021/1060 63. panta 6. punktā noteiktais, ka darbības atbalsta saņemšanai no fondiem neatlasa, ja tās ir faktiski pabeigtas vai pilnībā īstenotas, pirms ir iesniegts pieteikums par finansējumu atbilstoši programmai, neatkarīgi no tā, vai ir veikti visi saistītie maksājumi.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šo noteikumu 21.1. un 21.2.1. apakšpunktā minētajā gadījumā ir pārkāpti Komisijas regulas Nr. 651/2014 nosacījumi, finansējuma saņēmējam ir pienākums atmaksāt sadarbības iestādei visu projekta ietvaros attiecīgajā gadā saņemto nelikumīgo komercdarbības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stājušās spēkā izmaiņas nacionālajā komercdarbības atbalsta kontroles regulējumā - Komercdarbības atbalsta kontroles likumā, un tas ir papildināts ar IV un V nodaļu, kas paredz nosacījumus nelikumīga komercdarbības atbalsta atgūšanā. Attiecīgi aicinām izskatīt iespēju precizēt 47.</w:t>
            </w:r>
            <w:r w:rsidR="00000000" w:rsidRPr="00000000" w:rsidDel="00000000">
              <w:rPr>
                <w:vertAlign w:val="superscript"/>
                <w:rtl w:val="0"/>
              </w:rPr>
              <w:t xml:space="preserve">1</w:t>
            </w:r>
            <w:r w:rsidR="00000000" w:rsidRPr="00000000" w:rsidDel="00000000">
              <w:rPr>
                <w:rtl w:val="0"/>
              </w:rPr>
              <w:t xml:space="preserve">punktu,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Ja šo noteikumu 21.1. un 21.2.1. apakšpunktā minētajā gadījumā ir pārkāpti Komisijas regulas Nr. 651/2014 nosacījumi, finansējuma saņēmējam ir pienākums atmaksāt sadarbības iestādei visu projekta ietvaros attiecīgajā gadā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kas papildināts ar jaunu punktu, kas izsaka MK noteikumu Nr.562 47.</w:t>
            </w:r>
            <w:r w:rsidR="00000000" w:rsidRPr="00000000" w:rsidDel="00000000">
              <w:rPr>
                <w:vertAlign w:val="superscript"/>
                <w:rtl w:val="0"/>
              </w:rPr>
              <w:t xml:space="preserve">1</w:t>
            </w:r>
            <w:r w:rsidR="00000000" w:rsidRPr="00000000" w:rsidDel="00000000">
              <w:rPr>
                <w:rtl w:val="0"/>
              </w:rPr>
              <w:t xml:space="preserve">punktu jaunā redakcijā un dzēš 48.punktu.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21.2.1. </w:t>
            </w:r>
            <w:r w:rsidR="00000000" w:rsidRPr="00000000" w:rsidDel="00000000">
              <w:rPr>
                <w:rtl w:val="0"/>
              </w:rPr>
              <w:t xml:space="preserve">apakšpunktā</w:t>
            </w:r>
            <w:r w:rsidR="00000000" w:rsidRPr="00000000" w:rsidDel="00000000">
              <w:rPr>
                <w:rtl w:val="0"/>
              </w:rPr>
              <w:t xml:space="preserve"> minētajā gadījumā ir pārkāpti Komisijas regulas Nr. 651/2014 nosacījumi, finansējuma saņēmējam ir pienākums atmaksāt sadarbības iestādei visu projekta ietvaros attiecīgajā gadā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šo noteikumu 52. punktā minētajā gadījumā ir pārkāpti Komisijas regulas Nr. 651/2014 nosacījumi, finansējuma saņēmējam ir pienākums atmaksāt sadarbības iestādei visu projekta ietvaros saņemto nelikumīgo publisko finansējumu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stājušās spēkā izmaiņas nacionālajā komercdarbības atbalsta kontroles regulējumā - Komercdarbības atbalsta kontroles likumā, un tas ir papildināts ar IV un V nodaļu, kas paredz nosacījumus nelikumīga komercdarbības atbalsta atgūšanā. Attiecīgi aicinām izskatīt iespēju precizēt 55.</w:t>
            </w:r>
            <w:r w:rsidR="00000000" w:rsidRPr="00000000" w:rsidDel="00000000">
              <w:rPr>
                <w:vertAlign w:val="superscript"/>
                <w:rtl w:val="0"/>
              </w:rPr>
              <w:t xml:space="preserve">1</w:t>
            </w:r>
            <w:r w:rsidR="00000000" w:rsidRPr="00000000" w:rsidDel="00000000">
              <w:rPr>
                <w:rtl w:val="0"/>
              </w:rPr>
              <w:t xml:space="preserve">punktu,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Ja šo noteikumu 52. punktā minētajā gadījumā ir pārkāpti Komisijas regulas Nr. 651/2014 nosacījumi, finansējuma saņēmējam ir pienākums atmaksāt sadarbības iestādei visu projekta ietvaros saņemto nelikumīgo publisko finansējumu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 kas papildināts ar jaunu punktu, kas izsaka MK noteikumu Nr.562 55.</w:t>
            </w:r>
            <w:r w:rsidR="00000000" w:rsidRPr="00000000" w:rsidDel="00000000">
              <w:rPr>
                <w:vertAlign w:val="superscript"/>
                <w:rtl w:val="0"/>
              </w:rPr>
              <w:t xml:space="preserve">1</w:t>
            </w:r>
            <w:r w:rsidR="00000000" w:rsidRPr="00000000" w:rsidDel="00000000">
              <w:rPr>
                <w:rtl w:val="0"/>
              </w:rPr>
              <w:t xml:space="preserve">punktu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Gadījumā, ja ir pārkāptas Regulas Nr.651/2014 normas, īstenojot ar saimniecisku darbību saistītu projektu vai tā daļu, atbalsta saņēmējam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un sadarbības iestāde un atbildīgā iestāde savas kompetences ietvarā izvērtējot sniedz pozitīvu atzinumu par projekta termiņa pagarināšanu, projektu pilnībā pabeidz līdz 2024. gada 31. oktobrim, nodrošinot projekta mērķa sasniegšanu un tā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punktu, norādot, ka līdz 2024.gada 31.oktobrim finansējuma saņēmējs iesniedz sadarbības iestādē pamatojošo dokumentāciju par pabeigtajām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saņēmējs nevar pilnībā pabeigt projektā plānotās aktivitātes un sasniegt projektā plānotos iznākuma rādītājus līdz termiņam, kas noteikts Regulas Nr. 1303/2013 65. panta 2. punktā, un sadarbības iestāde un atbildīgā iestāde savas kompetences ietvarā izvērtējot sniedz pozitīvu atzinumu par projekta termiņa pagarināšanu, projektu pilnībā pabeidz </w:t>
            </w:r>
            <w:r w:rsidR="00000000" w:rsidRPr="00000000" w:rsidDel="00000000">
              <w:rPr>
                <w:b w:val="1"/>
                <w:rtl w:val="0"/>
              </w:rPr>
              <w:t xml:space="preserve">un pamatojošo dokumentāciju par pabeigtajām aktivitātēm sadarbības iestādē iesniedz</w:t>
            </w:r>
            <w:r w:rsidR="00000000" w:rsidRPr="00000000" w:rsidDel="00000000">
              <w:rPr>
                <w:rtl w:val="0"/>
              </w:rPr>
              <w:t xml:space="preserve"> līdz 2024. gada 31. oktobrim, nodrošinot projekta mērķa sasniegšanu un tā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un sadarbības iestāde un atbildīgā iestāde savas kompetences ietvarā izvērtējot sniedz pozitīvu atzinumu par projekta termiņa pagarināšanu, projektu pilnībā pabeidz un pamatojošo dokumentāciju par pabeigtajām aktivitātēm sadarbības iestādē iesniedz līdz 2024. gada 31. oktobrim, nodrošinot projekta mērķa sasniegšanu un tā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tad sadarbības iestāde un atbildīga iestāde savas kompetences ietvarā izvērtējot sniedz pozitīvu atzinumu par projekta termiņa pagarināšanu, projektu pilnībā pabeidz līdz 2026. gada 15. februārim, nodrošinot projekta mērķa sasniegšanu un tā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56.1(prim) punktā vārdu "tad" aizvietot ar "un", ņemot vērā, ka sadarbības iestāde un atbildīgā iestāde, izvērtējot projekta īstenošanas termiņa pagarinājumu, var arī nesniegt pozitīvu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saņēmējs nevar pilnībā pabeigt projektā plānotās aktivitātes un sasniegt projektā plānotos iznākuma rādītājus līdz termiņam, kas noteikts Regulas Nr. 1303/2013 65. panta 2. punktā, </w:t>
            </w:r>
            <w:r w:rsidR="00000000" w:rsidRPr="00000000" w:rsidDel="00000000">
              <w:rPr>
                <w:b w:val="1"/>
                <w:rtl w:val="0"/>
              </w:rPr>
              <w:t xml:space="preserve">un</w:t>
            </w:r>
            <w:r w:rsidR="00000000" w:rsidRPr="00000000" w:rsidDel="00000000">
              <w:rPr>
                <w:rtl w:val="0"/>
              </w:rPr>
              <w:t xml:space="preserve"> sadarbības iestāde un atbildīga iestāde savas kompetences ietvarā izvērtējot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un sadarbības iestāde un atbildīgā iestāde savas kompetences ietvarā izvērtējot sniedz pozitīvu atzinumu par projekta termiņa pagarināšanu, projektu pilnībā pabeidz un pamatojošo dokumentāciju par pabeigtajām aktivitātēm sadarbības iestādē iesniedz līdz 2024. gada 31. oktobrim, nodrošinot projekta mērķa sasniegšanu un tā funkcionalitāti.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tad sadarbības iestāde un atbildīga iestāde savas kompetences ietvarā izvērtējot sniedz pozitīvu atzinumu par projekta termiņa pagarināšanu, projektu pilnībā pabeidz līdz 2026. gada 15. februārim, nodrošinot projekta mērķa sasniegšanu un tā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projekta 3. pielikuma 6.9.2.3. punktā ir radusies iespējams tehniska kļūda un norādītās atsauces vietā ir redzams ieraksts par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konsultācijām ar Valsts kanceleju, minētā kļūda parādās konsolidētā versijā, kas ir darba materiāls un neietekmē Latvijas Republikas tiesību aktu portālā www.likumi.lv (turpmāk - likumi.lv) esošo oriģinālu. Izmaiņas likumi.lv oriģinālā redakcijā tiks veiktas balstoties uz izstrādāto grozījumu projektu un neietekmēs MK noteikumu Nr.562 3.pielikumu.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un sadarbības iestāde un atbildīgā iestāde savas kompetences ietvarā izvērtējot sniedz pozitīvu atzinumu par projekta termiņa pagarināšanu, projektu pilnībā pabeidz un pamatojošo dokumentāciju par pabeigtajām aktivitātēm sadarbības iestādē iesniedz līdz 2024. gada 31. oktobrim, nodrošinot projekta mērķa sasniegšanu un tā funkcionalitāti.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23-TA-1658</w:t>
    </w:r>
    <w:r>
      <w:br/>
    </w:r>
    <w:r w:rsidR="00000000" w:rsidRPr="00000000" w:rsidDel="00000000">
      <w:rPr>
        <w:rtl w:val="0"/>
      </w:rPr>
      <w:t xml:space="preserve">21.09.2023. 08.54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23-TA-1658</w:t>
    </w:r>
    <w:r>
      <w:br/>
    </w:r>
    <w:r w:rsidR="00000000" w:rsidRPr="00000000" w:rsidDel="00000000">
      <w:rPr>
        <w:rtl w:val="0"/>
      </w:rPr>
      <w:t xml:space="preserve">21.09.2023. 08.54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Izziņa_23-TA-1658.docx</dc:title>
</cp:coreProperties>
</file>

<file path=docProps/custom.xml><?xml version="1.0" encoding="utf-8"?>
<Properties xmlns="http://schemas.openxmlformats.org/officeDocument/2006/custom-properties" xmlns:vt="http://schemas.openxmlformats.org/officeDocument/2006/docPropsVTypes"/>
</file>