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23-TA-890: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Azartspēļu un izložu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interaktīvo azartspēļu biedrība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Nr. 23-TA-890 “Grozījumi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4. oktobrī vienotajā tiesību aktu projektu izstrādes un saskaņošanas portālā (turpmāk – TAP portāls) sabiedrības līdzdalības nodrošināšanai ir ievietots likumprojekts Nr. 23-TA-890 “Grozījumi Azartspēļu un izložu likumā” (turpmāk – Likumprojekts) un tā anotācija (turpmāk – Anotācija). Saskaņā ar TAP portālā norādīto informāciju sabiedrības līdzdalība – publiskā apspriešana – ilgs līdz 2023. gada 11.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arī ir skaidrots, ka Likumprojekta izstrāde izriet no Ministru kabinetā 2021. gada 14. jūlijā pieņemtajās Azartspēļu un izložu politikas pamatnostādnēs 2021.-2027. gadam (turpmāk – Pamatnostādnes) noteiktajiem rīcības virzieniem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 reģistrācijas Nr. 40008276814 (turpmāk – Biedrība), pārstāv 9 (deviņus) Latvijā licencētus interaktīvo azartspēļu organizētājus un vēlas piedalīties Likumprojekta publiskā apspriešanā, iesniedzot turpmāk norādītos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Biedrība uzskata, ka Likumprojektā paredzētie grozījumi Azartspēļu un izložu (turpmāk – AIL) 53. panta trešajā daļā, tajā neiekļaujot Latvijas Republikā reģistrētas kredītiestādes, maksājuma iestādes un elektroniskās naudas iestādes, ir diskriminējoši un neatbilst Eiropas Savienības (turpmāk – Savienība)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ir veicami grozījumi AIL 53. panta trešajā daļā, paredzot likumā ietvert Latvijas Republikā licencētas maksājumu iestādes un Latvijas Republikā licencētas elektroniskās naudas iestādes, aizstājot Likumā vārdus “reģistrētā kredītiestādē” ar vārdiem “licencētā kredītiestādē, maksājumu iestādē vai elektroniskās naudas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šādu AIL 53. panta trešās daļas redakciju, kurā nav ietvertas arī Latvijas Republikā reģistrētas kredītiestādes, maksājumu iestādes vai elektroniskās naudas iestādes, skaidro ar to, ka to iekļaušana AIL 53. panta trešajā daļā radīšot būtiskus riskus noziedzīgi iegūtu līdzekļu legalizācijas un terorisma un proliferācijas finansēšanas novēršanas (turpmāk – NILLTPFN)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iebilst pret to, ka AIL 53. panta trešajā daļā netiek iekļautas arī Latvijas Republikā licencētas kredītiestādes, maksājumu iestādes un elektroniskās naudas iestādes, un atkārtoti norāda, ka šāda rīcība ir diskriminējošā un pārkāpj Savienības normatīvos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Latvijas Republikā reģistrētu kredītiestāžu, maksājuma iestāžu un elektroniskās naudas iestāžu darbībai neatbilst Līguma par Eiropas Savienības darbību (turpmāk – LESD) 49. un 56. panta prasībām. LESD 56. pantā ir noteikts, ka Savienībā aizliedz pakalpojumu sniegšanas brīvības ierobežojumus to dalībvalstu pilsoņiem, kas veic uzņēmējdarbību kādā dalībvalstī, bet sniedz pakalpojumus citas dalībvalsts personai. Saskaņā ar Eiropas Savienības Tiesas (turpmāk – EST) judikatūru jēdziens "ierobežojums" LESD 49. un 56. panta izpratnē attiecas uz pasākumiem, kas aizliedz, traucē vai padara mazāk pievilcīgu uzņēmējdarbības brīvības un pakalpojumu sniegšanas brīvības izmantošanu. LESD liedz piemērot valsts tiesību aktus, kas padara pakalpojumu sniegšanu starp dalībvalstīm grūtāku par pakalpojumu sniegšanu tikai vienas dalībvalsts teritorijā.[1] No EST judikatūras izriet, ka valsts pasākumi, ar kuriem var traucēt vai padarīt mazāk pievilcīgu ar LESD noteikto pamatbrīvību īstenošanu, var būt pieļaujami ar nosacījumu, ka tiem ir ar LESD saderīgs leģitīms mērķis, tie ir attaisnojami ar obligātiem vispārējo interešu iemesliem, tie ir atbilstoši tajos izvirzītā mērķa sasniegšanai un tie nepārsniedz to, kas vajadzīgs šī mērķa sasniegšanai.[2] Turklāt atbilstoši EST norādēm šāds ierobežojums ir jāīsteno bez diskriminācijas.[3]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FM apsvērumi par NILLTPFN risku palielināšanos neiztur kritiku un neatbilst LESD noteiktajām prasībām šādā ierobežojuma attaisnošanai, jo uz Latvijā un citā Savienības vai Eiropas Ekonomikas zonas dalībvalstī licencētu vai reģistrētu elektroniskās naudas iestādi un maksājumu iestādi ir attiecināmas līdzvērtīgas prasības NILLTPFN jomā, kādas ir noteiktas Latvijas nacionālajos tiesību aktos. Minēto apliecina fakts, ka uz visām Savienības un Eiropas Ekonomikas zonas dalībvalstīm attiecas Eiropas Parlamenta un Padomes Direktīvas (ES) 2015/840 (2015. gada 20. maijs)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AML direktīva), kuras prasības Latvijas nacionālajā tiesību sistēmā ir pārņemta NILLTPFN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FM apsvērumi tam, kādēļ AIL 53. panta trešajā daļā nav iekļaujamas arī Latvijas Republikā reģistrētas kredītiestādes, maksājuma iestādes un elektroniskās naudas iestādes ir pretrunā ar savstarpējās uzticēšanās principu (principle of mutual trust – ang. val.), kas ir viens no Savienības pamatprincipiem, kas paredz, ka dalībvalstīm ir jāuzticas un jārespektē viena otras tiesību sistēma un to pieņemtie lēmumi.[4] Šī principa pamatā ir pieņēmums, ka visas dalībvalstis atbalsta kopīgas vērtības, ievēro tiesiskumu un nodrošina līdzvērtību personu tiesību un brīvības aizsardzības līmeni, tostarp, konkrētajā gadījumā izpilda AML direktīvā noteiktās kopīgās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Biedrība uzskata, ka Likumprojektā, AIL 53. panta trešajā daļā, neiekļaujot arī Latvijas Republikā reģistrētas kredītiestādes, maksājuma iestādes un elektroniskās naudas iestādes, tiek paredzētā diskriminējošā ierobežojuma noteikšana, kas neatbilst Savienības tiesību aktiem un kas var būt par pamatu, lai Eiropas Komisija pēc šo grozījumu spēkā stāšanās uzsāktu pārkāpuma procedūru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Biedrība uzskata, ka Likumprojektā, paaugstinot vecuma ierobežojumu dalībai visa veida azartspēles, ir jāietver pārejas noteikumi, atbilstoši kuriem tiks noteikta kārtība, kāda šāds ierobežojums stāsies spēkā un tiks piemērots attiecībā uz personām, kuras līdz šā ierobežojuma spēkā stāšanās brīdim būs sasniegušas 18 gadu vecumu un likumīgi uzsākušas piedalīties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personām visa veida azartspēļu spēlēšanai vecuma sliekšņa paaugstināšanu, nosakot, ka azartspēļu spēlēšana atļauta personām no 21 gada vecuma. Tomēr Likumprojektā vai tā anotācijā nav ietverts jebkāds skaidrojums vai kārtība tam, kādā veidā notiks pāreja pēc vecuma ierobežojuma paaugstināšana dalībai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izprot, ka Likumprojektā ir paredzēt, ka jaunais vecuma ierobežojums stāsies spēkā 2024. gada 1. maijā, taču tas nekādā veidā neatrisina problēmu, ka vecuma ierobežojuma paaugstināšanas rezultātā būs personas, kuras pirms grozījumu stāšanās spēkā jau būs sasniegušas 18, 19 un 20 gadu vecumu un kuras jau būs uzsākušas piedalīties azartspēlēs. Līdz ar to, paaugstinot vecuma ierobežojumu dalībai azartspēles, joprojām būs ievērojams skaits indivīdu, kuriem tiks atņemtas jau iegūtās tiesības piedalīties azartspēlēs. Šādas rīcības rezultātā tiks aizskarta šo personu tiesiskā paļāvība, ka tās varēs turpināt netraucēti piedalīties azartspēlēs, ja tās, sasniedzot 18 gadu vecumu, ir likumīgi uzsākušas spēlēt azartspēles pirms vecuma ierobežojuma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(turpmāk – OPTIL) 9. panta ceturtā daļa paredz,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OPTIL 9. panta ceturtajā daļā norādītā secināms, ka, paaugstinot vecuma ierobežojumu dalībai azartspēlēs, nevar tikt grozītas tiesiskās attiecības (iegūtās tiesības – aut.), kas ir nodibinātas pirms attiecīgo grozījumu spēkā stāšanās. OPTIL 9. panta ceturtā daļā ir atspoguļots tiesiskās paļāvības princips, saskaņā ar kuru,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ikviena persona, sasniedzot 18 gadu vecumu, ir tiesīga kā savu brīvā laika pavadīšanas veidu izvēlēties azartspēļu spēlēšanu. Tādējādi ikviena persona, kura sasniedz 18 gadu vecumu iegūst tiesisko paļāvību, ka tā var un turpmāk varēs likumīgi izklaidēties spēlējot azartspēles. Atbilstoši Satversmes tiesas atziņām šāda tiesība izvēlēties izklaides veidu ir daļa no ikvienas personas tiesībām uz privāto dzīvi un pašnoteikšanās brīvību, ko aizsargā Satversmes 96. pants. Ja šīm personām tiks liegts turpināt spēlēt azartspēles, ko tās, sasniedzot 18 gadu vecumu, ir uzsākušas likumīgi darīt, šo personu iepriekš iegūtās tiesības tiks atņemtas, nepamatoti ierobežojot šo personu tiesisko paļāvību par reiz iegūtu tiesību saglabāšanu. Tādā veidā jaunais ierobežojumu tiks attiecināts uz iepriekš nodibinātām tiesiskajām attiecibām, ierobežojot to personu Satversmes 96. pantā garantētās tiesības, kuras jau likumīgi varēja un/vai bija uzsākušas azartspēļu vai interaktīvo azartspēļu spēlēšanu. Šādu rīcība ir aizliegta saskaņā ar OPTIL 9. panta ceturto daļu un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Satversmes tiesas[6] un Senāta[7] judikatūrā ir atzīts, ka, grozot tiesisko regulējumu, valstij ir jāņem vērā tās tiesības, uz kuru saglabāšanu vai īstenošanu personai var būt izveidojusies paļāvība. Tiesību normai var paredzēt atpakaļvērstu spēku, ja tā paredz labvēlīgākas sekas nekā iepriekš noteiktās, kā arī tad, ja ir pietiekams pamats ierobežot indivīda uzticību tiesībām. Tiesiskās paļāvības princips prasa, lai valsts, mainot normatīvo regulējumu, ievērotu saprātīgu līdzsvaru starp personas paļāvību un tām interesēm, kuru nodrošināšanas labad regulējums tiek mainīts. Vēl jo vairāk, Senāts savā praksē ir skaidrojis, ka gadījumā, ja likumdevējs tiesību normai piešķir atpakaļvērstu spēku, likumdevējam ir jāparedz pārejas noteikumi.[8]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vecuma sliekšņa paaugstināšana dalībai azartspēlēs ietekmēs arī tādas tiesiskās attiecības, kuras ir likumīgi uzsāktas pirms ierobežojuma spēkā stāšanās, likumdevējam ir jāparedz pārejas noteikumi tam, kādā veidā ierobežojums tiks piemērots uz šīm tiesiskajām attiecībām. Pretējā gadījumā būs pamats konstatēt, ka likumdošanas procesā ir pieļauta būtiska kļūda. Gadījumā, ja FM apšauba Biedrības vērtējumu šajā jautājumā, lūgums savlaicīgi lūgt skaidrojumu Saeimas Juridiskajam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Likumprojekta 22. punkts paredz izdarīt grozījumus AIL 54.1 pantā, izsakot septīto daļu šādā redakcijā: “(7) Šā panta ceturtajā un sestajā daļā minētā informācija reizi mēnesī apkopojama un iesniedzama Izložu un azartspēļu uzraudzības inspekcijai, kas nodrošina šīs informācijas saglabāšanu piecus gadus.” Minētās prasības paredz ievākt informāciju par spēlētāja vārdu, uzvārdu, personas kodu, dzimšanas datumu, konta numuru un visām spēlētāja spēles kontā veiktajām iemaksām un izmaksām un attiecīgi tālāk nodot to Izložu un azartspēļu uzraudzības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 vērš FM uzmanību uz to, ka pirms veikt personas datu apstrādi ir jānosaka datu apstrādes mērķis un jāizvēlas atbilstošs tiesiskais pamats, tāpat ir jāievēro  Eiropas Parlamenta un Padomes Regulas (ES) 2016/679 (2016. gada 27. aprīlis) par fizisku personu aizsardzību attiecībā uz personas datu apstrādi un šādu datu brīvu apriti un ar ko atceļ Direktīvu 95/46/EK (turpmāk – Vispārīgā datu aizsardzības regula) 5. pantā nostiprinātie principi, piemēram, nolūka ierobežojuma princips un datu minimizācijas princips. Atbilstoši plānotājiem grozījumiem Izložu un azartspēļu uzraudzības inspekcija apstrādās ievērojamu personas datu apjomu, tomēr nav viennozīmīgi skaidrs, kādam nolūkam šie personas dati ir vajadzīgi šādos apmēros. Attiecīgi nav iespējams pārliecināties, vai ir ievēroti datu apstrādes principi, piemēram, datu minimizācijas princips. Proti, iespējams, minētos datus var apstrādāt mazākā apmērā vai ieviest citus mērus, piemēram, datu pseidonimizāciju (apstrādājot pēc iespējas spēlētāja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potenciāli varētu būt pretrunā Vispārīgās datu aizsardzības regulas 25. pantam, kas paredz ievērot integrēto datu aizsardzību un datu aizsardzība pēc noklusējuma. Atbilstoši šīm prasībām pārzinim ir jāīsteno atbilstoši tehniski un organizatoriski pasākumi, lai nodrošinātu, ka pēc noklusējuma tiek apstrādāti tikai tādi personas dati, kas ir nepieciešami katram konkrētajam apstrādes nolūkam. Minētais pienākums attiecas uz vākto personas datu apjomu, to apstrādes pakāpi, glabāšanas laikposmu un to pieejamību. Attiecīgi ir nepieciešams padziļināti izvērtēt šos aspektus, tajā, skaitā minēto personas datu sniegšanu šādas detalizācijas pakāpē Izložu un azartspēļu uzraudzības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EST 2007. gada 5. jūlija sprieduma lietā C‑522/04 "Komisija/Beļģija", ECLI:EU:C:2007:405,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turpat.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1995. gada 30. novembra spriedums lietā C-55/94 Gebhard, 37. punkts; EST 1993. gada 31. marta spriedumu lietā C‑19/92 Kraus, 32.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 piemēram: EST 2014. gada 18. decembra atzinums 2/13, ECLI:EU:C:2014:2454, 168. un 191.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 Augstākās tiesas Senāta 2011. gada 24. novembra spriedumu lietā Nr. A420743410, SKA-708/2011.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 Satversmes tiesas 2010.gada 6.decembra sprieduma lietā Nr.2010-25-01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 Senāta 2011. gada 24. novembra sprieduma lietā Nr. A420743410, SKA-708/2011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ir lūgusi Finanšu un kapitāla tirgus komisijai (šobrīd iestāde integrētā Latvijas Bankā) sniegt viedokli par šā brīža uzraudzības pasākumu ietvaros konstatētajiem trūkumiem un riskiem maksājumu pakalpojumu sniedzēju darbībā un par to, vai konstatētie trūkumi varētu palielināt riskus azartspēļu nozarē, ja savstarpējiem norēķiniem ar azartspēļu organizatoriem varētu tikt izmantoti ne tikai Latvijas Republikā reģistrētā kredītiestādē atvērti konti, bet arī pie citiem maksājumu pakalpojumu sniedzējiem atvērti konti.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informēja Finanšu ministriju, ka Latvijas Republikā licencētajiem un reģistrētajiem maksājumu pakalpojumu sniedzējiem kā Noziedzīgi iegūtu līdzekļu legalizācijas un terorisma un proliferācijas finansēšanas novēršanas likuma (turpmāk – NILLTPFN likums) 3. panta pirmās daļas 2. punktā minētajiem likuma subjektiem ir saistošas NILLTPFN likuma un tam pakārtoto normatīvo aktu, kā arī starptautisko normatīvo aktu prasības NILLTPF novēršanas jomā. Tāpat NILLTPFN likuma 6. pants nosaka NILLTPFN likuma subjektiem, tostarp maksājumu pakalpojumu sniedzējiem, pienākumu noskaidrot, novērtēt, izprast un pārvaldīt savai darbībai un klientiem piemītošos NILLTPF riskus, lai nepieļautu maksājumu pakalpojumu iestādes izmantošanu NILLTPF. Pamatojoties uz šo novērtējumu, likuma subjekts izveido NILLTPF novēršanas iekšējās kontroles sistēmu (turpmāk – IKS), tai skaitā izstrādā un dokumentē attiecīgās politikas un procedūras, kuras apstiprina likuma subjekta valde, ja tā ir iecelta, vai likuma subjekta augstākā pārvaldes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un kapitāla tirgus komisijas ieskatā un ņemot vērā uzraudzības pasākumu ietvaros konstatēto, secināms, ka paaugstināti NILLTPF riski piemīt ārvalstīs, īpaši trešajās valstīs, licencētajiem maksājumu pakalpojumu sniedzējiem. Proti, Finanšu un kapitāla tirgus komisijas uzraudzības prakse liecina, ka ārvalstu maksājumu pakalpojumu sniedzēju IKS ir raksturīga nepietiekama kvalitāte, kā arī attiecīgās ārvalstu uzraudzības iestādes pārsvarā neveic stingru maksājumu pakalpojumu sniedzēju uzraudzību. Tāpat ārvalstu maksājumu pakalpojumu sniedzēju kvalitatīvie riska faktori, piemēram, riska apetīte, ne vienmēr atbilst riska pārvaldīšanas stratēģijā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Finanšu un kapitāla tirgus komisijas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jomā. Tādēļ Finanšu ministrijas ieskatā šāda veida grozījumi pašreiz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akciju sabiedrība “Latvijas Loto” izložu jomā ievēro programmu “Atbildīga spēle”, kura ir sertificēta atbilstoši Eiropas standarta prasībām un Pasaules loteriju asociācijas atbildīgas spēles ietvara augstākajām prasībām. Valsts akciju sabiedrība “Latvijas Loto” kopš 2012. gada brīvprātīgi ievēro neieteikt spēlēt loterijas personām līdz 18 gadu vecumam. Šāda informācija tiek norādīta un integrēta uz visiem VAS “Latvijas Loto” produktiem – momentloterijām, skaitļu loteriju kuponiem un kvītīm, kā arī loteriju interneta veikala mājaslapā.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kopš 2012. gada ir ieviesta prakse neieteikt spēlēt loterijas personām, kuras jaunākas par 18. gadiem, likumprojekts paredz nostiprināt vēsturiski izveidoto ieteikuma raksturu ar personām saistošu līdzvērtīgu ierobežojumu (sk. Azartspēļu un izložu politikas pamatnostādņu 2021.-2027. gadam 1. rīcības virziena 11.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Azartspēļu un izložu politikas pamatnostādņu 2021.-2027. gadam 1.rīcības virziena 10.uzdevums paredz noteikt vecuma ierobežojumu dalībai azartspēlēs no 21 gada vecuma. Minēto pamatnostādņu izstrādes laikā, vērtējot jautājumu par vecuma ierobežojumu noteikšanu, tika atbalstīts risinājums noteikt vecuma ierobežojumu dalībai visa veida azartspēlēs no 21 gada vecuma. Šāda uzdevuma īstenošanā nav paredzēts noteikt atšķirīgus vecuma ierobežojumus atkarībā no azartspēļu veida. Tādēļ 21 gada vecuma ierobežojums dalībai azartspēlēm ir attiecināms uz visām Latvijas Republikā organizētajām azartspēlēm (sk. Azartspēļu un izložu likuma 5.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uz to, ka Likumprojekta 22. punkts paredz grozījumus AIL 54.</w:t>
            </w:r>
            <w:r w:rsidR="00000000" w:rsidRPr="00000000" w:rsidDel="00000000">
              <w:rPr>
                <w:vertAlign w:val="superscript"/>
                <w:rtl w:val="0"/>
              </w:rPr>
              <w:t xml:space="preserve">1</w:t>
            </w:r>
            <w:r w:rsidR="00000000" w:rsidRPr="00000000" w:rsidDel="00000000">
              <w:rPr>
                <w:rtl w:val="0"/>
              </w:rPr>
              <w:t xml:space="preserve"> panta pirmajā daļā par datu apstrādes mērķi un atbilstošu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(LSBA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Spēļu biznesa asociācija” (turpmāk – LSBA) ir iepazinusies un sniedz savu viedokli par atkārtotai saskaņošanai nodoto precizēto likumprojekta “Grozījumi Azartspēļu un izložu likumā” (Nr. 23-TA-890) 2023. gada 31. jūlija redakciju (turpmāk – Likumprojekts). Konstatējams, ka LSBA iepriekš paustie iebildumi un priekšlikumi nav ņemti vērā. LSBA norāda, ka tos 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ietverts regulējums attiecībā uz licencēm, to pārreģistrēšanu, kā arī pašvaldību tiesībām, kura apspriešana bija paredzēta Finanšu ministrijas Azartspēļu un izložu politikas pamatnostādnēs 2021.-2027. iekļauto uzdevumu izpildes darba grupā (turpmāk – Darba grupa) izskatāmo jautājumu plānā, taču netika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LSBA vērš uzmanību, ka viens no Azartspēļu un izložu politikas pamatnostādnēs 2021.-2027. gadam (turpmāk – Pamatnostādnes) noteiktajiem sasniedzamajiem politikas rezultātiem ir “Atbildīga un godīga uzņēmējdarbības vide”. Cita starpā kā rezultatīvais rādītājs ir definēta uzņēmējdarbības vides pilnveidošana, t.sk. administratīvā sloga mazināšana, centralizējot lēmuma pieņemšanu par azartspēļu organizēšanu (% samazinājums informācijas pieprasījumiem pašvaldībām un pārsūdzēto lietu skaits tiesās). Saskaņā ar Ministru kabineta 2022. gada 8. marta lēmumu (prot. Nr. 13 38. §) Finanšu ministrija precizēja Pamatnostādņu darba plānu, svītrojot 3. rīcības virziena 1. uzdevumu. LSBA vairākkārtīgi ir norādījusi, ka uzskata šo izmaiņu par būtisku, kā arī par tādu, kas var radīt ievērojamu ietekmi uz komersantu spēju izpildīt Pamatnostādnēs paredzētās prasības, daļa no kurām prasa nozīmīgas investīcijas. LSBA ieskatā būtu bijis jāseko grozījumiem arī Pamatnostādnēs, no jauna pārvērtējot visu paredzēto uzdevumu kompleksu.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nodrošināt pilnvērtīgu diskusiju par sabalansētu iespējamo azartspēļu organizēšanas vietu izvietojuma regulējumu, ņemot vērā Pamatnostādnēs ietvertās atziņas un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jau šobrīd, neievērojot labas likumdošanas principu, azartspēļu regulējumā ir ieviests haoss, ko apliecina Latvijas Republikas Satversmes tiesā ierosinātās lietas[1], kā arī vēl citu pašvaldību (kopā 17) mēģinājumi izprast Azartspēļu un izložu likuma 2021. gada 15. aprīļa grozījumus, saskaņā ar kuriem likuma 41. panta otrā daļa papildināta ar 11. punktu, paredzot pašvaldībām tiesības pašvaldības saistošajos noteikumos noteikt pašvaldības vietas vai teritorijas, kurās nav atļauts organizēt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neizslēdz iespējamību, ka sabiedrības viedokli un interešu izvērtējumu, kā arī pamattiesību ierobežojuma atbilstību leģitīmajam mērķim varētu izvērtēt arī pašas pašvaldības, taču atgādina, ka likuma “Par izlozēm un azartspēlēm”, kas bija spēkā līdz 31.12.2005.[2], 20. pantā bija noteikts, ka pašvaldības var noteikt teritorijas, kurās nedrīkst atrasties azartspēļu nami (šāda norma bija spēkā jau kopš 1994. gada). Kā atspoguļots Azartspēļu un izložu likuma anotācijā[3], “pie šāda regulējuma ļoti nevienādi tika īstenota pašvaldību loma azartspēļu biznesa regulēšanā. Katrā no pašvaldībām, kura īstenoja minētās tiesības (15 pašvaldības), izvirzītie kritēriji ierobežojumu noteikšanai bija atšķirīgi un mainīgi.” Ievērojot minēto, nav pieļaujama situācijas atkārtošanās.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ir izstrādājusi savus priekšlikumus grozījumiem likumā,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tiesisko regulējumu un tā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pausto nostāju;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paredzētos uzdevumus, kas ietekmēs azartspēļu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un Labklājības ministrijas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2023. gada 20. aprīļa spriedumu lietā Nr. 2022-13-05[4] un citus judikatūras nolēmumus;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Eiropas Savienības dalībvalstu (atsevišķi izvērtēts Igaunijas[5])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1. punktu aiz vārda “valsts” ar vārdiem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sociālās aprūpes un sociālo pakalpojumu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sporta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publiskos spēļu un rekreācijas laukumos.”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Pašvaldības atļauja nav nepieciešama azartspēļu organizēšanas vietu atvēršanai: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četru un piecu zvaigžņu viesnīcās;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konferenču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ēkās, kurās azartspēļu organizētājs ir vienīgais īpašnieks vai nomnieks;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telpās biznesa centros un tirdzniecības centros ar atsevišķu ieeju tikai no ārpuses, ja šajās ēkās nav dzīvokļu.”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ar vārdiem “pamatojot aizliegumu ar konkrētās vietas vai teritorijas specifiskajām īpašībām, kas to padara par azartspēļu organizēšanai nepiemērotu.”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un 10. pants, kas paredz prasību kazino spēļu galdus un totalizatora vai derību likmju pieņemšanas vietā esošās likmju pieņemšanas iekārtas ekspluatēt tikai saslēgtas tīklā vienotajā izložu un azartspēļu uzraudzības informācijas sistēmā, nodrošinot tiešsaistes datu apmaiņu ar Izložu un azartspēļu uzraudzības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vērš uzmanību, ka vēl nav rasta skaidrība attiecībā uz tehniskajām iespējām šīs prasības izpildīt, jo tās ir atkarīgas no datiem, ar kādiem būs jāapmainās ar Izložu un azartspēļu uzraudzības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2022. gada 15. martā sniegtajā viedoklī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20. decembra Ministru kabineta noteikumiem Nr. 821 “Noteikumi par vienotās azartspēļu automātu kontroles un uzraudzības sistēmas ieviešanas un uzturēšanas kārtību, sistēmā iekļaujamiem datiem un to apmaiņas kārtību” vienotajā sistēmā par katru azartspēļu automātu tiek iekļauta pamatinformācija par azartspēļu automātu, finanšu dati un vēsturiskie notikumi, kuri tiek reģistrēti pēc notikuma laika (datums,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atkārtoti lūdz konkretizēt jau šobrīd (aprakstot arī likumprojekta anotācijā), kādus datus, kādā režīmā un formātā atkarībā no azartspēļu iekārtu specifikas plānots pieprasīt no azartspēļu organizētājiem un noteikt garāku pārejas periodu šajos pantos prasību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azartspēļu organizētājam nodrošināt, ka telpas, kurās tiek sniegts ēdināšanas pakalpojums vai notiek pārtikas aprite, ir savā starpā nodalītas no telpas, kurā atrodas spēļu automāti, kāršu, kauliņu un ruletes spēļu galdi vai citas azartspēļu iekārtas, izņemot totalizatoru un likmju pieņemšanas vietas, ja totalizatoru un derību likmju pieņemšanas vieta ir konstruktīvi nodalīta no telpas, kurā atrodas spēļu automāti, kāršu, kauliņu un ruletes spēļu galdi vai citas azartspēļu iekārtas un kas ēkas tehniskās inventarizācijas plānā atzīmēta kā konstruktīvi nodalīta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 rīcības virziena 22. uzdevums paredz normatīvajā regulējumā noteikt pienākumu azartspēļu un izložu organizētājiem nodalīt ēdināšanas sniegšanas pakalpojumu. LSBA norāda, ka tās biedru azartspēļu organizēšanas vietās ir ievērotas Azartspēļu un izložu likuma, kā arī būvniecību regulējošo normatīvo aktu prasības. Būtiski arī precizēt, ka saskaņā ar NACE (2. redakcija) nodaļā “Ēdināšanas pakalpojumi” neietilpst tādu pārtikas produktu pārdošana, kuri nav pašražoti pārtikas produkti un kurus neuzskata par gataviem ēdieniem. Attiecīgi Pamatnostādņu uzdevuma tvērums nav paplašināms uz visu pārtikas produktu[6]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totalizatora vai derību likmju pieņemšanas vietas pārsvarā atrodas sporta bāros. Derību likmju pieņemšana ir saistīta ar sporta pasākumu skatīšanos, līdz ar to nodalīšana no vietas, kur tiek sniegti ēdināšanas pakalpojumi, rada būtiskas izmaiņas līdz šim ierastā izklaides veida izpildījumā.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aicina ņemt vērā Ekonomikas ministrijas iebildumu (izziņas 13. punkts) un lūdz anotācijā detalizētāk skaidrot, kā pienākums kontrolēt un nepieļaut patērētāju līdzi paņemtās pārtikas vai dzērienu ienešanu un patērēšanu spēļu zālēs, ir nodrošināms. LSBA uzskata, ka tādu pārtikas produktu kā košļājamā gumija vai ūdens ienešanas un patērēšanas kontrole uzliek nesamērīgu slogu azartspēļu komersantiem, turklāt iespējamais sods, ko azartspēļu komersants – juridiska persona var saņemt par apmeklētāja ­– fiziskas personas negodprātīgu rīcību, apzināti un ar viltu pārkāpjot Likumprojektā noteiktās prasības attiecībā uz pārtikas patērēšanu spēļu zālē, var būt vienlīdz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paredzēto prasību konstruktīvi nodalītu telpu, kurā paredzēta ēdināšana, turklāt ēkas tehniskās inventarizācijas plānā to atzīmēt kā konstruktīvi nodalītu telpu, LSBA pauž viedokli, ka šī prasība uzliek nesamērīgu slogu ne vien azartspēļu komersantiem, bet arī citām iesaistītajām pusēm, tostarp pašvaldību būvvaldei. Telpu pārbūves un saskaņošanas process būvvaldē ir laikietilpīgs un nereti neparedzams, prasa papildu finanšu līdzekļus un cilvēkresursus gan komersantu, gan būvvaldes pusē, turklāt Likumprojektā noteikto mērķu sasniegšanu iespējams realizēt ar citiem, mazāk birokrātiskiem soļiem. Latvijā uz šī gada jūniju strādā 205 spēļu zāles, 3 kazino un 83 totalizatora punkti – ja visām ēkām, kurās tiek organizētas azartspēles, nāksies veikt attiecīgos būvdarbus un iegūt būvvaldes saskaņojumu, tas apgrūtinās būvvaldes darbu – īpaši Rīgā, kur atrodas lielākais spēļu zāļu skaits Latvijā, un līdz ar to kavēs citu būvdarbu norisi un objektu nodošanu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LSBA atkārtoti lūdz papildināt likuma 36.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Azartspēļu organizētājs nodrošina, ka telpas, kurās tiek spēlētas azartspēles, izņemot  totalizatora vai derību likmju pieņemšanas vietas, un sniegts ēdināšanas pakalpojums, savā starpā ir nodalītas. Telpā, kurā tiek spēlētas azartspēles, atļauta bezalkoholisko dzērienu, kā arī fasēto uzkodu tirdzniecība patērēšanai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azartspēļu organizētājam nodrošināt, ka telpas, kurās tiek sniegts ēdināšanas pakalpojums vai notiek pārtikas aprite, ir savā starpā nodalītas no telpas, kurā atrodas spēļu automāti, kāršu, kauliņu un ruletes spēļu galdi vai citas azartspēļu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LSBA lūdz noteikt garāku pārejas periodu, izsakot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Grozījumi šā likuma 36. panta devītajā daļā stājas spēkā 2025.gada 1.maijā.”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(grozījumi likuma 37. panta pirmās daļas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uztur savu Finanšu ministrijai 2022. gada 15. martā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panta pirmās daļas 3. punktā noteikts, ka azartspēļu organizētājam jānodrošina tas, lai šajās telpās (azartspēļu organizēšanas vietās) neiekļūtu personas, kuras nav sasniegušas 21 gadu vecumu. Savukārt 89. panta astotajā daļā definētais administratīvais pārkāpums ir personas, kura nav sasniegusi 21 gada vecumu, ielaišana azartspēļu organizēšanas vietā vai pieļaušana, ka tā piedalās azartspēļu organizētāja piedāvātajās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paredz noteikt vecuma ierobežojumu dalībai azartspēlēs no 21 gada vecuma. Piedāvātās redakcijas tvērums ir plašāks un var tikt attiecināts uz jebkuru personu, kura atrodas azartspēļu organizēšanas vietā, tai skaitā darbinieku, piegādātāju, kontrolējošo institūciju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šāds formulējums ir arī šobrīd spēkā esošajā Azartspēļu un izložu likuma redakcijā, ņemot vērā, ka situācija, kad azartspēļu organizēšanas vietā atrodas pilngadīga persona, kura nav sasniegusi 21 gada vecumu, var rasties, LSBA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lai šajās telpās neiekļūtu nepilngadīgas personas un azartspēļu vietas apmeklētāju vidū nebūtu personas, kuras nav sasniegušas 21 gada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89. panta astoto daļu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nepilngadīgas personas ielaišanu azartspēļu organizēšanas vietā vai pieļaušanu, ka azartspēļu organizētāja piedāvātajās azartspēlēs piedalās persona, kura nav sasniegusi 21 gada vecumu, piemēro naudas sodu juridiskajai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(grozījumi likuma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prasības azartspēļu organizēšanas vietas publiskās ārtelpas un skatlogu noformējumam, kā arī atļauto tekstu vai grafisko elementu izmantošanu preču zīmju un izkārtņu veidošanā,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skaidrots, ka šādam risinājumam ir saskatāmas divas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novērsts azartspēļu zāļu fasādes un izkārtņu dizaina pārlieku piesaistošais izskats;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veicināta vienveidīga tiesību normu piemērošana, nosakot vienotus kritērijus azartspēļu organizēšanas vietām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uztur priekšlikumu normas tvērumā iekļaut arī izlozes biļešu tirdzniecības vietas. Izlozes var izraisīt tādu pašu atkarību kā “klasiskās” azartspēles[7], attiecīgi nav pamatoti izložu regulējumu nošķirt no pārējo azartspēļu regulējuma. Turklāt jāņem vērā izložu plašā pieejamība – izlozes biļetes var iegādāties pat lielveikalu kasēs – kopā gandrīz 1000 tirdzniecības vietās[8]. Veselības ministrijas pētījumā par azartspēļu spēlēšanas, datorspēļu un pārmērīgas interneta lietošanas paradumiem Latvijā[9] ietvaros aptaujāto cilvēku vairākums (65%) ir piekrituši, ka Latvijā ir pārāk daudz vietu, kur iegādāties loterijas kuponus vai biļetes.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Azartspēles ir aizliegts organizēt laikā no plkst. 6.00 līdz plkst. 9.00, izņemot totalizatoru un derību organizēšanu likmju pieņemšanas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papildu izņēmumu – pokera turnīrus, izsakot šo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Azartspēles ir aizliegts organizēt laikā no plkst. 6.00 līdz plkst. 9.00, izņemot totalizatoru un derību organizēšanu likmju pieņemšanas iekārtās un pokera turnīrus.”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Pokera turnīrs ir sacensība starp spēlētājiem, kam nav noteiktas laika robežas un tā ilgums atkarīgs no spēlētāju skaita un viņu lēmumiem spēles laikā. Nav iespējams nedz noteikt noteiktu turnīra ilgumu, nedz spēlētājiem ir iespēja izstāties no spēles un pēc tam to atkal atsākt. Tā ir kolektīva sacensība uz dalībnieka izslēgšanas no spēles principa. Kad dalībnieks zaudē visus savus sākotnēji saņemtos turnīra čipus, tas izstājas no spēles.  Uzvarētājs ir tas, kas beigās ir ieguvis visus čipus no pārējiem dalībniekiem. Šī iemesla dēļ nav iespējams turnīru pārtraukt un pēc tam atkal atsākt pēc pārtraukuma, kā tas ir iespējams kazino gadījumā, kur spēlētājs spēlē individuāli. LSBA informē, ka pokera spēles bez apstājas vai pārtraukuma var ilgt pat vairāk nekā diennakti – tā, piemēram, viena no ilgākajām pokera spēlēm ilgusi gandrīz piecas dienas jeb 115 stundas[10].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iebilst papildinājumiem 41.panta 8., 9. un 10.daļā un lūdz tos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pants (grozījumi likuma 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Interaktīvās azartspēles ir aizliegts organizēt no plkst. 6.00 līdz plkst. 9.00, izņemot  totalizatoru un derības, kas tiek organizētas ar elektronisko sakaru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papildu izņēmumu – pokera turnīrus, izsakot šo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Interaktīvās azartspēles ir aizliegts organizēt no plkst. 6.00 līdz plkst. 9.00, izņemot  totalizatoru un derības, kā arī pokera turnīrus, kas tiek organizēti ar elektronisko sakaru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Interaktīvo azartspēļu organizētājam savstarpējos norēķinos ar klientiem atļauts izmantot Eiropas Savienībā licencētā kredītiestādē, maksājumu iestādē vai elektroniskās naudas iestādē atvērtu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pants (likuma 69. panta papildināšana ar 11 un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atkārtoti pauž viedokli, ka noteikumi par pašatteikušos personu reģistru attiecināmi ne tikai uz interaktīvajām izlozēm, bet arī uz “zemes” izlozēm”. Tai skaitā izvērtējama iespēja paredzēt fiziskajai personai tiesības rakstveidā pieprasīt, lai tai tiktu noteikts liegums piedalīties arī izlozēs. Atbilstoši Pamatnostādnēm ir paredzēts nodrošināt personu apliecinošu dokumentu pārbaudi izlozes biļešu tirdzniecības vietās, attiecīgi ir iespējama arī pārbaudes, vai personai nav noteikts liegums, veikšana. Ņemot vērā, ka Pašatteikušos personu reģistrā iekļauto cilvēku izvēle attiecas kā uz interaktīvajām azartspēlēm, tā uz “zemes” azartspēlēm, tādu pašu analoģiju būtu nepieciešams piemērot, attiecinot reģistru uz “zemes” izlozēm.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Turpināma arī diskusija[11] par vecuma cenzu, kam LSBA ieskatā būtu jābūt vienādam attiecībā uz azartspēlēm un izlozēm.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38. punktu, saskaņā ar kuru likuma 36. panta astotā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prasību personalizētas viedkartes izveidei izpildei paredzams termiņš, ievērojot jau iepriekš LSBA sniegto informāciju, ka nosakāms vismaz četru gadu pārejas periods prasību ieviešanai, skaitot no regulējuma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garāku pārejas periodu – vismaz sešus mēnešus no grozījumu spēkā stāšanās dienas, izsakot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šā likuma 37. panta pirmās daļas 4. punktā un 38. panta 1. punktā stājas spēkā sešu mēnešu laikā no grozījumu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martā LSBA atkārtoti informēja, ka katrā spēļu zālē vai kazino ir vidēji līdz pat 18 kamerām, 30 dienās uzkrātais datu apjoms ir liels un ierakstu pienācīgā kvalitātē glabāšana prasīs papildu resursus azartspēļu organizētājiem (līdz pat 7000 EUR[12] vienas spēļu zāles vai kazino aprīkošanai; pieaugs arī izmaksas saistībā ar datu apjoma palielināšanos). Papildus 2022. gada 27. maijā LSBA sniedza skaidrojumu, ka, vērtējot nepieciešamo pārejas periodu, lai pielāgotos izmaiņām, jāņem vērā, ka tie nav tikai finansiāli izdevumi, bet tas ir laikietilpīgs process. Lai nodrošinātu datu glabāšanu prasītajā apmērā, ir jābūt IP kamerām, neatkarīgi no tā, vai dati tiek glabāti pašu serverī vai mākonī. Azartspēļu komersantiem šāda veida kameras šobrīd ir uzstādītas tikai dažās spēļu zālēs, līdz ar to pārējās zālēs ir jāmaina visas kameras, attiecīgi nepieciešama arī vadu un serveru nomaiņa.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Likumprojekta Anotācija (ex-ante) “2.2. Tiesiskā regulējuma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ņemt vērā Ekonomikas ministrijas priekšlikumu (izziņas 37. punkts) un izvērtēt Likumprojekta ietekmi uz tautsaimniecību, sniedzot iespējami vispusīgu izvērtējumu un detalizētu aprēķinu par to, kā Likumprojekts ietekmēs ienākumus no ārvalstu ceļotājiem un valsts ieņēmumus no nodokļiem. Jāatzīmē, ka Latvijas kaimiņvalsts Igaunijas galvaspilsētā (pirmoreiz Ziemeļvalstu reģionā) no šī gada 14. līdz 24. septembrim norisināsies starptautiska mēroga pokera notikums Pasaules Pokera sērija (WSOP, no angļu val. – World Series of Poker), kas vienkopus pulcēs tūkstošiem spēles entuziastu no visas pasaules. Sacensību laikā tiks sadalīts garantētais balvu fonds viena milj. EUR vērtībā, organizēti vairāk nekā 30 dažādi pasākumi, tostarp, pokera spēles, kas var ilgt vismaz 24 stundas nepārtraukti. LSBA uzsver, ka tās biedru vidū ir uzņēmumi, kas, pastāvot atbilstošam regulējumam (īpaši pārskatot kārtību, kā tiek piemērots Iedzīvotāju ienākuma nodoklis (IIN) no laimestiem), varētu organizēt starptautiski atzītus izklaides pasākumus, kādi notiek citās Eiropas valstīs, tādējādi sekmējot tautsaimniecības attīstību un veicinot izpratni par Latviju un Rīgu kā pilsētu, kur iespējami daudzveidīgi, plašākai potenciālo tūristu auditorijai pievilcīgi kultūras pasākumi. Turklāt papildu ārvalstu ceļotāju pieplūdums Rīgā var pozitīvi sekmēt saistīto nozaru, tai skaitā ēdināšanas, izmitināšanas un citu nozaru,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Likumprojekta anotācija (ex-ante) “2.3.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aicina ņemt vērā Ekonomikas ministrijas iebildumu (izziņas 38. punkts) un veikt detalizētu izmaksu aprēķinu, ņemot vērā, ka Likumprojekts paredz virkni jaunu pienākumu un prasību, tostarp spēlētāja vecuma pārbaude, spēlētāja reģistrācija, videoieraksta glabāšana, brīvprātīgās sadarbības programmas ieviešana, ar azartspēļu spēlēšanu saistīto risku uzraudzība un ar interaktīvo izložu spēlēšanu saistīto risku uzraudzība, spēļu zāļu vizuālā noformējuma prasības, funkcionāla telpu nodalīšana, kas veido administratīvās vai atbilstības izmaksas komersantiem. Finanšu ministrijas atbildē pausts, ka veikt aprēķinus, cik izmaksās azartspēļu organizatoriem likumprojektā iekļautie pasākumi, nav vērtējami tikai no azartspēļu nozares puses, bet arī no valsts izdevumu puses, jo problemātiskas spēles skartie cilvēki, viņu līdzcilvēki, viņu psihologa konsultācijas, kā arī atkarības ārstēšana un seku novēršana prasa valsts budžeta līdzekļus. LSBA uzsver, ka tās biedri turpina finansiāli atbalstīt biedrības “Skalbes” uzturēto un ar LSBA atbalstu izveidoto azartspēļu atkarības konsultatīvo tālruni (29323202) un paplašina tā pieejamību, lai veicinātu spēlētāju izpratni par azartspēļu atkarības riskiem un palīdzētu uzsākt cīņu ar atkarību. Konsultatīvais tālrunis strādā katru dienu, kā arī reizi divās nedēļas nodrošina bezmaksas speciālistu – narkologu, psihiatru, psihoterapeitu – konsultācijas pa tālruni. LSBA biedri mērķtiecīgi iegulda resursus procesu atkarības prevencijas pasākumos un pauž viedokli, ka arī valstij aktīvāk jāiesaistās sabiedrības izglītošanā, atkarību ārstēšanā un prevencijā. LSBA aicina veikt detalizētu izmaksu aprēķinu augstākminēto pienākumu un prasību (spēlētāja vecuma pārbaude, spēlētāja reģistrācija, videoieraksta glabāšana, brīvprātīgās sadarbības programmas ieviešana, ar azartspēļu spēlēšanu saistīto risku uzraudzība un ar interaktīvo izložu spēlēšanu saistīto risku uzraudzība, azartspēļu zāļu vizuālā noformējuma prasības, funkcionāla telpu nodalīšana) ieviešanai. LSBA biedru sniegtie dati liecina, ka Pamatnostādnēs paredzēto izmaiņu īstenošanai būs nepieciešami vairāk nekā 6,5 milj. EUR (nav ietvertas uzturēšanas izmaksas)[13].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Likumprojekta 4.1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datu aizsardzības regulas (turpmāk - VDAR) 35.pantam,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Pēc LSBA rīcībā esošās informācijas, šāds novērtējums netika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noslēgta neviena starpvalstu vienošanās par attiecīgo jautājumu, kur būtu precizēti vispārējie nosacījumi, kas paredzēti VDAR, kas reglamentē personas datu apstrādes likumīgumu, nav izstrādātas norādes, kā noteikt pārzini, apstrādājamo personas datu veidu, attiecīgos datu subjektus, vienības, kurām personas dati var tikt izpausti, apstrādes nolūka ierobežojumus, glabāšanas laikposmu un citus pasākumus,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Likumprojekta 4.2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 panta trešajā daļā noteikts, ka azartspēļu organizētājs reizi gadā apkopo nepersonalizētu informāciju par brīvprātīgās sadarbības programmas dalībniekiem un minēto informāciju līdz nākamā gada 1. martam nodod Izložu un azartspēļu uzraudzības inspekcijai, savukārt 36.1 panta otrās daļas 1., 2., 3. un 4. punktā uzskaitīti dati, kādus spēlētājam ir pienākums sniegts azartspēļu organizētājam spēlētāju monitoringa un riska uzraudzības nolūkos: vārds un uzvārds, personas kods (ja koda nav, — personu apliecinoša dokumenta nosaukums, numurs, izdošanas datums un izdevējiestādes nosaukums), azartspēļu organizēšanas vietas un interaktīvo azartspēļu vietņu apmeklējuma datums un laiks, azartspēļu spēlēšanai iemaksāto naudas summu un izmaksāto laimestu apjoms. Likumprojektā ietvertā tiesību norma nosaka, ka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 Ņemot vērā, ka prasību ievērošanai nepieciešams atvēlēt papildu finanšu līdzekļus un veikt ieguldījumus informācijas sistēmu uzlabošanā un paplašināšanā, LSBA vērš uzmanību, ka Datu Valsts inspekcijas (DVI) norāde noteikt konkrētus termiņus fiziskas personas datu glabāšanai Likumprojektā nav atrunāta. LSBA lūdz noteikt samērīgu un sasniedzamajam mērķim atbilstošu laika periodu, kurā azartspēļu organizētājiem plānots uzglabāt spēļu zāļu apmeklētāju – fizisku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Spēļu biznesa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A.Vērzemnieks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Spēļu biznesa asociāciju (LSBA)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biedru sastāvā ir lielākie spēļu biznesa uzņēmumi Latvijā (“Admirāļu klubs”, “ALFOR”, “Klondaika”, “JOKER LTD”, “Olympic Casino Latvia”), kas iestājas par atbildīgu izklaidi un kvalitatīvu spēļu biznesa veidošanu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mērķi ir: 1) veicināt sabalansētas azartspēļu nozares politikas un stabilas regulatīvās vides izveidi azartspēļu nozares attīstībai; 2) atspoguļot azartspēļu nozares būtisko ieguldījumu Latvijas tautsaimniecībā; 3) panākt nepamatotu biedru uzņēmējdarbību kavējošo šķēršļu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LSBA darbības kodeksu tiek ievēroti atbildīgas spēles principi un citi pienākumi, par visaugstāko prioritāti izvirzot spēlētāju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 Nr. 2022-13-05 un lieta Nr. 2022-25-05.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https://likumi.lv/ta/id/57414-par-izlozem-un-azartspelem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https://www.saeima.lv/L_Saeima8/lasa-dd=LP1419_0.htm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https://www.satv.tiesa.gov.lv/web/viewer.html?file=https://www.satv.tiesa.gov.lv/wp-content/uploads/2022/03/2022-13-05_Spriedums.pdf#search=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https://www.riigiteataja.ee/en/eli/515012016007/consolide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Eiropas Parlamenta un Padomes 2002. gada 28. janvāra Regulas (EK) Nr. 178/2002, ar ko paredz pārtikas aprites tiesību aktu vispārīgus principus un prasības, izveido Eiropas Pārtikas nekaitīguma iestādi un paredz procedūras saistībā ar pārtikas nekaitīgumu, 2. pantu minētās Regulas izpratnē pārtika ir jebkura apstrādāta, daļēji apstrādāta vai neapstrādāta viela vai produkts, kas paredzēts cilvēkiem uzturam vai ko saprātīgi paredzamos apstākļos cilvēki varētu lietot uzturā. Pie "pārtikas" pieder dzērieni, košļājamās gumijas un jebkura viela, tostarp ūdens, kas apzināti pievienota pārtikai tās ražošanas, sagatavošanas vai apstrādes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Guryan, Jonathan, Melissa S. Kearney. “Is Lottery Gambling Addictive?” American Economic Journal: Economic Policy, 2,sējums, Nr. 3, 2010, 90.–110.lpp. - www.jstor.org/stable/25760075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https://www.latloto.lv/lv/page/tirdzniecibas-vietas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https://esparveselibu.lv/sites/default/files/inline-files/Petijums-par-azartspelu-socialo-mediju-datorspelu-un-citu-procesu-atkaribu-izplatibu-Latvija.pdf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https://www.guinnessworldrecords.com/world-records/longest-marathon-playing-poker-by-an-individual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2022. gada 21. septembra Saeimas Budžeta un finanšu (nodokļu)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Izmaksas nav aktualizētas uz šīs vēstules sagatavošanas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Atbilstoši šā gada 4. jūlijā notikušajā Finanšu ministrijas, LSBA un Latvijas interaktīvo azartspēļu biedrības sanāksmē nolemtajam LSBA ir sniegusi arī detalizētu aprēķinu Finanšu ministrijas Nodokļu administrēšanas un sabiedrības interešu politiku departamentam.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izložu jomu Likumprojektā, pamatojoties uz Pamatnostādņēs iekļauto izvētējumu un uzdevumiem, ir iekļauti citas izmaiņas, piemēram, vecuma ierobežojums dalībai izlozēs (sk. Azartspēļu un izložu politikas pamatnostādņu 2021.-2027. gadam 1. rīcības virziena 11.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ieviest ar interaktīvo izložu spēlēšanu saistīto risku uzraudzības un kontroles uzvedības uzraudzības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secinājumi lietā Nr. 2020-260106 attiecībā uz interaktīvo azartspēļu ierobežošanu Covid-19 izraisītās pandēmijas laikā, tika izdarīti attiecībā uz šādu azartspēļu ierobežošanu pilnā apmērā. Ņemot vērā, ka likumprojekts paredz noteikt darba laika ierobežojumus gan “zemes” azartspēlēm, gan interaktīvajām azartspēlēm, secināms, ka šāds ierobežojums nerada līdzvērtīgu situāciju, kādu konstatēja Satversmes tiesa iepriekš minētāja spriedumā. Vēršam uzmanību, kas Satversmes tiesa minētajā spriedumā cita starpā noradīja, ka leģitīmo mērķi (citu cilvēku tiesību un sabiedrības labklājības aizsardzība) varēja sasniegt ar citām alternatīvām metodēm, piemēram, nosakot darba laika ierobežojumus interaktīvajām azartspēlēm (sk. Satversmes tiesas sprieduma lietā Nr. 2020-260106 56.lpp.).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uzskata, ka darba laika ierobežojumu noteikšana azartspēlēm ir nepieciešama un ir cieši saistīta ar Azartspēļu un izložu politikas pamatnostādnēs 2021.-2027. gadam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Darba laika ierobežojumi pilnībā neierobežo konkrētās komercdarbības veikšanu, bet gan rada aizsargājošu mehānismu sabiedrības pārstāvjiem, kuriem iespējams ir augsti ar azartspēļu spēlēšanu saistīti atkarības riski. Tādēļ nevaram piekrist, ka likumprojektā iekļautie darba laika ierobežojumi ir nesamērīgi.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pokera turnīriem norādāms, ka azartspēļu organizēšanas vietās (kazino) klātienē notiekošie pokera turnīri būtu organizējami, ievērojot tās valsts, kurā tiek organizēts pokera turnīrs, esošo laika zonu un normatīvajos aktos noteiktos ierobežojumus. Līdz ar to pokera turnīri būtu organizējami, ievērojot Azartspēļu un izložu likumā paredzētos darba laika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Azartspēļu un izložu likuma 4.1 panta pirmo daļu fiziskajai personai ir tiesības rakstveidā pieprasīt, lai tai tiktu noteikts liegums Latvijas Republikā spēlēt azartspēles, tai skaitā interaktīvās azartspēles, un piedalīties interaktīvajās izlozēs (turpmāk — liegums) un tā tiktu iekļauta pašatteikušos personu reģistrā. Tādējādi, ja persona rakstveidā ir lūgusi noteikt sev liegumu (vēršoties Izložu un azartspēļu uzraudzības inspekcijā (turpmāk -IAUI) vai pie azartspēļu organizētāja) un tā ir iekļauta pašatteikušos personu reģistrā, personai tiks liegta piekļuve arī interaktīvajām izlozēm.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grozījumi ir izstrādāti, lai sasniegtu Azartspēļu un izložu politikas pamatnostādnēs 2021.-2027. gadam izvirzītos mērķus, kā arī ieviestu noteiktas izmaiņas azartspēļu un izložu vidē. Tā piemēram, likumprojekts paredz ieviest spēlētāju uzvedības uzraudzības sistēmu izveidi, tai skaitā interaktīvajās izlozēs. Šāda spēlētāju uzvedības uzraudzības sistēma azartspēļu, kā arī interaktīvo izložu organizētājiem, sniegs iespēju sniegt atbalstu spēlētājiem ar problemātiskiem spēles paradumiem, sniedzot padomus, ka arī praktiskus rīkus šādu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personai nav atļauts piedalīties interaktīvajās azartspēlēs vai interaktīvajās izlozēs, kas Latvijas Republikā tiek organizētas bez IAUI izsniegtas licences (Azartspēļu un izložu likuma 3.1 panta pirmā daļa). Tāpat par iepriekš minēto pārkāpumu Azartspēļu un izložu likuma 89.panta četrpadsmitajā daļā ir paredzēta administratīvā atbildība, nosakot, ka personai par šādiem pārkāpumiem var tikt piemērots naudassods no četrpadsmit līdz septiņdesmit naudas soda vienībām jeb no 75 euro līdz 350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Izložu un azartspēļu uzraudzības inspekcija veic vairākus pasākumus Latvijā nelicencētu azartspēļu ierobežošanai, piemēram, ierobežojot piekļuvi Latvijas Republikā nelicencēta interaktīvo azartspēļu vai interaktīvo izložu organizētāja domēna vārdam vai interneta protokola (IP) adresei. Tāpat maksājumu pakalpojumu sniedzēji (Maksājumu pakalpojumu un elektroniskās naudas likuma izpratnē) atsaka veikt attālinātos maksājumus, izmantojot  Latvijas Republikas rezidentam izsniegto maksājumu karti, maksājumu pakalpojumu saņēmējam — Latvijas Republikā nelicencētam interaktīvo azartspēļu un interaktīvo izložu organizētājam. Tādējādi jau šobrīd tiek īstenoti vairāki pasākumi Latvijā nelicencētu interaktīvo azartspēļu pieejamības ierobežošanai.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vecuma ierobežojuma izmaiņas izriet no Azartspēļu un izložu politikas pamatnostādnēm 2021.-2027. gadam, kuru 1. rīcības virziena 11.uzdevums paredz “Normatīvajos aktos noteikt vecuma ierobežojumu piedalīties izlozēs personām, kas nav sasniegušas 18 gadus, nodrošinot personu apliecinošu dokumentu pārbaudi tirdzniecības vietās” un 1.rīcības virziena 10.uzdevums paredz “Noteikt vecuma ierobežojumu dalībai azartspēlēs no 21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interaktīvo azartspēļu biedrība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Antonijas iela 10-1, Rīga, LV-1010,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info@liab.lv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Smilšu iela 1, Rīga, LV-1919,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pasts@fm.gov.lv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elektroniskā dokumenta parakstīšanas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laika zīmoga pievienošanas datums un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Nr. 23-TA-890 “Grozījumi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31. jūlijā vienotajā tiesību aktu projektu izstrādes un saskaņošanas portālā (turpmāk – TAP portāls) sabiedrības līdzdalības nodrošināšanai ir ievietots likumprojekts Nr. 23-TA-890 “Grozījumi Azartspēļu un izložu likumā” (turpmāk – Likumprojekts) un tā anotācija (turpmāk – Anotācija). Saskaņā ar TAP portālā norādīto informāciju sabiedrības līdzdalība – publiskā apspriešana – ilgs līdz 2023. gada 7.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interaktīvo azartspēļu biedrība”, reģistrācijas Nr. 40008276814 (turpmāk – LIAB) un tās biedri ir iepazinušies ar Likumprojektu un Anotāciju, un vēlas sniegt turpmāk norādītos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interaktīvo azartspēļu darba laika nepamatotu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papildināt 53. panta septīto daļu, nosakot, ka: “Interaktīvās azartspēles ir aizliegts organizēt no plkst. 6.00 līdz plkst. 9.00, izņemot  totalizatoru un derības, kas tiek organizētas ar elektronisko sakaru starpniecību”. Anotācijā šāda iecere tiek pamatota ar to, ka interaktīvo azartspēļu nepārtraukta pieejamībai dalībai azartspēlēs ir atkarību veicinošs faktors. Papildus Anotācijā ir norādīts uz citu valstu piemēriem, kas attiecas tikai uz spēļu zāļu darba laika ierobežošanu, bet ne uz interaktīvo azartspēļu organizēšanas laika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uzskata, ka Likumprojektā paredzētais ierobežojums interaktīvo azartspēļu pieejamībai no plkst. 6.00 līdz plkst. 9.00 ir nepamatots un pārmērīgs vairāku turpmāk norādīto iemeslu dēļ. Šāds ierobežojums mazinās Latvijā licencēto interaktīvo azartspēļu operatoru konkurētspēju, veicinās spēlētāju pāriešanu pie nelicencētajiem operatoriem un rezultātā palielinās atkarību riskus, jo nelicencētajās vietnēs nedarbojas nedz pašatteikušos personu reģistrs, nedz citi atbildīgas spēles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Anotācijā ir norādīts, ka šāda ierobežojumu ir nepieciešams ieviest tādēļ, ka “interaktīvo azartspēļu nepārtraukta pieejamība dalībai azartspēlēs ir atkarību veicinošs faktors”, taču Likumprojektā paredzētais ierobežojums nav pamatots ar kādu Latvijas sabiedrībā pētījumu rezultātā patiesi konstatētu problēmu saistībā ar nepārtrauktu interaktīvo azartspēļu spēlēšanu, bet gan ar vispārīgu apgalvojumu par interaktīvo azartspēļu pieejamību kā risku veicinošu faktoru.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nepastāv vērā ņemama problēma, kas būtu saistīta ar nepārtrauktu vai pārāk ilgstošu interaktīvo azartspēļu spēlēšanu. To apstiprina arī aktuālākie LIAB apkopotie statistikas dati, jo, piemēram, vidējais interaktīvo azartspēļu spēles ilgums diennaktī, ko veido vairākas individuālas sesijas, ir tikai aptuveni 67 minūtes. Savukārt spēlētāji vidēji mēnesī spēlē (izdara vismaz vienu likmi) tikai 7 dienas, kamēr pārējā laikā interaktīvās azartspēles nemaz netiek spēlētas. Šie statistikas dati pārliecinoši pierāda, ka Latvijā nepastāv, kāda būtiska vai plaši izplatīta problēma ar nepārtrauktu vai ilgstošu azartspēļu spēlēšanu, kuras atrisināšanai būtu nepieciešams ieviest interaktīvo azartspēļu pieejamības ierobežojumu. Interaktīvo spēļu vide ļauj sekot līdzi laikam, ko spēlētājs pavada operatoru vietnēs un likumprojekta ietvaros paredzētās obligātās spēlētāju uzvedības monitoringa sistēmas sekos pavadītā laika aspektam.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ka Likumprojektā ir paredzēts ieviest spēlētāju uzvedības un riska uzraudzības sistēmas, ar kuru palīdzību, cita starpā, bet ne tikai, tiks vērtēti arī riska faktori, kas saistīti ar interaktīvo azartspēļu spēles ilgumu. Tas nozīmē, ka ar šobrīd plānotajiem papildinājumiem tiesiskajā regulējumā tiks aptverta jebkura, tajā skaitā pat teorētiska problēma, kas varētu būt saistīta ar nepārtrauktu vai pārāk ilgu interaktīvo azartspēļu spēlēšanu, vienlaikus nepamatoti neierobežojot ne tikai interaktīvo azartspēļu organizētāju tiesības uz netraucētu saimniecisko darbību, bet arī indivīdu tiesības izvēlēties, kad un kā izklaidēties.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šādiem apstākļiem šāda vispārīgā ierobežojuma noteikšanai nav racionāla attaisnojuma, jo nav konstatējama reāla sabiedrībā pastāvoša problēma, kuras novēršanai būtu nepieciešams ieviest šādu ierobežojumu, kas mazina licencēto azartspēļu organizētāju konkurētspēju, bet indivīdus, kuri vēlas spēlēt azartspēles brīvi izvēlētā laikā, spiež pāriet nedrošā spēļu vidē pie nelegālajiem azartspēļu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 uzmanību uz to, ka šāda Latvijā licencēto interaktīvo azartspēļu pieejamības ierobežošana veicinās to, ka spēlētāji interaktīvās azartspēles spēlē nelegāli, jo tās pie nelicencētiem azartspēļu operatoriem būs pieejamas arī laikā no plkst. 6.00 līdz plkst. 9.00.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dokumentos interaktīvās azartspēles ir raksturotas kā tādas, kam ir raksturīga īpaši viegla un pastāvīgā piekļuve, kas saistīta ar spēlmaņu izolētību, anonimitāti un sociālās kontroles neesamību, kā arī starptautiskā interaktīvo azartspēļu piedāvājuma patstāvīgumu, daudzveidību un lielo apjomu digitālajā vidē.[1]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tas nozīmē to, ka interaktīvās azartspēles Latvijas iedzīvotājiem ir spējīgi piedāvāt un šobrīd arī piedāvā tādi interaktīvo azartspēļu organizētāji, kuri neatrodas Latvijā un nav saņēmuši speciālas licences, lai Latvijā varētu organizēt interaktīvās azartspēles. Šiem organizētājiem nav nepieciešama nekāda fiziska sasaiste ar Latviju. Nelegālajiem interaktīvo azartspēļu operatoriem savu pakalpojumu nodrošināšanai pietiek tikai ar to, ka Latvijas iedzīvotājam ir piekļuve internetam, un, kas visnozīmīgāk, šie pakalpojumu sniedzēji savus pakalpojumus Latvijas iedzīvotājiem varēs nodrošināt nepārtraukti. Līdz ar to ikviens spēlētājs no Latvijas, kurš vēlēsies spēlēt interaktīvās azartspēles, kamēr tās laika posmā no plkst. 6.00 līdz plkst. 9.00 nebūs pieejamas pie Latvijā licencētajiem operatoriem, tās spēlēs nelegāli pie nelicencētiem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tiks ierobežota interaktīvo azartspēļu pieejamība laika posmā no plkst. 6.00 līdz plkst. 9.00, tiks radīti pateicīgi apstākļi tam, lai aizvien vairāk indivīdu interaktīvās azartspēles spēlētu nelegāli. Vēl jo vairāk, šāds ierobežojums veicinās to, ka arī tie indivīdi, kas līdz šim interaktīvās azartspēles ir spēlējuši tikai pie Latvijā licencētajiem interaktīvo azartspēļu operatoriem, sāks izmantot nelicencēto interaktīvo azartspēļu operatoru pakalpojumus un interaktīvās azartspēles spēlēs nelegāli.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interaktīvo azartspēļu pieejamības ierobežošana laikā no plkst. 6.00 līdz plkst. 9.00 neatbilst Satversmes 96. un 105.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iepriekš, vērtējot interaktīvo azartspēļu darbībai noteiktu ierobežojumu samērīgumu, ir atzinusi, ka šāds ierobežojums ne tikai ierobežo komersantu tiesības veikt komercdarbību uz licences pamata, bet arī indivīdu tiesības izvēlēties, kad un kā pavadīt savu brīvo laiku.[2] Tieši saistībā ar indivīdu tiesībām izvēlēties, kad un kā pavadīt savu brīvo laiku, tostarp spēlējot interaktīvās azartspēles, Satversmes tiesa ir skaidrojusi, ka likumdevējam, vēloties pasargāt cilvēkus no nelietderīgiem tēriņiem un finansiālā stāvokļa pasliktināšanās, ir jāievieš tādi ierobežojumi, kas ierobežo tieši tās personas, kurām ir problēmas ar interaktīvo azartspēļu spēlēšanu potenciāli nekontrolējamos apmēros. Taču, vēloties pasargāt noteiktu sabiedrības daļu, kuriem ir raksturīga nenotralējamā azartspēļu spēlēšana, likumdevējs nevar ierobežot arī tos indivīdus, kuriem ar azartspēļu spēlēšanu nav būtisku problēmu un kuriem azartspēļu spēlēšana ir brīvā laika pavadīšanas veids. Šādu ierobežojumu attiecināšana arī uz indivīdiem, kuriem nav problēmas ar nekontrolētu azartspēļu spēlēšanu, nozīmē  neproporcionālu paternālistisku iejaukšanos cilvēku tiesībās uz izvēles un pašnoteikšanās brīvību.[3] Tādējādi secināms, ka vispārīga interaktīvo azartspēļu pieejamības ierobežošana ikvienam indivīdam neatkarīgi no tā, vai šai personai ir vai nav problēmas ar azartspēļu spēlēšanu, ir tieši tāda rīcība, uz kuras nepieļaujamību un pārmērīgumu jau līdzīgā lietā iepriekš ir norādījusi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aicinām atturēties no šādu pārmērīgu un nepamatotu ierobežojumu pieņemšanas, kas ne tikai nav nepieciešami kādas Latvijā reāli pastāvošas problēmas risināšanai, bet arī ir acīmredzami neatbilst Satversmei. Tādēļ lūdzam no Likumprojekta izslēgt Likumprojekta 53. panta septīto daļu, darba laika ierobežojumus neattiecinot uz interaktīvajām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Eiropas Savienībā reģistrētu un licencētu kredītiestāžu, maksājumu iestāžu un elektroniskās naudas iestāžu sniegto pakalpojumu nepamatotu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AIL 53. panta trešā daļa ir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Interaktīvo azartspēļu organizētājam savstarpējos norēķinos ar klientiem atļauts izmantot Latvijas Republikā licencētā kredītiestādē, maksājumu iestādē vai elektroniskās naudas iestādē atvērtu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konceptuāli atbalsta Likumprojekta paredzētos grozījumus AIL 53. panta trešajā daļā tiktāl, ciktāl tie attiecas uz maksājumu iestāžu un elektroniskās naudas iestāžu iekļaušanu AIL 53. panta trešajā daļā. Tomēr Biedrība vērš uzmanību uz to, ka prasība, ka savstarpējos norēķinos var tikt izmantotas tikai Latvijas Republikā licencētas iestādes, ir diskriminējoša un nav saderīga ar Latvijas un Eiropas Savienības (turpmāk – Savienība) normatīvajiem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Parlamenta un Padomes Direktīvas (ES) 2015/2366 (2015. gada 25. novembris) par maksājumu pakalpojumiem iekšējā tirgū, ar ko groza Direktīvas 2002/65/EK, 2009/110/EK un 2013/36/ES un Regulu (ES) Nr. 1093/2010 un atceļ Direktīvu 2007/64/EK (turpmāk – Direktīva 2015/2366) 28. pantā norādīta izriet, ka citā dalībvalstī atļauju saņēmusi iestāde ir tiesīga izmantot tiesības veikt uzņēmējdarbības un pakalpojumu sniegšanas brīvību, lai sniegtu maksājumu pakalpojumus citā dalībvalstī. Atbilstoši Direktīvas 2015/2366 28. pantam Maksājumu pakalpojumu un elektroniskās naudas likuma 2. panta otrās daļas 7. punkts paredz, ka maksājuma pakalpojumus Latvijā var sniegt arī citā Savienības vai Eiropas Ekonomikas zonas dalībvalstī licencēta iestāde, kas Maksājumu pakalpojumu un elektroniskās naudas likuma 31. pantā noteiktajā kārtībā ir uzsākusi darbību Latvijā. Turklāt Maksājumu pakalpojumu un elektroniskās naudas likuma 31. panta pirmajā un otrajā daļā ir noteikta kārtībā, saskaņā ar kuru citā Savienības un Eiropas Ekonomikas zonas dalībvalstī licencēta iestāde, nesaņemot šajā likumā noteikto licenci, drīkst ne tikai atvērt filiāli vai izmantot pārstāvi Latvijā, bet arī uzsākt darbību, neatverot filiāli. Līdz ar to citā Savienības vai Eiropas Ekonomikas zonas dalībvalstī licencēta iestāde var sniegt savus pakalpojumus Latvijā arī tad, ja tā nav licencējusies, bet tikai izpildījusi Maksājumu pakalpojumu un elektroniskās naudas likuma 31. panta pirmajā un otrajā daļā noteiktās prasības, kas saskan ar Direktīvas 2015/2366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nozīmē, ka maksājuma pakalpojumus Latvijas Republikā var sniegt arī citā Savienības vai Eiropas Ekonomikas zonas dalībvalstī licencēta maksājumu iestāde un elektroniskās naudas iestāde. Turklāt šīm iestādēm, lai sniegtu pakalpojumus Latvijā, nav nepieciešams saņemt licenci. Tādēļ Likumprojekta plānotie grozījumi AIL 53. panta trešajā daļā ir diskriminējoši attiecībā pret citās Savienības dalībvalstīs vai Eiropas Ekonomikas zonas dalībvalstīs licencētām maksājumu iestādēm un elektroniskās naudas iestādēm, jo šo iestāžu pakalpojumu sniegšanai Latvijā tiek noteikts ierobežojums (prasība licencēties tieši Latvijā – aut.), lai varētu sniegt savus pakalpojumus arī savstarpējos norēķinos starp azartspēļu organizētājiem un spēlētājiem.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šo iestāžu darbībai neatbilst Līguma par Eiropas Savienības darbību (turpmāk – LESD) 49. un 56. panta prasībām. LESD 56. pantā ir noteikts, ka Savienībā aizliedz pakalpojumu sniegšanas brīvības ierobežojumus to dalībvalstu pilsoņiem, kas veic uzņēmējdarbību kādā dalībvalstī, bet sniedz pakalpojumus citas dalībvalsts personai. Saskaņā ar Eiropas Savienības Tiesas (turpmāk – EST) judikatūru jēdziens "ierobežojums" LESD 49. un 56. panta izpratnē attiecas uz pasākumiem, kas aizliedz, traucē vai padara mazāk pievilcīgu uzņēmējdarbības brīvības un pakalpojumu sniegšanas brīvības izmantošanu. LESD liedz piemērot valsts tiesību aktus, kas padara pakalpojumu sniegšanu starp dalībvalstīm grūtāku par pakalpojumu sniegšanu tikai vienas dalībvalsts teritorijā.[4] No EST judikatūras izriet, ka valsts pasākumi, ar kuriem var traucēt vai padarīt mazāk pievilcīgu ar LESD noteikto pamatbrīvību īstenošanu, var būt pieļaujami ar nosacījumu, ka tiem ir ar LESD saderīgs leģitīms mērķis, tie ir attaisnojami ar obligātiem vispārējo interešu iemesliem, tie ir atbilstoši tajos izvirzītā mērķa sasniegšanai un tie nepārsniedz to, kas vajadzīgs šī mērķa sasniegšanai.[5] Turklāt atbilstoši EST norādēm šāds ierobežojums ir jāīsteno bez diskriminācijas.[6]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šāda ierobežojuma noteikšana tiek attaisnota norādot, ka “FKTK ieskatā un ņemot vērā uzraudzības pasākumu ietvaros konstatēto, secināms, ka paaugstināti NILLTPF riski piemīt ārvalstīs, īpaši trešajās valstīs, licencētajiem maksājumu pakalpojumu sniedzējiem. Proti, FKTK uzraudzības prakse liecina, ka ārvalstu maksājumu pakalpojumu sniedzēju IKS ir raksturīga nepietiekama kvalitāte, kā arī attiecīgās ārvalstu uzraudzības iestādes pārsvarā neveic stingru maksājumu pakalpojumu sniedzēju uzraudzību. Tāpat ārvalstu maksājumu pakalpojumu sniedzēju kvalitatīvie riska faktori, piemēram, riska apetīte, ne vienmēr atbilst riska pārvaldīšanas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šādi apsvērumi neiztur kritiku, jo uz Latvijā un citā Savienības vai Eiropas Ekonomikas zonas dalībvalstī licencētu vai reģistrētu elektroniskās naudas iestādi un maksājumu iestādi ir attiecināmas līdzvērtīgas prasības noziedzīgi iegūtu līdzekļu legalizācijas un terorisma proliferācijas finansēšanas novēršanas (turpmāk – NILLTPF) jomā, kādas ir noteiktas Latvijas nacionālajos tiesību aktos. Minēto apliecina fakts, ka uz visām Savienības un Eiropas Ekonomikas zonas dalībvalstīm attiecas Eiropas Parlamenta un Padomes Direktīvas (ES) 2015/840 (2015. gada 20. maijs)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AML direktīva), kuras prasības Latvijas nacionālajā tiesību sistēmā ir pārņemta NILLTPF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AML direktīvas 1. panta 1. un 2. punkta izriet, ka tās galvenais mērķis ir novērst finanšu sistēmas izmantošanu nelikumīgi iegūtu līdzekļu legalizēšanai un terorisma finansēšanai par to, lai nepieļautu finanšu sistēmas izmantošanu nelikumīgi iegūtu līdzekļu legalizēšanai un teroristu finansēšanai.[7] Tādējādi tieši AML direktīva ir tiesiskais pamats, uz kura ir izveidots NILLTPF likums un tieši AML direktīva ir tas tiesību akts, kas visā Savienībā un Eiropas Ekonomikas zonā nosaka vienotas minimālās prasības, lai novēstu kredītiestāžu, maksājuma iestāžu un elektroniskās naudas iestāžu izmantošanu nelikumīgi iegūtu līdzekļu legalizēšanai un terorisma finansēšanai par to, lai nepieļautu finanšu sistēmas izmantošanu nelikumīgi iegūtu līdzekļu legalizēšanai un teroristu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ietvertie apgalvojumi faktiski norāda uz to, ka Finanšu un tirgus kapitāla komisija (turpmāk – FKTK) neatzīst citu Savienības un Eiropas Ekonomikas zonas uzraudzības institūciju īstenotās uzraudzības un darbības atbilstību AML direktīvas minimālajām prasībām, kas ir saistoša visām Savienības un Eiropas Ekonomikas zonas dalībvalstīm un to uzraudzības institūcijām. Šādi FKTK apgalvojumi ir pretrunā ar savstarpējās uzticēšanās principu (principle of mutual trust – ang. val.), kas ir viens no Savienības pamatprincipiem, kas paredz, ka dalībvalstīm ir jāuzticas un jārespektē viena otras tiesību sistēma un to pieņemtie lēmumi.[8] Šī principa pamatā ir pieņēmums, ka visas dalībvalstis atbalsta kopīgas vērtības, ievēro tiesiskumu un nodrošina līdzvērtību personu tiesību un brīvības aizsardzības līmeni, tostarp, konkrētajā gadījumā izpilda AML direktīvā noteiktās kopīgās minimālās prasības. Turpretī Anotācijā ietvertie apgalvojumi ierobežojuma noteikšanai ir tiešā pretrunā šim principam. Tādēļ secināms, ka Anotācijā ietvertie apsvērumi neattaisno Likumprojektā paredzētā diskriminējošā ierobežojuma noteikšanu un tikai vēl vairāk apliecina šī ierobežojuma neatbilstību Savienības tiesību aktiem, kas var būt par pamatu, lai Eiropas Komisija pēc šo grozījumu spēkā stāšanās uzsāktu pārkāpuma procedūru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Biedrība arī vērš uzmanību uz to, ka Latvijā ir tikai 3 (trīs) licencētas elektroniskās naudas iestādes[9], 6 (sešas) licencētas maksājuma iestādes[10] un 9 (deviņas) kredītiestādes.[11] Starp Latvijā licencētam elektroniskās naudas iestādēm nav tāds visā Savienībā labi zināms pakalpojumu sniedzējs kā “Paysera LT”. Tāpat starp Latvijā licencētām maksājuma iestādēm nav tādi visā pasaulē zināmi pakalpojumu sniedzēji kā Western Union Payment Services Ireland Limited un American Express Payment Europe, S.L., un citi, jo šiem pakalpojumu sniedzējiem nav nepieciešams saņemt licenci Latvijā, lai sniegtu savus pakalpojumus. Vēl jo vairāk, starp Latvijā licencētām kredītiestādēm nav arī tāda kredītiestāde kā “REVOLUT BANK”, UAB, kas ir reģistrēta Lietuvā, bet savus pakalpojumus sniedz visā Eiropas Savienībā un Eiropas Ekonomikas zonā, jo tai nav nepieciešams saņemt licenci katrā konkrētajā dalībvalstī, lai varētu sniegt savus pakalpojumus tajā. Tas nozīmē, ka šā brīža Likumprojektā paredzētie grozījumi nebūs efektīvi un nesasniegs mērķi atturēt spēlētājus no nelegālo interaktīvo azartspēļu spēlēšanas, jo šo grozījumi rezultātā spēlētājiem un azartspēļu organizētājiem savstarpējos norēķinos joprojām būs liegta iespēja izmantot Savienībā un Eiropas Ekonomikas zonā zināmākās elektroniskās naudas iestādēs, maksājuma iestādēs un 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izvairīties no nepamatotu ierobežojumu noteikšanas spēlētājiem brīvi izvēlēties jebkurā Savienības vai Eiropas Ekonomikas zonā licencētā kredītiestādē, maksājumu iestādē vai elektroniskās naudas iestādē atvērtu maksājumu kontu, kā arī nepamatoti neierobežotu šīm iestādēm tiesības brīvi sniegt savus pakalpojumus jebkurā Savienības vai Eiropas Ekonomikas zonas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Biedrība aicina AIL 53.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Interaktīvo azartspēļu organizētājam savstarpējos norēķinos ar klientiem atļauts izmantot Eiropas Savienībā vai Eiropas Ekonomikas zonā licencētā kredītiestādē, maksājumu iestādē vai elektroniskās naudas iestādē atvērtu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nepamatotu vecuma ierobežojuma piemērošanu ar atpakaļvērstu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vairākiem Likumprojektā iekļautiem grozījumu punktiem ir plānots paaugstināt vecuma ierobežojumu dalībai azartspēles un interaktīvajās azartspēles no 18 uz 21 gadu, liedzot azartspēlēs piedalīties arī tam personām, kas līdz grozījumu spēkā stāšanās brīdim jau būs sasniegušas 18 gadu vecumu un uzsākušas dalību azartspēlēs. Biedrība norāda, ka šāda ierobežojuma piemērošana ar atpakaļejošu spēku nav pieļaujama un ir prettiesiska.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(turpmāk – OPTIL) 9. panta ceturtā daļa paredz,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OPTIL 9. panta ceturtajā daļā norādītā secināms, ka, paaugstinot vecuma ierobežojumu dalībai azartspēlēs, nevar tikt grozītas tiesiskās attiecības (iegūtās tiesības – aut.), kas ir nodibinātas pirms attiecīgo grozījumu spēkā stāšanās. OPTIL 9. panta ceturtā daļā ir atspoguļots tiesiskās paļāvības princips, saskaņā ar kuru,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ikviena persona, sasniedzot 18 gadu vecumu, ir tiesīga kā savu brīvā laika pavadīšanas veidu izvēlēties azartspēļu spēlēšanu. Tādējādi ikviena persona, kura sasniedz 18 gadu vecumu iegūst tiesisko paļāvību, ka tā var un turpmāk varēs likumīgi izklaidēties spēlējot azartspēles. Atbilstoši Satversmes tiesas atziņām šāda tiesība izvēlēties izklaides veidu ir daļa no ikvienas personas tiesībām uz privāto dzīvi un pašnoteikšanās brīvību, ko aizsargā Satversmes 96. pants. Ja šīm personām tiks liegts turpināt spēlēt azartspēles, ko tās, sasniedzot 18 gadu vecumu, ir uzsākušas likumīgi darīt, šo personu iepriekš iegūtās tiesības tiks atņemtas, nepamatoti ierobežojot šo personu tiesisko paļāvību par reiz iegūtu tiesību saglabāšanu. Tādā veidā jaunais ierobežojumu tiks attiecināts uz iepriekš nodibinātām tiesiskajām attiecibām, ierobežojot to personu Satversmes 96. pantā garantētās tiesības, kuras jau likumīgi varēja un/vai bija uzsākušas azartspēļu vai interaktīvo azartspēļu spēlēšanu. Šādu rīcība ir aizliegta saskaņā ar OPTIL 9. panta ceturto daļu un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OPTIL 9. panta ceturtā daļa norāda, ka normatīvajam aktam vai tā daļai nav atpakaļejoša spēka, izņemot likumā īpaši paredzētus gadījumus. Augstākā tiesa ir skaidrojusi, ka tiesību normai var paredzēt atpakaļvērstu spēku, ja tā paredz labvēlīgākas sekas nekā iepriekš noteiktās, kā arī tad, ja ir pietiekams pamats ierobežot indivīda uzticību tiesībām.[13] Tomēr Likumprojektā nav paredzētas labvēlīgākas sekas, bet gan tieši otrādi – vēl stingrāks ierobežojums. Tāpat Anotācijā nav ietverts pamatojums tam, kādēļ būtu ierobežojama indivīdu uzticība reiz iegūtām tiesība izklaidēties spēlējot azartspēles. Tādēļ secināms, ka šāds ierobežojums neatbildīs citiem normatīvajiem tiesību aktiem un nepamatoti ierobežos indivīdu iegūto uzticību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ja vecuma ierobežojuma paaugstināšana dalībai azartspēlēs tiks ieviesta, to attiecinot arī uz personām, kuras pirms grozījumu spēkā stāšanās ir sasniegušas 18 gadu vecumu un jau ir likumīgi uzsākušas spēlēt azartspēles, tad šādiem grozījumiem piemitīs atpakaļejošs spēks un tie neatbildīs OPTIL 9. panta ceturtajai daļai, kā arī nepamatoti ierobežos indivīdu tiesības uz privāto dzīvi un iegūto uzticību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lai novērstu neatbilstību normatīvo tiesību aktu prasībām, Biedrība aicina Likumprojektā iekļaut šādus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37. panta pirmās daļas 3. punktā, 41. panta pirmās daļas 6. punktā, 53. panta otrās daļas 4. punktā, 54.1 punkta pirmajā daļā paredzēto aizliegumu piedalīties spēlē personām, kuras nav sasniegušas 21 gada vecumu, nepiemēro tām personām, kuras līdz grozījumu spēkā stāšanās dienai ir sasniegušas 18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nepieciešamību Likumprojektā paredzēt jaunus interaktīvo azartspēļu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Biedrībai pieejamajai informācijai viena no aktuālajām problēmām Latvijas Republikā licencēto interaktīvo azartspēļu organizētājiem ir esošais liegums ieviest jaunus produktus jeb jaunus spēles veidus. Ņemot vērā, ka nelegālie interaktīvo azartspēļu organizētāji bieži vien ir pievilcīgāki spēlētājiem, jo tie piedāvā tādus produktus, kurus nav iespējams piedāvāt vai sniegt legālajā interaktīvo azartspēļu piedāvājumā, interese par nelegālo tirgu ir pieaugoša.[14]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 44. pantā ir izsmeļošs interaktīvo azartspēļu veidu saraksts. Šis saraksts nav ticis mainīts kopš AIL spēkā stāšanās 2006. gada 1. janvārī. Taču šim sarakstam ir jāspēj pielāgoties attīstības tendencēm, ņemot vērā mūsdienu populārākos tirgus produktus. Pretējā gadījumā licencētajiem interaktīvo azartspēļu organizētājiem nav iespējams efektīvi konkurēt ar nelegālo tirgu. Tādēļ  Biedrība aicina Likumprojektā ietvert tiesisko regulējumu, lai papildinātu AIL regulējumu, atļaujot licencētiem interaktīvo azartspēļu organizētājiem piedāvāt šādus trīs jaunus produktus: Starptautiskie progresīvie jeb tīkla džekpoti, Lotto Betting un Daily Fantasy 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Progresīvie džekpoti ir spēļu automātu spēles, kur lielā laimesta jeb džekpota uzkrājums veidojas no katra reālas naudas grieziena. Izkrītot atbilstošai simbolu kombinācijai, klients laimē uz attiecīgo brīdī izveidojušos uzkrājumu. Pēc laimesta izmaksas džekpota uzkrājums atkal tiek veidots no sākuma. Džekpota izkrišana tiek noteikta pēc nejaušības principa (random number generator jeb RNG), tādēļ tā lielums vai izkrišanas brīdis iepriekš nav zināms. Jau šobrīd ir atļauti tā saucamie “lokālie džekpoti”, kur uzkrājumu veido attiecīgā operatora klientu veiktās likmes. Savukārt, progresīvo džekpotu gadījumā uzkrājumu veido dažādu vienotā tīklā saslēgtu operatoru klienti. Tas nodrošina krietni ātrāku uzkrājuma augšanu un miljonos mērāmus laimestus.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menedžerspēles, kas angliski ir zināms kā daily fantasy sports (turpmāk – DFS), ir interneta vidē bāzēts izklaides produkts, kur spēles dalībniekiem veido savas virtuālās komandas, kuru sastāvā ir īsti sportisti, piemēram, NHL hokejisti vai NBA basketbolisti. Jo labāk šie spēlētāji aizvada savas spēles reālajā dzīvē, jo vairāk punktus saņem augstāk minēto virtuālo komandu izveidotāji. Šādā veidā spēles dalībnieki, maksājot dalības maksu, piedalās turnīrā, kur labākie sadala turnīra balvu fondu. Turnīra balvu fondu veido spēles dalībnieku iemaksas. Pēc būtības DFS ir analogs pokera turnīriem. Proti, azartspēļu operatori nodrošina vidi, kur spēles dalībnieki var veidot komandas, veikt dalības maksas, sacensties viens pret otru un saņemt laimestus, bet operatora ienākumi veidojas kā fiksēta procenta komisija no turnīru dalības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Lotto Betting ir interneta vidē bāzētas derības, kas ļauj prognozēt izložu rezultātus un likt likmes uz šiem rezultātiem. Lotto Betting ietvaros spēlētājiem tiek dota iespēja likt likmes gan uz vietējām, gan arī uz starptautiskām, citās valstīs organizētām loterijām. Piemēram, Apvienotās Karalistes iedzīvotāji var piedalīties Internetā bāzētās derībās un likt likmes par ASV organizētu izložu rezultātiem, Powerball, lai arī viņiem nav tiesību nopirkt oficiālas biļetes. Faktiski tas ir uzskatāms par totalizatora paveidu.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norādītajiem jaunajiem produktiem AIL 44. pantā šobrīd expressis verbis pieļaujams ir “lotto betting” (“totalizators”), jo tas tieši paredzēts tiesību normā. Ievērojot iepriekš aprakstītos spēles principus jaunajiem produktiem, to ieviešanai nepieciešams veikt grozījumus AIL, sniedzot konkrētā produkta definīciju un skaidrojumu, līdzīgi kā tas ir, piemēram, AIL 1. panta 4., 5. un 7. punktā, kur ir skaidroti tādi azartspēļu veidi kā bingo, derības un izloze vai loterija. Tā kā likmju likšana uz loterijas rezultātiem (totalizators) atbilst AIL sniegtajām spēles definīcijām, izmaiņas nepieciešamas attiecībā uz tīkla džekpotiem un daily fantasy sport. Savukārt attiecībā uz “lotto betting” ir nepieciešams Anotācijā precizēt, ka tā ir totalizatora paveids, kas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grozījumiem AIL būs nepieciešams veikt arī atsevišķas izmaiņas un papildinājumus vairākos Ministru kabineta noteikumus, taču tas nav šo priekšlikumu un Likumprojekta uzdevums, tādēļ Biedrība par to izvērstāk savus skaidrojumus un viedokli šobrīd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Līga Līce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Komisijas 24.03.2011. Zaļā grāmata par tiešsaistes azartspēlēm iekšējā tirgū. SEC(2011) 321 galīgā redakcija, 12. lpp.; Sk. arī: EST 2010. gada 8. septembra sprieduma lietā C-46/08 Carmen Media Group, 103.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Satversmes tiesas 2020. gada 11. decembra sprieduma lietā Nr. 2020-26-0106 21.1. punkts,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Turpat, 55.-56.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 Eiropas Savienības Tiesas 2007. gada 5. jūlija sprieduma lietā C‑522/04 "Komisija/Beļģija", ECLI:EU:C:2007:405,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 EST 2007. gada 5. jūlija sprieduma lietā C‑522/04 "Komisija/Beļģija.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EST 1995. gada 30. novembra spriedums lietā C-55/94 Gebhard, 37. punkts; EST 1993. gada 31. marta spriedumu lietā C‑19/92 Kraus, 32.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 Eiropas Savienības tiesas 2022. gada 17. novembra sprieduma lietā C-562/20, Rodl &amp; Partner, ECLI:EU:C:2022:883, 33.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 piemēram: Eiropas Savienības tiesas 2014. gada 18. decembra atzinums 2/13, ECLI:EU:C:2014:2454, 168. un 191.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Pieejams: https://uzraudziba.bank.lv/tirgus-dalibnieki/maksajumu-pakalpojumu-sniedzeji/elektroniskas-naudas-iestades/licencetas-elektroniskas-naudas-iestades/ [aplūkots 02.08.2023].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Pieejams: https://uzraudziba.bank.lv/tirgus-dalibnieki/maksajumu-pakalpojumu-sniedzeji/maksajumu-iestades/licencetas-maksajumu-iestades/ [aplūkots 02.08.2023].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Pieejams: https://uzraudziba.bank.lv/tirgus-dalibnieki/maksajumu-pakalpojumu-sniedzeji/kreditiestades/bankas/ [aplūkots 02.08.2023].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sk. Augstākās tiesas Senāta 2011. gada 24. novembra spriedumu lietā Nr. A420743410, SKA-708/2011.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sk. Turpat.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Sauka A. Latvijas interaktīvo azartspēļu nozare: izaicinājumi un risinājumi nelegālās tirgus daļas mazināšanai. Rīga, LIAB, 2020, 28.-29.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akciju sabiedrība “Latvijas Loto” izložu jomā ievēro programmu “Atbildīga spēle”, kura ir sertificēta atbilstoši Eiropas standarta prasībām un Pasaules loteriju asociācijas atbildīgas spēles ietvara augstākajām prasībām. Valsts akciju sabiedrība “Latvijas Loto” kopš 2012. gada brīvprātīgi ievēro neieteikt spēlēt loterijas personām līdz 18 gadu vecumam. Šāda informācija tiek norādīta un integrēta uz visiem VAS “Latvijas Loto” produktiem – momentloterijām, skaitļu loteriju kuponiem un kvītīm, kā arī loteriju interneta veikala mājaslapā.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kopš 2012. gada ir ieviesta prakse neieteikt spēlēt loterijas personām, kuras jaunākas par 18. gadiem, likumprojekts paredz nostiprināt vēsturiski izveidoto ieteikuma raksturu ar personām saistošu līdzvērtīgu ierobežojumu (sk. Azartspēļu un izložu politikas pamatnostādņu 2021.-2027. gadam 1. rīcības virziena 11.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Azartspēļu un izložu politikas pamatnostādņu 2021.-2027. gadam 1.rīcības virziena 10.uzdevums paredz noteikt vecuma ierobežojumu dalībai azartspēlēs no 21 gada vecuma. Minēto pamatnostādņu izstrādes laikā, vērtējot jautājumu par vecuma ierobežojumu noteikšanu, tika atbalstīts risinājums noteikt vecuma ierobežojumu dalībai visa veida azartspēlēs no 21 gada vecuma. Šāda uzdevuma īstenošanā nav paredzēts noteikt atšķirīgus vecuma ierobežojumus atkarībā no azartspēļu veida. Tādēļ 21 gada vecuma ierobežojums dalībai azartspēlēm ir attiecināms uz visām Latvijas Republikā organizētajām azartspēlēm (sk. Azartspēļu un izložu likuma 5.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ir lūgusi Finanšu un kapitāla tirgus komisijai (šobrīd iestāde integrētā Latvijas Bankā) sniegt viedokli par šā brīža uzraudzības pasākumu ietvaros konstatētajiem trūkumiem un riskiem maksājumu pakalpojumu sniedzēju darbībā un par to, vai konstatētie trūkumi varētu palielināt riskus azartspēļu nozarē, ja savstarpējiem norēķiniem ar azartspēļu organizatoriem varētu tikt izmantoti ne tikai Latvijas Republikā reģistrētā kredītiestādē atvērti konti, bet arī pie citiem maksājumu pakalpojumu sniedzējiem atvērti konti.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informēja Finanšu ministriju, ka Latvijas Republikā licencētajiem un reģistrētajiem maksājumu pakalpojumu sniedzējiem kā Noziedzīgi iegūtu līdzekļu legalizācijas un terorisma un proliferācijas finansēšanas novēršanas likuma (turpmāk – NILLTPFN likums) 3. panta pirmās daļas 2. punktā minētajiem likuma subjektiem ir saistošas NILLTPFN likuma un tam pakārtoto normatīvo aktu, kā arī starptautisko normatīvo aktu prasības NILLTPF novēršanas jomā. Tāpat NILLTPFN likuma 6. pants nosaka NILLTPFN likuma subjektiem, tostarp maksājumu pakalpojumu sniedzējiem, pienākumu noskaidrot, novērtēt, izprast un pārvaldīt savai darbībai un klientiem piemītošos NILLTPF riskus, lai nepieļautu maksājumu pakalpojumu iestādes izmantošanu NILLTPF. Pamatojoties uz šo novērtējumu, likuma subjekts izveido NILLTPF novēršanas iekšējās kontroles sistēmu (turpmāk – IKS), tai skaitā izstrādā un dokumentē attiecīgās politikas un procedūras, kuras apstiprina likuma subjekta valde, ja tā ir iecelta, vai likuma subjekta augstākā pārvaldes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un kapitāla tirgus komisijas ieskatā un ņemot vērā uzraudzības pasākumu ietvaros konstatēto, secināms, ka paaugstināti NILLTPF riski piemīt ārvalstīs, īpaši trešajās valstīs, licencētajiem maksājumu pakalpojumu sniedzējiem. Proti, Finanšu un kapitāla tirgus komisijas uzraudzības prakse liecina, ka ārvalstu maksājumu pakalpojumu sniedzēju IKS ir raksturīga nepietiekama kvalitāte, kā arī attiecīgās ārvalstu uzraudzības iestādes pārsvarā neveic stingru maksājumu pakalpojumu sniedzēju uzraudzību. Tāpat ārvalstu maksājumu pakalpojumu sniedzēju kvalitatīvie riska faktori, piemēram, riska apetīte, ne vienmēr atbilst riska pārvaldīšanas stratēģijā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Finanšu un kapitāla tirgus komisijas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jomā. Tādēļ Finanšu ministrijas ieskatā šāda veida grozījumi pašreiz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secinājumi lietā Nr. 2020-260106 attiecībā uz interaktīvo azartspēļu ierobežošanu Covid-19 izraisītās pandēmijas laikā, tika izdarīti attiecībā uz šādu azartspēļu ierobežošanu pilnā apmērā. Ņemot vērā, ka likumprojekts paredz noteikt darba laika ierobežojumus gan “zemes” azartspēlēm, gan interaktīvajām azartspēlēm, secināms, ka šāds ierobežojums nerada līdzvērtīgu situāciju, kādu konstatēja Satversmes tiesa iepriekš minētāja spriedumā. Vēršam uzmanību, kas Satversmes tiesa minētajā spriedumā cita starpā noradīja, ka leģitīmo mērķi (citu cilvēku tiesību un sabiedrības labklājības aizsardzība) varēja sasniegt ar citām alternatīvām metodēm, piemēram, nosakot darba laika ierobežojumus interaktīvajām azartspēlēm (sk. Satversmes tiesas sprieduma lietā Nr. 2020-260106 56.lpp.).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uzskata, ka darba laika ierobežojumu noteikšana azartspēlēm ir nepieciešama un ir cieši saistīta ar Azartspēļu un izložu politikas pamatnostādnēs 2021.-2027. gadam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Darba laika ierobežojumi pilnībā neierobežo konkrētās komercdarbības veikšanu, bet gan rada aizsargājošu mehānismu sabiedrības pārstāvjiem, kuriem iespējams ir augsti ar azartspēļu spēlēšanu saistīti atkarības riski. Tādēļ nevaram piekrist, ka likumprojektā iekļautie darba laika ierobežojumi ir nesamērīgi.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ka likumprojekts paredz virkni ierobežojumu, kas skar privātpersonu Satversmē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ierobežojums dalībai azartspēlēs palielināts no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ierobežojums dalībai izlozēs noteikts no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pienākums azartspēļu un izložu organizētājiem nodalīt azartspēļu organizēšanas vietās ēdināšanas sniegšanas pakalpojumu telpas no telpām, kurās tiek spēlētas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azartspēļu darba laikam un interaktīvo azartspēļu organizēšanai no plkst. 06.00 līdz plkst. 09.00;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azartspēļu organizēšanas vietā piedāvāt alkoholiskos dzērienus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brīvi rīkoties ar privātīpašumu un veikt uzņēmējdarbību ir būtisks priekšnoteikums brīvā tirgus ekonomikas efektīvai funkcionēšanai. Attiecīgi lūdzam papildināt likumprojekta anotāciju, izvērtējot </w:t>
            </w:r>
            <w:r w:rsidR="00000000" w:rsidRPr="00000000" w:rsidDel="00000000">
              <w:rPr>
                <w:b w:val="1"/>
                <w:u w:val="single"/>
                <w:rtl w:val="0"/>
              </w:rPr>
              <w:t xml:space="preserve">katra </w:t>
            </w:r>
            <w:r w:rsidR="00000000" w:rsidRPr="00000000" w:rsidDel="00000000">
              <w:rPr>
                <w:rtl w:val="0"/>
              </w:rPr>
              <w:t xml:space="preserve">likumprojektā noteiktā ierobežojuma atbilstību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Kāds ir piedāvāto ierobežojumu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Vai ierobežojums ir samērīgs?: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vai izraudzītie līdzekļi ir piemēroti leģitīmā mērķa sasniegšanai, tas ir, vai ar tiem var sasniegt ierobežojuma leģitīmo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vai mērķi nevar sasniegt ar citiem, personas tiesības mazāk ierobežojošiem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vai labums, ko iegūst sabiedrība, ir lielāks par personas tiesībām nodarīto kaitējumu.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izveidotajā darba grupā par Azartspēļu un izložu politikas pamatnostādnēs 2021.-2027. gadam iekļauto pasākumu ieviešanu sanāksmēs ir plaši diskutēts gan ar ministrijām, iestādēm, nevalstiskajām organizācijām un azartspēļu nozari pārstāvošajām organizācijām par pārmērīgas azartspēļu spēlēšanas kaitīgo ietekmi uz personu un to līdzcilvēkiem. Likumprojekta galvenais mērķis ir radīt personai apstākļus, lai azartspēļu spēlēšana tiktu uztvertā kā izklaides veids, bet ne kā naudas pelnīšanas avots, vai psiholoģisks instruments, lai aizmirstos no ikdienas rūpēm. Uzskatām, ka pasargājot personu no nekontrolējamām darbībām, kas var radīt negatīvas sekas personai un to līdzcilvēkiem, ir samērīgs ierobežojums. Valstī kopumā pieaug izdevumi atkarību ārstēšanai, kas ne tikai ir saistīta ar azartspēlēm, bet ir arī alkohola atkarības, kas bieži vien ir saistītas. Uzskatām, ka nesamērīgs ierobežojums būtu pilnīgs azartspēļu aizliegums valstī.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interaktīvo azartspēļu biedrība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iebildumi/priekšlikumi grozījumiem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aprīlī vienotajā tiesību aktu projektu izstrādes un saskaņošanas portālā (turpmāk – TAP portāls) sabiedrības līdzdalības nodrošināšanai ir ievietots likumprojekts Nr. 23-TA-890 “Grozījumi Azartspēļu un izložu likumā” un tā anotācija. Latvijas interaktīvo azartspēļu biedrība ir iesniegusi savu priekšlikumus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vecuma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paaugstināt vecuma slieksni dalībai visa veida azartspēlēs, nosakot, ka azartspēļu spēlēšana, tostarp totalizatoru un derību likmju spēlēšana, ir atļauta personām no 21 gada vecuma. Vienlaikus Likumprojekts paredz, ka izložu un interaktīvo izložu spēlēšana būs atļauta personām, kuras ir sasniegušas 18 gadu vecumu. Kā iemesls vecuma ierobežojuma paaugstināšanai Anotācijā ir norādīts uz nepieciešamību pasargāt mazāk aizsargāto sabiedrības daļu, kurai vēl nav izstrādājies priekšstats un izpratne par finansiālo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atbalsta vecuma sliekšņa paaugstināšanu dalībai azartspēlēs un izlozēs, tomēr nav saprotams un tā neatbalsta to, ka dalībai izlozēs un interaktīvajās izlozēs tiek noteikts atšķirīgs vecuma ierobežojums kā dalībai totalizatoros un derībās, kas tiek organizēti ar elektronisko sakaru pakalpojumu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91. panta pirmajā teikumā nostiprinātajam vienlīdzības principam likumdevējs nedrīkst nepamatoti noteikt atšķirīgu attieksmi pret personām (personu grupām), kas atrodas vienādos un pēc noteiktiem kritērijiem salīdzināmos apstākļos.[1] Atbilstoši starptautiskajiem pētījumiem un citu valstu praksei, uz ko ir norādīts gan anotācijā, gan arī Pamatnostādnēs, izlozes un interaktīvās izlozes, kā arī totalizatori un derības, tostarp totalizatori un derības, kas tie organizēti ar elektronisko sakaru pakalpojumu starpniecību, ir azartspēļu veidi, kas vismazāk saistās ar azartspēļu atkarības risku. Tas attiecīgi ir iemesls, kādēļ šiem azartspēļu veidiem salīdzinājumā ar citiem pārsvarā tiek noteikts zemāks vecuma ierobežojums. Tādējādi šos azartspēļu veidus apvieno viena pazīme – zemāks azartspēļu atkarības risks salīdzinājumā ar citiem azartspēļu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iepriekš minēto, anotācijā tiek skaidrots, ka 21 gada vecuma sliekšņa attiecināšana arī uz totalizatoriem un derībām esot nepieciešama, jo, izvērtējot esošo totalizatoru un derību likmju pieņemšanas vietu atrašanos, ir konstatēts, ka liela daļa atrodas spēļu zālēs. Tādēļ neesot pamata piemērot atšķirīgus vecuma ierobežojuma nosacījumus totalizatoriem un derībām. Tādējādi anotācijā un likumprojektā atšķirīga attieksme pret totalizatoriem un derībām salīdzinājumā ar izlozēm un interaktīvajām izlozēm tiek attaisnota ar totalizatoru un derību likmju pieņemšanas vietu atrašanos. Tomēr šāds pamatojums atšķirīgai attieksmei neiztur kritiku. Šāda attaisnojuma izvirzīšana ir neloģiska, jo jautājums par totalizatoru un derību likmju pieņemšanas vietu atrašanos ir pilnībā nodalāms un regulējams atsevišķi no jautājuma par vecuma ierobežojumu dalībai šajos azartspēļu veidos. Tāpat ir jānorāda, ka ne visas totalizatoru un derību likmju pieņemšanas vietas atrodas spēļu zālēs, bet anotācija vispār nav atrodams pamatojums tam, kādēļ šāds vecuma ierobežojums ir nosakāms arī attiecībā uz tām totalizatoru un derību likmju pieņemšanas vietām, kas neatrodas spēļu zālēs. Jebkurā gadījumā šāds ierobežojums nav samērīgs, jo arī totalizatoru un derību likmju pieņemšanas vietas ir iespējams izvietot atsevišķi no spēļu zālēm, kas viennozīmīgi būtu mazāk ierobežojošs līdzeklis likumdevēja izvirzīto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 veida nepamatota atšķirīga attieksme nav attaisnojama un ir pretrunā ar Satversmes 91. panta pirmajā teikumā nostiprināto vienlīdzības principu, kā arī neatbilst samērīguma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arī uzsver, ka anotācijā vispār nav saskatāms iemesls, kādēļ 21 gada vecuma ierobežojums tiek attiecināts arī uz totalizatoriem un derībām, kas tiek organizēti ar elektronisko sakaru pakalpojumu starpniecību, kamēr interaktīvajām izlozēm tiek saglabāts 18 gadu vecuma ierobežojums. Pamatojuma neesamība norāda uz to, ka Likumprojektā nepamatoti ir paredzēta atšķirīga attieksme starp interaktīvajām izlozēm un totalizatoriem un derībām, kas tiek organizēti ar elektronisko sakaru pakalpojumu starpniecību. Šāda atšķirīga attieksme nav attaisnojama, jo visi šie azartspēļu veidi tiek saistīti ar zemāku azartspēļu atkarības rašanās risku salīdzinājumā ar citiem azartspēļu veidiem. Papildus ir jāuzsver, ka Lietuvā un Igaunijā 21 gada vecuma ierobežojums tiek attiecināts tikai uz kazino, kamēr attiecībā uz visa veida interaktīvajām azartspēlēm, tostarp totalizatoriem, derībām un loterijām, ir noteikts 18 gadu vecuma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nepamatotu un neattaisnojamu atšķirīgu attieksmi starp izlozēm un interaktīvajām izlozēm, no vienas puses, un totalizatoriem un derībām, tostarp totalizatoriem un derībām, kas tiek organizēti ar elektronisko sakaru pakalpojumu starpniecību, no otras puses, kā arī, lai nodrošinātu saskanīgu regulējumu visās Baltijas valstīs, Biedrība ierosina attiecībā uz dalību izlozēs, totalizatoros un derības, tostarp totalizatoros un derībās, kas tiek organizēti ar elektronisko sakaru pakalpojumu starpniecību, noteikt 18 gadu vecuma ierobežojumu, kamēr attiecībā uz dalību pārējos azartspēļu veidos ir nosakāms 21 gadu vecuma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AIL 53. panta trešo daļu izteikt šādā redakcijā: "(3) Interaktīvo azartspēļu organizētājam savstarpējos norēķinos ar klientiem atļauts izmantot Latvijas Republikā licencētā kredītiestādē, maksājumu iestādē vai elektroniskās naudas iestādē atvērtu maksājumu kontu." Anotācijā tiek skaidrots, ka šādi grozījumi ir nepieciešami, lai mazinātu ēnu ekonomikas īpatsvaru, jo tehnoloģiju attīstības rezultātā spēlētāji bieži vien maina ierastos maksājumu paradumus uz alternatīvu maksājumu pakalpojumu metodēm. Savukārt šādu alternatīvu maksājumu pakalpojumu nepieejamība pie licencētajiem azartspēļu operatoriem veicina to, ka spēlētāji interaktīvās azartspēlēs spēlē nelegāli.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vērš uzmanību uz to, ka Latvijā ir tikai 3 (trīs) licencētas elektroniskās naudas iestādes[2], 6 (sešas) licencētas maksājuma iestādes[3] un 9 (deviņas) kredītiestādes.[4] Starp Latvijā licencētam elektroniskās naudas iestādēm nav tāds visā Eiropā labi zināms pakalpojumu sniedzējs kā “Paysera LT”. Tāpat starp Latvijā licencētām maksājuma iestādēm nav tādi visā pasaulē zināmi pakalpojumu sniedzēji kā Western Union Payment Services Ireland Limited un American Express Payment Europe, S.L., un citi, jo šiem pakalpojumu sniedzējiem nav nepieciešams saņemt licenci Latvijā, lai sniegtu savus pakalpojumus. Vēl jo vairāk, starp Latvijā licencētām kredītiestādēm nav arī tāda kredītiestāde kā “REVOLUT BANK”, UAB, kas ir reģistrēta Lietuvā, bet savus pakalpojumus sniedz visā Eiropas Savienībā un Eiropas Ekonomiskajā zonā, jo tai nav nepieciešams saņemt licenci katrā konkrētajā dalībvalstī, lai varētu sniegt savus pakalpojumus tajā. Tas nozīmē, ka šā brīža Likumprojektā paredzētie grozījumi nesasniegs mērķi atturēt spēlētājus no nelegālo interaktīvo azartspēļu spēlēšanas, jo šo grozījumi rezultātā spēlētājiem joprojām būs liegta pieeja Eiropā zināmākajām elektroniskās naudas, maksājuma iestādēm un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47. panta pirmās daļas 2. punkta, 53. panta pirmās daļas 3. punkta, 53. panta trešās daļas redakcija neatbilst Eiropas Savienības normatīvajiem tiesību aktiem un tajos nostiprinātajai pakalpojumu un uzņēmējdarbības sniegšanas brīvībai, jo šajās tiesību normās noteiktie ierobežojumi ir diskriminējoši pret citās Eiropas Savienības vai Eiropas Ekonomikas zonas dalībvalstī licencētām elektroniskās naudas iestādēm un maksājumu iestādēm. Atbilstoši Direktīvas 2015/2366 28. pantam Maksājumu pakalpojumu un elektroniskās naudas likuma 2. panta otrās daļas 7. punkts paredz, ka maksājuma pakalpojumus Latvijā var sniegt arī citā Eiropas Savienības vai Eiropas Ekonomikas zonas dalībvalstī licencēta iestāde, kas Maksājumu pakalpojumu un elektroniskās naudas likuma 31. pantā noteiktajā kārtībā ir uzsākusi darbību Latvijā. Citā Eiropas Savienības vai Eiropas Ekonomiskās zonas dalībvalstī licencēta iestāde var sniegt savus pakalpojumus Latvijā arī tad, ja tā nav licencējusies, bet tikai izpildījusi Maksājumu pakalpojumu un elektroniskās naudas likuma 31. panta pirmajā un otrajā daļā noteiktās prasības. Taču, ja tiks saglabāta šā brīža Likumprojekta 47. panta pirmās daļas 2. punkta, 53. panta pirmās daļas 3. punkta un 53. panta trešās daļas redakcija, tad spēlētāji nevarēs izmantot citā Eiropas Savienības un Eiropas Ekonomiskās zonas dalībvalstī licencēto elektroniskās naudas iestāžu un maksājumu iestāžu sniegtos pakalpojumus. Šāds ierobežojums šo iestāžu darbībai neatbilst Līguma par Eiropas Savienības darbību 49. un 56.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Nemainot likumprojekta redakciju, un nenovēršot šādu nepamatotu ierobežojumu, tiks pieņemta tiesību norma, kas neatbilst Eiropas Savienības dibināšanas līgumiem un sekundārajiem tiesību aktiem. Tādēļ LIAB aicina likumprojekta 53. panta trešo daļu izteikt šādā redakcijā: “(3) Interaktīvo azartspēļu organizētājam savstarpējos norēķinos ar klientiem atļauts izmantot Latvijas Republikā, Eiropas Savienībā vai Eiropas Ekonomikas zonā licencētā kredītiestādē, maksājumu iestādē vai elektroniskās naudas iestādē atvērtu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organizēt interaktīvās azartspēles no plkst. 6.00 līdz plkst. 9.00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papildināt 53. panta septīto daļu, nosakot, ka “Interaktīvās azartspēles ir aizliegts organizēt no plkst. 6.00 līdz plkst. 9.00, izņemot  totalizatoru un derības, kas tiek organizētas ar elektronisko sakaru starpniecību”. Anotācijā šāda iecere tiek pamatota ar to, ka interaktīvo azartspēļu nepārtraukta pieejamībai dalībai azartspēlēs ir atkarību veicinošs faktors. Papildus anotācijā ir norādīts uz citu valstu piemēriem, kas attiecas tikai uz azartspēļu zāļu darba laika ierobežošanu, bet ne uz interaktīvo azartspēļu organizēšanas laika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uzskata, ka likumprojektā paredzētais ierobežojums interaktīvo azartspēļu pieejamībai no plkst. 6.00 līdz plkst. 9.00 ir nepamatots un pārmērīgs vairāku iemeslu dēļ. LIAB jau iepriekš ir vērsusi Finanšu ministrijas uzmanību uz to, ka Latvijā nepastāv vērā ņemama problēma ar nepārtrauktu vai pārāk ilgstošu interaktīvo azartspēļu spēlēšanu. To apstiprina arī aktuālākie Biedrības biedru apkopotie statistikas dati, jo, piemēram, vidējais interaktīvo azartspēļu spēles ilgums diennaktī, ko veido vairākas individuālas sesijas, ir aptuveni 67 minūtes. Turklāt spēlētāji vidēji mēnesī spēlē (izdara vismaz vienu likmi) tikai 7 dienas, kamēr pārējā laikā interaktīvās azartspēles nemaz netiek spēlētas. Šie statistikas dati pārliecinoši pierāda, ka Latvijā nepastāv, kāda ievērojama problēma ar nepārtrauktu vai ilgstošu azartspēļu spēlēšanu.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likumprojektā ir paredzēts deleģējums tam, lai ar Ministru kabineta noteikumu palīdzību tiktu ieviestas spēlētāju uzvedības un riska uzraudzības sistēmas, ar kuru palīdzību, cita starpā, bet ne tikai, tiks vērtēti arī riska faktori, kas saistīti ar interaktīvo azartspēļu spēles ilgumu. Tas nozīmē, ka ar šobrīd plānotajiem papildinājumiem tiesiskajā regulējumā tiks aptverta jebkura, tajā skaitā pat teorētiska problēma, kas varētu būt saistīta ar nepārtrauktu interaktīvo azartspēļu spēlēšanu, vienlaikus nepamatoti neierobežojot ne tikai interaktīvo azartspēļu organizētāju tiesības uz netraucētu saimniecisko darbību, bet arī indivīdu tiesības izvēlēties, kad un kā izklaidēties. Pie šādiem apstākļiem šāda vispārīgā ierobežojuma noteikšanai nav racionāla attaisnojuma, jo nav konstatējama reāla sabiedrībā pastāvoša problēma, kuras novēršanai un spēlētāju aizsardzībai ir nepieciešams ieviest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arī vērš uz uzmanību uz to, ka šāda interaktīvo azartspēļu pieejamības ierobežošana veicinās to, ka spēlētāji interaktīvās azartspēles spēlē nelegāli, jo tās būs pieejamas arī laikā no plkst. 6.00 līdz plkst. 9.00. Interaktīvās azartspēles Latvijas iedzīvotājiem ir spējīgi piedāvāt un šobrīd arī piedāvā tādi interaktīvo azartspēļu organizētāji, kuri neatrodas Latvijā un nav saņēmuši speciālas licences, lai Latvijā varētu organizēt interaktīvās azartspēles. Nelegālajiem interaktīvo azartspēļu operatoriem savu pakalpojumu nodrošināšanai pietiek tikai ar to, ka Latvijas iedzīvotājam ir piekļuve internetam, un, kas visnozīmīgāk, šie pakalpojumu sniedzēji savus pakalpojumus Latvijas iedzīvotājiem varēs nodrošināt nepārtraukti. Līdz ar to ikviens spēlētājs no Latvijas, kurš vēlēsies spēlēt interaktīvās azartspēles, kamēr tās laika posmā no plkst. 6.00 līdz plkst. 9.00 nebūs pieejamas pie Latvijā licencētajiem operatoriem, tās spēlēs nelegāli pie nelicencētiem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interaktīvo azartspēļu pieejamības ierobežošana laikā no plkst. 6.00 līdz plkst. 9.00 neatbilst Satversmes 96. un 105. pantam. Satversmes tiesa jau iepriekš, vērtējot interaktīvo azartspēļu darbībai noteiktu ierobežojumu samērīgumu, ir atzinusi, ka šāds ierobežojums ne tikai ierobežo komersantu tiesības veikt komercdarbību uz licences pamata, bet arī indivīdu tiesības izvēlēties, kad un kā pavadīt savu brīvo laiku.[5]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saistībā ar indivīdu tiesībām izvēlēties, kad un kā pavadīt savu brīvo laiku, tostarp spēlējot interaktīvās azartspēles, Satversmes tiesa ir skaidrojusi, ka likumdevējam, vēloties pasargāt cilvēkus no nelietderīgiem tēriņiem un finansiālā stāvokļa pasliktināšanās, ir jāievieš tādi ierobežojumi, kas ierobežo tieši tās personas, kurām ir problēmas ar interaktīvo azartspēļu spēlēšanu potenciāli nekontrolējamos apmēros. Taču, vēloties pasargāt noteiktu sabiedrības daļu, kuriem ir raksturīga nenotralējamā azartspēļu spēlēšana, likumdevējs nevar ierobežot arī tos indivīdus, kuriem ar azartspēļu spēlēšanu nav būtisku problēmu un kuriem azartspēļu spēlēšana ir brīvā laika pavadīšanas veids. Šādu ierobežojumu attiecināšana arī uz indivīdiem, kuriem nav problēmas ar nekontrolētu azartspēļu spēlēšanu, nozīmē  neproporcionālu  paternālistisku iejaukšanos cilvēku tiesībās uz izvēles un pašnoteikšanās brīvību.[6] Līdz ar to pastāv augsta ticamība tam, ka interaktīvo azartspēļu operatori atkārtoti vērsīsies Satversmes tiesā un tai, balstoties uz atziņām līdzīgā lietā, nāksies atzīt arī šāda ierobežojuma neatbilstību Satversmei.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LIAB aicina atturēties no šādu pārmērīgu un nepamatotu ierobežojumu pieņemšanas, kas ne tikai nav nepieciešami kādas Latvijā reāli pastāvošas problēmas risināšanai, bet arī ir acīmredzami neatbilst Satversmei. Tādēļ LIAB lūdz no Likumprojekta izslēgt Likumprojekta 53. panta septīto daļu, darba laika ierobežojumus neattiecinot uz interaktīvajām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sal. sk. Satversmes tiesas 2020. gada 2. novembra sprieduma lietā Nr. 2020-14-01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https://uzraudziba.bank.lv/tirgus-dalibnieki/maksajumu-pakalpojumu-sniedzeji/elektroniskas-naudas-iestades/licencetas-elektroniskas-naudas-iestades/ [aplūkots 21.04.2023].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https://uzraudziba.bank.lv/tirgus-dalibnieki/maksajumu-pakalpojumu-sniedzeji/maksajumu-iestades/licencetas-maksajumu-iestades/ [aplūkots 21.04.2023].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https://uzraudziba.bank.lv/tirgus-dalibnieki/maksajumu-pakalpojumu-sniedzeji/kreditiestades/bankas/ [aplūkots 21.04.2023].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 Satversmes tiesas 2020. gada 11. decembra sprieduma lietā Nr. 2020-26-0106 21.1. punkts,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 Turpat, 55.-56.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akciju sabiedrība “Latvijas Loto” izložu jomā ievēro programmu “Atbildīga spēle”, kura ir sertificēta atbilstoši Eiropas standarta prasībām un Pasaules loteriju asociācijas atbildīgas spēles ietvara augstākajām prasībām. Valsts akciju sabiedrība “Latvijas Loto” kopš 2012. gada brīvprātīgi ievēro neieteikt spēlēt loterijas personām līdz 18 gadu vecumam. Šāda informācija tiek norādīta un integrēta uz visiem VAS “Latvijas Loto” produktiem – momentloterijām, skaitļu loteriju kuponiem un kvītīm, kā arī loteriju interneta veikala mājaslapā.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kopš 2012. gada ir ieviesta prakse neieteikt spēlēt loterijas personām, kuras jaunākas par 18. gadiem, likumprojekts paredz nostiprināt vēsturiski izveidoto ieteikuma raksturu ar personām saistošu līdzvērtīgu ierobežojumu (sk. Azartspēļu un izložu politikas pamatnostādņu 2021.-2027. gadam 1. rīcības virziena 11.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Azartspēļu un izložu politikas pamatnostādņu 2021.-2027. gadam 1.rīcības virziena 10.uzdevums paredz noteikt vecuma ierobežojumu dalībai azartspēlēs no 21 gada vecuma. Minēto pamatnostādņu izstrādes laikā, vērtējot jautājumu par vecuma ierobežojumu noteikšanu, tika atbalstīts risinājums noteikt vecuma ierobežojumu dalībai visa veida azartspēlēs no 21 gada vecuma. Šāda uzdevuma īstenošanā nav paredzēts noteikt atšķirīgus vecuma ierobežojumus atkarībā no azartspēļu veida. Tādēļ 21 gada vecuma ierobežojums dalībai azartspēlēm ir attiecināms uz visām Latvijas Republikā organizētajām azartspēlēm (sk. Azartspēļu un izložu likuma 5.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ir lūgusi Finanšu un kapitāla tirgus komisijai (šobrīd iestāde integrētā Latvijas Bankā) sniegt viedokli par šā brīža uzraudzības pasākumu ietvaros konstatētajiem trūkumiem un riskiem maksājumu pakalpojumu sniedzēju darbībā un par to, vai konstatētie trūkumi varētu palielināt riskus azartspēļu nozarē, ja savstarpējiem norēķiniem ar azartspēļu organizatoriem varētu tikt izmantoti ne tikai Latvijas Republikā reģistrētā kredītiestādē atvērti konti, bet arī pie citiem maksājumu pakalpojumu sniedzējiem atvērti konti.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informēja Finanšu ministriju, ka Latvijas Republikā licencētajiem un reģistrētajiem maksājumu pakalpojumu sniedzējiem kā Noziedzīgi iegūtu līdzekļu legalizācijas un terorisma un proliferācijas finansēšanas novēršanas likuma (turpmāk – NILLTPFN likums) 3. panta pirmās daļas 2. punktā minētajiem likuma subjektiem ir saistošas NILLTPFN likuma un tam pakārtoto normatīvo aktu, kā arī starptautisko normatīvo aktu prasības NILLTPF novēršanas jomā. Tāpat NILLTPFN likuma 6. pants nosaka NILLTPFN likuma subjektiem, tostarp maksājumu pakalpojumu sniedzējiem, pienākumu noskaidrot, novērtēt, izprast un pārvaldīt savai darbībai un klientiem piemītošos NILLTPF riskus, lai nepieļautu maksājumu pakalpojumu iestādes izmantošanu NILLTPF. Pamatojoties uz šo novērtējumu, likuma subjekts izveido NILLTPF novēršanas iekšējās kontroles sistēmu (turpmāk – IKS), tai skaitā izstrādā un dokumentē attiecīgās politikas un procedūras, kuras apstiprina likuma subjekta valde, ja tā ir iecelta, vai likuma subjekta augstākā pārvaldes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un kapitāla tirgus komisijas ieskatā un ņemot vērā uzraudzības pasākumu ietvaros konstatēto, secināms, ka paaugstināti NILLTPF riski piemīt ārvalstīs, īpaši trešajās valstīs, licencētajiem maksājumu pakalpojumu sniedzējiem. Proti, Finanšu un kapitāla tirgus komisijas uzraudzības prakse liecina, ka ārvalstu maksājumu pakalpojumu sniedzēju IKS ir raksturīga nepietiekama kvalitāte, kā arī attiecīgās ārvalstu uzraudzības iestādes pārsvarā neveic stingru maksājumu pakalpojumu sniedzēju uzraudzību. Tāpat ārvalstu maksājumu pakalpojumu sniedzēju kvalitatīvie riska faktori, piemēram, riska apetīte, ne vienmēr atbilst riska pārvaldīšanas stratēģijā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Finanšu un kapitāla tirgus komisijas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jomā. Tādēļ Finanšu ministrijas ieskatā šāda veida grozījumi pašreiz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secinājumi lietā Nr. 2020-260106 attiecībā uz interaktīvo azartspēļu ierobežošanu Covid-19 izraisītās pandēmijas laikā, tika izdarīti attiecībā uz šādu azartspēļu ierobežošanu pilnā apmērā. Ņemot vērā, ka likumprojekts paredz noteikt darba laika ierobežojumus gan “zemes” azartspēlēm, gan interaktīvajām azartspēlēm, secināms, ka šāds ierobežojums nerada līdzvērtīgu situāciju, kādu konstatēja Satversmes tiesa iepriekš minētāja spriedumā. Vēršam uzmanību, kas Satversmes tiesa minētajā spriedumā cita starpā noradīja, ka leģitīmo mērķi (citu cilvēku tiesību un sabiedrības labklājības aizsardzība) varēja sasniegt ar citām alternatīvām metodēm, piemēram, nosakot darba laika ierobežojumus interaktīvajām azartspēlēm (sk. Satversmes tiesas sprieduma lietā Nr. 2020-260106 56.lpp.).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uzskata, ka darba laika ierobežojumu noteikšana azartspēlēm ir nepieciešama un ir cieši saistīta ar Azartspēļu un izložu politikas pamatnostādnēs 2021.-2027. gadam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Darba laika ierobežojumi pilnībā neierobežo konkrētās komercdarbības veikšanu, bet gan rada aizsargājošu mehānismu sabiedrības pārstāvjiem, kuriem iespējams ir augsti ar azartspēļu spēlēšanu saistīti atkarības riski. Tādēļ nevaram piekrist, ka likumprojektā iekļautie darba laika ierobežojumi ir nesamērīgi.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(LSBA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Spēļu biznesa asociācija” (turpmāk – LSBA) ir iepazinusies un sniedz savu viedokli par likumprojektu “Grozījumi Azartspēļu un izložu likumā” (Nr. 23-TA-890)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ietverts regulējums attiecībā uz licencēm, to pārreģistrēšanu, kā arī pašvaldību tiesībām, kura apspriešana bija paredzēta Finanšu ministrijas Azartspēļu un izložu politikas pamatnostādnēs 2021.-2027. iekļauto uzdevumu izpildes darba grupā (turpmāk – Darba grupa) izskatāmo jautājumu plānā, taču netika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LSBA vērš uzmanību, ka viens no Azartspēļu un izložu politikas pamatnostādnēs 2021.-2027. gadam (turpmāk – Pamatnostādnes) noteiktajiem sasniedzamajiem politikas rezultātiem ir “Atbildīga un godīga uzņēmējdarbības vide”. Cita starpā kā rezultatīvais rādītājs ir definēta uzņēmējdarbības vides pilnveidošana, t.sk. administratīvā sloga mazināšana, centralizējot lēmuma pieņemšanu par azartspēļu organizēšanu (% samazinājums informācijas pieprasījumiem pašvaldībām un pārsūdzēto lietu skaits tiesās). Saskaņā ar Ministru kabineta 2022. gada 8. marta lēmumu (prot. Nr. 13 38. §) Finanšu ministrija precizēja Pamatnostādņu darba plānu, svītrojot 3. rīcības virziena 1. uzdevumu. LSBA vairākkārtīgi ir norādījusi, ka uzskata šo izmaiņu par būtisku, kā arī par tādu, kas var radīt ievērojamu ietekmi uz komersantu spēju izpildīt Pamatnostādnēs paredzētās prasības, daļa no kurām prasa nozīmīgas investīcijas. LSBA ieskatā būtu bijis jāseko grozījumiem arī Pamatnostādnēs, no jauna pārvērtējot visu paredzēto uzdevumu kompleksu.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nodrošināt pilnvērtīgu diskusiju par sabalansētu iespējamo azartspēļu organizēšanas vietu izvietojuma regulējumu, ņemot vērā Pamatnostādnēs ietvertās atziņas un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jau šobrīd, neievērojot labas likumdošanas principu, azartspēļu regulējumā ir ieviests haoss, ko apliecina Latvijas Republikas Satversmes tiesā ierosinātās lietas[1], kā arī vēl citu pašvaldību (kopā 17) mēģinājumi izprast Azartspēļu un izložu likuma 2021. gada 15. aprīļa grozījumus, saskaņā ar kuriem likuma 41. panta otrā daļa papildināta ar 11. punktu, paredzot pašvaldībām tiesības pašvaldības saistošajos noteikumos noteikt pašvaldības vietas vai teritorijas, kurās nav atļauts organizēt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neizslēdz iespējamību, ka sabiedrības viedokli un interešu izvērtējumu, kā arī pamattiesību ierobežojuma atbilstību leģitīmajam mērķim varētu izvērtēt arī pašas pašvaldības, taču atgādina, ka likuma “Par izlozēm un azartspēlēm”, kas bija spēkā līdz 31.12.2005.[2], 20. pantā bija noteikts, ka pašvaldības var noteikt teritorijas, kurās nedrīkst atrasties azartspēļu nami (šāda norma bija spēkā jau kopš 1994. gada). Kā atspoguļots Azartspēļu un izložu likuma anotācijā[3], “pie šāda regulējuma ļoti nevienādi tika īstenota pašvaldību loma azartspēļu biznesa regulēšanā. Katrā no pašvaldībām, kura īstenoja minētās tiesības (15 pašvaldības), izvirzītie kritēriji ierobežojumu noteikšanai bija atšķirīgi un mainīgi.” Ievērojot minēto, nav pieļaujama situācijas atkārtošanās.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un 10. pants, kas paredz prasību kazino spēļu galdus un totalizatora vai derību likmju pieņemšanas vietā esošās likmju pieņemšanas iekārtas ekspluatēt tikai saslēgtas tīklā vienotajā izložu un azartspēļu uzraudzības informācijas sistēmā, nodrošinot tiešsaistes datu apmaiņu ar Izložu un azartspēļu uzraudzības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vērš uzmanību, ka vēl nav rasta skaidrība attiecībā uz tehniskajām iespējām šīs prasības izpildīt, jo tās ir atkarīgas no datiem, ar kādiem būs jāapmainās ar Izložu un azartspēļu uzraudzības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2022. gada 15. martā sniegtajā viedoklī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20. decembra Ministru kabineta noteikumiem Nr. 821 “Noteikumi par vienotās azartspēļu automātu kontroles un uzraudzības sistēmas ieviešanas un uzturēšanas kārtību, sistēmā iekļaujamiem datiem un to apmaiņas kārtību” vienotajā sistēmā par katru azartspēļu automātu tiek iekļauta pamatinformācija par azartspēļu automātu, finanšu dati un vēsturiskie notikumi, kuri tiek reģistrēti pēc notikuma laika (datums,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konkretizēt jau šobrīd (aprakstot arī likumprojekta anotācijā), kādus datus, kādā režīmā un formātā atkarībā no azartspēļu iekārtu specifikas plānots pieprasīt no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azartspēļu organizētājam nodrošināt, ka telpas, kurās tiek sniegts ēdināšanas pakalpojums vai notiek pārtikas aprite, ir savā starpā nodalītas no telpas, kurā atrodas spēļu automāti, kāršu, kauliņu un ruletes spēļu galdi vai citas azartspēļu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 rīcības virziena 22. uzdevums paredz normatīvajā regulējumā noteikt pienākumu azartspēļu un izložu organizētājiem nodalīt ēdināšanas sniegšanas pakalpojumu. LSBA norāda, ka tās biedru azartspēļu organizēšanas vietās ir ievērotas Azartspēļu un izložu likuma, kā arī būvniecību regulējošo normatīvo aktu prasības. Būtiski arī precizēt, ka saskaņā ar NACE (2. redakcija) nodaļā “Ēdināšanas pakalpojumi” neietilpst tādu pārtikas produktu pārdošana, kuri nav pašražoti pārtikas produkti un kurus neuzskata par gataviem ēdieniem. Attiecīgi Pamatnostādņu uzdevuma tvērums nav paplašināms uz visu pārtikas produktu[4]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totalizatora vai derību likmju pieņemšanas vietas pārsvarā atrodas sporta bāros. Derību likmju pieņemšana ir saistīta ar sporta pasākumu skatīšanos, līdz ar to nodalīšana no vietas, kur tiek sniegti ēdināšanas pakalpojumi, rada būtiskas izmaiņas līdz šim ierastā izklaides veida izpildījumā.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LSBA lūdz papildināt likuma 36.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Azartspēļu organizētājs nodrošina, ka telpas, kurās tiek spēlētas azartspēles, izņemot  totalizatora vai derību likmju pieņemšanas vietas, un sniegts ēdināšanas pakalpojums, savā starpā ir nodalītas. Telpā, kurā tiek spēlētas azartspēles, atļauta bezalkoholisko dzērienu, kā arī fasēto uzkodu tirdzniecība patērēšanai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(grozījumi likuma 37. panta pirmās daļas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uztur savu Finanšu ministrijai 2022. gada 15. martā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panta pirmās daļas 3. punktā noteikts, ka azartspēļu organizētājam jānodrošina tas, lai šajās telpās (azartspēļu organizēšanas vietās) neiekļūtu personas, kuras nav sasniegušas 21 gadu vecumu. Savukārt 89. panta astotajā daļā definētais administratīvais pārkāpums ir personas, kura nav sasniegusi 21 gada vecumu, ielaišana azartspēļu organizēšanas vietā vai pieļaušana, ka tā piedalās azartspēļu organizētāja piedāvātajās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paredz noteikt vecuma ierobežojumu dalībai azartspēlēs no 21 gada vecuma. Piedāvātās redakcijas tvērums ir plašāks un var tikt attiecināts uz jebkuru personu, kura atrodas azartspēļu organizēšanas vietā, tai skaitā darbinieku, piegādātāju, kontrolējošo institūciju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šāds formulējums ir arī šobrīd spēkā esošajā Azartspēļu un izložu likuma redakcijā, ņemot vērā, ka situācija, kad azartspēļu organizēšanas vietā atrodas pilngadīga persona, kura nav sasniegusi 21 gada vecumu, var rasties, LSBA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lai šajās telpās neiekļūtu nepilngadīgas personas un azartspēļu vietas apmeklētāju vidū nebūtu personas, kuras nav sasniegušas 21 gada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89. panta astoto daļu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nepilngadīgas personas ielaišanu azartspēļu organizēšanas vietā vai pieļaušanu, ka azartspēļu organizētāja piedāvātajās azartspēlēs piedalās persona, kura nav sasniegusi 21 gada vecumu, piemēro naudas sodu juridiskajai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(grozījumi likuma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prasības azartspēļu organizēšanas vietas publiskās ārtelpas un skatlogu noformējumam, kā arī atļauto tekstu vai grafisko elementu izmantošanu preču zīmju un izkārtņu veidošanā,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skaidrots, ka šādam risinājumam ir saskatāmas divas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novērsts azartspēļu zāļu fasādes un izkārtņu dizaina pārlieku piesaistošais izskats;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veicināta vienveidīga tiesību normu piemērošana, nosakot vienotus kritērijus azartspēļu organizēšanas vietām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ieskatā normas tvērumā iekļaujamas arī izlozes biļešu tirdzniecības vietas. Izlozes var izraisīt tādu pašu atkarību kā “klasiskās” azartspēles[5], attiecīgi nav pamatoti izložu regulējumu nošķirt no pārējo azartspēļu regulējuma. Turklāt jāņem vērā izložu plašā pieejamība – izlozes biļetes var iegādāties pat lielveikalu kasēs – kopā gandrīz 1000 tirdzniecības vietās[6]. Veselības ministrijas pētījumā par azartspēļu spēlēšanas, datorspēļu un pārmērīgas interneta lietošanas paradumiem Latvijā[7] ietvaros aptaujāto cilvēku vairākums (65%) ir piekrituši, ka Latvijā ir pārāk daudz vietu, kur iegādāties loterijas kuponus vai biļetes.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Azartspēles ir aizliegts organizēt laikā no plkst. 6.00 līdz plkst. 9.00, izņemot totalizatoru un derību organizēšanu likmju pieņemšanas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papildu izņēmumu – pokera turnīrus, izsakot šo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Azartspēles ir aizliegts organizēt laikā no plkst. 6.00 līdz plkst. 9.00, izņemot totalizatoru un derību organizēšanu likmju pieņemšanas iekārtās un pokera turnīrus.”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Pokera turnīrs ir sacensība starp spēlētājiem, kam nav noteiktas laika robežas un tā ilgums atkarīgs no spēlētāju skaita un viņu lēmumiem spēles laikā. Nav iespējams nedz noteikt noteiktu turnīra ilgumu, nedz spēlētājiem ir iespēja izstāties no spēles un pēc tam to atkal atsākt. Tā ir kolektīva sacensība uz dalībnieka izslēgšanas no spēles principa. Kad dalībnieks zaudē visus savus sākotnēji saņemtos turnīra čipus, tas izstājas no spēles.  Uzvarētājs ir tas, kas beigās ir ieguvis visus čipus no pārējiem dalībniekiem. Šī iemesla dēļ nav iespējams turnīru pārtraukt un pēc tam atkal atsākt pēc pārtraukuma, kā tas ir iespējams kazino gadījumā, kur spēlētājs spēlē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pants (grozījumi likuma 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Interaktīvās azartspēles ir aizliegts organizēt no plkst. 6.00 līdz plkst. 9.00, izņemot  totalizatoru un derības, kas tiek organizētas ar elektronisko sakaru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papildu izņēmumu – pokera turnīrus, izsakot šo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Interaktīvās azartspēles ir aizliegts organizēt no plkst. 6.00 līdz plkst. 9.00, izņemot  totalizatoru un derības, kā arī pokera turnīrus, kas tiek organizēti ar elektronisko sakaru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pants (likuma 69. panta papildināšana ar 11 un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atkārtoti pauž viedokli, ka noteikumi par pašatteikušos personu reģistru attiecināmi ne tikai uz interaktīvajām izlozēm, bet arī uz “zemes” izlozēm”. Tai skaitā izvērtējama iespēja paredzēt fiziskajai personai tiesības rakstveidā pieprasīt, lai tai tiktu noteikts liegums piedalīties arī izlozēs. Atbilstoši Pamatnostādnēm ir paredzēts nodrošināt personu apliecinošu dokumentu pārbaudi izlozes biļešu tirdzniecības vietās, attiecīgi ir iespējama arī pārbaudes, vai personai nav noteikts liegums,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Turpināma arī diskusija[8] par vecuma cenzu, kam LSBA ieskatā būtu jābūt vienādam attiecībā uz azartspēlēm un izlozēm.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38. punktu, saskaņā ar kuru likuma 36. panta astotā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prasību personalizētas viedkartes izveidei izpildei paredzams termiņš, ievērojot jau iepriekš LSBA sniegto informāciju, ka nosakāms vismaz četru gadu pārejas periods prasību ieviešanai, skaitot no regulējuma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garāku pārejas periodu – vismaz sešus mēnešus no grozījumu spēkā stāšanās dienas, izsakot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šā likuma 37. panta pirmās daļas 4. punktā un 38. panta 1. punktā stājas spēkā sešu mēnešu laikā no grozījumu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martā LSBA atkārtoti informēja, ka katrā spēļu zālē vai kazino ir vidēji līdz pat 18 kamerām, 30 dienās uzkrātais datu apjoms ir liels un ierakstu pienācīgā kvalitātē glabāšana prasīs papildu resursus azartspēļu organizētājiem (līdz pat 7000 EUR[9] vienas spēļu zāles vai kazino aprīkošanai; pieaugs arī izmaksas saistībā ar datu apjoma palielināšanos). Papildus 2022. gada 27. maijā LSBA sniedza skaidrojumu, ka, vērtējot nepieciešamo pārejas periodu, lai pielāgotos izmaiņām, jāņem vērā, ka tie nav tikai finansiāli izdevumi, bet tas ir laikietilpīgs process. Lai nodrošinātu datu glabāšanu prasītajā apmērā, ir jābūt IP kamerām, neatkarīgi no tā, vai dati tiek glabāti pašu serverī vai mākonī. Azartspēļu komersantiem šāda veida kameras šobrīd ir uzstādītas tikai dažās spēļu zālēs, līdz ar to pārējās zālēs ir jāmaina visas kameras, attiecīgi nepieciešama arī vadu un serveru nomaiņa.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 Nr. 2022-13-05 un lieta Nr. 2022-25-05.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https://likumi.lv/ta/id/57414-par-izlozem-un-azartspelem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https://www.saeima.lv/L_Saeima8/lasa-dd=LP1419_0.htm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2002. gada 28. janvāra Regulas (EK) Nr. 178/2002, ar ko paredz pārtikas aprites tiesību aktu vispārīgus principus un prasības, izveido Eiropas Pārtikas nekaitīguma iestādi un paredz procedūras saistībā ar pārtikas nekaitīgumu, 2. pantu minētās Regulas izpratnē pārtika ir jebkura apstrādāta, daļēji apstrādāta vai neapstrādāta viela vai produkts, kas paredzēts cilvēkiem uzturam vai ko saprātīgi paredzamos apstākļos cilvēki varētu lietot uzturā. Pie "pārtikas" pieder dzērieni, košļājamās gumijas un jebkura viela, tostarp ūdens, kas apzināti pievienota pārtikai tās ražošanas, sagatavošanas vai apstrādes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Guryan, Jonathan, Melissa S. Kearney. “Is Lottery Gambling Addictive?” American Economic Journal: Economic Policy, 2,sējums, Nr. 3, 2010, 90.–110.lpp. - www.jstor.org/stable/25760075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https://www.latloto.lv/lv/page/tirdzniecibas-vietas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https://esparveselibu.lv/sites/default/files/inline-files/Petijums-par-azartspelu-socialo-mediju-datorspelu-un-citu-procesu-atkaribu-izplatibu-Latvija.pdf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2022. gada 21. septembra Saeimas Budžeta un finanšu (nodokļu)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Izmaksas nav aktualizētas uz šīs vēstules sagatavošanas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 attiecībā uz Likumprojektā ietvertajām izmaiņām 36.panta devītajā daļā un 37. panta pirmās daļas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izložu jomu Likumprojektā, pamatojoties uz Pamatnostādņēs iekļauto izvētējumu un uzdevumiem, ir iekļauti citas izmaiņas, piemēram, vecuma ierobežojums dalībai izlozēs (sk. Azartspēļu un izložu politikas pamatnostādņu 2021.-2027. gadam 1. rīcības virziena 11.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ieviest ar interaktīvo izložu spēlēšanu saistīto risku uzraudzības un kontroles uzvedības uzraudzības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secinājumi lietā Nr. 2020-260106 attiecībā uz interaktīvo azartspēļu ierobežošanu Covid-19 izraisītās pandēmijas laikā, tika izdarīti attiecībā uz šādu azartspēļu ierobežošanu pilnā apmērā. Ņemot vērā, ka likumprojekts paredz noteikt darba laika ierobežojumus gan “zemes” azartspēlēm, gan interaktīvajām azartspēlēm, secināms, ka šāds ierobežojums nerada līdzvērtīgu situāciju, kādu konstatēja Satversmes tiesa iepriekš minētāja spriedumā. Vēršam uzmanību, kas Satversmes tiesa minētajā spriedumā cita starpā noradīja, ka leģitīmo mērķi (citu cilvēku tiesību un sabiedrības labklājības aizsardzība) varēja sasniegt ar citām alternatīvām metodēm, piemēram, nosakot darba laika ierobežojumus interaktīvajām azartspēlēm (sk. Satversmes tiesas sprieduma lietā Nr. 2020-260106 56.lpp.).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uzskata, ka darba laika ierobežojumu noteikšana azartspēlēm ir nepieciešama un ir cieši saistīta ar Azartspēļu un izložu politikas pamatnostādnēs 2021.-2027. gadam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Darba laika ierobežojumi pilnībā neierobežo konkrētās komercdarbības veikšanu, bet gan rada aizsargājošu mehānismu sabiedrības pārstāvjiem, kuriem iespējams ir augsti ar azartspēļu spēlēšanu saistīti atkarības riski. Tādēļ nevaram piekrist, ka likumprojektā iekļautie darba laika ierobežojumi ir nesamērīgi.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pokera turnīriem norādāms, ka azartspēļu organizēšanas vietās (kazino) klātienē notiekošie pokera turnīri būtu organizējami, ievērojot tās valsts, kurā tiek organizēts pokera turnīrs, esošo laika zonu un normatīvajos aktos noteiktos ierobežojumus. Līdz ar to pokera turnīri būtu organizējami, ievērojot Azartspēļu un izložu likumā paredzētos darba laika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Azartspēļu un izložu likuma 4.1 panta pirmo daļu fiziskajai personai ir tiesības rakstveidā pieprasīt, lai tai tiktu noteikts liegums Latvijas Republikā spēlēt azartspēles, tai skaitā interaktīvās azartspēles, un piedalīties interaktīvajās izlozēs (turpmāk — liegums) un tā tiktu iekļauta pašatteikušos personu reģistrā. Tādējādi, ja persona rakstveidā ir lūgusi noteikt sev liegumu (vēršoties Izložu un azartspēļu uzraudzības inspekcijā (turpmāk -IAUI) vai pie azartspēļu organizētāja) un tā ir iekļauta pašatteikušos personu reģistrā, personai tiks liegta piekļuve arī interaktīvajām izlozēm.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grozījumi ir izstrādāti, lai sasniegtu Azartspēļu un izložu politikas pamatnostādnēs 2021.-2027. gadam izvirzītos mērķus, kā arī ieviestu noteiktas izmaiņas azartspēļu un izložu vidē. Tā piemēram, likumprojekts paredz ieviest spēlētāju uzvedības uzraudzības sistēmu izveidi, tai skaitā interaktīvajās izlozēs. Šāda spēlētāju uzvedības uzraudzības sistēma azartspēļu, kā arī interaktīvo izložu organizētājiem, sniegs iespēju sniegt atbalstu spēlētājiem ar problemātiskiem spēles paradumiem, sniedzot padomus, ka arī praktiskus rīkus šādu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personai nav atļauts piedalīties interaktīvajās azartspēlēs vai interaktīvajās izlozēs, kas Latvijas Republikā tiek organizētas bez IAUI izsniegtas licences (Azartspēļu un izložu likuma 3.1 panta pirmā daļa). Tāpat par iepriekš minēto pārkāpumu Azartspēļu un izložu likuma 89.panta četrpadsmitajā daļā ir paredzēta administratīvā atbildība, nosakot, ka personai par šādiem pārkāpumiem var tikt piemērots naudassods no četrpadsmit līdz septiņdesmit naudas soda vienībām jeb no 75 euro līdz 350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Izložu un azartspēļu uzraudzības inspekcija veic vairākus pasākumus Latvijā nelicencētu azartspēļu ierobežošanai, piemēram, ierobežojot piekļuvi Latvijas Republikā nelicencēta interaktīvo azartspēļu vai interaktīvo izložu organizētāja domēna vārdam vai interneta protokola (IP) adresei. Tāpat maksājumu pakalpojumu sniedzēji (Maksājumu pakalpojumu un elektroniskās naudas likuma izpratnē) atsaka veikt attālinātos maksājumus, izmantojot  Latvijas Republikas rezidentam izsniegto maksājumu karti, maksājumu pakalpojumu saņēmējam — Latvijas Republikā nelicencētam interaktīvo azartspēļu un interaktīvo izložu organizētājam. Tādējādi jau šobrīd tiek īstenoti vairāki pasākumi Latvijā nelicencētu interaktīvo azartspēļu pieejamības ierobežošanai.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vecuma ierobežojuma izmaiņas izriet no Azartspēļu un izložu politikas pamatnostādnēm 2021.-2027. gadam, kuru 1. rīcības virziena 11.uzdevums paredz “Normatīvajos aktos noteikt vecuma ierobežojumu piedalīties izlozēs personām, kas nav sasniegušas 18 gadus, nodrošinot personu apliecinošu dokumentu pārbaudi tirdzniecības vietās” un 1.rīcības virziena 10.uzdevums paredz “Noteikt vecuma ierobežojumu dalībai azartspēlēs no 21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visā likuma tekstā aiz vārda “terorisma” ar vārdiem “un proliferācijas”.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grozāmā norma ir ietverta tikai Likuma 2. panta trešajā daļā (jo likumprojekts paredz izslēgt 39. pantu), izteikt likumprojekta 1. pantu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vārda “terorisma” ar vārdiem “un proliferācijas”.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Fiziskajai personai ir tiesības noteikt sev liegumu Latvijas Republikā un citās valstīs, kurām ar Latvijas Republiku ir noslēgta starpvalstu vienošanās, spēlēt azartspēles, tai skaitā interaktīvās azartspēles, un piedalīties interaktīvajās izlozēs (turpmāk — liegums) un tikt iekļautai attiecīgās valsts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tiesību normā ir noteiks, ka Fiziskajai personai ir tiesības noteikt sev liegumu Latvijas Republikā un citās valstīs, kurām ar Latvijas Republiku ir noslēgta starpvalstu vienošanās, spēlēt azartspēles, tai skaitā interaktīvās azartspēles, un piedalīties interaktīvajās izlozēs un tikt iekļautai attiecīgās valsts pašatteikušos personu reģistrā. Ņemot vērā, ka Eiropas Parlamenta un Padomes Regulas (ES) 2016/679 par fizisko personu aizsardzību attiecībā uz personas datu apstrādi un šādu datu brīvu apriti un ar ko atceļ Direktīvu 95/46/EK (Vispārīgā datu aizsardzības regula) (turpmāk – Datu regula) 5. panta 1. punkta “a” apakšpunkts nosaka, ka personas dati tiek apstrādāti likumīgi, godprātīgi un datu subjektam pārredzamā veidā, tad fiziskai personai, kura ir iekļauta pašatteikušos personu reģistrā, ir tiesības zināt, kur var iepazīties ar sarakstu, kurā ir noteiktas valstis ar kurām ir noslēgta starpvalstu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minēto,Datu valsts inspekcija (turpmāk – Inspekcija) lūdz papildināt Likumprojektu ar attiecīga satura grozījumiem un papildināt Anotāciju, norādot kā un vai persona tiks informēta, ja valstu loks, attiecībā uz kurām noteikts liegums spēlēt, paplašināsies.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šādā situācijā, kad valstu loks, uz kurām ir attiecināts spēlēšanas liegums laika gaitā paplašinās, persona ir īpaši jāinformē par tiesībām iebilst pret konkrēto personas datu apstrādi. Ievērojot minēto, lūdzam papildināt Anotāciju, skaidrojot, kā šādas tiesības tiks nodrošinātas.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sīkāka informācija, kā arī informācija, ka Izložu un azartspēļu uzraudzības inspekcijas mājaslapā persona varēs iepazīties ar tām Eiropas Savienības valstīm, kurām ar Latvijas Republiku ir noslēgts starptautiskais līgums, spēlēt azartspēles, tai skaitā interaktīvās azartspēles, un piedalīties interaktīvajās izlozēs un tikt iekļautai attiecīgās valsts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Latvijas Republikas pašatteikušos personu reģistra pārzinis ir 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Azartspēļu un izložu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trešajā daļā paredzēto grozījumu Azartspēļu un izložu likuma (turpmāk – likums) 4.</w:t>
            </w:r>
            <w:r w:rsidR="00000000" w:rsidRPr="00000000" w:rsidDel="00000000">
              <w:rPr>
                <w:vertAlign w:val="superscript"/>
                <w:rtl w:val="0"/>
              </w:rPr>
              <w:t xml:space="preserve">1</w:t>
            </w:r>
            <w:r w:rsidR="00000000" w:rsidRPr="00000000" w:rsidDel="00000000">
              <w:rPr>
                <w:rtl w:val="0"/>
              </w:rPr>
              <w:t xml:space="preserve"> panta piektajā daļā un turpmāk projektā esošo regulējumu nepieciešams izvērtēt un redakcionāli precizēt, proti, tajā korekti norādīt reģistra nosaukumu. Vēršam uzmanību, ka šobrīd projektā netiek ievērota konsekvence reģistra nosaukuma rakstībā, jo projektā ir gan “Latvijas Republikas pašatteikušos personu reģistrs”, gan arī “pašatteikušos personu reģistrs”. Ievērojot minēto, visu projektu nepieciešams precizēt, lai pašatteikušos personu reģistrs būtu ar vienotu nosaukumu. Tieslietu ministrija piedāvā reģistra nosaukumā neizmantot vārdus “Latvijas Republika”.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nosaukums ir “Pašatteikušos personu reģistrs”, taču ar Likumprojektu netiks veidots vienots vairāku valstu reģistrs, proti, joprojām eksistēs Latvijas Republikas pašatteikušos personu reģistrs, gan arī citu (Eiropas Savienības dalībvalstu) valstu pašatteikušos personu reģistrs, ar ko Latvijas Republikai ir noslēgts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astoto daļu ar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Izložu un azartspēļu uzraudzības inspekcija nodrošina citu valstu, kurām ar Latvijas Republiku ir noslēgta starpvalstu vienošanās, autorizētu attālinātu piekļuvi Latvijas Republikas pašatteikušos personu reģistra datiem, lieguma īstenošanai Latvijas Republikas pašatteikušos personu reģistrā iekļautajām fiziskajām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5</w:t>
            </w:r>
            <w:r w:rsidR="00000000" w:rsidRPr="00000000" w:rsidDel="00000000">
              <w:rPr>
                <w:vertAlign w:val="superscript"/>
                <w:rtl w:val="0"/>
              </w:rPr>
              <w:t xml:space="preserve">1</w:t>
            </w:r>
            <w:r w:rsidR="00000000" w:rsidRPr="00000000" w:rsidDel="00000000">
              <w:rPr>
                <w:rtl w:val="0"/>
              </w:rPr>
              <w:t xml:space="preserve">. pants paredz Izložu un azartspēļu uzraudzības inspekcijai nodrošināt autorizētu attālinātu piekļuvi Latvijas Republikas pašatteikušos personu reģistra datiem, lai arī Anotācijā netiek minēta iespēja, ka tiek plānota personas datu nosūtīšana uz trešajām valstīm vai starptautiskajām organizācijām, tomēr šāda iespēja nav arī izslēgta. Inspekcija norāda, ka saskaņā ar Datu regulas V nodaļu, ja tiek plānota vai apsvērta iespēja noslēgt vienošanos ar trešajām valstīm, tad jāievēro Datu reglas V nodaļas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plānots slēgt vienošanos tikai ar Eiropas Savienības valstīm, tad ir nepieciešams to norādīt attiecīgajā Likumprojekta pantā, savukārt, ja arī vienošanās ir iespējama arī ar trešajām valstīm, tad lūgums papildināt Anotāciju, norādot, kā tiek plānots nodrošināt atbilstību Datu regulas V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šāda personas datu nodošana būtu pieļaujama tikai Eiropas Savienības ietvaros vai uz valstīm, kas nodrošina atbilstību saskaņā ar Datu regulas 45.pantu.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3. un 30.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Izložu un azartspēļu uzraudzības inspekcija veic fizisko personu datu apstrādi, lai nodrošinātu attiecībā uz fiziskajām personām, kuras iekļautas Latvijas Republikas un citu valstu, kurām ar Latvijas Republiku ir noslēgta starpvalstu vienošanās, pašatteikušos personu reģistrā, noteiktā lieguma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Likoprojektā ietvertais Azartspēļu un izložu likuma 51. pants, kurš nosaka Izložu un azartspēļu uzraudzības inspekcijai nodrošināt autorizētu attālinātu piekļuvi Latvijas Republikas pašatteikušos personu reģistra datiem ir neskaidra un nav saprotams tās mērķis. Ja ar minēto tiesību normu ir plānots noteikt datu apstrādes nolūku, lai ievērotu Datu regulas 5. panta 1. punkta "b" apakšpunktā iekļauto “nolūka ierobežojuma” principu, tad tā ir jāprecizē, jo nolūks ir pārāk vispārīgs un nesniedz priekšstatu, kādas darbības ar personas datiem tiks veiktas.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3.pants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pants. Sadarbības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organizētājs spēlētājiem var piedāvāt sadarbības programmu, kas iekļauj sevī azartspēļu spēlētāju paradumu monitoringu, kura mērķis ir noteikt azartspēļu spēlētāju spēlēšanas paradumus, informēt spēlētāju par spēlētājam piemītošiem nekontrolētas un pārmērīgas spēlēšanas riskiem un uzraudzīt un identificēt personai risku pieaugumu pārmērīgas spēles tieksmes vai nekontrolētas azartspēļu spēlēšanas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organizētājs apstrādā spēlētāja identifikācijas datus, informāciju par spēlētāja bankas kontu, informāciju par spēlētāja sev noteiktajiem likmju limitiem un spēlētāja kontā veiktajām darbībām, ar mērķi veikt azartspēļu spēlētāju spēlēšanas paradumu monitoringu un mazināt personai kaitīgu seku rašanās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programmā iekļaujamie elementi, to uzskaites nosacījumi un prasības, kādus azartspēļu organizētājam ir atļauts izmantot,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Azartspēļu organizētājam ir pienākums izveidot iekšējo ar azartspēļu spēlēšanu saistīto risku uzraudzības un kontroles sistēmu, kas ietver sadarbības programmu un iekļauj atbildīgas spēles rīkus, lai uzraudzītu un savlaicīgi identificētu un informētu spēlētāju par spēlētājam piemītošiem nekontrolētas un pārmērīgas spēlēšanas riskiem. Ar azartspēļu spēlēšanu saistīto risku uzraudzības un kontroles sistēmas izveides kārtību, kā arī kārtību un apjomu, kādā ar sistēmas palīdzību tiek novērtēti, dokumentēti un pārskatīti spēlētāja spēlēšanas paradumi un riski,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Azartspēļu organizētājs reizi gadā apkopo nepersonalizētu informāciju par sadarbības programmas dalībniekiem un minēto informāciju līdz nākamā gada 1. martam nodod Izložu un azartspēļu uzraudzības inspekcijai. Sniedzamās informācijas saturu un apjomu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w:t>
            </w:r>
            <w:r w:rsidR="00000000" w:rsidRPr="00000000" w:rsidDel="00000000">
              <w:rPr>
                <w:vertAlign w:val="superscript"/>
                <w:rtl w:val="0"/>
              </w:rPr>
              <w:t xml:space="preserve">2</w:t>
            </w:r>
            <w:r w:rsidR="00000000" w:rsidRPr="00000000" w:rsidDel="00000000">
              <w:rPr>
                <w:rtl w:val="0"/>
              </w:rPr>
              <w:t xml:space="preserve">. pants paredz, ka azartspēļu organizētājs spēlētājiem var piedāvāt sadarbības programmu, kas iekļauj sevī azartspēļu spēlētāju</w:t>
            </w:r>
            <w:r w:rsidR="00000000" w:rsidRPr="00000000" w:rsidDel="00000000">
              <w:rPr>
                <w:b w:val="1"/>
                <w:rtl w:val="0"/>
              </w:rPr>
              <w:t xml:space="preserve"> paradumu monitoringu</w:t>
            </w:r>
            <w:r w:rsidR="00000000" w:rsidRPr="00000000" w:rsidDel="00000000">
              <w:rPr>
                <w:rtl w:val="0"/>
              </w:rPr>
              <w:t xml:space="preserve">, kura mērķis ir noteikt azartspēļu spēlētāju spēlēšanas paradumus, </w:t>
            </w:r>
            <w:r w:rsidR="00000000" w:rsidRPr="00000000" w:rsidDel="00000000">
              <w:rPr>
                <w:b w:val="1"/>
                <w:rtl w:val="0"/>
              </w:rPr>
              <w:t xml:space="preserve">informēt</w:t>
            </w:r>
            <w:r w:rsidR="00000000" w:rsidRPr="00000000" w:rsidDel="00000000">
              <w:rPr>
                <w:rtl w:val="0"/>
              </w:rPr>
              <w:t xml:space="preserve"> </w:t>
            </w:r>
            <w:r w:rsidR="00000000" w:rsidRPr="00000000" w:rsidDel="00000000">
              <w:rPr>
                <w:b w:val="1"/>
                <w:rtl w:val="0"/>
              </w:rPr>
              <w:t xml:space="preserve">spēlētāju par spēlētājam piemītošiem nekontrolētas un pārmērīgas spēlēšanas riskiem</w:t>
            </w:r>
            <w:r w:rsidR="00000000" w:rsidRPr="00000000" w:rsidDel="00000000">
              <w:rPr>
                <w:rtl w:val="0"/>
              </w:rPr>
              <w:t xml:space="preserve"> un uzraudzīt un identificēt personai risku pieaugumu pārmērīgas spēles tieksmes vai nekontrolētas azartspēļu spēlēšanas rezultātā. Azartspēļu organizētājam ir pienākums izveidot iekšējo ar azartspēļu spēlēšanu saistīto risku uzraudzības un kontroles sistēmu, kas ietver sadarbības programmu un iekļauj atbildīgas spēles rīkus, </w:t>
            </w:r>
            <w:r w:rsidR="00000000" w:rsidRPr="00000000" w:rsidDel="00000000">
              <w:rPr>
                <w:b w:val="1"/>
                <w:rtl w:val="0"/>
              </w:rPr>
              <w:t xml:space="preserve">lai uzraudzītu un savlaicīgi identificētu un informētu spēlētāju par spēlētājam piemītošiem nekontrolētas un pārmērīgas spēlēšanas riskiem.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ņemot vērā azartspēļu nozares specifiku un riskus, kādi pastāv, ja personas spēlēšanas paradumi liecina par spēlētāja nekontrolētas un pārmērīgas spēlēšanas riskiem, tad Inspekcijas ieskatā ir pamatoti veikt spēlētāju paradumu monitoringu. Tomēr tādā gadījumā, ja likuma līmenī tiek lemts uzraudzīt šo jomu un piedāvāt šādu sadarbības programmu, būtu nosakāms, ka azartspēļu organizētājiem ir </w:t>
            </w:r>
            <w:r w:rsidR="00000000" w:rsidRPr="00000000" w:rsidDel="00000000">
              <w:rPr>
                <w:b w:val="1"/>
                <w:rtl w:val="0"/>
              </w:rPr>
              <w:t xml:space="preserve">pienākums</w:t>
            </w:r>
            <w:r w:rsidR="00000000" w:rsidRPr="00000000" w:rsidDel="00000000">
              <w:rPr>
                <w:rtl w:val="0"/>
              </w:rPr>
              <w:t xml:space="preserve"> nodrošināt, lai azartspēlēs nepiedalās personas, kas atrodas noteiktā riska grupā vai kurām pastāv atkarības pazīmes. Spēlētāja informēšana par riskiem nepanāks vēlamo rezultātu, lai spēlētāju atturētu no pārmērīgas spēlēšanas. No Likumprojekta un Anotācijas neizriet pienākums azartspēļu organizatoriem aizliegt piedalīties riskantiem spēlētājiem līdz ar to nav saprotams ar kādu mērķi tiek veikta spēlētāja paradumu monitorings. Šāda personas datu apstrāde ir vērtējama kā pārmērīga Datu regulas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iestrādāts attiecīgu regulējumu likumā netiek uzskatīts par iespējamu, lai nodrošinātu noteikumu projekta tālāku virzību, lūdzam anotācijas 8.1.3 punktu papildināt, ietverot tajā Datu valsts inspekcijas minēto viedokli, ka, lai nodrošinātu pamattiesību uz personas datu aizsardzību tiesiskumu, gadījumā kad tiek noteikta personas datu apstrāde, kurā tiek apstrādāts liels personas datu apjoms, likumā ir nepieciešams iekļaut attiecīgās personas datu apstrādes nolūku un citu Datu regulas 6.panta 3.punktā noteikto informāciju, pretējā gadījumā attiecīgais normatīvais regulējums var tikt uzskatīts par neatbilstošu Datu regulas prasībām un veikta personas datu apstrāde var tiki uzskatīta par nelikumīgu.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w:t>
            </w:r>
            <w:r w:rsidR="00000000" w:rsidRPr="00000000" w:rsidDel="00000000">
              <w:rPr>
                <w:vertAlign w:val="superscript"/>
                <w:rtl w:val="0"/>
              </w:rPr>
              <w:t xml:space="preserve">2</w:t>
            </w:r>
            <w:r w:rsidR="00000000" w:rsidRPr="00000000" w:rsidDel="00000000">
              <w:rPr>
                <w:rtl w:val="0"/>
              </w:rPr>
              <w:t xml:space="preserve"> pants, precizēts 36.</w:t>
            </w:r>
            <w:r w:rsidR="00000000" w:rsidRPr="00000000" w:rsidDel="00000000">
              <w:rPr>
                <w:vertAlign w:val="superscript"/>
                <w:rtl w:val="0"/>
              </w:rPr>
              <w:t xml:space="preserve">1</w:t>
            </w:r>
            <w:r w:rsidR="00000000" w:rsidRPr="00000000" w:rsidDel="00000000">
              <w:rPr>
                <w:rtl w:val="0"/>
              </w:rPr>
              <w:t xml:space="preserve"> pants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2</w:t>
            </w:r>
            <w:r w:rsidR="00000000" w:rsidRPr="00000000" w:rsidDel="00000000">
              <w:rPr>
                <w:b w:val="1"/>
                <w:rtl w:val="0"/>
              </w:rPr>
              <w:t xml:space="preserve"> pants. Brīvprātīgās sadarbības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organizētājs spēlētājiem var piedāvāt tādu brīvprātīgās sadarbības programmu, kas atbilst normatīvo aktu prasībām. Prasības, kādus azartspēļu organizētāja piedāvātās brīvprātīgās sadarbības programmas elementus ir atļauts izmantot,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organizētājs brīvprātīgās sadarbības programmā iekļauj atbildīgas spēles rīku. Brīvprātīgās sadarbības programmā iekļaujamos atbildīgas spēles rīkus un nosacījumus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organizētājs reizi gadā apkopo nepersonalizētu informāciju par brīvprātīgās sadarbības programmas dalībniekiem un minēto informāciju līdz nākamā gada 1. martam nodod Izložu un azartspēļu uzraudzības inspekcijai. Sniedzamās informācijas saturu un apjomu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w:t>
            </w:r>
            <w:r w:rsidR="00000000" w:rsidRPr="00000000" w:rsidDel="00000000">
              <w:rPr>
                <w:vertAlign w:val="superscript"/>
                <w:rtl w:val="0"/>
              </w:rPr>
              <w:t xml:space="preserve">2</w:t>
            </w:r>
            <w:r w:rsidR="00000000" w:rsidRPr="00000000" w:rsidDel="00000000">
              <w:rPr>
                <w:rtl w:val="0"/>
              </w:rPr>
              <w:t xml:space="preserve"> pants nosaka, ka Brīvprātīgās sadarbības programmas ietvaros iegūtos personas datus nodod nepersonalizētā veidā Izložu un azartspēļu uzraudzības inspekcijai, kopsakarā ar Anotācija minēto, ka šāda informācija ir nepieciešama azartspēļu nozari uzraugošo valsts institūciju rīcībā savlaicīgi iespējams identificēt negatīvas tendences azartspēļu spēlēšanā iesaistītajai sabiedrības daļai un attiecīgi rīkoties, lai novērstu to. Ņemot vērā, ka šādai programmai personai ir iespēja pieteikties brīvprātīgi, tad Inspekcijai nav saprotams, kāpēc šīs programmas ietvaros azartspēļu organizētājam ir nepieciešami personas dati, ja tiek nodota Izložu un azartspēļu uzraudzības inspekcijai nepersonalizēta informācija. Saskaņā ar Datu regulas 5. panta 1. punkta "c" apakšpunktu personas datus apstrādā tikai tiktāl, ciktāl tas nepieciešams nolūka sasniegšanai ("datu minimizēšana"), ja personas dati gala rezultātā nolūka sasniegšanai nav nepieciešami, tad nav pamata šādu datu apstrādi paredzēt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saskaņā ar Datu regulas 5. panta 1. punkta "b" apakšpunktu personas datus apstrādā konkrētos, skaidros un leģitīmos nolūkos, un to turpmāku apstrādi neveic ar minētajiem nolūkiem nesavietojamā veidā. Ņemot vērā,ka persona varēs brīvprātīgi pieteikties programmai un tai tiks piedāvāti personalizēti labumi un rīki, var secināt, ka vismaz no azartspēļu organizētāju puses personas datu apstrāde notiks. Arī, lai sniegtu nepersonalizētus datu Inspekcijai, ir nepieciešams no sākumā apstrādāt personas datus. Šobrīd no Likumprojekta nav iespējams konstatēt, kāds ir šī panta noteiktās programmas un plānotas personas datu apstrādes nolūks, nosacījumi, personas datu apjoms,kuru plānots apstrādāt. Atbilstoši Datu regulas 6. panta 3. punktam Likumprojektā ir nepieciešams arī noteikt personas datu apstrādes nolūku, kā arī apstrādājamo datu veidus, ja tomēr personas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papildināt Likumprojektu vai Anotācijā norādīt Datu regulai atbilstošo informāciju par Brīvprātīgās sadarbības programmas ietvaros veikto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programma ir saistīta ar azartspēļu spēlēšanu saistīto risku uzraudzību un kontroli (uzvedības monitorēšana). Personas datu apstrādes nolūks, nosacījumi, personas datu apjoms, kuru plānots apstrādāt tiks iekļauts arī  4.</w:t>
            </w:r>
            <w:r w:rsidR="00000000" w:rsidRPr="00000000" w:rsidDel="00000000">
              <w:rPr>
                <w:vertAlign w:val="superscript"/>
                <w:rtl w:val="0"/>
              </w:rPr>
              <w:t xml:space="preserve">2</w:t>
            </w:r>
            <w:r w:rsidR="00000000" w:rsidRPr="00000000" w:rsidDel="00000000">
              <w:rPr>
                <w:rtl w:val="0"/>
              </w:rPr>
              <w:t xml:space="preserve"> pantā, kā tas ir Likumprojekta 36. pantā, kur tiek runāts par ar azartspēļu spēlēšanu saistīto risku uzraudzības un kontroles sistēmai nepieciešamo datu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2</w:t>
            </w:r>
            <w:r w:rsidR="00000000" w:rsidRPr="00000000" w:rsidDel="00000000">
              <w:rPr>
                <w:b w:val="1"/>
                <w:rtl w:val="0"/>
              </w:rPr>
              <w:t xml:space="preserve"> pants. Ar azartspēļu spēlēšanu saistīto risku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organizētājam ir pienākums izveidot iekšējo ar azartspēļu vai interaktīvo azartspēļu spēlēšanu saistīto risku uzraudzības un kontroles sistēmu, kas ietver atbildīgas spēles rīkus, lai uzraudzītu un savlaicīgi identificētu un informētu spēlētāju par spēlētājam piemītošiem nekontrolētas un pārmērīgas spēlēšanas riskiem. Ar azartspēļu vai interaktīvo azartspēļu spēlēšanu saistīto risku uzraudzības un kontroles sistēmas izveides kārtību, kā arī kārtību un apjomu, kādā ar sistēmas palīdzību tiek novērtēti, dokumentēti un pārskatīti spēlētāja spēlēšanas paradumi un riski,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Izložu un azartspēļu uzraudzības inspekcija uzrauga šā panta pirmajā daļā minētās sistēmas darbību un azartspēļu vai interaktīvo azartspēļu organizētāja rīcību spēlētājam piemītošas nekontrolētas un pārmērīgas spēlēšanas risku identificēšanas gadījumā. Izložu un azartspēļu uzraudzības inspekcijas uzraudzības īstenošanas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noprotams no Likumprojekta grozījumu 4.</w:t>
            </w:r>
            <w:r w:rsidR="00000000" w:rsidRPr="00000000" w:rsidDel="00000000">
              <w:rPr>
                <w:vertAlign w:val="superscript"/>
                <w:rtl w:val="0"/>
              </w:rPr>
              <w:t xml:space="preserve">2</w:t>
            </w:r>
            <w:r w:rsidR="00000000" w:rsidRPr="00000000" w:rsidDel="00000000">
              <w:rPr>
                <w:rtl w:val="0"/>
              </w:rPr>
              <w:t xml:space="preserve"> panta, un lasot to kopsakarā ar Anotācijā ietverto informāciju, ar Likumprojektu paredzēts pienākums azartspēļu organizētājiem veikt personu profilēšanu, balstoties uz tā spēlēšanas paradumiem. Vienlaikus nav saprotams, cik liela rīcības brīvība būs pieļaujama no azartspēļu organizētāja puses, un kādas sekas iestāsies spēlētājiem. Tāpat nav skaidrs, vai šāda profilēšana varētu ietvert arī īpašu kategoriju personas datu apstrādi atbilstoši Datu regulas 9. pantam. Proti, gadījumā, ja kritēriji ir tādi, kas saprātīgi ļauj pieņemt, ka personai varētu būt mentālā saslimšana (atkarība), šādu profilēšanu varētu uzskatīt par īpašu kategoriju personas datu apstrādi, kam nepieciešams īpašs tiesiskais pamats un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skaidrs, vai šo tiesību normas mērķi var sasniegt, ja azartspēļu organizētāji savā starpā neapmainās ar informāciju, jo persona var apmeklēt dažādas spēļu vietas. Tāpat, ņemot vērā to, ka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šādu normu varētu atbalstīt tikai pie nosacījuma, ka ir veikts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 Precizēts Likumprojekts (skatīt 36.</w:t>
            </w:r>
            <w:r w:rsidR="00000000" w:rsidRPr="00000000" w:rsidDel="00000000">
              <w:rPr>
                <w:vertAlign w:val="superscript"/>
                <w:rtl w:val="0"/>
              </w:rPr>
              <w:t xml:space="preserve">1</w:t>
            </w:r>
            <w:r w:rsidR="00000000" w:rsidRPr="00000000" w:rsidDel="00000000">
              <w:rPr>
                <w:rtl w:val="0"/>
              </w:rPr>
              <w:t xml:space="preserve"> pantu)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3</w:t>
            </w:r>
            <w:r w:rsidR="00000000" w:rsidRPr="00000000" w:rsidDel="00000000">
              <w:rPr>
                <w:b w:val="1"/>
                <w:rtl w:val="0"/>
              </w:rPr>
              <w:t xml:space="preserve"> pants. Brīvprātīgās sadarbības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Elementus, kādus ir atļauts izmantot brīvprātīgās sadarbības programmā,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organizētājs reizi gadā apkopo nepersonalizētu informāciju par brīvprātīgās sadarbības programmas dalībniekiem un minēto informāciju līdz nākamā gada 1. martam nodod Izložu un azartspēļu uzraudzības inspekcijai. Sniedzamās informācijas saturu un apjomu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paredzēto jauno likuma 4.</w:t>
            </w:r>
            <w:r w:rsidR="00000000" w:rsidRPr="00000000" w:rsidDel="00000000">
              <w:rPr>
                <w:vertAlign w:val="superscript"/>
                <w:rtl w:val="0"/>
              </w:rPr>
              <w:t xml:space="preserve">3</w:t>
            </w:r>
            <w:r w:rsidR="00000000" w:rsidRPr="00000000" w:rsidDel="00000000">
              <w:rPr>
                <w:rtl w:val="0"/>
              </w:rPr>
              <w:t xml:space="preserve"> panta pirmo daļu nepieciešams izvērtēt un precizēt atbilstoši paredzētā regulējuma būtībai. Šī norma paredz pilnvarojumu Ministru kabinetam par noteikumu izdošanu un tā ir jāizsaka saskaņā ar Ministru kabineta 2009. gada 3. februāra noteikumu Nr.108 “Normatīvo aktu projektu sagatavošanas noteikumi” 45. un 46. punktā noteikto, proti, ka pilnvarojumā nosaka Ministru kabineta noteikumu satura galvenos virzienus, kā arī, ka likumprojektā neietver pilnvarojumu Ministru kabinetam izdot noteikumus jautājumā, kas nav ietverts likumprojektā. Vēršam uzmanību, ka par brīvprātīgās sadarbības programmām izvērsts tiesiskais regulējums nav ne likumā, ne arī projektā. Tāpat arī no tiesību normām nav saprotama “elementu” būtība. Ievērojot minēto, normu ar pilnvarojumu Ministru kabinetam nepieciešams izteikt korekti, lai pēc tam nerastos strīdi par Ministru kabineta noteikumu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4.pants (4.</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“Izložu un azartspēļu uzraudzības inspekcijas apstiprināts” ar vārdiem “vienotajā izložu un azartspēļu uzraudzības informācijas sistēmā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8. pantā, tā pirmajā daļā paredzot ikvienas personas tiesības uz savu personas datu aizsardzību. Ņemot vērā to, ka personas datu apstrāde valsts informācijas sistēmā ir uzskatāma par īpaši dziļi iejaukšanos personas pamattiesībās, šādu rīku izmantošanas iespēja un to galvenie nosacījumi būtu </w:t>
            </w:r>
            <w:r w:rsidR="00000000" w:rsidRPr="00000000" w:rsidDel="00000000">
              <w:rPr>
                <w:b w:val="1"/>
                <w:rtl w:val="0"/>
              </w:rPr>
              <w:t xml:space="preserve">jāparedz likumā</w:t>
            </w:r>
            <w:r w:rsidR="00000000" w:rsidRPr="00000000" w:rsidDel="00000000">
              <w:rPr>
                <w:rtl w:val="0"/>
              </w:rPr>
              <w:t xml:space="preserve">. Proti, likumā ir nosakāms personas datu nolūks, tiesiskais pamats, veids, kādā plānots apstrādāt personas datus, personas datu apstrādes pārzinis, apstrādājamo personas datu kategorijas, vienības, kurām personas dati tiks izpausti un ietekmētie datu subjekti, ievērojot Datu regulas 6. panta 3. punktu. Papildus Inspekcija norāda, ka ņemot vērā, ka Likumprojekts paredz īpašas kategoriju personas datu apstrādi, tad atbilstoši Datu regulas 9. panta 2. punkt "b" apakšpunktam ir jāparedz piemērotas garantijas datu subjekta pamattiesībām un interesēm. Šobrīd no Likumprojekta nav iespējams gūt pārliecību, kāda personas datu apstrāde notiek minētajā vienotajā izložu un azartspēļu uzraudzības informācijas sistēmā, kādos nolūkos tā tiek veikta, un cik daudz personas datu tajā tiks glabāti. Truklāt likumprojektā vispār nav iekļauta informācija par šādas valsts informācijas sistēmas nolūku, pārzini, datu subjektu kategorijas, kuras tiks apstrādātas sisitēmā.  Personas datu nodošanu attiecīgajā sisitēmā regulē vairāki likuma panti, bet neviens pants nenosaka ne pašas sistēmas eksistenci, ne darbības nolūku, ne noteikumus. Ievērojot minēto, lūdzam izvērtēt iespēju iestrādāt likumprojektā attiecīgo regulējumu, lai arī personai, lasot likumu būtu saprotams,kurā sisitēmā, kādus personas datus un ar kādu nolūku valsts iestādes apstrādā, kuram ir iekļūve attiecīgiem datiem, t.i. iekļaut regulējumu, lai nodrošinātu atbilstību Datu regulas 6.panta 3.punktam un 9.panta 2.punktam.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iestādāts attiecīgu regulējumu likumā netiek uzskatīts par iespējamu, lai nodrošinātu noteikumu projekta tālāku virzību, lūdzam anotācijas 8.1.3 punktu papildināt, ietverot tajā Datu valsts inspekcijas minēto viedokli, ka, lai nodrošinātu pamattiesību uz personas datu aizsardzību tiesiskumu, gadījumā kad tiek veidota valsts informācijas sistēma, kurā tiek apstrādāts liels personas datu apjoms, likumā ir nepeiciešams iekļaut attiecīgās personas datu apstrādes nolūku un citu Datu regulas 6.panta 3.punktā noteikto informāciju, pretejā gadījumā attiecīgais normatīvais regulējums var tikt uzskatīts par neatbilstošu Datu regulas prasībām un veikta personas datu apstrāde var tiki uzskatīta par nelikumīgu.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likuma 6.pantā tiek runāts par Azartspēļu noteikumiem, kas ir katras azartspēles — spēļu automātu spēles, ruletes (cilindriskās spēles), kāršu, kauliņu spēles, bingo, totalizatora derību vai interaktīvās azartspēles — noteikumi, kas ir azartspēles organizētāja sagatavots un kā tas bija iepriekš, tad Izložu un azartspēļu uzraudzības inspekcijas apstiprināts dokuments, kurā aprakstīta spēles norise un sniegta cita spēli identificējoša informācija.  Likumprojektā tiek paredzēts, ka šos sagatavotos azartspēļu noteikumus azartspēļu organizētājs iesniegs vienotajā izložu un azartspēļu uzraudzības informācijas sistēmā. Azartspēļu noteikumos personas dati netiek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"Izložu un azartspēļu uzraudzības inspekcijas apstiprināts" ar vārdiem "vienotajā izložu un azartspēļu uzraudzības informācijas sistēmā iesniegts";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24.pantā vārdus “vienotā azartspēļu kontroles un uzraudzības sistēma” (attiecīgā locījumā) ar vārdiem “vienotā izložu un azartspēļu uzraudzības informācijas sistēma”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pantā ietvertās Azartspēļu un izložu likuma 24. panta grozāmās normas redakciju (vienotā azartspēļu automātu kontroles un uzraudzības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grozāmās normas vārdu salikums tiek lietots arī citviet likumā, līdz ar ko veicami grozījumi arī Azartspēļu un izložu likuma 82. panta otrās daļas 6. punktā un 86.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23.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 pants. Totalizatora vai derību likmju pieņemšanas vieta un tajā esošo likmju pieņemšanas iekārtu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Totalizatora vai derību likmju pieņemšanas vieta ir azartspēļu organizēšanas vieta, kas ēkas tehniskās inventarizācijas plānā atzīmēta kā telpa vai telpas daļa, kur pieņem likmes totalizatoram vai derībām.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Totalizatora vai derību likmju pieņemšanas vietā esošās likmju pieņemšanas iekārtas drīkst ekspluatēt tikai saslēgtas tīklā vienotajā izložu un azartspēļu uzraudzības informācijas sistēmā, nodrošinot tiešsaistes datu apmaiņu ar Izložu un azartspēļu uzraudzības inspekciju. Prasības attiecībā uz totalizatora vai derību likmju pieņemšanas vietā esošo likmju pieņemšanas iekārtu pieslēgšanu vienotajai izložu un azartspēļu uzraudzības informācijas sistēmai, kā arī minētajā sistēmā iekļaujamos datus un datu apmaiņas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ēkas tehniskās inventarizācijas plānā nebūs atzīmētas kāda telpā kā telpa vai telpas daļa, kur pieņem likmes totalizatoram vai derībām. Šīs telpas tiks šajā plānā atzīmētas kā telpas ar lietošanas veidu "12610102" - "Kinoteātri, koncertzāles, operu ēkas, teātri, kazino, sarīkojumu un universālās zāles, kas tiek izmantotas plašizklaides pasākumiem, cirki, mūzikas un deju zāles" (sk. MK 326/2018) . Ja ir domāts telpu nosaukums, tad vēršam uzmanību uz to, ka telpu nosaukums ir voluntārs un netiek klasificēts un tam nav tiesiskas nozīmes. Līdz ar to, piedāvātais regulējums ir pretrunā ar kadastrālo regulējumu. Papildus ir nepieciešams norādīt, ka būvniecības regulējums neprasa pie telpas lietošanas veida veikt kadastrālo uzmērīšanu, bet tikai aktualizēt datus caur Būvniecības informācijas sistēmu ar NIVKIS.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projektu, secināts, ka iebildumā norādītais nav attiecināms uz būvniecību regulējošiem aktiem, jo šī informācija nepieciešama tikai Izložu un azartspēļu uzraudzības inspekcijas vajadzībām. Vēršam uzmanību, ka šī prasība nav jauna, jo jau šobrīd Likums to paredz ne tikai attiecībā uz totalizatora un derību likmju pieņemšanas vietām (spēkā esošais 25.pants), bet arī kazino (21.panta pirmā daļa), spēļu zālēm (22.panta pirmā daļa) un bingo zālēm (23.pants).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4. punktā vārdus “Izložu un azartspēļu uzraudzības inspekcijā apstiprinātu”.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panta pirmajā daļā paredzēto grozījumu likuma 36. panta pirmās daļas 4. punktā nepieciešams izvērtēt un piedāvājam to precizēt. Vēršam uzmanību, ka šajā normā nosacījums “pēc spēlētāja pieprasījuma” nav korekts un neatbilst latviešu valodas gramatikas prasībām. Normu nepieciešams veidot tādējādi, ka azartspēļu organizētājam nosacījums par azartspēles noteikumu kopijas esamību ir saistošs pastāvīgi. Ievērojot minēto, likuma 36. panta pirmās daļas 4. punktā piedāvājam svītrot arī vārdus “pēc spēlētāja pieprasījuma” un visu 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11.pants (36. panta pirmās daļas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4.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Azartspēļu organizētājam ir pienākums nodrošināt, lai spēlētājs nevar uzsākt spēli bez personalizētās viedkartes un uzraudzīt, lai spēlētājs to izmantotu piedaloties katrā šā likuma 5. pantā noteiktajā azartspēlē. Personalizētās viedkartes izveides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ietvertās tiesību normas, kura nosaka, ka azartspēļu organizētājam ir pienākums nodrošināt, lai spēlētājs nevar uzsākt spēli bez personalizētās viedkartes, nav izsecināms nolūks, kādā tiek izmantota viedkarte. Saskaņā ar Datu regulas 5. panta 1. punkta "b" apakšpunktā iekļauto “nolūka ierobežojuma” principu ir nepieciešams nodrošināt, ka personu dati tiek vākti konkrētos, skaidros un leģitīmos nolūkos, un to turpmāku apstrādi neveic ar minētajiem nolūkiem nesavietojamā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personalizētas viedkartes izmantošana ir saistīta ar personas profilēšanu un risku monitorēšanu, atbilstoši iepriekš Inspekcijas paustajam iebildumam saistībā par Likumprojekta grozījumu 4.</w:t>
            </w:r>
            <w:r w:rsidR="00000000" w:rsidRPr="00000000" w:rsidDel="00000000">
              <w:rPr>
                <w:vertAlign w:val="superscript"/>
                <w:rtl w:val="0"/>
              </w:rPr>
              <w:t xml:space="preserve">2</w:t>
            </w:r>
            <w:r w:rsidR="00000000" w:rsidRPr="00000000" w:rsidDel="00000000">
              <w:rPr>
                <w:rtl w:val="0"/>
              </w:rPr>
              <w:t xml:space="preserve"> pantu, tad ir nepieciešams veikt novērtējumu par ietekmi uz personas datu aizsardzību, saskaņā ar Datu regulas 35. pantu, pirms šāda regulējuma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Ēdināšanas pakalpojumi, pārtikas aprite vai pārtikas patēriņš nav atļauts telpās, kurās atrodas spēļu automāti, kāršu, kauliņu un ruletes spēļu galdi vai citas azartspēļu iekārtas, izņemot totalizatoru un likmju pieņemšanas vietas, ja totalizatoru un derību likmju pieņemšanas vieta ir konstruktīvi nodalīta no telpas, kurā atrodas spēļu automāti, kāršu, kauliņu un ruletes spēļu galdi vai citas azartspēļu iekārtas un kas ēkas tehniskās inventarizācijas plānā atzīmēta kā konstruktīvi nodalīta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konstruktīvo nodalīšanu vēršam uzmanību uz to, ka anotācijā nav veikts detalizēts aprēķins par radīto administratīvo slogu, ņemot vērā būvniecības ieceres dokumentācijas izstrādes izmaksas un būvju kadastrālās uzmērīšanas izmaksas. Šajā sakarā būtu nepieciešams arī ņemt vērā, ka telpu konstruktīvā nodalīšana var radīt nepieciešamību saskaņot būvniecības ieceri būvvaldē un pasūtīt jaunu būvju kadastrālo uzmērīšanu. Šis process atkarībā no Valsts zemes dienesta noslodzes var aizņemt laiku pat līdz 6 mēnešiem. Skatoties no šāda aspekta anotācijā arī nav veikt aprēķins par nodarītajiem zaudējumiem šajā sakarā, liedzot veikt uzņēmējdarbību. Papildus būtu nepieciešams arī ņemt vērā, ka faktiski liedzot izmantot esošās telpas atbilstoši līdzšinējām legālajam telpas lietošanas veidam, tiek skartas būves īpašnieka tiesības uz īpašumu. Lūdzam šajā sakarā anotācijā ietvert izvērstus argumentāciju par atbilstību Latvijas Republikas Satversmes 105.pantam. Vienlaikus būtu nepieciešams ņemt vērā, ka ne visos gadījumos attiecīgās telpas būs iespējams sadalīt, ievērojot nepieciešamību saskaņā ar spēkā esošajiem būvnormatīviem nodrošināt atbilstošu evakuāciju. Tiesības lietot telpu atbilstoši projektētajam lietošanas veidam rodas ar šīs telpas atjaunošanas būvdarbu pabeigšanu saskaņā ar būvniecības jomas regulējumu (paziņojuma otrās daļas iesniegšanu vai atzīmi par būvdarbu pabeigšanu no būvvaldes puses Būvniecības informācijas sistēmā), nevis reģistrāciju Valsts Zemes dienestā. Tas vien, ka telpa tiks sadalīta vairākās telpās nemainīs to, ka apmeklētājs šajā vietā varēs visus attiecīgos pakalpojumus, kas pieejami šīs ēkas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veselīgai sabiedrībai veicinoši pasākumi, kas definējami kā tiešā veidā fiskāli ietekmējoši azartspēļu organizētājiem, tā arī netieši. Vienlaikus jāņem vērā, ka sabiedrību (azartspēļu spēlētāji, potenciālie azartspēļu spēlētāji un to līdzcilvēki), kurus tiešā vai pastarpinātā veidā ietekmē azartspēles, ir potenciāli kļūt par personām, kuras cieš no pārmērīgas tieksmes no azartspēļu spēlēšanas. Šādas personas valstij izmaksā gan sniedzot psihologu palīdzību, gan ārstēšanos, gan arī seku novēršanu, ja šādas personas finanšu līdzekļu iegūšanai veic noziedzīgus nodarījumus. Līdz ar to, uzskatām, ka veikt aprēķinus, cik izmaksās azartspēļu organizatoriem likumprojektā iekļautie pasākumi nav vērtējami tikai no azartspēļu nozares puses, bet arī no valsts izdevumu puses. Šādu aprēķinu veikšanu uzskatām par nesamērīgu, jo veikt monetāros aprēķinus, piemēram, kas minēti iebildumā, konkrētā laika periodā ir nesamērīgi liels slogs pret sasniedzamo mērķi – pasargāt sabiedrību no, iespējams, kaitīgās ietekmes no pārmērīgas tieksmes no azartspēļu spēlēšanas.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Azartspēļu organizētājs nodrošina, ka telpas, kurās tiek sniegts ēdināšanas pakalpojums vai notiek pārtikas aprite, ir savā starpā nodalītas no telpas, kurā atrodas spēļu automāti, kāršu, kauliņu un ruletes spēļu galdi vai citas azartspēļu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"Azartspēļu organizētājs nodrošina, ka telpas, kurās tiek sniegts ēdināšanas pakalpojums vai notiek pārtikas aprite, ir savā starpā nodalītas no telpas, kurā atrodas spēļu automāti, kāršu, kauliņu un ruletes spēļu galdi vai citas azartspēļu iekārtas." Papildus tiek paredzēts sods par ēdināšanas pakalpojumu sniegšanu minētajās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konkrētās normas gramatiski nevar nolasīt, ka pastāv ierobežojums personām ienest un patērēt pārtiku telpās, kur atrodas spēļu automāti, kāršu, kauliņu un ruletes spēļu galdi vai citas azartspēļu iekārtas. Vienlaikus anotācijas 2.1.punktā ir minēts, ka pastāv pārtikas produktu patēriņa azartspēļu zālēs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novēst tiesisko neskaidrību un precizēt normu vai anotāciju, skaidrojot, vai pastāv tikai pienākums nodrošināt telpu konstruktīvu nodalīšanu, vai arī azartspēļu organizētājiem tiek noteikts pienākums kontrolēt un nepieļaut to, ka azartspēļu pakalpojumu saņēmēji ienes un patērē līdzi paņemto vai citviet iegādāto pārtiku telpās, kur atrodas spēļu automāti, kāršu, kauliņu un ruletes spēļu galdi vai citas azartspēļu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Eiropas Parlamenta un Padomes 2002. gada 28. janvāra Regulas (EK) Nr.178/2002 ar ko paredz pārtikas aprites tiesību aktu vispārīgus principus un prasības, izveido Eiropas Pārtikas nekaitīguma iestādi un paredz procedūras saistībā ar pārtikas nekaitīgumu</w:t>
            </w:r>
            <w:r w:rsidR="00000000" w:rsidRPr="00000000" w:rsidDel="00000000">
              <w:rPr>
                <w:rtl w:val="0"/>
              </w:rPr>
              <w:t xml:space="preserve"> 2.pants nosaka, ka "pārtika" (jeb "pārtikas produkts") ir jebkura apstrādāta, daļēji apstrādāta vai neapstrādāta viela vai produkts, kas paredzēts cilvēkiem uzturam vai ko saprātīgi paredzamos apstākļos cilvēki varētu lietot uzturā. Pie "pārtikas" pieder dzērieni, </w:t>
            </w:r>
            <w:r w:rsidR="00000000" w:rsidRPr="00000000" w:rsidDel="00000000">
              <w:rPr>
                <w:b w:val="1"/>
                <w:rtl w:val="0"/>
              </w:rPr>
              <w:t xml:space="preserve">košļājamās gumijas</w:t>
            </w:r>
            <w:r w:rsidR="00000000" w:rsidRPr="00000000" w:rsidDel="00000000">
              <w:rPr>
                <w:rtl w:val="0"/>
              </w:rPr>
              <w:t xml:space="preserve"> un jebkura viela, tostarp </w:t>
            </w:r>
            <w:r w:rsidR="00000000" w:rsidRPr="00000000" w:rsidDel="00000000">
              <w:rPr>
                <w:b w:val="1"/>
                <w:rtl w:val="0"/>
              </w:rPr>
              <w:t xml:space="preserve">ūdens</w:t>
            </w:r>
            <w:r w:rsidR="00000000" w:rsidRPr="00000000" w:rsidDel="00000000">
              <w:rPr>
                <w:rtl w:val="0"/>
              </w:rPr>
              <w:t xml:space="preserve">, kas apzināti pievienota pārtikai tās ražošanas, sagatavošanas vai apstrādes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uzlikts pienākums arī kontrolēt un nepieļaut patērētāju līdzi paņemtās pārtikas vai dzērienu ienešanu un patērēšanu minētajās telpās, lūdzam anotācijā detalizētāk skaidrot kā šāds pienākums ir nodrošināms, jo dažādu pārtikas produktu kā košļājamās gumijas vai dzeremā ūdens pudeles ienešanas kontrole komersantiem var radīt nesamērīgu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36.</w:t>
            </w:r>
            <w:r w:rsidR="00000000" w:rsidRPr="00000000" w:rsidDel="00000000">
              <w:rPr>
                <w:b w:val="1"/>
                <w:vertAlign w:val="superscript"/>
                <w:rtl w:val="0"/>
              </w:rPr>
              <w:t xml:space="preserve">1</w:t>
            </w:r>
            <w:r w:rsidR="00000000" w:rsidRPr="00000000" w:rsidDel="00000000">
              <w:rPr>
                <w:b w:val="1"/>
                <w:rtl w:val="0"/>
              </w:rPr>
              <w:t xml:space="preserve">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mērķis ir noteikt visu azartspēļu organizēšanas vietu apmeklētāju identitāti, lai novērstu ar noziedzīgi iegūtu līdzekļu legalizāciju saistītus riskus, vienlaikus, lai monitorētu apmeklētāju spēles biežumu un identificētu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organizēšanas vietu apmeklētāju reģistrē katrā azartspēļu organizēšanas vietas apmeklējuma reizē,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aiz vārda "legalizāciju" ar vārdiem "un terorisma un proliferācijas finansēšanas"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atrodams 39.pantā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36.</w:t>
            </w:r>
            <w:r w:rsidR="00000000" w:rsidRPr="00000000" w:rsidDel="00000000">
              <w:rPr>
                <w:b w:val="1"/>
                <w:vertAlign w:val="superscript"/>
                <w:rtl w:val="0"/>
              </w:rPr>
              <w:t xml:space="preserve">1</w:t>
            </w:r>
            <w:r w:rsidR="00000000" w:rsidRPr="00000000" w:rsidDel="00000000">
              <w:rPr>
                <w:b w:val="1"/>
                <w:rtl w:val="0"/>
              </w:rPr>
              <w:t xml:space="preserve">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mērķis ir noteikt visu azartspēļu organizēšanas vietu apmeklētāju identitāti, lai novērstu ar noziedzīgi iegūtu līdzekļu legalizāciju saistītus riskus, vienlaikus, lai monitorētu apmeklētāju spēles biežumu un identificētu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organizēšanas vietu apmeklētāju reģistrē katrā azartspēļu organizēšanas vietas apmeklējuma reizē,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Likumprojektā ietverto Azartspēļu un izložu likuma 36.</w:t>
            </w:r>
            <w:r w:rsidR="00000000" w:rsidRPr="00000000" w:rsidDel="00000000">
              <w:rPr>
                <w:vertAlign w:val="superscript"/>
                <w:rtl w:val="0"/>
              </w:rPr>
              <w:t xml:space="preserve">1</w:t>
            </w:r>
            <w:r w:rsidR="00000000" w:rsidRPr="00000000" w:rsidDel="00000000">
              <w:rPr>
                <w:rtl w:val="0"/>
              </w:rPr>
              <w:t xml:space="preserve"> pantu ir plānots monitorēt personas uzvedību, lai izdarītu secinājumus par apmeklētāju spēles biežumu un identificētu personas risku pārmērīgai tieksmei uz spēlēšanu veidošanos, šādas personas datu apstrādes gadījumā, lai noteiktu personas datu apstrādes samērīgumu, būtiska loma ir personas datu glabāšanas termiņiem. Ievērojot minēto, termiņi būtu nosakāmi jau likuma līmenī. Norādām, ka saskaņā ar Datu regulas 5. panta 1. daļas "e" apakšpunktā noteikto “glabāšanas ierobežojuma” principu, personas datus nav pieļaujams glabāt ilgāk kā nepieciešams nolūkam, kādos attiecīgos personas datus apstrādā.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ir būtiska atšķirība, vai personas uzvedībai tiek sekots līdzi 10 gadu garumā, tādējādi izveidojot detalizētu personas profilu vai īstermiņā, kas ļauj noteikt risku pastāvēšanu konkrētā spēlēšanas reizē.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Likumprojektu un attiecīgi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12.pants (36.</w:t>
            </w:r>
            <w:r w:rsidR="00000000" w:rsidRPr="00000000" w:rsidDel="00000000">
              <w:rPr>
                <w:vertAlign w:val="superscript"/>
                <w:rtl w:val="0"/>
              </w:rPr>
              <w:t xml:space="preserve">1</w:t>
            </w:r>
            <w:r w:rsidR="00000000" w:rsidRPr="00000000" w:rsidDel="00000000">
              <w:rPr>
                <w:rtl w:val="0"/>
              </w:rPr>
              <w:t xml:space="preserve"> pants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36.</w:t>
            </w:r>
            <w:r w:rsidR="00000000" w:rsidRPr="00000000" w:rsidDel="00000000">
              <w:rPr>
                <w:b w:val="1"/>
                <w:vertAlign w:val="superscript"/>
                <w:rtl w:val="0"/>
              </w:rPr>
              <w:t xml:space="preserve">1</w:t>
            </w:r>
            <w:r w:rsidR="00000000" w:rsidRPr="00000000" w:rsidDel="00000000">
              <w:rPr>
                <w:b w:val="1"/>
                <w:rtl w:val="0"/>
              </w:rPr>
              <w:t xml:space="preserve">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mērķis ir noteikt visu azartspēļu organizēšanas vietu apmeklētāju identitāti, lai novērstu ar noziedzīgi iegūtu līdzekļu legalizāciju saistītus riskus, vienlaikus, lai monitorētu apmeklētāju spēles biežumu un identificētu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organizēšanas vietu apmeklētāju reģistrē katrā azartspēļu organizēšanas vietas apmeklējuma reizē,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Azartspēļu un izložu likuma 36.</w:t>
            </w:r>
            <w:r w:rsidR="00000000" w:rsidRPr="00000000" w:rsidDel="00000000">
              <w:rPr>
                <w:vertAlign w:val="superscript"/>
                <w:rtl w:val="0"/>
              </w:rPr>
              <w:t xml:space="preserve">1</w:t>
            </w:r>
            <w:r w:rsidR="00000000" w:rsidRPr="00000000" w:rsidDel="00000000">
              <w:rPr>
                <w:rtl w:val="0"/>
              </w:rPr>
              <w:t xml:space="preserve"> pants nosaka, ka azartspēļu organizēšanas vietu apmeklētāju reģistrācijas mērķis ir noteikt visu azartspēļu organizēšanas vietu apmeklētāju identitāti, lai novērstu ar noziedzīgi iegūtu līdzekļu legalizāciju saistītus riskus, vienlaikus, lai monitorētu apmeklētāju spēles biežumu un identificētu personas risku pārmērīgai tieksmei uz azartspēlēm spēlēšanu veidošanos. Inspekcija norāda, ka Noziedzīgi iegūtu līdzekļu legalizācijas un terorisma un proliferācijas finansēšanas novēršanas likuma nolūks un personas profilēšana (lai, piemēram, monitorētu apmeklētāju spēles biežumu)  ir divi dažādi, savstarpēji nesavietojami nolūki, kam nepieciešams atsevišķs, savstarpēji nodalīts regulējums, ievērojot Datu regulas 5. panta 1. punkta "b" apakšpunktā iekļauto “nolūka ierobežojuma”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attiecībā uz nolūku  - novērstu ar noziedzīgi iegūtu līdzekļu legalizāciju saistītus riskus, lūdzam Likumprojekta grozījumos to nodalīt no nolūka - profilēt personu. Savukārt attiecībā uz nolūku veikt personas profilēšanu, atbilstoši, kā iepriekš Inspekcijas iebildumos norādīja, atbilstoši Datu regulas 35. pantam, pirms šāda regulējuma ieviešanas veikt novērtējumu par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12.panta  (36.</w:t>
            </w:r>
            <w:r w:rsidR="00000000" w:rsidRPr="00000000" w:rsidDel="00000000">
              <w:rPr>
                <w:vertAlign w:val="superscript"/>
                <w:rtl w:val="0"/>
              </w:rPr>
              <w:t xml:space="preserve">1</w:t>
            </w:r>
            <w:r w:rsidR="00000000" w:rsidRPr="00000000" w:rsidDel="00000000">
              <w:rPr>
                <w:rtl w:val="0"/>
              </w:rPr>
              <w:t xml:space="preserve"> panta pirmā daļa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36.</w:t>
            </w:r>
            <w:r w:rsidR="00000000" w:rsidRPr="00000000" w:rsidDel="00000000">
              <w:rPr>
                <w:b w:val="1"/>
                <w:vertAlign w:val="superscript"/>
                <w:rtl w:val="0"/>
              </w:rPr>
              <w:t xml:space="preserve">1</w:t>
            </w:r>
            <w:r w:rsidR="00000000" w:rsidRPr="00000000" w:rsidDel="00000000">
              <w:rPr>
                <w:b w:val="1"/>
                <w:rtl w:val="0"/>
              </w:rPr>
              <w:t xml:space="preserve">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mērķis ir noteikt visu azartspēļu organizēšanas vietu apmeklētāju identitāti, lai novērstu ar noziedzīgi iegūtu līdzekļu legalizāciju saistītus riskus, vienlaikus, lai monitorētu apmeklētāju spēles biežumu un identificētu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organizēšanas vietu apmeklētāju reģistrē katrā azartspēļu organizēšanas vietas apmeklējuma reizē,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tiesību norma nosaka, ka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veikt apstrādāto datu apjoma samērīguma vērtēšanu, likumā būtu nosakāmas vismaz apstrādājamo datu kategorijas, kuras tiks apstrādātas konkrētajā reģistrā, piemēram, personu identificējoši dati. Šāda datu kategorijas noteikšana ir nepieciešama, lai nodrošinātu Datu regulas 6. panta trešās daļas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minēnto, Inspekcija lūdz papildināt Likumprojektu, ietverot tajā attiecīgās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Vēršam uzmanību, ka kārtība tiks noteikta MK noteikumos, kas nosaka azartspēļu, interaktīvo azartspēļu un interaktīvo izložu spēlētāju (turpmāk – spēlētājs) reģistrācijas un identitātes pārbaudes kārtību, spēlētāja konta un personificētās spēlētāja kartes izveides kārtību un vienotas minimālās prasības, kas jāievēro, lai novērstu riskam pakļauto spēlētāju turpmāku dalību azartspēlēs, interaktīvajās azartspēlēs vai interaktīvajās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38. panta 1.punktā vārdu “septiņas” ar skaitli “30”.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videoierakstus turpmāk būs jāglabā 30 dienas un saskaņā ar Anotācijā iekļauto informāciju šādu glabāšanas termiņu nosaka, jo "praksē konstatēts, ka no notikuma brīža līdz iesnieguma saņemšanai vai informācijas saņemšanai par iespējamo pārkāpumu paiet ilgāks laiks. Līdz ar to videoieraksta neesamība apgrūtina iesnieguma izskatīšanu, lietas izvērtēšanu un iespējami objektīvāko lēmumu pieņemšanu." Saskaņā ar Datu regulas 5.panta 1.punkta “e” apakšpunktā ietverto glabāšanas ierobežojuma principu, personas dati netiek glabāti,  ilgāk kā nepieciešams nolūkam, kādos attiecīgos personas datus apstrādā. Minētais izriet no apstākļa, ka nav pieļaujama pamattiesību ierobežošana ilgāk kā tas patiesi ir nepieciešams. Termiņam ir jābūt minimāli nepieciešamajam, lai sasniegtu likumdevēja noteikto personas datu apstrādes nolūku. Nav pieļaujama formāla atsaukšanās, ka "praksē paiet ilgāks laiks", šādam termiņam ir jābūt pamatot ar konkrētiem argumentiem, kāpēc 30 dienas būs pietiekams datu apstrādes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papildināt Anotāciju ar izvērtējumu šādai ilgāka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39.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(turpmāk – apmeklētāju reģistrācija) mērķis ir noteikt visu apmeklētāju identitāti, lai nepieļautu personu, kuras nav sasniegušas 21 gada vecumu, apmeklējumus un novērstu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Apmeklētāju reģistrācijā reģistrē katrā azartspēļu organizēšanas vietas apmeklējuma reizē, pieprasot no viņa personu apliecinošu dokumentu. Apmeklētāju reģistrā ievada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apmeklētāja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personas kods (ja koda nav, — personu apliecinoša dokumenta nosaukums, numurs, izdošanas datums un izdevējiestādes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datums un laiks, kad persona iegājusi telpā, kurā tiek organizētas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atkārtota apmeklējuma gadījumā personu apliecinoša dokumenta vietā azartspēļu organizēšanas vietu apmeklētājs var uzrādīt attiecīgā azartspēļu organizētāja izdotu apmeklētāja karti, ar kuru nepārprotami ir identificējams konkrētais azartspēļu organizēšanas vietas apmeklētājs.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Apmeklētāju reģistrā iekļautā informācija glabājama elektroniskā veidā piecus gadus, nodrošinot drošības pasākumus, lai nepieļautu šīs informācijas nozaudēšanu vai bojāšanu, nesankcionētu nonākšanu trešo personu rīcībā un ieviešot informācijas tehnoloģiju risinājumus, kas informācijas nozaudēšanas gadījumā ļauj to atjaunot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Apmeklētāju reģistrā iekļautā informācija reizi mēnesī apkopojama un iesniedzama Izložu un azartspēļu uzraudzības inspekcijai, kas nodrošina šīs informācijas saglabāšanu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Apmeklētāju reģistrācijas kārtību, reģistrā iekļaujamās informācijas uzglabāšanas, apkopošanas, tālāknodošanas kārtību un citus ar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pants nosaka, ka apmeklētāju reģistrā iekļautā informācija glabājama elektroniskā veidā piecus gadus, nodrošinot drošības pasākumus, lai nepieļautu šīs informācijas nozaudēšanu vai bojāšanu, nesankcionētu nonākšanu trešo personu rīcībā un ieviešot informācijas tehnoloģiju risinājumus, kas informācijas nozaudēšanas gadījumā ļauj to atjaunot pilnā apjomā. Papildus Anotācijā ir minēts, ka Personas datu glabāšanas ilgums ir ne ilgāk par pieciem gadiem, kas ir pamatojoties uz Datu regulas 5.panta pirmās daļas e) apakšpunktu, kas paredz, ka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 panta 1. punktu, ar noteikumu, ka tiek īstenoti atbilstoši tehniski un organizatoriski pasākumi, kas šajā regulā paredzēti, lai aizsargātu datu subjekta tiesības un brīvības ("glabāšanas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jau iepriekš ir norādījusi, ka Anotācijā ir jābūt iekļautam izvērtējumam par šī izvēlētā glabāšanas termiņa samērīgumu. Atsaukšanās uz Datu regulas 5. pantu nav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glabāšanas termiņa izvērtējumu norādot kādu nolūku sasniegšanai dati tiek glabāti piecus gadus un kādā veidā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norādām, ka Anotācijā ir noteikts, ka azartspēļu organizatora tiesiskais pamats personas datu apstrādei ir no likuma izrietošs pienākums, proti, personas reģistrācijas un identitātes pārbaude, tādējādi anotācijā būtu paskaidrojams, kurā brīdi </w:t>
            </w:r>
            <w:r w:rsidR="00000000" w:rsidRPr="00000000" w:rsidDel="00000000">
              <w:rPr>
                <w:b w:val="1"/>
                <w:rtl w:val="0"/>
              </w:rPr>
              <w:t xml:space="preserve">azartspēļu organizators dzēš minētos datus</w:t>
            </w:r>
            <w:r w:rsidR="00000000" w:rsidRPr="00000000" w:rsidDel="00000000">
              <w:rPr>
                <w:rtl w:val="0"/>
              </w:rPr>
              <w:t xml:space="preserve">. Vai tie tiek dzēsti uzreiz pēc tam, kad tiek nodoti Inspekcijai, vai arī tiek glabāti ilgāk. Lūgums papildināt Anotāciju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iestrādāts attiecīgu regulējumu likumā netiek uzskatīts par iespējamu, lai nodrošinātu noteikumu projekta tālāku virzību, lūdzam anotācijas 8.1.3 punktu papildināt, ietverot tajā Datu valsts inspekcijas minēto viedokli, ka, lai nodrošinātu pamattiesību uz personas datu aizsardzību tiesiskumu, gadījumā kad tiek noteikta personas datu apstrāde, kurā tiek apstrādāts liels personas datu apjoms, likumā ir nepieciešams iekļaut attiecīgās personas datu apstrādes nolūku un citu Datu regulas 6.panta 3.punktā noteikto informāciju, pretējā gadījumā attiecīgais normatīvais regulējums var tikt uzskatīts par neatbilstošu Datu regulas prasībām un veikta personas datu apstrāde var tiki uzskatīta par nelikumīgu.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39.pants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39.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(turpmāk – apmeklētāju reģistrācija) mērķis ir noteikt visu apmeklētāju identitāti, lai nepieļautu personu, kuras nav sasniegušas 21 gada vecumu, apmeklējumus un novērstu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Apmeklētāju reģistrācijā reģistrē katrā azartspēļu organizēšanas vietas apmeklējuma reizē, pieprasot no viņa personu apliecinošu dokumentu. Apmeklētāju reģistrā ievada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apmeklētāja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personas kods (ja koda nav, — personu apliecinoša dokumenta nosaukums, numurs, izdošanas datums un izdevējiestādes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datums un laiks, kad persona iegājusi telpā, kurā tiek organizētas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atkārtota apmeklējuma gadījumā personu apliecinoša dokumenta vietā azartspēļu organizēšanas vietu apmeklētājs var uzrādīt attiecīgā azartspēļu organizētāja izdotu apmeklētāja karti, ar kuru nepārprotami ir identificējams konkrētais azartspēļu organizēšanas vietas apmeklētājs.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Apmeklētāju reģistrā iekļautā informācija līdz tās nodošanai Izložu un azartspēļu uzraudzības inspekcijai glabājama elektroniskā veidā, nodrošinot drošības pasākumus, lai nepieļautu šīs informācijas nozaudēšanu vai bojāšanu, nesankcionētu nonākšanu trešo personu rīcībā un ieviešot informācijas tehnoloģiju risinājumus, kas informācijas nozaudēšanas gadījumā ļauj to atjaunot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Apmeklētāju reģistrā iekļautā informācija reizi mēnesī apkopojama un iesniedzama Izložu un azartspēļu uzraudzības inspekcijai, kas nodrošina šīs informācijas saglabāšanu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Apmeklētāju reģistrācijas kārtību, reģistrā iekļaujamās informācijas uzglabāšanas, apkopošanas, tālāknodošanas kārtību un citus ar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būtiska loma, lai noteiktu personas datu apstrādes samērīgumu, ir personas datu glabāšanas termiņiem. Ievērojot minēto, termiņi būtu nosakāmi jau likuma līmenī. Norādām, ka saskaņā ar Datu regulas 5. panta 1. daļas "e" apakšpunktā noteikto “glabāšanas ierobežojuma” principu, personas datus nav pieļaujams glabāt ilgāk kā nepieciešams nolūkam, kādos attiecīgos personas datus apstrādā. Šobrīd Likumprojektā ir noteikts, ka apmeklētāju reģistrā iekļautā informācija reizi mēnesī apkopojama un iesniedzama Izložu un azartspēļu uzraudzības inspekcijai, kas nodrošina šīs informācijas saglabāšanu piecus gadus, bet Anotācijā nav izvērtēts šī glabāšanas termiņa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Anotācijā ir noteikts, ka azartspēļu organizatora tiesiskais pamats personas datu apstrādei ir no likuma izrietošs pienākums, proti, personas reģistrācijas un identitātes pārbaude, tādējādi anotācijā būtu paskaidrojams, kurā brīdi azartspēļu organizators džēš minētos datus. Vai tie tiek dzēsti uzreiz pēc tam, kad tiek nodoti Inspekcijai, vai arī tiek glabāti ilgāk. Papildus tam Anotācijā būtu jāpaskaidro konkrētais - 5 gadi, glabāšanas termiņš Inspekcijai, norādot kādu nolūku sasniegšanai dati tiek glabāti un kādā veidā tiek izmantoti.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39.pants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sniegtā 2023.gada 21.jūnija un 7.augustā atzinumā izteikto iebildumu, lūdzot papildināt Likumprojekta 16.pantu, ar ko groza Azartspēļu un izložu likuma 41.panta otro daļu, paplašinot uzskatījumu, kur azartspēles nav atļauts organizēt (sk. Veselības ministrijas 21.06.23.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lai arī 2022.gada 8.marta Ministru kabineta sēdes protokola Nr.13 38.§ 2.punkts paredzēja svītrot Azartspēļu un izložu politikas pamatnostādņu 2021.–2027.</w:t>
            </w:r>
            <w:r w:rsidR="00000000" w:rsidRPr="00000000" w:rsidDel="00000000">
              <w:rPr>
                <w:b w:val="1"/>
                <w:rtl w:val="0"/>
              </w:rPr>
              <w:t xml:space="preserve">darba plāna</w:t>
            </w:r>
            <w:r w:rsidR="00000000" w:rsidRPr="00000000" w:rsidDel="00000000">
              <w:rPr>
                <w:rtl w:val="0"/>
              </w:rPr>
              <w:t xml:space="preserve"> projektā 3.rīcības virziena 1.uzdevumu, vēršam uzmanību, ka Azartspēļu un izložu politikas </w:t>
            </w:r>
            <w:r w:rsidR="00000000" w:rsidRPr="00000000" w:rsidDel="00000000">
              <w:rPr>
                <w:b w:val="1"/>
                <w:rtl w:val="0"/>
              </w:rPr>
              <w:t xml:space="preserve">pamatnostādnēs </w:t>
            </w:r>
            <w:r w:rsidR="00000000" w:rsidRPr="00000000" w:rsidDel="00000000">
              <w:rPr>
                <w:rtl w:val="0"/>
              </w:rPr>
              <w:t xml:space="preserve">2021.- 2027.gadam </w:t>
            </w:r>
            <w:r w:rsidR="00000000" w:rsidRPr="00000000" w:rsidDel="00000000">
              <w:rPr>
                <w:i w:val="1"/>
                <w:rtl w:val="0"/>
              </w:rPr>
              <w:t xml:space="preserve">(https://likumi.lv/ta/id/324799-par-azartspelu-un-izlozu-politikas-pamatnostadnem-20212027-gadam) </w:t>
            </w:r>
            <w:r w:rsidR="00000000" w:rsidRPr="00000000" w:rsidDel="00000000">
              <w:rPr>
                <w:rtl w:val="0"/>
              </w:rPr>
              <w:t xml:space="preserve"> ietvertais </w:t>
            </w:r>
            <w:r w:rsidR="00000000" w:rsidRPr="00000000" w:rsidDel="00000000">
              <w:rPr>
                <w:b w:val="1"/>
                <w:rtl w:val="0"/>
              </w:rPr>
              <w:t xml:space="preserve">3.rīcības virziena 1.uzdevums</w:t>
            </w:r>
            <w:r w:rsidR="00000000" w:rsidRPr="00000000" w:rsidDel="00000000">
              <w:rPr>
                <w:rtl w:val="0"/>
              </w:rPr>
              <w:t xml:space="preserve"> paredz</w:t>
            </w:r>
            <w:r w:rsidR="00000000" w:rsidRPr="00000000" w:rsidDel="00000000">
              <w:rPr>
                <w:i w:val="1"/>
                <w:rtl w:val="0"/>
              </w:rPr>
              <w:t xml:space="preserve"> "Paplašināt to vietu uzskaitījumu, kur aizliegts organizēt azartspēles. Normatīvajos aktos noteikt šādus papildu kritērijus jaunu azartspēļu vietu atvēršanai, nosakot, ka aizliegts organizēt azartspēles:</w:t>
            </w:r>
            <w:r w:rsidR="00000000" w:rsidRPr="00000000" w:rsidDel="00000000">
              <w:rPr>
                <w:i w:val="1"/>
                <w:rtl w:val="0"/>
              </w:rPr>
              <w:t xml:space="preserve">a) ēkās vai būvēs, kur izvietotas pirmsskolas izglītības iestādes, pamata un vidējās izglītības iestādes un 250 metru attālumā/ perimetrā no to ieejas;</w:t>
            </w:r>
            <w:r w:rsidR="00000000" w:rsidRPr="00000000" w:rsidDel="00000000">
              <w:rPr>
                <w:i w:val="1"/>
                <w:rtl w:val="0"/>
              </w:rPr>
              <w:t xml:space="preserve">b) publiskos spēļu un rekreācijas laukumos (termins "publiskais spēļu un rekreācijas laukums" tiek lietots 2020.gada 7.janvāra Ministru kabineta noteikumu Nr.18 "Spēļu un rekreācijas laukumu drošuma noteikumi" izpratnē) un 250 metru attālumā/ perimetrā no to ieejas;</w:t>
            </w:r>
            <w:r w:rsidR="00000000" w:rsidRPr="00000000" w:rsidDel="00000000">
              <w:rPr>
                <w:i w:val="1"/>
                <w:rtl w:val="0"/>
              </w:rPr>
              <w:t xml:space="preserve">c) dzīvojamās ēkās ārpus Rīgas centra un tā aizsardzības zonas, kā arī dzīvojamās ēkās citās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likumprojektā iekļaut grozījumus, kas paredz iepriekš minēto azartspēļu organizēšanas aizliegumu, taču attiecībā uz attāluma prasībām, lūdzam noteikt lielāka attālumu -  vismaz 700–1000 metru robežās, lai pasargātu bērnus un jauniešus no iespējama procesu atkarības attīstības riska nākotnē, jo pētījumi ir apliecinājuši, ka azartspēļu norises vietu attālumam līdz iedzīvotāju dzīves vietai ir statistiski nozīmīga saistība ar paredzamo problemātisko paradumu izplatību pieaugušo populācijā. Iedzīvotājiem, kuri dzīvo tuvāk par 700 metriem no jebkādas azartspēļu norises vietas, ir 2,05 reizes lielāks problemātisku paradumu attīstības risks nekā iedzīvotājiem, kuri dzīvo vairāk nekā 3 kilometru attālumā.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8.marta MK sēdes protokola Nr.13 38.§ 2.punktam (FM precizēja plāna projektu, svītrojot 3.rīcības virziena 1.uzdevumu) – uzdevums tika svītrots. Savukārt uzskaitījuma paplašināšanu Azartspēļu un izložu politikas pamatnostādnes 2021.-2027. gadam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sniegtā 2023.gada 21.jūnija atzinumā izteikto iebildumu, lūdzot papildināt Likumprojekta 16.pantu, ar ko groza Azartspēļu un izložu likuma 41.panta otro daļu, paplašinot uzskatījumu, kur azartspēles nav atļauts organizēt (sk. Veselības ministrijas 21.06.23. atzinumu). Lai arī 2022.gada 8.marta Ministru kabineta sēdes protokola Nr.13 38.§ 2.punkts paredzēja svītrot Azartspēļu un izložu politikas pamatnostādņu 2021.–2027.darba plāna projektā 3.rīcības virziena 1.uzdevumu, vēršam uzmanību, ka  Azartspēļu un izložu politikas pamatnostādnēs 2021.- 2027.gadam ietvertais 3.rīcības virziena 1.uzdevums joprojām paredz paplašināt to vietu uzskaitījumu, kur aizliegts organizēt azartspēles, paredzot lēmuma pieņemšanu par azartspēļu organizēšanu tikai valsts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8.marta MK sēdes protokola Nr.13 38.§ 2.punktam (FM precizēja plāna projektu, svītrojot 3.rīcības virziena 1.uzdevumu) – uzdevums tika svītrots. Savukārt uzskaitījuma paplašināšanu Azartspēļu un izložu politikas pamatnostādnes 2021.-2027. gadam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16.pantu, ar ko groza Azartspēļu un izložu likuma 41.panta otro daļu, papildinot uzskatījumu, kur azartspēles nav atļauts organizēt. Vēršam uzmanību, ka  Azartspēļu un izložu politikas pamatnostādņu 2021.-2027.gadam (turpmāk - Pamatnostādnes)  3.rīcības virziena 1.uzdevums paredz paplašināt to vietu uzskaitījumu, kur aizliegts organizēt azartspēles, paredzot lēmuma pieņemšanu par azartspēļu organizēšanu tikai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Pamatnostādnēs ir iekļauti kritēriji azartspēļu pieejamības ierobežošanai, kas nosaka, ka azartspēles nevarēs organizēt 250 metru attālumā no pirmsskolas, pamata un vidējās izglītības iestāžu centrālās ieejas, kā arī publiskajos spēļu un rekreācijas laukumos un 250 metru attālumā no to ieejas, Veselības ministrija rosina noteikt lielāka attālumu -  vismaz 700–1000 metru robežās, lai pasargātu bērnus un jauniešus no iespējama procesu atkarības attīstības riska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 ir apliecinājuši, ka azartspēļu norises vietu attālumam līdz iedzīvotāju dzīves vietai ir statistiski nozīmīga saistība ar paredzamo problemātisko paradumu izplatību pieaugušo populācijā.[1] Iedzīvotājiem, kuri dzīvo tuvāk par 700 metriem no jebkādas azartspēļu norises vietas, ir 2,05 reizes lielāks problemātisku paradumu attīstības risks nekā iedzīvotājiem, kuri dzīvo vairāk nekā 3 kilometru attālumā. Varbūtība, ka iedzīvotāji spēlēs azartspēles un ka viņiem izveidosies problemātiski spēlēšanas paradumi, ievērojami palielinās, ja dzīvesvietas tuvumā atrodas azartspēļu norises vieta. Primārs azartspēļu norises vietu teritoriālo ierobežojumu noteikšanas iemesls ir nepieciešamība pasargāt iedzīvotājus, kuri dzīvo spēļu zāļu tuvumā, īpaši tos, kuri atrodas paaugstināta riska grupā vai mazāk aizsargātākās sabiedrības grupas. [2] Vienlaikus vēršam uzmanību, ka, apgūstot profesionālās ievirzes​ un interešu izglītības programmas, bērni un jaunieši mēdz pavadīt daudz laika  izglītības iestādēs, piemēram, tādās kā mūzikas, mākslas vai sporta skolas, interešu izglītības iestādes, kuras netika iekļautas Pamatnostādņu uzdevumā un piedāvātajās redakcijās azartspēļu organizēšanas aizliegumiem. Uzskatām, ka Pamatnostādnēs paredzēto noteikto aizliegumu jāattiecina ne tikai uz pirmsskolas izglītības iestādēm, pamata un vidējās izglītības iestādēm, publiskajiem spēļu un rekreācijas laukumiem, bet arī uz profesionālās ievirzes un interešu izglītības iestādēm, kas īsteno izglītības programmas bērniem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[1] St-Pierre, Renee &amp; Walker, Douglas &amp; Derevensky, Jeffrey &amp; Gupta, Rina. (2014). How Availability and Accessibility of Gambling Venues Influence Problem Gambling: A Review of the Literature. Gaming Law Review and Economics. 18. 150-172. Pieejams: https://www.researchgate.net/publication/275095881_How_Availability_and_Accessibility_of_Gambling_Venues_Influence_Problem_Gambling_A_Review_of_the_Literature</w:t>
            </w:r>
            <w:r w:rsidR="00000000" w:rsidRPr="00000000" w:rsidDel="00000000">
              <w:rPr>
                <w:vertAlign w:val="subscript"/>
                <w:rtl w:val="0"/>
              </w:rPr>
              <w:t xml:space="preserve">[2] Williams, R.J., West, B.L., &amp; Simpson, R.I. (2008). Prevention of Problem/Pathological Gambling: A Comprehensive Review of the Evidence. Report prepared for the Ontario Problem Gambling Research Centre. Guelph, Ontario, Canada. December 1, 2008. Pieejams: http://hdl.handle.net/10133/414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12., 13. un 14.punktu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vismaz 700 metru attālumā no ieejām ēkās un būvēs, kur izvietotas institūcijas, kas īsteno izglītības programmas bērniem līdz 18 gadu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publiskos spēļu un rekreācijas laukumos un vismaz 700 metrus no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dzīvojamās ēkās ārpus Rīgas vēsturiskā centra un tā aizsardzības zonas, kā arī dzīvojamās ēkās citās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8.marta MK sēdes protokola Nr.13 38.§ 2.punktam (FM precizēja plāna projektu, svītrojot 3.rīcības virziena 1.uzdevumu) – uzdevums tika svītrots. Savukārt uzskaitījuma paplašināšanu Azartspēļu un izložu politikas pamatnostādnes 2021.-2027. gadam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6. punktā skaitli “18” ar skaitli un vārdu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 panta redakciju un Azartspēļu un izložu likuma 41. panta pirmās daļas sestā punkta grozāmās normas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16.pants (41.panta pirmās 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6. punktā skaitli un vārdu "18 gadu" ar skaitli un vārdu "21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prasības azartspēļu organizēšanas vietas publiskās ārtelpas un skatlogu noformējumam, kā arī atļauto tekstu vai grafisko elementu izmantošanu preču zīmju un izkārtņu veidošanā,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Evikas Siliņas vadītā Ministru kabineta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nosaka: Panāksim veselīgi nodzīvoto mūža dzīves gadu pieaugumu Latvijas sabiedrībā, tajā skaitā sekmējot aktīvu dzīvesveidu. Modernizēsim sporta nozari, piedāvājot sporta izglītības finansēšanas modeli, kas sniedz plašākas iespējas bērniem un jauniešiem, kā arī sniegsim iespēju attīstīt profesionālo klubu sistēmu atbilstoši starptautiskajām tendencēm. Pēc skaidriem un caurskatāmiem kritērijiem atbalstīsim augstu sasniegumu sportu, tai skaitā olimpisko un paraolimpisko kustību.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valdības rīcības plāna 171.1. punkts nosaka: Izstrādāt priekšlikumus sporta nozares finansēšanas modeļa pilnveidei, paplašinot sporta nozares finansēšanas avotus (tai skaitā izmantojot nodokļu politikas instrumentus, kā arī ieviešot sporta loteriju).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31. maija rīkojuma Nr. 397 “Par Sporta politikas pamatnostādnēm 2022.-2027. gadam” (turpmāk – Sporta pamatnostādne) “1. Rīcības virziena: Sporta nozares finansēšanas un administratīvās pārvaldības modeļa pilnveide” 1.4. Veikt izvērtējumu par paplašinātām iespējām sporta nozarei piesaistīt papildu finansēšanas avotus no plānotajiem kārtējā gada valsts budžeta ieņēmumiem, piemēram, no akcīzes nodokļa par alkoholiskajiem dzērieniem un tabakas izstrādājumiem, ieņēmumiem no izložu nodokļa un azartspēļu nodokļa, kā arī veicināt privātā kapitāla finansēšanas avotu piesaisti sporta nozarei un izvērtēt Valsts sporta fonda izveides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aicinām papildināt Likumprojektu ar grozījumiem Azartspēļu un izložu likuma 41. panta piektajā daļā,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interaktīvo azartspēļu organizēšanas vietņu reklāma ir aizliegta ārpus azartspēļu organizēšanas vietām, izņemot atzīto sporta federāciju rīkoto pieaugušo sacensību norises vietās, pieaugušo sacensību un sporta klubu nosaukumos, uz pieaugušo sacensību dalībnieku sporta formām un atribūtikas.  Azartspēļu organizēšanas vietās un šī pantā noteikto izņēmumu gadījumos atļauts norādīt tikai azartspēļu vietas nosaukumu, darbības jomu un azartspēļu organizētāja reģistrētu preču zīmi. Preču zīme un informācija nedrīkst ietver aicinājumu piedalīties azartspēlēs vai apmeklēt azartspēļu norises vietu, kā arī informāciju, kas var radīt iespaidu, ka azartspēļu spēlēšana palielina sociālos panākumus.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Azartspēles ir aizliegts organizēt laikā no plkst. 6.00 līdz plkst. 9.00, izņemot totalizatoru un derību likmju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smēķēt azartspēļu organizēšanas vietās, izņemot telpās, kas speciāli ierādītas smēķēšanai un ir aprīkotas ar nosūces ventilāciju. Gaisa aizplūde telpā nav mazāka par 8,4 litriem sekundē uz kvadrātmetru. Gaisa aizplūdi var samazināt līdz 25 procentiem no parastās gaisa apmaiņas, ja telpa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azartspēļu spēlēšanas laikā piedāvāt spēlētājam alkoholu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2023.gada 21.jūnija un 7.augustā atzinumā pausto iebildumu, kurā lūdz svītrot no Likumprojekta grozījumu, kas paredz papildināt Azartspēļu un izložu likuma 41.pantu ar  astoto daļu  (likumprojekta 16.pants), kurā tiek noteikts aizliegums smēķēt azartspēļu organizēšanas vietās, izņemot telpās, kas speciāli ierādītas smēķēšanai un ir aprīkotas ar nosūces ventilāciju, vienlaikus nosakot gaisa aizplūdes prasības telpām, kurās atļauts smēķēt. Norādām, ka Veselības ministrija neatbalsta smēķēšanas pieļaušanu azartspēļu organizēšanas vietu iekštelpās.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“Grozījumi “Tabakas izstrādājumu, augu smēķēšanas produktu, elektronisko smēķēšanas ierīču un to šķidrumu aprites likumā” (14. Saeimas reģ.Nr.48/Lp14 /saistīts ar 13.Saeimas likumprojektu reģ.Nr.867/Lp132), kurā ir ietverts grozījums, paredzot pilnīgu aizliegumu smēķēt azartspēļu organizēšanas vietās, ir nosūtīts saskaņošanai Eiropas Komisijai līdz 2023.gada 2.oktobrim. Pēc saskaņošanas saņemšanas, tas tiks virzīts apstiprināšanai 3.lasījumā.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Azartspēles ir aizliegts organizēt laikā no plkst. 6.00 līdz plkst. 9.00, izņemot totalizatoru un derību likmju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smēķēt azartspēļu organizēšanas vietās, izņemot telpās, kas speciāli ierādītas smēķēšanai un ir aprīkotas ar nosūces ventilāciju. Gaisa aizplūde telpā nav mazāka par 8,4 litriem sekundē uz kvadrātmetru. Gaisa aizplūdi var samazināt līdz 25 procentiem no parastās gaisa apmaiņas, ja telpa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azartspēļu spēlēšanas laikā piedāvāt spēlētājam alkoholu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2023.gada 21.jūnija un 7.augusta atzinumā pausto iebildumu, lūdzot svītrot no likumprojekta grozījumu, kas paredz papildināt Azartspēļu un izložu likuma 41.pantu  ar  devīto daļu  (likumprojekta 16.pants), nosakot aizliegumu azartspēļu spēlēšanas laikā piedāvāt spēlētājam alkoholu bez maksas un  atbilstoši precizēt arī likumprojekta anotāciju (sk. Veselības ministrijas 21.06.23. atzinumu). Jau šobrīd aizliegums piedāvāt alkoholu bez maksas ir iekļauts Alkoholisko dzērienu aprites likuma 6.panta trešajā daļā, kas paredz aizliegumu alkoholisko dzērienu mazumtirdzniecības vietas piedāvāt alkoholiskos dzērienus par velti (izņemot degustāciju), kā dāvanu vai kā kompensāciju par citas preces iegādi vai pakalpojuma saņemšanu, tādēļ pašreiz iekļautā likumprojekta redakcija ir juridiski nekorekta.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ministrijas izstrādātajā likumprojektā "Grozījumi Alkoholisko dzērienu aprites likumā" (22-TA-888), kurš jau š.g. 21.martā ir apstiprināts Ministru kabinetā un š.g.18.maijā Saeimā apstiprināts 1.lasījumā iekļauta prasība, kas nosaka ierobežojumus alkoholisko dzērienu apritē azartspēļu zālēs, t.sk. organizēt alkoholisko dzērienu </w:t>
            </w:r>
            <w:r w:rsidR="00000000" w:rsidRPr="00000000" w:rsidDel="00000000">
              <w:rPr>
                <w:u w:val="single"/>
                <w:rtl w:val="0"/>
              </w:rPr>
              <w:t xml:space="preserve">degustāciju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apstiprināta attiecīga redakcija Alkoholisko dzērienu aprites likumā, šajā likumprojektā ietvertā norma tiks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Azartspēles ir aizliegts organizēt laikā no plkst. 6.00 līdz plkst. 9.00, izņemot totalizatoru un derību likmju pieņemšanu, ja totalizatoru un derību likmju pieņemšanas vieta ir konstruktīvi nodalīta no telpas, kurā atrodas spēļu automāti, kāršu, kauliņu un ruletes spēļu galdi vai citas azartspēļu iekārtas un kas ēkas tehniskās inventarizācijas plānā atzīmēta kā konstruktīvi nodalīta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smēķēt azartspēļu organizēšanas vietās, izņemot telpās, kas speciāli ierādītas smēķēšanai un ir aprīkotas ar nosūces ventilāciju. Gaisa aizplūde telpā nav mazāka par 8,4 litriem sekundē uz kvadrātmetru. Gaisa aizplūdi var samazināt līdz 25 procentiem no parastās gaisa apmaiņas, ja telpa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azartspēļu spēlēšanas laikā piedāvāt spēlētājam alkoholu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2023.gada 21.jūnija atzinumā pausto iebildumu, kurā lūdz svītrot no Likumprojekta grozījumu, kas paredz papildināt Azartspēļu un izložu likuma 41.pantu ar  astoto daļu  (likumprojekta 16.pants), kurā tiek noteikts aizliegums smēķēt azartspēļu organizēšanas vietās, izņemot telpās, kas speciāli ierādītas smēķēšanai un ir aprīkotas ar nosūces ventilāciju, vienlaikus nosakot gaisa aizplūdes prasības telpām, kurās atļauts smēķēt.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“Grozījumi “Tabakas izstrādājumu, augu smēķēšanas produktu, elektronisko smēķēšanas ierīču un to šķidrumu aprites likumā” (14. Saeimas reģ.Nr.48/Lp14 /saistīts ar 13.Saeimas likumprojektu reģ.Nr.867/Lp132), kurā ir ietverts grozījums, paredzot pilnīgu aizliegumu smēķēt azartspēļu organizēšanas vietās, ir nosūtīts saskaņošanai Eiropas Komisijai līdz 2023.gada 2.oktobrim. Pēc saskaņošanas saņemšanas, tas tiks virzīts apstiprināšanai 3.lasījumā.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apstiprināta attiecīga redakcija Tabakas izstrādājumu, augu smēķēšanas produktu, elektronisko smēķēšanas ierīču un to šķidrumu aprites likumā, šajā likumprojektā ietvertā norma tiks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Azartspēles ir aizliegts organizēt laikā no plkst. 6.00 līdz plkst. 9.00, izņemot totalizatoru un derību likmju pieņemšanu, ja totalizatoru un derību likmju pieņemšanas vieta ir konstruktīvi nodalīta no telpas, kurā atrodas spēļu automāti, kāršu, kauliņu un ruletes spēļu galdi vai citas azartspēļu iekārtas un kas ēkas tehniskās inventarizācijas plānā atzīmēta kā konstruktīvi nodalīta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smēķēt azartspēļu organizēšanas vietās, izņemot telpās, kas speciāli ierādītas smēķēšanai un ir aprīkotas ar nosūces ventilāciju. Gaisa aizplūde telpā nav mazāka par 8,4 litriem sekundē uz kvadrātmetru. Gaisa aizplūdi var samazināt līdz 25 procentiem no parastās gaisa apmaiņas, ja telpa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azartspēļu spēlēšanas laikā piedāvāt spēlētājam alkoholu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2021.gada 21.jūnija atzinumā pausto iebildumu, lūdzot svītrot no likumprojekta grozījumu, kas paredz papildināt Azartspēļu un izložu likuma 41.pantu  ar  devīto daļu  (likumprojekta 16.pants), nosakot aizliegumu azartspēļu spēlēšanas laikā piedāvāt spēlētājam alkoholu bez maksas un  atbilstoši precizēt arī likumprojekta anotāciju (sk. Veselības ministrijas 21.06.23.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w:t>
            </w:r>
            <w:r w:rsidR="00000000" w:rsidRPr="00000000" w:rsidDel="00000000">
              <w:rPr>
                <w:u w:val="single"/>
                <w:rtl w:val="0"/>
              </w:rPr>
              <w:t xml:space="preserve"> jau šobrīd aizliegums piedāvāt alkoholu bez maksas ir iekļauts Alkoholisko dzērienu aprites likuma 6.panta trešajā daļā,</w:t>
            </w:r>
            <w:r w:rsidR="00000000" w:rsidRPr="00000000" w:rsidDel="00000000">
              <w:rPr>
                <w:rtl w:val="0"/>
              </w:rPr>
              <w:t xml:space="preserve"> kas paredz aizliegumu alkoholisko dzērienu mazumtirdzniecības vietas piedāvāt alkoholiskos dzērienus par velti (izņemot degustāciju), kā dāvanu vai kā kompensāciju par citas preces iegādi vai pakalpojuma saņemšanu. Vienlaikus Veselības ministrijas izstrādātajā likumprojektā "Grozījumi Alkoholisko dzērienu aprites likumā" (22-TA-888), kurš jau š.g. 21.martā ir apstiprināts Ministru kabinetā un š.g.18.maijā Saeimā apstirpināts 1.lasījumā iekļauta prasība, kas liedz azartspēļu zālēs organizēt alkoholisko dzērienu degustāciju.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apstiprināta attiecīga redakcija Alkoholisko dzērienu aprites likumā, šajā likumprojektā ietvertā norma tiks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Azartspēles ir aizliegts organizēt laikā no plkst. 6.00 līdz plkst. 9.00, izņemot totalizatoru un derību likmju pieņemšanu, ja totalizatoru un derību likmju pieņemšanas vieta ir konstruktīvi nodalīta no telpas, kurā atrodas spēļu automāti, kāršu, kauliņu un ruletes spēļu galdi vai citas azartspēļu iekārtas un kas ēkas tehniskās inventarizācijas plānā atzīmēta kā konstruktīvi nodalīta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smēķēt azartspēļu organizēšanas vietās, izņemot telpās, kas speciāli ierādītas smēķēšanai un ir aprīkotas ar nosūces ventilāciju. Gaisa aizplūde telpā nav mazāka par 8,4 litriem sekundē uz kvadrātmetru. Gaisa aizplūdi var samazināt līdz 25 procentiem no parastās gaisa apmaiņas, ja telpa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azartspēļu spēlēšanas laikā piedāvāt spēlētājam alkoholu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grozījumu, kas paredz papildināt Azartspēļu un izložu likuma 41.pantu  ar  devīto daļu  (likumprojekta 16.pants), nosakot aizliegumu azartspēļu spēlēšanas laikā piedāvāt spēlētājam alkoholu bez maksas.Vienlaikus lūdzam atbilstoši precizēt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aizliegums piedāvāt alkoholu bez maksas ir iekļauts Alkoholisko dzērienu aprites likuma 6.panta trešajā daļā, kas paredz aizliegumu alkoholisko dzērienu mazumtirdzniecības vietas piedāvāt alkoholiskos dzērienus par velti (izņemot degustāciju), kā dāvanu vai kā kompensāciju par citas preces iegādi vai pakalpojuma saņemšanu. Norādām, ka aizliegumi, kas skar alkohola aprites ierobežojumus ir iekļaujami nozares likumā.Vienlaikus informējam, ka Veselības ministrijas izstrādātais likumprojekts </w:t>
            </w:r>
            <w:r w:rsidR="00000000" w:rsidRPr="00000000" w:rsidDel="00000000">
              <w:rPr>
                <w:i w:val="1"/>
                <w:rtl w:val="0"/>
              </w:rPr>
              <w:t xml:space="preserve">"Grozījumi Alkoholisko dzērienu aprites likumā"</w:t>
            </w:r>
            <w:r w:rsidR="00000000" w:rsidRPr="00000000" w:rsidDel="00000000">
              <w:rPr>
                <w:rtl w:val="0"/>
              </w:rPr>
              <w:t xml:space="preserve"> (22-TA-888), kurš  š.g. 21.martā ir apstiprināts Ministru kabinetā un š.g.18.maijā Saeimā apstirpināts1.lasījumā, paredz tirdzniecības (tajā skaitā ar distances līgumu) un pakalpojumu sniegšanas vietās aizliegt alkoholisko dzērienu piedāvāšana par velti, kā dāvanu vai kā kompensāciju par citas preces iegādi vai pakalpojuma saņemšanu. Kā arī minētajā likumprojektā ir iekļauta prasība, kas liedz azartspēļu zālēs organizēt alkoholisko dzērienu degustāciju.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apstiprināta attiecīga redakcija Alkoholisko dzērienu aprites likumā, šajā likumprojektā ietvertā norma tiks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Azartspēles ir aizliegts organizēt laikā no plkst. 6.00 līdz plkst. 9.00, izņemot totalizatoru un derību likmju pieņemšanu, ja totalizatoru un derību likmju pieņemšanas vieta ir konstruktīvi nodalīta no telpas, kurā atrodas spēļu automāti, kāršu, kauliņu un ruletes spēļu galdi vai citas azartspēļu iekārtas un kas ēkas tehniskās inventarizācijas plānā atzīmēta kā konstruktīvi nodalīta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Aizliegts smēķēt azartspēļu organizēšanas vietās, izņemot telpās, kas speciāli ierādītas smēķēšanai un ir aprīkotas ar nosūces ventilāciju. Gaisa aizplūde telpā nav mazāka par 8,4 litriem sekundē uz kvadrātmetru. Gaisa aizplūdi var samazināt līdz 25 procentiem no parastās gaisa apmaiņas, ja telpa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azartspēļu spēlēšanas laikā piedāvāt spēlētājam alkoholu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grozījumu, kas paredz papildināt Azartspēļu un izložu likuma 41.pantu ar  astoto daļu  (likumprojekta 16.pants), kurā tiek noteikts aizliegums smēķēt azartspēļu organizēšanas vietās, izņemot telpās, kas speciāli ierādītas smēķēšanai un ir aprīkotas ar nosūces ventilāciju,  vienlaikus nosakot gaisa aizplūdes prasības  telpām, kurā atļauts smēķēt. Lūdzam attiecīgi arī veikt labojumus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esam iepriekš esam  norādījuši gan Azartspēļu un izložu politikas pamatnostādņu 2021.-2027.gadam, kā arī tā ieviešanas Darba plāna saskaņošanas procesā, tad Veselības  ministrija  neatbalsta rosinājumu noteikt papildus pastiprinātas ventilācijas prasības šobrīd esošajām smēķētavām azartspēļu organizēšanas vietās, bet ir rosinājusi noteikt pilnīgu smēķēšanas aizlieguma ieviešanu azartspēļu organizēšanas vietās. Norādām, ka aizliegumi, kas skar smēķēšanas ierobežojumus, ir iekļaujami nozares likumā – “Tabakas izstrādājumu, augu smēķēšanas produktu, elektronisko smēķēšanas ierīču un to šķidrumu aprites likumā”  (turpmāk – Tabakas likums). Tabakas likumā ir arī noteikta administratīvā atbildība par smēķēšanas ierobežojumu  pārkāpumiem, kā arī noteikta minēto ierobežojumu uzraugošā iestāde. Norādām, ka  saskaņā ar spēkā esošo Tabakas likuma 10.panta ceturto daļu kazino un spēļu zālēs ir atļauts smēķēt tikai telpās, kuras speciāli ierādītas smēķēšanai, vai atsevišķi nodalītās telpās, kuras paredzētas smēķēšanai un kuras ēkas tehniskās inventarizācijas plānā atzīmētas kā konstruktīvi nodalītas telpas, kuras paredzētas pamatpakalpojumu saņemšanai un smēķēšanai, un ir aprīkotas ar nosūces ventilāciju. Likumprojektā iekļautais priekšlikums par smēķēšanas atļaušanu vietās, kurās ir nodrošināta gaisa ventilācija, jau  šobrīd ir noteikta Tabakas likumā, nenosakot speciālas gaida noplūdes prasības (proti, litri sekundē uz km</w:t>
            </w:r>
            <w:r w:rsidR="00000000" w:rsidRPr="00000000" w:rsidDel="00000000">
              <w:rPr>
                <w:vertAlign w:val="superscript"/>
                <w:rtl w:val="0"/>
              </w:rPr>
              <w:t xml:space="preserve">2</w:t>
            </w:r>
            <w:r w:rsidR="00000000" w:rsidRPr="00000000" w:rsidDel="00000000">
              <w:rPr>
                <w:rtl w:val="0"/>
              </w:rPr>
              <w:t xml:space="preserve">). Norādām, ka  Veselības ministrijas ieskatā šādu prasības noteikšana nemazinās pasīvās smēķēšanas riskus darbiniekiem un apmeklētājiem, tāpat nemazinās atkarību riskus spēlētājiem, īpaši riskantiem spēlētājiem. Papildus jāmin, ka likumprojekta anotācijā nav minēts pamatojums šādas prasības iekļaušanai, nav arī minēts, ka jau šobrīd smēķēšanas ierobežojumi spēļu zālēm un kazino pastāv Tabakas likumā. Vienlaikus nav arī iekļauts pamatojums un ietekmes apraksts, kas pamatotu, ka konkrēta gaisa noplūdes  rādītāju noteikšana  telpā un tieši rosinātie -  8,4 litri sekundē uz kvadrātmetru nodrošina personas pasargāšanu no tabakas izstrādājumu dūmu vai elektronisko smēķēšanas ierīču tvaiku negatīvās ietekmes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jau šobrīd Saeimas Sociālo un darba lietu komisijā tika izskatīts likumprojekts “Grozījumi “Tabakas izstrādājumu, augu smēķēšanas produktu, elektronisko smēķēšanas ierīču un to šķidrumu aprites likumā” (14. Saeimas reģ. Nr. 48/Lp14 /saistīts ar 13.Saeimas likumprojektu reģ. Nr. 867/Lp132)[1], kurā ir iekļauts un arī atbalstīts Veselības ministrijas sniegtais priekšlikums, paredzot izslēgt no Tabakas likuma 10.panta ceturto daļu, kas šobrīd atļāva smēķēt kazino un spēļu zālēs. Un priekšlikums papildināt Tabakas likuma otro daļu ar jaunu 17.punktu, paredzot pilnīgu aizliegumu smēķēt azartspēļu organizēšanas vietās (skatīt likumprojekta 11.pantu).  Likumprojekts 2023.gada  23.martā tika pieņemts jau 2.lasījumā un 2023.gada 13.jūnijā Saeimas Sociālās un darba lietu komisijas sēdē tika noslēgta likumprojektam iesniegto priekšlikumu skatīšana uz 3.lasījumu. Likumprojekts tika atbalstīts komisijā tālākai virzīšanai apstiprināšanai Saeimā 3.lasījumā. Vienlaikus komisijā tika arī noteikts pārejas periods jaunajām normām, paredzot, ka  Tabakas likuma 10.panta otrās daļas 17.punkts un grozījums par 10.panta ceturtās daļas izslēgšanu stāsies spēkā 2025.gada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https://titania.saeima.lv/LIVS14/saeimalivs14.nsf/webSasaiste?OpenView&amp;restricttocategory=48/Lp14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apstiprināta attiecīga redakcija Tabakas izstrādājumu, augu smēķēšanas produktu, elektronisko smēķēšanas ierīču un to šķidrumu aprites likumā, šajā likumprojektā ietvertā norma tiks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otrās daļas 4. punktā skaitli “18” ar skaitli un vārdu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 panta redakciju un Azartspēļu un izložu likuma 53. panta otrās daļas ceturtā punkta grozāmās normas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19.pants (53.panta otrās daļas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otrās daļas 4. punktā skaitli un vārdu "18 gadu" ar skaitli un vārdu "21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spēlētāju reģistrācijas un identitātes pārbaudes kārtību, spēlētāja konta izveides kārtību, kā arī minimālās prasības, kas jāievēro, lai novērstu riskantai interaktīvo azartspēļu spēlēšanai pakļauto spēlētāju turpmāku dalību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Azartspēļu un izložu likuma 54. pants nosaka, ka tiks izveidota spēlētājiem atsevišķs konts ar kura palīdzību tiks noteikts, vai personai ir riskanta azartspēļu izmantošana, jeb tiks veikta uzvedības monitorēšana. Inspekcija atkārtoti norāda, ka, ņemot vērā to, ka šāda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veikts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panta ceturtajā un sestajā daļā minētā informācija reizi mēnesī apkopojama un iesniedzama Izložu un azartspēļu uzraudzības inspekcijai, kas nodrošina šīs informācijas saglabāšanu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54.</w:t>
            </w:r>
            <w:r w:rsidR="00000000" w:rsidRPr="00000000" w:rsidDel="00000000">
              <w:rPr>
                <w:vertAlign w:val="superscript"/>
                <w:rtl w:val="0"/>
              </w:rPr>
              <w:t xml:space="preserve">1</w:t>
            </w:r>
            <w:r w:rsidR="00000000" w:rsidRPr="00000000" w:rsidDel="00000000">
              <w:rPr>
                <w:rtl w:val="0"/>
              </w:rPr>
              <w:t xml:space="preserve"> panta septītā daļa nosaka, ka šā panta ceturtajā un sestajā daļā minētā informācija reizi mēnesī apkopojama un iesniedzama Izložu un azartspēļu uzraudzības inspekcijai, kas nodrošina šīs informācijas saglabāšanu piecus gadus. Papildus Anotācijā ir minēts, ka Personas datu glabāšanas ilgums ir ne ilgāk par pieciem gadiem, kas ir pamatojoties uz Datu regulas 5.panta pirmās daļas e) apakšpunktu, kas paredz, ka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 panta 1. punktu, ar noteikumu, ka tiek īstenoti atbilstoši tehniski un organizatoriski pasākumi, kas šajā regulā paredzēti, lai aizsargātu datu subjekta tiesības un brīvības ("glabāšanas ierobežojums"). Inspekcija jau iepriekš ir norādījusi, ka Anotācijā ir jābūt iekļautam izvērtējuma par šī izvēlētā glabāšanas termiņa samērīgumu. Atsaukšanās uz Datu regulas 5. pantu nav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glabāšanas termiņa izvērtējumu, norādot kādu nolūku sasniegšanai dati tiek glabāti un kādā veidā tie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norādām, ka Anotācijā ir jānosaka, kurā brīdi azartspēļu organizators dzēš minētos datus. Vai tie tiek dzēsti uzreiz pēc tam, kad tiek nodoti Inspekcijai, vai arī tiek glabāti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Interaktīvo izložu spēlētāju reģistra mērķis ir noteikt spēlētāju identitāti, nepieļaut personu, kuras nav sasniegušas 18 gadu vecumu, dalību interaktīvajās izlozēs un novērst riskantai interaktīvo izložu spēlēšanai pakļauto spēlētāju tālāku dalību interaktīvajās izlozēs, nodrošinot šā likuma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Azartspēļu un izložu likuma 79.</w:t>
            </w:r>
            <w:r w:rsidR="00000000" w:rsidRPr="00000000" w:rsidDel="00000000">
              <w:rPr>
                <w:vertAlign w:val="superscript"/>
                <w:rtl w:val="0"/>
              </w:rPr>
              <w:t xml:space="preserve">1</w:t>
            </w:r>
            <w:r w:rsidR="00000000" w:rsidRPr="00000000" w:rsidDel="00000000">
              <w:rPr>
                <w:rtl w:val="0"/>
              </w:rPr>
              <w:t xml:space="preserve"> panta pirmā daļu nosaka, ka Interaktīvo izložu spēlētāju reģistrā apstrādās personas datus, lai noteiktu, vai personai ir problēmas ar azartspēļu izmantošanu, jeb tiks veikta uzvedības monitorēšana. Ņemot vērā to, ka šāda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spēlētāju reģistrācijas un identitātes pārbaudes kārtību, kā arī minimālās prasības, kas jāievēro, lai novērstu riskantai interaktīvo izložu spēlēšanai pakļauto spēlētāju turpmāku dalību interaktīvajās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 Azartspēļu un izložu likuma 80.panta pirmā daļas 1. punkta izriet, ka tiks veikta uzvedības monitorēšana. Inspekcija atkārtoti norāda, ka šāda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Interaktīvo izložu organizētājam ir pienākums izveidot iekšējo ar interaktīvo izložu spēlēšanu saistīto risku uzraudzības un kontroles sistēmu, kas ietver atbildīgas spēles rīkus, lai uzraudzītu un savlaicīgi identificētu un informētu spēlētāju par spēlētājam piemītošiem nekontrolētas un pārmērīgas spēlēšanas riskiem. Ar interaktīvo izložu spēlēšanu saistīto risku uzraudzības un kontroles sistēmas izveides kārtību, kā arī kārtību un apjomu, kādā ar sistēmas palīdzību tiek novērtēti, dokumentēti un pārskatīti spēlētāja spēlēšanas paradumi un riski,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Izložu un azartspēļu uzraudzības inspekcija uzrauga iekšējās ar interaktīvo izložu spēlēšanu saistīto risku uzraudzības un kontroles sistēmas darbību un interaktīvo izložu organizētāja rīcību spēlētājam piemītošas nekontrolētas un pārmērīgas spēlēšanas risku identificēšanas gadījumā. Izložu un azartspēļu uzraudzības inspekcijas uzraudzības īstenošanas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Interaktīvo izložu organizētājam ir pienākums izveidot iekšējo ar interaktīvo izložu spēlēšanu saistīto risku uzraudzības un kontroles sistēmu, lai arī uzraudzītu un savlaicīgi identificētu un informētu spēlētāju par spēlētājam piemītošiem nekontrolētas un pārmērīgas spēlēšanas riskiem. No Anotācijā minētā nav izsecināms vai īstenojot šo pienākumu tiks organizēts reāllaika monitorings, kas netiek nekur saglabāts, bet, piemēram, būs brīdinājuma zīme, kura parādās uz ekrāna, lai informētu,ka spēlētajam ir jāpārtrauc spēle un pēc noteikta laika spēletājs tiek atbloķēts. Ja tiek veikta uzvedības monitorēšana, tad atbilstoši Inspecijas jau pastajiem iebildumiem, ņemot vērā, ka šāda automatizētai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82. panta otro daļu ar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Nepapildināt 82.pantu ar 12. punktu, ar kuru Izložu un azartspēļu uzraudzības inspekcija tiek pilnvarota kontrolēt tās pieņemto lēmumu par piekļuves ierobežošanu tādām Latvijas teritorijā pieejamām tīmekļvietnēm, kurās tiek izplatīta azartspēļu reklāma, liedzot piekļuvi šo tīmekļvietņu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ieskatā nav vērtēts, kā šo normu varēs piemērot pēc tās stāšanās spēkā. Nav vērtēts šīs normas samērīgums un tas, ka to varēs piemērot tikai Latvijā reģistrētajām tiešsaistes tīmekļvietnēm, jo uz ārzemēs reģistrētajām tiešsaistes tīmekļvietnēm neattiecas azartspēļu reklāmas aizliegums, attiecīgi arī ierosinātā norma neattieksies, bet piekļuves ierobežošana tām tiktu uzskatīta, pirmkārt, par nesamērīgu līdzekli, otrkārt, šāda piekļuves ierobežošana faktiski nozīmētu Latvijas iedzīvotājiem liegt pieeju ārzemēs reģistrētajām tīmekļvietnēm. Ņemot vērā to, ka būs neiespējami liegt piekļuvi ārzemēs reģistrētajām tīmekļvietnēm, kurās tiek eksponēta azartspēļu reklāma, piekļuves liegšanu būs iespējams vērst tikai pret Latvijā reģistrētajām tīmekļvietnēm, ja tajās parādītos reklāma, nav izvērtēts, cik lielā mērā šīs normas stāšanās spēkā pasliktinātu Latvijā reģistrēto tīmekļvietņu, kuras atrodas globālas konkurences pozīcijās, konkurences spējas. Izložu un azartspēļu likuma esošā redakcija nepiešķir Izložu un azartspēļu uzraudzības inspekcijai tiesības pieņemt šādu lēmumu par piekļuves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LRA iebildumi ir balstīti sekojošos apsvērumos: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iedzīvotājiem, izmantojot savas elektroniskās ierīces – viedtālruni, datoru vai viedtelevizoru, u.c. ir iespējas patērēt saturu internetā, izmantojot Latvijā vai ārzemēs reģistrētas tīmekļvietnes. Uz Latvijā reģistrētajām tīmekļvietnēm attiecas azartspēļu reklāmas aizliegums, kā to nosaka Azartspēļu un izložu likuma 41.panta 5. daļa, taču ārzemēs reģistrētajiem medijiem nav pienākuma ievērot Latvijas Republikas likumdošanu. Globālie reklāmas tīkli darbojas tā, ka reklāma internetā var tikt eksponēta brīdī, kad cilvēks savas  ierīces ekrānā atver interneta pārlūku, lai kādā tīmekļvietnē iepazītos ar tās saturu. Visas tīmekļvietnes atrodas saslēgtas vienā tīklā. Tīmekļvietnei pilnībā nav iespējams kontrolēt reklāmas, kas tiek eksponētas tās satura galalietotāja ekrānā brīdī, kad tas skatās saturu, ņemot vērā to, ka globālajā tīmeklī nemitīgi notiek informācijas apmaiņa, tsk. reklāmas eksponēšana, izmantojot hipersaites. Pēc šī principa darbojas daudzi (vairāk nekā 100) globāli automatizētas reklāmas tīkli.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tikko aprakstīto kontekstu, pēc šis normas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reģistrēto tīmekļvietņu (mediju) situācija būs tāda, ka pat, ja tiešsaistes tīmekļvietne ir bloķējusi kādas nevēlamas reklāmas kategorijas eksponēšanu saviem lietotājiem, sistēmas ir apejamas un reklāma var tikt eksponēta Latvijas iedzīvotājam. Ja norma tiks ieviesta, Latvijā reģistrētās tīmekļvietnes tiks pakļautas piekļuves ierobežošanas riskam. Šis risks ir praktiski nenovēršams un grūti vadāms. Vienlaikus būtu nesamērīgi prasīt Latvijā reģistrētajām tīmekļvietnēm pilnībā bloķēt azartspēļu kategorijas reklāmu, jo šādu reklāmu tās drīkst pilnīgi legāli eksponēt apmeklētājiem, kas nav identificējami kā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Ārzemēs reģistrēto mediju un tīmekļvietņu situācija: ar šīs normas stāšanos spēkā Izložu un azartspēļu uzraudzības inspekcija tiks pilnvarota pieņemt lēmumu liegt piekļuvi Latvijas teritorijā pieejamajām ārzemēs reģistrētajām tīmekļvietnēm, kuru atvēršanas brīdī lietotājam tiek eksponēta azartspēļu reklāma, liedzot piekļuvi šo tīmekļvietņu domēna vārdam vai interneta protokola (IP) adresei, un kontrolēt šī lēmuma izpildi. Atsaucoties uz iepriekš aprakstīto globālo reklāmas tīklu funkcionēšanu, piemēram, 2023. gada janvārī Latvijas iedzīvotājiem tika eksponētas azartspēļu kategorijas reklāmas, atverot tādas tiešsaistes tīmekļvietnes, kā, piemēram, bet ne tikai: forbes.com, youtube.com, facebook.com, wikipedia.org, flashscore.com, gsmarena.com, dailymail.co.uk, yahoo.com, 9gag.com, mobile.de, ebay.com, u.c (kopējais lapu skaits, kuras potenciāli varētu atvērt Latvijas iedzīvotāji, ir aptuveni 2 miljoni.) Lai realizētu plānoto normu bez milzīga administratīvā sloga un taisnīgi, t.i. pieņemt lēmumu par piekļuves liegšanu katrai tīmekļvietnei, kurā parādās azartspēļu reklāma, un kontrolētu šī lēmuma izpildi, faktiski būtu jāatslēdz Latvijas iedzīvotāju pieeja ārzemēs reģistrētajām tiešsaistes vietnēm. Roas pamatots jautājums, kā to iespējams realizēt tehniski un cik samērīgi tas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tīklos ir pieslēgtas miljoniem tiešsaistes vietņu, ieskaitot Latvijas medijus, ārzemju medijus, sociālos medijus.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Globālās automatizēto reklāmu sistēmas ir izveidotas tā, ka praktiski nav iespējams identificēt reklāmas apmaksātāju – reklāmdevēju un maksāšanas avotu. Jebkura fiziska vai juridiska persona var reklamēties šajā tiešsaistes vidē un ir praktiski neiespējami izsekot šo reklāmu līdz reklāmdevējam.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biznesā ir interaktīvo spēļu ražotāji un spēļu operatori, līdzīgi, kā auto biznesā ir ražotāji un  auto dīleri. Operatorus var iedalīt 2 grupās - Latvijā licencēti un nelicencēti azartspēļu pakalpojumu sniedzēji. Latvijā azartspēļu reklāma ir aizliegta un licencēti azartspēļu pakalpojumu sniedzēji nevar reklamēties, taču, ņemot vērā globālās tiešsaistes reklāmas sistēmas priekšrocības un trūkumus, brīvi tiešsaistē reklamējas nelicencēti pakalpojumu sniedzēji un to reklāma sasniedz Latvijas iedzīvotājus. Spēļu ražotāji, kuri ir reģistrēti ārpus Latvijas jurisdikcijas, nav ierobežoti izvietot savas reklāmas un var reklamēt savu spēļu zīmolus tiešsaistē, sasniedzot arī Latvijas iedzīvotājus. Faktiski pastāv tāda situācija, ka brīvi reklamēties nevar tikai Latvijā licencētie azartspēļu pakalpojumu sniedzēji Latvijā reģistrētajos medijos.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Spēles, aplikācijas, mobilās lietotnes, kas ir pieejamas viedierīču lietotājiem, ir reklāmas kanāls, kas vispār netiek kontrolēts, turklāt nav iespējams identificēt visas tās lietotnes, kuras tiek izmantotas, lai reklamētu azartspēles, jo reklāmas ekspozīcija notiek galalietotāja viedierīces ekrānā, aplikācijas izmantošanas laikā. Saskaņā ar datiem no Statista.com 2022. gada 3. ceturksnī Google Play veikalā bija pieejamas 3,553,050, Amazon Appstore – 483,328 aplikācijas, spēles un citas mobilās lietotnes.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uzņēmumi interneta piekļuvei pilnīgi legāli izmanto virtuālos privātos tīklus vai importētus IP adrešu resursus, tādējādi pastāv iespēja, ka ierīces lietotājs piekļūst internetam ar citas jurisdikcijas IP adresi, pašam par to nezinot. Attiecīgi šādam lietotājam var tikt eksponētas visas reklāmas, kas ir atļautas atbilstošajā jurisdikcijā, bet aizliegtas Latvijā.  Tādējādi ir jautājums, vai gadījumā, ja šāds lietotājs iesniegtu sūdzību Izložu un azartspēļu uzraudzības inspekcijai par it kā azartspēļu reklāmas aizlieguma pārkāpumu, Izložu un azartspēļu uzraudzības inspekcijai būtu iespējams konstatēt, ka faktiski pēc būtības nekāds pārkāpums nav noticis, jo reklāmas eksponēšanas brīdī lietotājs nav bijis identificējams, kā Latvijas iedzīvotājs, uz kuru attiektos aizliegums eksponēt azartspēļu reklāmu.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 kontrolēt lēmuma par piekļuves ierobežošanu tādām Latvijas teritorijā pieejamām tīmekļvietnēm, kurās tiek izplatīta azartspēļu reklāma, liedzot piekļuvi šo tīmekļvietņu domēna vārdam vai interneta protokola (IP) adresei, būtu prettiesiska, jo Azartspēļu un izložu likuma esošā redakcija nepiešķir Izložu un azartspēļu uzraudzības inspekcijai tiesības pieņemt lēmumu par piekļuves ierobežošanu tādām Latvijas teritorijā pieejamām tīmekļvietnēm, kurās tiek izplatīta azartspēļu reklāma liedzot piekļuvi šo tīmekļvietņu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Azartspēļu un izložu politikas pamatnostādnes 2021.-2027. gadam iekļauj uzdevumu noteikt IAUI kā atbildīgo iestādi par reklāmas aizlieguma kontroli azartspēļu un izložu jomā (sk. 2. rīcības virziena 1. punktu), nepieciešams atkārtoti izvērtēt papildus nepieciešamos grozījumus citos normatīvajos aktos, lai nodrošinātu skaidrāku IAUI kompetenci reklāmas aizlieguma kontrolē.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šobrīd Azartspēļu un izložu likuma 41. panta piektā daļa paredz pilnīgu aizliegumu azartspēļu un interaktīvo azartspēļu organizēšanas vietņu reklāmai ārpus azartspēļu organizēšanas vietām. Līdz ar to pašreiz nav plānots grozīt jau šobrīd likumā noteikto pieeju reklāmas ierobežojumu jomā. Lai noskaidrotu Azartspēļu un izložu likumā noteiktā reklāmas ierobežojuma ietekmi uz sabiedrību un tā efektivitāti, Finanšu ministrija Eiropas Savienības fondu 2021.–2027. gada plānošanas periodā ir paredzējusi veikt pētījumu par azartspēļu un izložu reklāmas ietekmi uz sabiedrību, kā arī normatīvajā regulējumā noteiktā reklāmas ierobežojuma efektivitāti televīzijā, radio, kā arī interaktīvajā vidē. Plānots, ka iegūtie secinājumi no iepriekš minētā pētījuma tiks izmantoti izmaiņām azartspēļu un izložu politikas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azartspēļu reklāmas tiek izplatīta, izmantojot citu valstu reklāmas izplatīšanas kanālus, piemēram, lielākos sociālos tīklus, Azartspēļu un izložu politikas pamatnostādņu 2021.-2027. gadam 4. rīcības virziena 2. punktā tika iekļauts uzdevums IAUI nodrošināt komunikāciju ar lielākajiem sociālajiem tīkliem un "banneru" izplatīšanas kanāliem ar pieprasījumu nelegālās reklāmas nepieejamībai Latvijas Republikā. Šobrīd IAUI ir nodrošinājusi komunikāciju ar sociālo tīklu uzņēmumu “Meta”, kas apliecināja, ka atbilstoši Latvijas Republikas normatīvajiem aktiem, azartspēļu reklāmai ir aizliegts atrasties “Meta” platformās, un turpmāk konstatējot šādus pārkāpumus, nepieciešams ziņot papildus, lai nodrošinātu šādas reklāmas ierobežošanu. Līdzvērtīgi IAUI nodrošinās komunikāciju arī ar “Google” un “YouTube” platformām.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(tostarp jau spēkā esošajās likuma vienībās) administratīvās atbildības jomā paredzēti fiksēti sodi. Fiksētu sodu noteikšana ir izņēmums no vispārīgiem soda noteikšanas principiem. Ja projektā grib paredzēt fiksēta apmēra sodu, ir jāpamato, ka par konkrētajiem pārkāpumiem soda individualizācija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pārkāpumu kaitīguma pakāpes dažādās iespējamajās situācijās var būt atšķirīgas, tad ir nepieciešama soda individualizācija. Fiksētu sodu gadījumā pārkāpuma raksturam jābūt tādam, kurā ir maz izvērtējamo elementu un ir paredzams, ka pārkāpuma izdarīšanas faktiskie apstākļi būs salīdzināmi </w:t>
            </w:r>
            <w:r w:rsidR="00000000" w:rsidRPr="00000000" w:rsidDel="00000000">
              <w:rPr>
                <w:i w:val="1"/>
                <w:rtl w:val="0"/>
              </w:rPr>
              <w:t xml:space="preserve">(sal. skat. Satversmes tiesas 2021. gada 6. aprīļa spriedumu lietā Nr. 2020-31-01 “Par likuma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projektu un anotāciju. Vienlaikus lūdzam minētos soda noteikšanas kritērijus ņemt vērā arī nākotnē, pārvērtējot esošo sodu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soda noteikšanas kritērijus, secināms, ka veidojot esošo sodu sistēmu Azartspēļu un izložu likumā tika izmantots princips, ka par pārkāpumu, kurš ir jau noticis (beidzies) piemēro fiksētu sodu, savukārt par tādiem pārkāpumiem, kuri vēl “notiek”, varētu piemērot minimālās un maksimālās robežas un vērtēt apstākļus un faktus. Šāda pieeja būtu saglabājama kā efektīva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veikt azartspēļu organizētāja apkopotās informācijas par sadarbības programmas dalībniekiem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uzraudzīt šā likuma 41. panta piektajā daļā noteiktā aizlieguma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uzraudzīt reklāmas nosacījumu ievērošanu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ņemot vērā pamatnostādnēs plānoto, kā arī Izložu un azartspēļu uzraudzības inspekcijas kompetenci un profesionalitāti azartspēļu likumības jomā, 82.panta otrās daļas 13.punktu atbikstošāk būtu izteiktā redakcijā, kura skaidri nosaka Izložu un azartspēļu uzraudzības inspekcijas uzdevumu uzraudzīt reklāmu azartspēļu jomā. Vienlaikus šī panta otrās daļas 14.punkta jēdziens "reklāmas nosacījumu ievērošana" var radīt neskaidrību par iestādes kompetenci izložu uzraudzības jomā. Proti, nav skaidri saprotams, vai šī tiesību norma nosaka iestādei uzdevumu uzraudzīt reklāmu izložu jomā kopumā, vai tikai šādas reklāmas atsevišķus elementus, kuru noteikšana patreizēja redakcijā ir neskaidra. Līdz to, šī punkta redakciju būtu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82.panta otrās daļas 13.un 14.punkts būtu nosakāms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uzraudzīt reklāmu azartspēļu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uzraudzīt reklāmu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Par interaktīvo izložu organizētāja sagatavoto un vienotajā izložu un azartspēļu uzraudzības informācijas sistēmā iesniegto interaktīvo izložu noteikumu un izložu organizētāja sagatavoto un Izložu un azartspēļu uzraudzības inspekcijā apstiprināto izložu noteikumu pieejamības nenodrošināšanu piemēro naudas sodu juridiskajai personai divsimt naudas soda vienību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"likumprojekts paredz atcelt IAUI azartspēļu, interaktīvo azartspēļu un interaktīvo izložu noteikumu apstiprināšanas funkciju azartspēlēm, interaktīvajām azartspēlēm un interaktīvajām izlozēm, tādējādi samazinot administratīvo slogu, vienlaikus saglabājot Likumā azartspēļu, interaktīvo azartspēļu un interaktīvo izložu noteikumu nepieciešamību un tajos ietveramo informāciju, taču noteikumu sagatavošanu pilnībā atstājot azartspēļu interaktīvo azartspēļu un interaktīvo izložu organizētāja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29. pantā paredzētās likuma 89. panta 1.</w:t>
            </w:r>
            <w:r w:rsidR="00000000" w:rsidRPr="00000000" w:rsidDel="00000000">
              <w:rPr>
                <w:vertAlign w:val="superscript"/>
                <w:rtl w:val="0"/>
              </w:rPr>
              <w:t xml:space="preserve">1</w:t>
            </w:r>
            <w:r w:rsidR="00000000" w:rsidRPr="00000000" w:rsidDel="00000000">
              <w:rPr>
                <w:rtl w:val="0"/>
              </w:rPr>
              <w:t xml:space="preserve"> panta daļas precizēšanu, kurā noteikta administratīvā atbildība, tostarp par "</w:t>
            </w:r>
            <w:r w:rsidR="00000000" w:rsidRPr="00000000" w:rsidDel="00000000">
              <w:rPr>
                <w:i w:val="1"/>
                <w:rtl w:val="0"/>
              </w:rPr>
              <w:t xml:space="preserve">Izožu un azartspēļu uzraudzības inspekcijā apstiprināto izložu noteikumu pieejamības nenodrošināšanu"</w:t>
            </w:r>
            <w:r w:rsidR="00000000" w:rsidRPr="00000000" w:rsidDel="00000000">
              <w:rPr>
                <w:rtl w:val="0"/>
              </w:rPr>
              <w:t xml:space="preserve">, lai panta dispozīcija nebūtu pretrunā anotācijā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atcelt IAUI interaktīvo izložu noteikumu apstiprināšanas funkciju interaktīvajām azartspēlēm, taču tas neattiecas uz izlozēm.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4.lpp minēts, ka attiecībā uz izlozes noteikumu apstiprināšanu  -  IAUI turpinās tos apstiprināt. Izložu noteikumi netiek balstīti uz spēles sertifikātu un ir būtisks izlozes licences izsniegšanas dokuments. Tādējādi grozījumi vai papildinājumi Likumā nav nepieciešami. Izlozes biļešu tirdzniecības vietās nav jābūt izlozes noteikumu kopijai, bet izlozes organizētājs ir atbildīgs par IAUI apstiprināto izlozes noteikumu aktuālās redakcijas esamības nodrošināšanu, ar kuru tiek iepazīstināts izlozes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Izlozes organizētājs sagatavotos izložu noteikumus iesniedz vienotajā izložu un azartspēļu uzraudzības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Par izlozes biļešu pārdošanu vai laimesta izsniegšanu personai, kura ir jaunāka par 18 gadiem, piemēro naudas sodu juridiskās personas darbiniekam – pārdevējam – piecdesmit naudas soda vienību apmērā, bet juridiskai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pieļaušanu, ka nepilngadīga persona piedalās interaktīvo izložu organizētāja piedāvātajās interaktīvajās izlozēs, piemēro naudas sodu juridiskai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ēdināšanas pakalpojumu sniegšanu telpā, kurā atrodas spēļu automāti, kāršu, kauliņu un ruletes spēļu galdi vai citas azartspēļu iekārtas, piemēro naudas sodu juridiskajai personai astoņdesmit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Par šajā likumā noteiktā azartspēļu un interaktīvo azartspēļu darba laika neievērošanu piemēro naudas sodu juridiskai personai trīstūkstoš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juridisks pamatojums, kādēļ par pārkāpumu būtu sodāma arī fiziska persona</w:t>
            </w:r>
            <w:r w:rsidR="00000000" w:rsidRPr="00000000" w:rsidDel="00000000">
              <w:rPr>
                <w:rtl w:val="0"/>
              </w:rPr>
              <w:t xml:space="preserve"> (projekta 29.pantā paredzētā likuma 89.panta piecpadsmitā daļa), jo tipiskos gadījumos fiziska persona nav patstāvīgs administratīvā pārkāpuma izdarītājs, bet gan juridiskas personas pārstāvis, kurš pārkāpumu izdara, pildot juridiskas personas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līdzīgos pārkāpumos, piemēram, alkoholisko dzērienu pārdošanas nepilngadīgiem gadījumos, tiek pieļauta darbinieka sodīšana,  tomēr tai nebūtu jābūt tipiskai situācijai. Kad fiziska persona izdara pārkāpumu juridiskas personas interesēs un likums paredz, ka administratīvā pārkāpuma subjekts ir gan fiziska, gan juridiska persona, tad fiziska persona šādās lietās parasti ir nevis pastāvīgs administratīvā pārkāpuma izdarītājs, bet gan juridiskas personas pārstāvis, kurš pārkāpumu izdara, pildot juridiskas personas uzdevumus nodarbinātības attiecību ietvaros. Šādos gadījumos fiziskai personai nav patstāvīgas gribas un ierosmes izdarīt pārkāpumu. Minētajos gadījumos ir pamatoti sodīt tikai juridisku personu, jo tieši juridiskas personas darbības dēļ (arī nenodrošinot pienācīgu kontroli) pārkāpums ir noticis </w:t>
            </w:r>
            <w:r w:rsidR="00000000" w:rsidRPr="00000000" w:rsidDel="00000000">
              <w:rPr>
                <w:i w:val="1"/>
                <w:rtl w:val="0"/>
              </w:rPr>
              <w:t xml:space="preserve">(Danovskis E. Tiesu prakse par administratīvās atbildības piemērošanu juridiskām personām un valdes locekļiem. Grām: Ārvalstu investīcijas: kad tiesības mijiedarbojas. Latvijas Universitātes 74. zinātniskās konferences rakstu krājums: - Rīga: LU Akadēmiskais apgāds, 2016, 377.-378.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projektā būtu izvērtējams atbildības subjektu loks un projekts precizējams vai anotācijā sniedzams pamatojums izvēlētajiem atbildības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Šā likuma 4.</w:t>
            </w:r>
            <w:r w:rsidR="00000000" w:rsidRPr="00000000" w:rsidDel="00000000">
              <w:rPr>
                <w:vertAlign w:val="superscript"/>
                <w:rtl w:val="0"/>
              </w:rPr>
              <w:t xml:space="preserve">1</w:t>
            </w:r>
            <w:r w:rsidR="00000000" w:rsidRPr="00000000" w:rsidDel="00000000">
              <w:rPr>
                <w:rtl w:val="0"/>
              </w:rPr>
              <w:t xml:space="preserve"> panta nosacījumi stājas spēkā viena gada laikā pēc starpvalstu vienošanās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Izložu un azartspēļu uzraudzības inspekcija līdz šā likuma 41. panta grozījumu spēkā stāšanās dienai attiecībā uz vienotā citu valstu pašatteikušos personu reģistra izveidi nodrošina tehniskā risinājuma ieviešanu datu par citu valstu pašatteikušos personu reģistrā iekļautajām fiziskajām personām iekļaušanai Latvijas Republikas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Fiziskās personas, kuras līdz šā likuma 4.</w:t>
            </w:r>
            <w:r w:rsidR="00000000" w:rsidRPr="00000000" w:rsidDel="00000000">
              <w:rPr>
                <w:vertAlign w:val="superscript"/>
                <w:rtl w:val="0"/>
              </w:rPr>
              <w:t xml:space="preserve">1 </w:t>
            </w:r>
            <w:r w:rsidR="00000000" w:rsidRPr="00000000" w:rsidDel="00000000">
              <w:rPr>
                <w:rtl w:val="0"/>
              </w:rPr>
              <w:t xml:space="preserve">panta pieci prim daļā minētā tehniskā risinājuma ieviešanas dienai ir iekļautas pašatteikušos personu reģistrā, ir tiesīgas lūgt noteikt liegumu piedalīties interaktīvajās azartspēlēs vai interaktīvajās izlozēs un iekļaut sevi arī citu valstu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w:t>
            </w:r>
            <w:r w:rsidR="00000000" w:rsidRPr="00000000" w:rsidDel="00000000">
              <w:rPr>
                <w:vertAlign w:val="superscript"/>
                <w:rtl w:val="0"/>
              </w:rPr>
              <w:t xml:space="preserve">2</w:t>
            </w:r>
            <w:r w:rsidR="00000000" w:rsidRPr="00000000" w:rsidDel="00000000">
              <w:rPr>
                <w:rtl w:val="0"/>
              </w:rPr>
              <w:t xml:space="preserve"> panta pirmajā daļā minētā pienākuma izpilde ir obligāta, ja azartspēļu organizētājs spēlētājiem vēlas piedāvāt brīvprātīgās sadarbības programmu, bet ne vēlāk kā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4.</w:t>
            </w:r>
            <w:r w:rsidR="00000000" w:rsidRPr="00000000" w:rsidDel="00000000">
              <w:rPr>
                <w:vertAlign w:val="superscript"/>
                <w:rtl w:val="0"/>
              </w:rPr>
              <w:t xml:space="preserve">2</w:t>
            </w:r>
            <w:r w:rsidR="00000000" w:rsidRPr="00000000" w:rsidDel="00000000">
              <w:rPr>
                <w:rtl w:val="0"/>
              </w:rPr>
              <w:t xml:space="preserve"> pants un 4.</w:t>
            </w:r>
            <w:r w:rsidR="00000000" w:rsidRPr="00000000" w:rsidDel="00000000">
              <w:rPr>
                <w:vertAlign w:val="superscript"/>
                <w:rtl w:val="0"/>
              </w:rPr>
              <w:t xml:space="preserve">3</w:t>
            </w:r>
            <w:r w:rsidR="00000000" w:rsidRPr="00000000" w:rsidDel="00000000">
              <w:rPr>
                <w:rtl w:val="0"/>
              </w:rPr>
              <w:t xml:space="preserve"> pants ir piemērojams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Grozījumi šā likuma 22. 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Likuma 36. panta astotā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Grozījumi šā likuma 37. panta pirmās daļas 3. punktā, 41. panta pirmās daļas 6. punktā, 53. panta otrās daļas 4. punktā, 54.</w:t>
            </w:r>
            <w:r w:rsidR="00000000" w:rsidRPr="00000000" w:rsidDel="00000000">
              <w:rPr>
                <w:vertAlign w:val="superscript"/>
                <w:rtl w:val="0"/>
              </w:rPr>
              <w:t xml:space="preserve">1</w:t>
            </w:r>
            <w:r w:rsidR="00000000" w:rsidRPr="00000000" w:rsidDel="00000000">
              <w:rPr>
                <w:rtl w:val="0"/>
              </w:rPr>
              <w:t xml:space="preserve"> panta pirmajā daļā un 89. panta astotajā daļā stājas spēkā 2024.gada 1.maijā.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šā likuma 37. panta pirmās daļas 4. punktā un 38. panta 1.  punktā stājas spēkā 2024.gada 1.aprīlī.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Grozījumi šā likuma 68. panta sestajā, septītajā un astotajā daļā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Likuma 80. panta vienpadsmitā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34. punkts nosaka, ka fiziskās personas, kuras līdz šā likuma 4.</w:t>
            </w:r>
            <w:r w:rsidR="00000000" w:rsidRPr="00000000" w:rsidDel="00000000">
              <w:rPr>
                <w:vertAlign w:val="superscript"/>
                <w:rtl w:val="0"/>
              </w:rPr>
              <w:t xml:space="preserve">1</w:t>
            </w:r>
            <w:r w:rsidR="00000000" w:rsidRPr="00000000" w:rsidDel="00000000">
              <w:rPr>
                <w:rtl w:val="0"/>
              </w:rPr>
              <w:t xml:space="preserve"> panta pieci prim daļā minētā tehniskā risinājuma ieviešanas dienai ir iekļautas pašatteikušos personu reģistrā, ir tiesīgas lūgt noteikt liegumu piedalīties interaktīvajās azartspēlēs vai interaktīvajās izlozēs un iekļaut sevi arī citu valstu pašatteikušos personu reģistrā. Inspekcija norāda, ka no 34. punkta skaidri neizriet, kas notiks ar tām personām, kas ir šobrīd Latvijas Republikas pašatteikušos personu reģistrā un neiesniegs papildus lūgumu iekļaut sevi arī citu valstu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lai būtu saprotams vai fiziskām personām saglabāsies tiesības savu iekļaušanu nodrošināt tikai Latvijas Republikas pašatteikušos personu reģistrā, vai arī tiks izslēgtas pavisam. Anotācijā būtu jānorāda vai tehniskais risinājums paredz opciju, ka liegums saglabājas tikai Latvijas Republikā, ja šāda iespēja pastāv, tad jānorāda Likumprojektā, ka pēc pārejas noteikumiem persona varēs izvēlēties, kurā no iespējamajiem reģistriem vēlas tikt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Likumprojektu un atbilstoši nepieciešamībai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Šā likuma 4.</w:t>
            </w:r>
            <w:r w:rsidR="00000000" w:rsidRPr="00000000" w:rsidDel="00000000">
              <w:rPr>
                <w:vertAlign w:val="superscript"/>
                <w:rtl w:val="0"/>
              </w:rPr>
              <w:t xml:space="preserve">1</w:t>
            </w:r>
            <w:r w:rsidR="00000000" w:rsidRPr="00000000" w:rsidDel="00000000">
              <w:rPr>
                <w:rtl w:val="0"/>
              </w:rPr>
              <w:t xml:space="preserve"> panta nosacījumi stājas spēkā viena gada laikā pēc starpvalstu vienošanās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Izložu un azartspēļu uzraudzības inspekcija līdz šā likuma 41. panta grozījumu spēkā stāšanās dienai attiecībā uz vienotā citu valstu pašatteikušos personu reģistra izveidi nodrošina tehniskā risinājuma ieviešanu datu par citu valstu pašatteikušos personu reģistrā iekļautajām fiziskajām personām iekļaušanai Latvijas Republikas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Fiziskās personas, kuras līdz šā likuma 4.</w:t>
            </w:r>
            <w:r w:rsidR="00000000" w:rsidRPr="00000000" w:rsidDel="00000000">
              <w:rPr>
                <w:vertAlign w:val="superscript"/>
                <w:rtl w:val="0"/>
              </w:rPr>
              <w:t xml:space="preserve">1 </w:t>
            </w:r>
            <w:r w:rsidR="00000000" w:rsidRPr="00000000" w:rsidDel="00000000">
              <w:rPr>
                <w:rtl w:val="0"/>
              </w:rPr>
              <w:t xml:space="preserve">panta pieci prim daļā minētā tehniskā risinājuma ieviešanas dienai ir iekļautas pašatteikušos personu reģistrā, ir tiesīgas lūgt noteikt liegumu piedalīties interaktīvajās azartspēlēs vai interaktīvajās izlozēs un iekļaut sevi arī citu valstu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w:t>
            </w:r>
            <w:r w:rsidR="00000000" w:rsidRPr="00000000" w:rsidDel="00000000">
              <w:rPr>
                <w:vertAlign w:val="superscript"/>
                <w:rtl w:val="0"/>
              </w:rPr>
              <w:t xml:space="preserve">2</w:t>
            </w:r>
            <w:r w:rsidR="00000000" w:rsidRPr="00000000" w:rsidDel="00000000">
              <w:rPr>
                <w:rtl w:val="0"/>
              </w:rPr>
              <w:t xml:space="preserve"> panta pirmajā daļā minētā pienākuma izpilde ir obligāta, ja azartspēļu organizētājs spēlētājiem vēlas piedāvāt brīvprātīgās sadarbības programmu, bet ne vēlāk kā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4.</w:t>
            </w:r>
            <w:r w:rsidR="00000000" w:rsidRPr="00000000" w:rsidDel="00000000">
              <w:rPr>
                <w:vertAlign w:val="superscript"/>
                <w:rtl w:val="0"/>
              </w:rPr>
              <w:t xml:space="preserve">2</w:t>
            </w:r>
            <w:r w:rsidR="00000000" w:rsidRPr="00000000" w:rsidDel="00000000">
              <w:rPr>
                <w:rtl w:val="0"/>
              </w:rPr>
              <w:t xml:space="preserve"> pants un 4.</w:t>
            </w:r>
            <w:r w:rsidR="00000000" w:rsidRPr="00000000" w:rsidDel="00000000">
              <w:rPr>
                <w:vertAlign w:val="superscript"/>
                <w:rtl w:val="0"/>
              </w:rPr>
              <w:t xml:space="preserve">3</w:t>
            </w:r>
            <w:r w:rsidR="00000000" w:rsidRPr="00000000" w:rsidDel="00000000">
              <w:rPr>
                <w:rtl w:val="0"/>
              </w:rPr>
              <w:t xml:space="preserve"> pants ir piemērojams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Grozījumi šā likuma 22. 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Likuma 36. panta astotā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Grozījumi šā likuma 37. panta pirmās daļas 3. punktā, 41. panta pirmās daļas 6. punktā, 53. panta otrās daļas 4. punktā, 54.</w:t>
            </w:r>
            <w:r w:rsidR="00000000" w:rsidRPr="00000000" w:rsidDel="00000000">
              <w:rPr>
                <w:vertAlign w:val="superscript"/>
                <w:rtl w:val="0"/>
              </w:rPr>
              <w:t xml:space="preserve">1</w:t>
            </w:r>
            <w:r w:rsidR="00000000" w:rsidRPr="00000000" w:rsidDel="00000000">
              <w:rPr>
                <w:rtl w:val="0"/>
              </w:rPr>
              <w:t xml:space="preserve"> panta pirmajā daļā un 89. panta astotajā daļā stājas spēkā 2024.gada 1.maijā.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šā likuma 37. panta pirmās daļas 4. punktā un 38. panta 1.  punktā stājas spēkā 2024.gada 1.aprīlī.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Grozījumi šā likuma 68. panta sestajā, septītajā un astotajā daļā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Likuma 80. panta vienpadsmitā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30. pantā paredzēto likuma pārejas noteikumu 32. punktu nepieciešams izvērtēt un precizēt, jo šādi izteiktā normā nav saprotama normas spēkā stāšanās atkarībā no starpvalstu vienošanās noslēgšanas. Vēršam uzmanību, ka starpvalstu vienošanos var noslēgt ar dažādām valstīm, bet norma precīzi nenosaka dažādus termiņus. Turklāt šo pārejas noteikumu nepieciešams precizēt, jo likuma 4.</w:t>
            </w:r>
            <w:r w:rsidR="00000000" w:rsidRPr="00000000" w:rsidDel="00000000">
              <w:rPr>
                <w:vertAlign w:val="superscript"/>
                <w:rtl w:val="0"/>
              </w:rPr>
              <w:t xml:space="preserve">1</w:t>
            </w:r>
            <w:r w:rsidR="00000000" w:rsidRPr="00000000" w:rsidDel="00000000">
              <w:rPr>
                <w:rtl w:val="0"/>
              </w:rPr>
              <w:t xml:space="preserve"> pants ir šobrīd spēkā esošs un paredz dažādu regulējumu. Pārejas regulējumu varēs precīzi identificēt un piemērot, ja tiks norādītas konkrētas normas (panta daļas) un būs izvērsts pārejas tiesiskā regulējuma apraksts, proti, ka regulējums attiecas uz starpvalstu vienošanos grozījumiem. Vienlaikus Tieslietu ministrija vēlas norādīt, ka par šādām vienošanām nepieciešama publikācija izdevumā “Latvijas Vēstnesis”, kā to paredz Oficiālo publikāciju un tiesiskās informācijas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Precicizēts Likumprojekta (grozījumi) 31.pants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atkārtoti lūdz pārvērtēt likumprojektā (un nākotnē -  arī citās likuma vienībās) paredzētos fiksētos naudas sodus un precizēt tos. </w:t>
            </w:r>
            <w:r w:rsidR="00000000" w:rsidRPr="00000000" w:rsidDel="00000000">
              <w:rPr>
                <w:rtl w:val="0"/>
              </w:rPr>
              <w:t xml:space="preserve">Ja tādi tomēr būs paredzēti likumprojektā, fiksēto sodu noteikšanas pamatojumam anotācijā jābūt par katru pārkāpumu. Lūdzam ņemt vērā zemāk minētos argumentus, kopsakarā ar Satversmes tiesas 2021. gada 6. aprīlī pieņemto spriedumu lietā Nr. 2020-31-01 "Par likuma "Par nodokļiem un nodevām" 34. panta pirmās daļas, ciktāl tā nosaka soda naudas 100 procentu apmērā no budžetā iemaksājamās nodokļa summas aprēķinu un piedziņu no nodokļu maksātāja, atbilstību Latvijas Republikas Satversmes 105.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gan likumdevējam, nosakot to, kāds sods piemērojams  par  konkrēta nodarījuma  izdarīšanu,  ir  zināma  rīcības  brīvība </w:t>
            </w:r>
            <w:r w:rsidR="00000000" w:rsidRPr="00000000" w:rsidDel="00000000">
              <w:rPr>
                <w:i w:val="1"/>
                <w:rtl w:val="0"/>
              </w:rPr>
              <w:t xml:space="preserve">(sk.,piemēram, Satversmes tiesas 2011.gada 6.janvāra lēmuma par tiesvedības izbeigšanu lietā Nr. 2010-31-01 5.</w:t>
            </w:r>
            <w:r w:rsidR="00000000" w:rsidRPr="00000000" w:rsidDel="00000000">
              <w:rPr>
                <w:rtl w:val="0"/>
              </w:rPr>
              <w:t xml:space="preserve"> </w:t>
            </w:r>
            <w:r w:rsidR="00000000" w:rsidRPr="00000000" w:rsidDel="00000000">
              <w:rPr>
                <w:i w:val="1"/>
                <w:rtl w:val="0"/>
              </w:rPr>
              <w:t xml:space="preserve">punktu)</w:t>
            </w:r>
            <w:r w:rsidR="00000000" w:rsidRPr="00000000" w:rsidDel="00000000">
              <w:rPr>
                <w:rtl w:val="0"/>
              </w:rPr>
              <w:t xml:space="preserve">, tomēr pieņemot tiesisko regulējumu, valsts pienākums ir, cik vien to pieļauj konkrēto tiesisko attiecību raksturs, nodrošināt soda individualizāciju, proti, tā atbilstību izdarītajam pārkāpumam </w:t>
            </w:r>
            <w:r w:rsidR="00000000" w:rsidRPr="00000000" w:rsidDel="00000000">
              <w:rPr>
                <w:i w:val="1"/>
                <w:rtl w:val="0"/>
              </w:rPr>
              <w:t xml:space="preserve">(sal.sk. Satversmes tiesas 2008.</w:t>
            </w:r>
            <w:r w:rsidR="00000000" w:rsidRPr="00000000" w:rsidDel="00000000">
              <w:rPr>
                <w:rtl w:val="0"/>
              </w:rPr>
              <w:t xml:space="preserve"> </w:t>
            </w:r>
            <w:r w:rsidR="00000000" w:rsidRPr="00000000" w:rsidDel="00000000">
              <w:rPr>
                <w:i w:val="1"/>
                <w:rtl w:val="0"/>
              </w:rPr>
              <w:t xml:space="preserve">gada 3.</w:t>
            </w:r>
            <w:r w:rsidR="00000000" w:rsidRPr="00000000" w:rsidDel="00000000">
              <w:rPr>
                <w:rtl w:val="0"/>
              </w:rPr>
              <w:t xml:space="preserve"> </w:t>
            </w:r>
            <w:r w:rsidR="00000000" w:rsidRPr="00000000" w:rsidDel="00000000">
              <w:rPr>
                <w:i w:val="1"/>
                <w:rtl w:val="0"/>
              </w:rPr>
              <w:t xml:space="preserve">aprīļa  sprieduma  lietā  Nr.</w:t>
            </w:r>
            <w:r w:rsidR="00000000" w:rsidRPr="00000000" w:rsidDel="00000000">
              <w:rPr>
                <w:rtl w:val="0"/>
              </w:rPr>
              <w:t xml:space="preserve"> </w:t>
            </w:r>
            <w:r w:rsidR="00000000" w:rsidRPr="00000000" w:rsidDel="00000000">
              <w:rPr>
                <w:i w:val="1"/>
                <w:rtl w:val="0"/>
              </w:rPr>
              <w:t xml:space="preserve">2007-23-01  11.</w:t>
            </w:r>
            <w:r w:rsidR="00000000" w:rsidRPr="00000000" w:rsidDel="00000000">
              <w:rPr>
                <w:rtl w:val="0"/>
              </w:rPr>
              <w:t xml:space="preserve"> </w:t>
            </w:r>
            <w:r w:rsidR="00000000" w:rsidRPr="00000000" w:rsidDel="00000000">
              <w:rPr>
                <w:i w:val="1"/>
                <w:rtl w:val="0"/>
              </w:rPr>
              <w:t xml:space="preserve">punktu). </w:t>
            </w:r>
            <w:r w:rsidR="00000000" w:rsidRPr="00000000" w:rsidDel="00000000">
              <w:rPr>
                <w:rtl w:val="0"/>
              </w:rPr>
              <w:t xml:space="preserve">Administratīvo pārkāpumu gadījumā individuālo apstākļu izvērtējums palīdz pieņemt taisnīgu un konkrētajiem apstākļiem atbilstošu sodu.  Tipiskā gadījumā atkarībā no pieļautā  pārkāpuma rakstura, arī soda veids vai apmērs var būt atšķirīgs. Attiecīgi likumdevējam maksimāli jārada sodu sistēma, kas paredz iespēju veikt soda individualizāciju.  Savukārt fiksētu sodu noteikšana ir izņēmums.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29. punktā fiksēto sodu paredzēšana tiek saistīta ar pārkāpumiem, kas ir beigušies. Savukārt sodu individualizācija tiek pieļauta tikai par ilgstošiem pārkāpumiem. Vēršam uzmanību, ka tas, vai pārkāpums ir ilgstošs, nav būtiskas ietekmes uz fiksētu sodu noteikšanu kā tādu. Fiksētu sodu noteikšana pamatā ir saistīta ar pārkāpumiem, kur būtu maz vērtējami kritēriji (piemēram, nelieli satiksmes pārkāpumi) un  pārkāpuma izdarīšanas faktiskie apstākļi būs salīdzināmi </w:t>
            </w:r>
            <w:r w:rsidR="00000000" w:rsidRPr="00000000" w:rsidDel="00000000">
              <w:rPr>
                <w:i w:val="1"/>
                <w:rtl w:val="0"/>
              </w:rPr>
              <w:t xml:space="preserve">(Ģenerāladvokāta Mihala Bobeka 2018. gada 26. jūnija secinājumu lietā C-384/17 43.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Aplūkojot likumprojektā paredzētos administratīvā pārkāpuma sastāvus, rodas šaubas par paredzēto sodu atbilstību soda individualizācijas principam, ieskaitot, ka šādu sodu paredzēšana padara soda noteikšanas vispārīgos noteikumos Administratīvās atbildības likumā (piemēram, atbildību mīkstinošie un pastiprinošie apstākļi) par praktiski neizmantojamiem.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likumprojektā minētajos gadījumos pārkāpumu izdarīšanas apstākļi var būt atšķirīgi, piemēram, darbinieks vienkārši pieļāvis nepilngadīgajam iekļūt azartspēļu spēlēšanas vietā, apzinoties, ka to nedrīkst vai darbinieks pieļāvis nepilngadīgajam iekļūt azartspēļu spēlēšanas vietā, balstoties uz viltotu dokumentu un nožēlojis šo darbību; azartspēļu organizētājs kavējies nodrošināt darba laika pārtraukumu, jo bijis nepieciešams novērst apmeklēju pretošanos pamest azartspēļu spēlēšanas vietu vai azartspēļu organizētājs vienkārši ignorējis esošās prasības un turpinājis nodrošināt piekļuvi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89.panta 15., 16., 17. un 18.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Par izlozes biļešu pārdošanu vai laimesta izsniegšanu personai, kura ir jaunāka par 18 gadiem, piemēro naudas sodu juridiskai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pieļaušanu, ka nepilngadīga persona piedalās interaktīvo izložu organizētāja piedāvātajās interaktīvajās izlozēs, piemēro naudas sodu juridiskai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ēdināšanas pakalpojumu sniegšanu, pārtikas aprites veikšanu vai pārtikas patēriņa pieļaušanu telpā, kurā atrodas spēļu automāti, kāršu, kauliņu un ruletes spēļu galdi vai citas azartspēļu iekārtas, piemēro naudas sodu juridiskajai personai 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Par šajā likumā noteiktā azartspēļu un interaktīvo azartspēļu darba laika neievērošanu piemēro naudas sodu juridiskai personai trīstūkstoš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saistībā ar administratīvās atbildības paredzēšanu likumprojektā, uzmanība pievēršama administratīvās atbildības kritērijiem. Izložu un azartspēļu jomā īpaša vērība būtu pievēršama  tieši administratīvā akta (procesa) prioritātes principam, kā arī bīstamībai un kaitīgumam.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administratīvās atbildības kritērijiem škietami neatbilst likumprojekta 29. pantā paredzētā likuma 89. panta septiņpadsmitā daļa, kas noteic atbildību par  ēdināšanas pakalpojumu sniegšanu, pārtikas aprites veikšanu vai pārtikas patēriņa pieļaušanu azartspēļu telpās. Proti, lai gan mērķis atturēt personu no ilgstošas azartspēļu spēlēšanas un no to kaitīgās ietekmes, ir sociāli derīgs mērķis, tomēr šajos gadījumos nav saskatāms acīmredzams publiskais apdraudējums un bīstamība, lai par to paredzētu administratīvo sodu. Šajos gadījumos būtu iespējams izmantot administratīvā procesa līdzekļus, piemēram, noteikt pienākumu juridiskajai personai nodrošināt ēdināšanas zonas norobežošanu no azartspēļu spēlēšanas vietas, izvērtēt azartspēļu atļaujas apturēšanu vai pat anulēšanu, ja pārkāpumi tiek turpināti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norādītā informācija, ka "prioritāte ir administratīvā soda piemērošanai, jo paredzēt par šādiem pārkāpumiem azartspēļu organizēšanas vietas licences darbības apturēšanu līdz pārkāpuma novēršanai ir nesamērīgi, ņemot vērā, ka šādus pārkāpumus ir iespējams novērst nekavējoties", ir pretrunā sodu tiesību mērķim. Sods lielākoties ir saistīts ar represijas (sodošu) funkciju, nevis ar korektīviem pasākumiem, kādi ir administratīvā procesa līdzekļi.Ja nepieciešams panākt, lai persona izpilda noteiktas normatīvo aktu prasības, prioritāte ir administratīvā akta izdošanai, nosakot pienākumu atbilstošā termiņā novērst neatbilstības un izpildīt prasības, nevis sodam.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soda noteikšanas kritērijus, secināms, ka veidojot esošo sodu sistēmu Azartspēļu un izložu likumā tika izmantots princips, ka par pārkāpumu, kurš ir jau noticis (beidzies) piemēro fiksētu sodu, savukārt par tādiem pārkāpumiem, kuri vēl “notiek”, varētu piemērot minimālās un maksimālās robežas un vērtēt apstākļus un faktus. Šāda pieeja būtu saglabājama kā efektīva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izslēgt no likumprojekta paredzēto administratīvo atbildību par ēdināšanas pakalpojumu sniegšanu, pārtikas aprites veikšanu vai pārtikas patēriņa pieļaušanu azartspēļu telpās.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kā arī nozares eksperti, izskatot minēto likumprojektu pastāvīgās Administratīvās atbildības likuma darba grupas sēdē, norādīja, ka ir abšaubāma administratīvās atbildības paredzēšana šajā gadījumā, jo tā neatbilst administratīvās atbildības kritērijiem </w:t>
            </w:r>
            <w:r w:rsidR="00000000" w:rsidRPr="00000000" w:rsidDel="00000000">
              <w:rPr>
                <w:i w:val="1"/>
                <w:rtl w:val="0"/>
              </w:rPr>
              <w:t xml:space="preserve"> (sevišķi - administratīvā akta (procesa) prioritātes principam; sabiedriskās kārtības mērķa sasniegšanas efektivitātei; problēmsituācijas bīstamībai un kaitīgumam). </w:t>
            </w:r>
            <w:r w:rsidR="00000000" w:rsidRPr="00000000" w:rsidDel="00000000">
              <w:rPr>
                <w:rtl w:val="0"/>
              </w:rPr>
              <w:t xml:space="preserve">Arī anotācijā nav ietverti juridiski pamatoti argumenti, kas spētu pierādīt šī pārkāpuma sastāva atbilstību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administratīvais sods paredzams tikai tajos gadījumos, kad nepieciešams reaģēt uz kādu personas izdarītu pārkāpumu, kurš vairs nav novēršams un ir ar augstu bīstamības pakāpi. Piemēram, likumprojekta autori  anotācijā norāda, ka</w:t>
            </w:r>
            <w:r w:rsidR="00000000" w:rsidRPr="00000000" w:rsidDel="00000000">
              <w:rPr>
                <w:i w:val="1"/>
                <w:rtl w:val="0"/>
              </w:rPr>
              <w:t xml:space="preserve"> "attiecībā uz šiem pārkāpumiem prioritāte ir administratīvā soda piemērošanai, jo paredzēt par šādiem pārkāpumiem azartspēļu organizēšanas vietas licences darbības apturēšanu līdz pārkāpuma novēršanai ir nesamērīgi, </w:t>
            </w:r>
            <w:r w:rsidR="00000000" w:rsidRPr="00000000" w:rsidDel="00000000">
              <w:rPr>
                <w:i w:val="1"/>
                <w:u w:val="single"/>
                <w:rtl w:val="0"/>
              </w:rPr>
              <w:t xml:space="preserve">ņemot vērā, ka šādus pārkāpumus ir iespējams novērst nekavējoties."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pārkāpumu ir iespējams novērst, ir iespējams izmantot arī nesodošus līdzekļus, piemēram, izdodot administratīvo aktu novērst konstatētos pārkāpumus </w:t>
            </w:r>
            <w:r w:rsidR="00000000" w:rsidRPr="00000000" w:rsidDel="00000000">
              <w:rPr>
                <w:i w:val="1"/>
                <w:rtl w:val="0"/>
              </w:rPr>
              <w:t xml:space="preserve">(administratīvā akta (procesa) prioritātes princips</w:t>
            </w:r>
            <w:r w:rsidR="00000000" w:rsidRPr="00000000" w:rsidDel="00000000">
              <w:rPr>
                <w:rtl w:val="0"/>
              </w:rPr>
              <w:t xml:space="preserve">). Attiecīgi šajā gadījumā prioritāri būtu jāpanāk, lai azartspēļu organizētājs ievēro normatīvo aktu prasības, kas sekojoši varētu  tad mazināt azartspēļu kaitīgo ietekmi. Savukārt šo mērķi var sasniegt ar administratīvā procesa līdzekļiem, nevis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soda noteikšanas kritērijus, secināms, ka veidojot esošo sodu sistēmu Azartspēļu un izložu likumā tika izmantots princips, ka par pārkāpumu, kurš ir jau noticis (beidzies) piemēro fiksētu sodu, savukārt par tādiem pārkāpumiem, kuri vēl “notiek”, piemēro minimālās un maksimālās robežas un vērtēt apstākļus un faktus. Šāda pieeja būtu saglabājama kā efektīva arī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15.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beigās nenumurētā rindkopa par likuma spēkā stāšanos paredz, ka “Likums stājas spēkā nākamajā dienā pēc tā izsludināšanas”. Vēršam uzmanību, ka šāds likuma spēkā stāšanās nosacījums nav saprotams, jo projekta anotācijā tiek norādīts, ka likums stājas spēkā vispārējā kārtībā. Vienlaikus vēlamies norādīt, ka šobrīd projekts paredz 18 pilnvarojumus Ministru kabinetam par noteikumu izdošanu. No tiesību sistēmas viedokļa būtu vēlams, lai jaunai likuma un Ministru kabineta noteikumu tiesiskais regulējums stātos spēkā vienlaicīgi. Tāpat jāizvērtē arī Ministru kabineta noteikumi, kuri ar likuma grozījumiem zaudēs spēku, piemēram, likuma 47. panta ceturtā daļā, 53. panta sestajā daļā, 54. pantā, 80. panta pirmās daļas 1. punktā, sestajā un astotajā daļā noteiktie Ministru kabineta noteikumi, proti, vai šiem Ministru kabineta noteikumiem likuma pārejas noteikumos nav jāparedz ilgāks piemērošanas termiņš līdz jaunu noteikumu izdošanai. Ievērojot minēto, Tieslietu ministrija piedāvā noteikt precīzu likuma spēkā stāšanās termiņu ar konkrētu datumu, turklāt lai starp likuma pieņemšanu un spēkā stāšanos būtu pietiekams laiks, lai atbildīgās institūcijas sagatavotu un saskaņotu, bet Ministru kabinets pieņemtu likuma izpildei nepieciešamos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 punktā aprakstīto likumprojekta radīto administratīvo un atbilstības izmaksu pieaugumu nozarei, aicinām aizpildīt anotācijas tieši šai informācijai paredzētos 2.3. un 2.4. punktus ar detalizētu izmaksu aprēķinu komersantiem par visām paredzētām prasībām un pienākumiem, lai nodrošinātu visaptverošu priekšstatu par likumprojekta radīto slogu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funkcionalitāti, aicinām skatīt anotācijas 2.1. punktā aprakstīto likumprojekta radīto administratīvo un atbilstības izmaksu pieaugumu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novērtē, ka anotācijā ir iekļauta informācija par ierobežojošo pasākumu samērīguma izvērtējumu kopumā, taču tas joprojām neatspoguļo to, vai katrs no paredzētā ierobežojošo pasākumu klāsta iztur samērīguma testu.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turpina uzturēt iebildumu par to, ka katram no ierobežojumiem nozarei ir jāveic izvērtējums par atbilstību samērīguma principam, kas ļauj gūt atbildes uz jautājumiem: vai izraudzītie līdzekļi ir piemēroti leģitīmā mērķa sasniegšanai, tas ir, vai ar tiem var sasniegt ierobežojuma leģitīmo mērķi; vai mērķi nevar sasniegt ar citiem, personas tiesības mazāk ierobežojošiem līdzekļiem; vai labums, ko iegūst sabiedrība, ir lielāks par personas tiesībām nodarīto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samērīguma analīzes objektivitāti, aicinām izvirzīt likumprojekta sasniedzamos rādītājus, ko plāno sasniegt, ieviešot likumprojektā paredzētos ierobežojumus un prasības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izveidotajā darba grupas par Azartspēļu un izložu politikas pamatnostādnēs 2021.-2027. gadam iekļauto pasākumu ieviešanu sanāksmēs ir plaši diskutēts gan ar ministrijām, iestādēm, nevalstiskajām organizācijām un azartspēļu nozari pārstāvošajām organizācijām par pārmērīgas azartspēļu spēlēšanas kaitīgo ietekmi uz personu un to līdzcilvēkiem. Likumprojekta galvenais mērķis ir radīt personai apstākļus, lai azartspēļu spēlēšana tiktu uztvertā kā izklaides veids, bet ne kā naudas pelnīšanas avots, vai psiholoģisks instruments, lai aizmirstos no ikdienas rūpēm. Uzskatām, ka pasargājot personu no nekontrolējamām darbībām, kas var radīt negatīvas sekas personai un to līdzcilvēkiem, ir samērīgs ierobežojums. Valstī kopumā pieaug izdevumi atkarību ārstēšanai, kas ne tikai ir saistīta ar azartspēlēm, bet ir arī alkohola atkarības, kas bieži vien ir saistītas. Uzskatām, ka nesamērīgs ierobežojums būtu pilnīgs azartspēļu aizliegums valstī.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atcelt IAUI azartspēļu, interaktīvo azartspēļu un interaktīvo izložu noteikumu apstiprināšanas funkciju azartspēlēm, interaktīvajām azartspēlēm un interaktīvajām izlozēm, tādējādi samazinot administratīvo slogu. Lūdzam atspoguļot administratīvo izmaksu samazinājuma aprēķinu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interaktīvo izložu un interaktīvo azartspēļu organizētājiem prasību paziņojuma pārskatu iesniegt tikai IAUI, izmantojot Vienotās izložu un azartspēļu uzraudzības informācijas sistēmas funkcionalitāti. Lūdzam atspoguļot administratīvo izmaksu samazinājuma aprēķinu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nepieciešamību noteikt jaunu prasību pirms izlozes biļešu pārdošanas, izlozes biļešu tirdzniecības vietas darbiniekam pārliecināties par personas vecumu un pieprasīt, lai persona uzrāda personu apliecinošu dokumentu. Lūdzam atspoguļot administratīvo izmaksu palielinājuma aprēķinu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ka azartspēļu un interaktīvo azartspēļu operatoriem būs jāapkopo nepersonalizēta informāciju par sadarbības programmas dalībniekiem par pārskata gadu un tā jāiesniedz IAUI. Lūdzam atspoguļot administratīvo izmaksu palielinājuma aprēķinu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uzraudzītu VAS “Latvijas Loto” Atbildīgas spēles standarta nosacījumu ievērošanu, likumprojekts paredz noteikt VAS “Latvijas Loto” pienākumu sertificēties Eiropas Loteriju Asociācijas Atbildīgas spēles standartam, nosakot atbilstības sertifikāta nepārtrauktības uzraudzību IAUI. Lūdzam atspoguļot atbilstības izmaksu VAS “Latvijas Loto” aprēķinu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virkni ierobežojumu, kas skar privātpersonu Satversmē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ierobežojums dalībai azartspēlēs palielināts no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ierobežojums dalībai izlozēs noteikts no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pienākums azartspēļu un izložu organizētājiem nodalīt azartspēļu organizēšanas vietās ēdināšanas sniegšanas pakalpojumu telpas no telpām, kurās tiek spēlētas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azartspēļu darba laikam un interaktīvo azartspēļu organizēšanai no plkst. 06.00 līdz plkst. 09.00;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azartspēļu organizēšanas vietā piedāvāt alkoholiskos dzērienus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brīvi rīkoties ar privātīpašumu un veikt uzņēmējdarbību ir būtisks priekšnoteikums brīvā tirgus ekonomikas efektīvai funkcionēšanai. Attiecīgi lūdzam papildināt likumprojekta anotāciju, izvērtējot </w:t>
            </w:r>
            <w:r w:rsidR="00000000" w:rsidRPr="00000000" w:rsidDel="00000000">
              <w:rPr>
                <w:b w:val="1"/>
                <w:u w:val="single"/>
                <w:rtl w:val="0"/>
              </w:rPr>
              <w:t xml:space="preserve">katra </w:t>
            </w:r>
            <w:r w:rsidR="00000000" w:rsidRPr="00000000" w:rsidDel="00000000">
              <w:rPr>
                <w:rtl w:val="0"/>
              </w:rPr>
              <w:t xml:space="preserve">likumprojektā noteiktā ierobežojuma atbilstību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Kāds ir piedāvāto ierobežojumu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Vai ierobežojums ir samērīgs?: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vai izraudzītie līdzekļi ir piemēroti leģitīmā mērķa sasniegšanai, tas ir, vai ar tiem var sasniegt ierobežojuma leģitīmo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vai mērķi nevar sasniegt ar citiem, personas tiesības mazāk ierobežojošiem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vai labums, ko iegūst sabiedrība, ir lielāks par personas tiesībām nodarīto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novērtē, ka anotācijā ir atsauces uz Veselības ministrijas pētījumu “Pētījums par procesu atkarību (azartspēļu, sociālo mediju, datorspēļu atkarība) izplatību Latvijas iedzīvotāju vidū un to ietekmējošiem riska faktoriem”, kas izmantots kā pamatojums atsevišķu ierobežojumu nepieciešamībai. Vienlaikus iepazīstoties ar pētījumu secināms, ka pētījuma secinājumi attiecībā uz ierobežojumu nepieciešamību (piemēram, dalības vecuma cenza palielināšana, ierobežojumi ēdināšanai) balstās uz fokusgrupās un padziļinātajās intervijās paustajos personu subjektīvajos viedokļos un novērojumos, kā arī respondentu aptaujās par atbalstu šādām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 pētījuma, ne anotācijas sadaļas, kurās atspoguļojas kvantitatīvie dati, izsmeļoši neļauj izsecināt likumsakarību starp konkrētu ierobežojumu neesamību un negatīvām azartspēļu atkarības tendencēm. Attiecīgi secināms, ka pats par sevi šis konkrētais pētījums nav pietiekams arguments šādu ierobežojumu noteikšanai. Līdz ar to ir nepieciešams veikt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izveidotajā darba grupas par Azartspēļu un izložu politikas pamatnostādnēs 2021.-2027. gadam iekļauto pasākumu ieviešanu sanāksmēs ir plaši diskutēts gan ar ministrijām, iestādēm, nevalstiskajām organizācijām un azartspēļu nozari pārstāvošajām organizācijām par pārmērīgas azartspēļu spēlēšanas kaitīgo ietekmi uz personu un to līdzcilvēkiem. Likumprojekta galvenais mērķis ir radīt personai apstākļus, lai azartspēļu spēlēšana tiktu uztvertā kā izklaides veids, bet ne kā naudas pelnīšanas avots, vai psiholoģisks instruments, lai aizmirstos no ikdienas rūpēm. Uzskatām, ka pasargājot personu no nekontrolējamām darbībām, kas var radīt negatīvas sekas personai un to līdzcilvēkiem, ir samērīgs ierobežojums. Valstī kopumā pieaug izdevumi atkarību ārstēšanai, kas ne tikai ir saistīta ar azartspēlēm, bet ir arī alkohola atkarības, kas bieži vien ir saistītas. Uzskatām, ka nesamērīgs ierobežojums būtu pilnīgs azartspēļu aizliegums valstī.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Projekta anotācijā nav pienācīgi izvērtēts, vai ir nepieciešama un pieļaujama administratīvā atbildība. Atsevišķos gadījumos projekta anotācijā ir atrodami fragmentāri skaidrojumi, tomēr nepieciešams pilnīgs un sistēmisks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w:t>
            </w:r>
            <w:r w:rsidR="00000000" w:rsidRPr="00000000" w:rsidDel="00000000">
              <w:rPr>
                <w:b w:val="1"/>
                <w:rtl w:val="0"/>
              </w:rPr>
              <w:t xml:space="preserve">jāizvērtē vismaz šādi kritēriji</w:t>
            </w:r>
            <w:r w:rsidR="00000000" w:rsidRPr="00000000" w:rsidDel="00000000">
              <w:rPr>
                <w:rtl w:val="0"/>
              </w:rPr>
              <w:t xml:space="preserve">: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 </w:t>
            </w:r>
            <w:r w:rsidR="00000000" w:rsidRPr="00000000" w:rsidDel="00000000">
              <w:rPr>
                <w:rtl w:val="0"/>
              </w:rPr>
              <w:t xml:space="preserve">Nozīmīgs rādītājs ir arī problēmsituācijas aktualitāte, proti, vai attiecīgi pārkāpumi faktiski tiek izdarīti pietiekami bieži, lai par to būtu nepieciešams paredzēt administratīvo atbildību, vai esošais regulējums nav novecojis</w:t>
            </w:r>
            <w:r w:rsidR="00000000" w:rsidRPr="00000000" w:rsidDel="00000000">
              <w:rPr>
                <w:i w:val="1"/>
                <w:rtl w:val="0"/>
              </w:rPr>
              <w:t xml:space="preserve"> (sal. Informatīvais ziņojums "Nozaru administratīvo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pilnvērtīgs, sistēmisks un viegli uztverams administratīvās atbildības kritēriju izvērtējums par katru administratīvo pārkāpumu. Atkarībā no pārkāpumu veida (to līdzības u. tml.) vai skaita var izvēlēties dažādas pieejas, kā šo prasību īstenot. Piemēram, var par katru pārkāpumu (resp., vismaz panta daļu) atsevišķi secīgi izvērtēt visus iepriekš minētos kritērijus. Ja vērtējums par vairākiem pārkāpumiem ir līdzīgs vai pat identisks, tad izvērtējumu var grupēt secīgi pēc administratīvās kritērijiem, taču ir jābūt redzamam, ka katrs pārkāpums individuāli arī ir vērtēts (piemēram, sākumā vispārīgs kritērija izvērtējums par visu precīzi norādīto pārkāpumu grupu, tad atsevišķa argumentācija, kas atteicas īpaši uz kādu no šiem pārkāpumiem). </w:t>
            </w:r>
            <w:r w:rsidR="00000000" w:rsidRPr="00000000" w:rsidDel="00000000">
              <w:rPr>
                <w:b w:val="1"/>
                <w:rtl w:val="0"/>
              </w:rPr>
              <w:t xml:space="preserve">Papildus paredzētā pārkāpuma satura skaidrojumam, anotācijā, tostarp jānorāda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kritēriju  izvērtējums ir būtisks, lai nodrošinātu regulējuma atbilstību tiesiskās noteiktības principam. Ja likumdevējs reiz ir izveidojis vai akceptējis noteiktus administratīvās atbildības noteikšanas pamatprincipus, tad arī to konkretizējumam normatīvajos aktos un piemērošanas praksē jābūt konsekventam </w:t>
            </w:r>
            <w:r w:rsidR="00000000" w:rsidRPr="00000000" w:rsidDel="00000000">
              <w:rPr>
                <w:i w:val="1"/>
                <w:rtl w:val="0"/>
              </w:rPr>
              <w:t xml:space="preserve">(sal. Danovskis E. Publisko un privāto tiesību dalījuma nozīme un piemērošanas problēmas Latvijā. Rīga: Latvijas Vēstnesis, 2015, 187.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Administratīvā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joma ir īpaši regulēta, attiecīgi būtu jābūt attaisnojumam, kādēļ netiek ievērots administratīvā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Nevajag paredzēt administratīvo atbildību par prettiesisku rīcību privāto tiesību jomā, izņemot gadījumus, kad pārkāpums var skart plašu personu loku un nozīmīgus dzīves jautājumus, kuru risināšanā ir jāiejaucas publiskajai varai </w:t>
            </w:r>
            <w:r w:rsidR="00000000" w:rsidRPr="00000000" w:rsidDel="00000000">
              <w:rPr>
                <w:i w:val="1"/>
                <w:rtl w:val="0"/>
              </w:rPr>
              <w:t xml:space="preserve">(Briede J., Danovskis E., Kovaļevska A. Administratīvās tiesības. Rīga: Tiesu namu aģentūra, 2021, 214.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Kritēriju izvērtējums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projektā paredzētajos gadījumos, projekta anotācijā jāietver argumentēts visu iepriekš minēto kritēriju izvērtējums. Šajā gadījumā īpaša uzmanība pievēršama administratīvā akta (procesa) prioritātes principam, kā arī bīstamībai un kaitīgumam, piemēram, lai gan saskatāms leģitīms mērķis noteikt administratīvo atbildību par pieļaušanu bērniem iesaistīties azartspēlēs un izlozēs, tomēr saistībā ar ēdināšanas pakalpojumu sniegšanu azartspēļu telpās (projekta 29.pantā paredzētā likuma 89.panta septiņpadsmitā daļa) nav saskatāms acīmredzams publiskais apdraudējums, lai par to paredzētu sodu. Šajos gadījumos ir iespējams izmantot administratīvā procesa līdzekļus, piemēram, noteikt pienākumu juridiskajai personai nodrošināt ēdināšanas zonas norobežošanu no azartspēļu spēlēšanas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ka likumprojekts ievērojami ietekmes veselas nozares darbību, kas iespējami var rezultēties arī ar azartspēļu zāļu slēgšanu, ietekmi uz ienākumiem no ārvalstu ceļotājiem un valsts ieņēmumiem no nodokļiem, lūdzam izvērtēt regulējuma ietekmi uz tautsaimniecību, sniedzot iespējami vispusīgu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ievērojami ietekmes veselas nozares darbību, kas iespējami var rezultēties arī ar azartspēļu zāļu slēgšanu, ietekmi uz ienākumiem no ārvalstu ceļotājiem un valsts ieņēmumiem no nodokļiem, lūdzam izvērtēt regulējuma ietekmi uz tautsaimniecību, sniedzot iespējami vispusīgu izvērtējumu un detalizētu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spēlēšana var radīt risku, ka persona, nekontrolējot savas darbības, var kļūt par personu, kura cieš no pārmērīgas tieksmes no azartspēļu spēlēšanas. Līdz ar to valsts pienākums ir radīt pienācīgus apstākļus, lai potenciāli novērstu šādu risku rašanos. Viennozīmīgi, mazinot azartspēļu pievilcību sabiedrībai, var rasties situācija, ka valsts darbības radīs fiskāli negatīvu ietekmi azartspēļu nozares uzņēmumiem. Uzskatām, ka sabiedrības veselība ir prioritāte un nav attaisnojama ar tūristiem pievilcīgas vides radīšanu, vai tautsaimniecības veicināšanu ar nodokļu ieņēmumiem. Tā pat vēršam uzmanību, ka mūsu rīcībā nav pieejami dati par ārvalstu tūristiem, kuri apmeklējuma mērķis ir Latvijas Republikā esošās azartspēļu organizēšanas vietas, bet ne kultūrvēsturisku vietu vai citu objektu apmeklēšana. Uzsveram, ka likumprojekta mērķis ir veselīgas sabiedrības veidošana, nedalot pēc rases, dzimuma, reliģiskās pārliecības, vai valsts apmeklējuma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ka likumprojekts paredz virkni jaunu pienākumu un prasību, kas veido administratīvās vai atbilstības izmaksas uzņēmējiem, un kuru izpildei nepieciešami papildu finanšu līdzekli (piemēram, spēlētāja vecuma pārbaude, spēlētāja reģistrācija, videoieraksta glabāšana, brīvprātīgās sadarbības programmas ieviešana, ar azartspēļu spēlēšanu saistīto risku uzraudzība un ar interaktīvo izložu spēlēšanu saistīto risku uzraudzība, azartspēļu zāļu vizuālā noformējuma prasības, funkcionāla telpu nodalīšana u.c.). Līdz ar to ir nepieciešams šo izmaksu detalizēts aprēķins (tie ir jāaprēķina uz visu mērķgrupu).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spēlēšana var radīt risku, ka persona, nekontrolējot savas darbības, var kļūt par personu, kura cieš no pārmērīgas tieksmes no azartspēļu spēlēšanas. Līdz ar to valsts pienākums ir radīt pienācīgus apstākļus, lai potenciāli novērstu šādu risku rašanos. Viennozīmīgi, mazinot azartspēļu pievilcību sabiedrībai, var rasties situācija, ka valsts darbības radīs fiskāli negatīvu ietekmi azartspēļu nozares uzņēmumiem. Uzskatām, ka sabiedrības veselība ir prioritāte un nav attaisnojama ar tūristiem pievilcīgas vides radīšanu, vai tautsaimniecības veicināšanu ar nodokļu ieņēmumiem. Tā pat vēršam uzmanību, ka mūsu rīcībā nav pieejami dati par ārvalstu tūristiem, kuri apmeklējuma mērķis ir Latvijas Republikā esošās azartspēļu organizēšanas vietas, bet ne kultūrvēsturisku vietu vai citu objektu apmeklēšana. Uzsveram, ka likumprojekta mērķis ir veselīgas sabiedrības veidošana, nedalot pēc rases, dzimuma, reliģiskās pārliecības, vai valsts apmeklējuma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virkni jaunu pienākumu un prasību, kas veido administratīvās vai atbilstības izmaksas uzņēmējiem, un kuru izpildei nepieciešami papildu finanšu līdzekli (piemēram, spēlētāja vecuma pārbaude, spēlētāja reģistrācija, videoieraksta glabāšana, brīvprātīgās sadarbības programmas ieviešana, ar azartspēļu spēlēšanu saistīto risku uzraudzība un ar interaktīvo izložu spēlēšanu saistīto risku uzraudzība, azartspēļu zāļu vizuālā noformējuma prasības, funkcionāla telpu nodalīšana u.c.), ir nepieciešams detalizēts šo izmaksu detalizēts aprēķins (tie ir jāaprēķina uz visu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veselīgai sabiedrībai veicinoši pasākumi, kas definējami kā tiešā veidā fiskāli ietekmējoši azartspēļu organizētājiem, tā arī netieši. Vienlaikus jāņem vērā, ka sabiedrību (azartspēļu spēlētāji, potenciālie azartspēļu spēlētāji un to līdzcilvēki), kurus tiešā vai pastarpinātā veidā ietekmē azartspēles, ir potenciāli kļūt par personām, kuras cieš no pārmērīgas tieksmes no azartspēļu spēlēšanas. Šādas personas valstij izmaksā gan sniedzot psihologu palīdzību, gan ārstēšanos, gan arī seku novēršanu, ja šādas personas finanšu līdzekļu iegūšanai veic noziedzīgus nodarījumus. Līdz ar to, uzskatām, ka veikt aprēķinus, cik izmaksās azartspēļu organizatoriem likumprojektā iekļautie pasākumi nav vērtējami tikai no azartspēļu nozares puses, bet arī no valsts izdevumu puses. Šādu aprēķinu veikšanu uzskatām par nesamērīgu, jo veikt monetāros aprēķinus, piemēram, kas minēti iebildumā, konkrētā laika periodā ir nesamērīgi liels slogs pret sasniedzamo mērķi – pasargāt sabiedrību no, iespējams, kaitīgās ietekmes no pārmērīgas tieksmes no azartspēļu spēlēšanas.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ka likumprojekts paredz virkni jaunu pienākumu un prasību, kas veido administratīvās vai atbilstības izmaksas uzņēmējiem, un kuru izpildei nepieciešami papildu finanšu līdzekli (piemēram, spēlētāja vecuma pārbaude, spēlētāja reģistrācija, videoieraksta glabāšana, brīvprātīgās sadarbības programmas ieviešana, ar azartspēļu spēlēšanu saistīto risku uzraudzība un ar interaktīvo izložu spēlēšanu saistīto risku uzraudzība, azartspēļu zāļu vizuālā noformējuma prasības, funkcionāla telpu nodalīšana u.c.). Līdz ar to ir nepieciešams šo izmaksu detalizēts aprēķins (tie ir jāaprēķina uz visu mērķgrupu).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veselīgai sabiedrībai veicinoši pasākumi, kas definējami kā tiešā veidā fiskāli ietekmējoši azartspēļu organizētājiem, tā arī netieši. Vienlaikus jāņem vērā, ka sabiedrību (azartspēļu spēlētāji, potenciālie azartspēļu spēlētāji un to līdzcilvēki), kurus tiešā vai pastarpinātā veidā ietekmē azartspēles, ir potenciāli kļūt par personām, kuras cieš no pārmērīgas tieksmes no azartspēļu spēlēšanas. Šādas personas valstij izmaksā gan sniedzot psihologu palīdzību, gan ārstēšanos, gan arī seku novēršanu, ja šādas personas finanšu līdzekļu iegūšanai veic noziedzīgus nodarījumus. Līdz ar to, uzskatām, ka veikt aprēķinus, cik izmaksās azartspēļu organizatoriem likumprojektā iekļautie pasākumi nav vērtējami tikai no azartspēļu nozares puses, bet arī no valsts izdevumu puses. Šādu aprēķinu veikšanu uzskatām par nesamērīgu, jo veikt monetāros aprēķinus, piemēram, kas minēti iebildumā, konkrētā laika periodā ir nesamērīgi liels slogs pret sasniedzamo mērķi – pasargāt sabiedrību no, iespējams, kaitīgās ietekmes no pārmērīgas tieksmes no azartspēļu spēlēšanas.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virkni jaunu pienākumu un prasību, kas veido administratīvās vai atbilstības izmaksas uzņēmējiem, un kuru izpildei nepieciešami papildu finanšu līdzekli (piemēram, spēlētāja vecuma pārbaude, spēlētāja reģistrācija, videoieraksta glabāšana, brīvprātīgās sadarbības programmas ieviešana, ar azartspēļu spēlēšanu saistīto risku uzraudzība un ar interaktīvo izložu spēlēšanu saistīto risku uzraudzība, azartspēļu zāļu vizuālā noformējuma prasības, funkcionāla telpu nodalīšana u.c.), ir nepieciešams detalizēts šo izmaksu detalizēts aprēķins (tie ir jāaprēķina uz visu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veselīgai sabiedrībai veicinoši pasākumi, kas definējami kā tiešā veidā fiskāli ietekmējoši azartspēļu organizētājiem, tā arī netieši. Vienlaikus jāņem vērā, ka sabiedrību (azartspēļu spēlētāji, potenciālie azartspēļu spēlētāji un to līdzcilvēki), kurus tiešā vai pastarpinātā veidā ietekmē azartspēles, ir potenciāli kļūt par personām, kuras cieš no pārmērīgas tieksmes no azartspēļu spēlēšanas. Šādas personas valstij izmaksā gan sniedzot psihologu palīdzību, gan ārstēšanos, gan arī seku novēršanu, ja šādas personas finanšu līdzekļu iegūšanai veic noziedzīgus nodarījumus. Līdz ar to, uzskatām, ka veikt aprēķinus, cik izmaksās azartspēļu organizātoriem likumprojektā iekļautie pasākumi nav vērtējami tikai no azartspēļu nozares puses, bet arī no valsts izdevumu puses. Šādu aprēķinu veikšanu uzskatām par nesamērīgu, jo veikt monetāros aprēķinus, piemēram, kas minēti iebildumā, konkrētā laika periodā ir nesamērīgi liels slogs pret sasniedzamo mērķi – pasargāt sabiedrību no, iespējams, kaitīgās ietekmes no pārmērīgas tieksmes no azartspēļu spēlēšanas.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"6.4.Cita informācija" rindkopu, kurā tiek norādīts par Labklājības ministrijas atšķirīgo viedokli  par Azartspēļu un izložu politikas pamatnostādņu darba grupas (turpmāk - darba grupa) sēdē izskatīto Likumprojekta redakciju (par Likuma 41.pantā noteikto azartspēļu organizēšanas aizlieguma paplašināšanu), minot, ka arī Veselības ministrijai ir atšķirīgais viedoklis par darba grupas sēdē izskatīto Likumprojekta redakciju. Veselības ministrija pastāvīgi ir uzturējusi iebildumu, lūdzot Likumprojektā iekļaut grozījumus, kas paredz azartspēļu organizēšanas aizliegumu </w:t>
            </w:r>
            <w:r w:rsidR="00000000" w:rsidRPr="00000000" w:rsidDel="00000000">
              <w:rPr>
                <w:b w:val="1"/>
                <w:rtl w:val="0"/>
              </w:rPr>
              <w:t xml:space="preserve">ēkās vai būvēs</w:t>
            </w:r>
            <w:r w:rsidR="00000000" w:rsidRPr="00000000" w:rsidDel="00000000">
              <w:rPr>
                <w:rtl w:val="0"/>
              </w:rPr>
              <w:t xml:space="preserve">, kur izvietotas pirmsskolas izglītības iestādes, pamata un vidējās izglītības iestādes un vismaz 700-1000 metru attālumā/ perimetrā no to ieejas; </w:t>
            </w:r>
            <w:r w:rsidR="00000000" w:rsidRPr="00000000" w:rsidDel="00000000">
              <w:rPr>
                <w:b w:val="1"/>
                <w:rtl w:val="0"/>
              </w:rPr>
              <w:t xml:space="preserve">publiskos spēļu un rekreācijas laukumos</w:t>
            </w:r>
            <w:r w:rsidR="00000000" w:rsidRPr="00000000" w:rsidDel="00000000">
              <w:rPr>
                <w:rtl w:val="0"/>
              </w:rPr>
              <w:t xml:space="preserve"> un 700-1000 metru attālumā/ perimetrā no to ieejas; </w:t>
            </w:r>
            <w:r w:rsidR="00000000" w:rsidRPr="00000000" w:rsidDel="00000000">
              <w:rPr>
                <w:b w:val="1"/>
                <w:rtl w:val="0"/>
              </w:rPr>
              <w:t xml:space="preserve">dzīvojamās ēkās</w:t>
            </w:r>
            <w:r w:rsidR="00000000" w:rsidRPr="00000000" w:rsidDel="00000000">
              <w:rPr>
                <w:rtl w:val="0"/>
              </w:rPr>
              <w:t xml:space="preserve"> ārpus Rīgas centra un tā aizsardzības zonas, kā arī dzīvojamās ēkās citās Latvijas pilsētās, </w:t>
            </w:r>
            <w:r w:rsidR="00000000" w:rsidRPr="00000000" w:rsidDel="00000000">
              <w:rPr>
                <w:b w:val="1"/>
                <w:rtl w:val="0"/>
              </w:rPr>
              <w:t xml:space="preserve">lai pasargātu bērnus un jauniešus no iespējama procesu atkarības attīstības riska nākotnē, jo pētījumi ir apliecinājuši, ka azartspēļu norises vietu attālumam līdz iedzīvotāju dzīves vietai ir statistiski nozīmīga saistība ar paredzamo problemātisko paradumu izplatību pieaugušo populācijā. </w:t>
            </w:r>
            <w:r w:rsidR="00000000" w:rsidRPr="00000000" w:rsidDel="00000000">
              <w:rPr>
                <w:rtl w:val="0"/>
              </w:rPr>
              <w:t xml:space="preserve">Iedzīvotājiem, kuri dzīvo tuvāk par 700 metriem no jebkādas azartspēļu norises vietas, ir 2,05 reizes lielāks problemātisku paradumu attīstības risks nekā iedzīvotājiem, kuri dzīvo vairāk nekā 3 kilometru attālumā.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atšķirīgais viedoklis tika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Likumprojektā tiek paredzēta liela apjoma personas datu apstrāde, kas iekļauj sevī arī personu profilēšanu, jo tiek veikts personu uzvedības un darbību monitorings, liela apjoma datu saglabāšanu par apmeklētājiem un spēlētājiem, veidojot atsevišķus reģistrus, apmeklētāju kārtiņu izveidošanu, personalizētas viedkartes izveidošanu un uzturēšanu, kura paredz iespēju apstrādā arī biometriskos datus, datu nodošanu un glabāšanu valsts uzraudzības institūcijai. Likumprojekta tiesību normas tiek veidotas sadrumstaloti, lielākoties iekļaujot deleģējumu Ministru kabinetam noteikt plānoto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un anotācija šobrīd nesniedz skaidru priekšstatu par plānoto personas datu apstrādi. Minētais Datu valsts inspekcijai kā personas datu aizsardzības uzraudzības iestādei neļauj gūt pārliecību, ka plānota personas datu apstrāde atbilst Datu regulas noteikumiem, it īpaši Datu regulas 5.pantā noteiktajiem likumības (dati tiek apstrādāti likumīgi, godprātīgi un datu subjektam pārredzamā veidā), datu minimizēšanas (ir adekvāti, atbilstīgi un ietver tikai to, kas nepieciešams to apstrādes nolūkos), nolūka ierobežojumu (tiek vākti konkrētos, skaidros un leģitīmos nolūkos, un to turpmāku apstrādi neveic ar minētajiem nolūkiem nesavietojamā veidā) un glabāšanas ierobežojuma (tiek glabāti veidā, kas pieļauj datu subjektu identifikāciju, ne ilgāk kā nepieciešams nolūkiem, kādos attiecīgos personas datus apstrādā) principiem. Turklāt, ņemot vērā, ka tiek apstrādāti personas dati, kas norāda uz azartspēļu atkarību un kurus var uzskatīt par īpašo kategoriju datiem Datu regulas 9.panta izpratnē (dati par veselību), Likumprojektā būtu vēl rūpīgāk jāvērtē plānota apstrāde un jāparedz garantijas datu subjektiem,ka dati tiks izmantoti tikai konkrētajam mērķim un tikai gadījumos, kad cita rīcības alternatīva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regulējuma ieviešana ir politikas veidotāja atbildība un tam ir pienākums to veidot atbilstošu citu normatīvo aktu prasībām, izšķiršanas par noteiktu cilvēktiesību ierobežojumu ieviešanu ir politikas veidotāja ziņā, kā arī institūciju, kuras būs personas datu apstrādes pārziņi ziņā (Datu regulas 5.panta 2.punkts - pārzinis ir atbildīgs par personas datu apstrādes atbilstību 5. panta 1. punktam un to var uzskatāmi parādīt).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izstrādātājs uzskata, ka Likumprojektā atrunāta personas datu apstrāde atbilst Datu regulas prasībām, tas var virzīt Likumprojektu un anotāciju kā saskaņoto projektu, iekļaujot anotācijā Datu valsts inspekcijas augstāk izteikto viedokli par riskiem attiecībā uz Likumprojektā paredzētas personas datu apstrādes neatbilstību Datu regulas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šobrīd  lūdz iekļaut Inspekcijas viedokli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Datu valsts inspekcijas atšķirīgais viedoklis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w:t>
            </w:r>
            <w:r w:rsidR="00000000" w:rsidRPr="00000000" w:rsidDel="00000000">
              <w:rPr>
                <w:vertAlign w:val="superscript"/>
                <w:rtl w:val="0"/>
              </w:rPr>
              <w:t xml:space="preserve">2</w:t>
            </w:r>
            <w:r w:rsidR="00000000" w:rsidRPr="00000000" w:rsidDel="00000000">
              <w:rPr>
                <w:rtl w:val="0"/>
              </w:rPr>
              <w:t xml:space="preserve"> pants paredz Sadarbības programmas ietvaros apstrādāt personas datus spēlētāju paradumu monitoringam, 36.</w:t>
            </w:r>
            <w:r w:rsidR="00000000" w:rsidRPr="00000000" w:rsidDel="00000000">
              <w:rPr>
                <w:vertAlign w:val="superscript"/>
                <w:rtl w:val="0"/>
              </w:rPr>
              <w:t xml:space="preserve">1</w:t>
            </w:r>
            <w:r w:rsidR="00000000" w:rsidRPr="00000000" w:rsidDel="00000000">
              <w:rPr>
                <w:rtl w:val="0"/>
              </w:rPr>
              <w:t xml:space="preserve"> pants paredz personas datus apstrādāt azartspēļu spēlētāju paradumu monitoringam, 39. panta ietvaros paredz apstrādāt personas datus Azartspēļu organizēšanas vietu apmeklētāju reģistrācijai izveidojot spēlētājiem apmeklētāja karti un 79.</w:t>
            </w:r>
            <w:r w:rsidR="00000000" w:rsidRPr="00000000" w:rsidDel="00000000">
              <w:rPr>
                <w:vertAlign w:val="superscript"/>
                <w:rtl w:val="0"/>
              </w:rPr>
              <w:t xml:space="preserve">2</w:t>
            </w:r>
            <w:r w:rsidR="00000000" w:rsidRPr="00000000" w:rsidDel="00000000">
              <w:rPr>
                <w:rtl w:val="0"/>
              </w:rPr>
              <w:t xml:space="preserve"> pants paredz apstrādāt personas datus interaktīvo izložu spēlētāju paradumu monitoringam. Šobrīd, no Anotācijas iekļautās informācijas, Inspekcijai nav iespējams konstatēt,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norādāms tiesiskais pamats īpašu kategoriju datu apstrādei atbilstoši Datu regulas 9. pantam. Ņemot vērā, ka Anotācijā kā grozījumu mērķis ir noteikts – monitorēt apmeklētāju spēles biežumu un tādējādi identificēt personas risku pārmērīgai tieksmei uz azartspēļu spēlēšanu veidošanos, kā arī mazināt azartspēļu atkarības un to nodarīto kaitējumu indivīdam un</w:t>
            </w:r>
            <w:r w:rsidR="00000000" w:rsidRPr="00000000" w:rsidDel="00000000">
              <w:rPr>
                <w:b w:val="1"/>
                <w:rtl w:val="0"/>
              </w:rPr>
              <w:t xml:space="preserve"> sabiedrības veselībai</w:t>
            </w:r>
            <w:r w:rsidR="00000000" w:rsidRPr="00000000" w:rsidDel="00000000">
              <w:rPr>
                <w:rtl w:val="0"/>
              </w:rPr>
              <w:t xml:space="preserve">, Inspekcija vērš uzmanību, ka tas tiešā veidā norāda uz veselības datu apstrādi. Papildus veselības datu apstrādei ir paredzēta arī iespēja azartspēļu organizētājiem apstrādāt biometriskos datus, un arī šādai personas datu apstrādei ir Anotācijā jānorāda tiesiskais pamats atbilstoši Datu regulas 9.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ir secināms, ka tiks apstrādāti arī Datu regulas 9. panta noteiktie īpašu kategorijas personas dati, tad atbilstoši Datu regulas 9. panta 2. punkta “g” apakšpunktam ir jāparedz piemērotus un konkrētus pasākumus datu subjekta pamattiesību un interešu aizsardzībai, proti, pašā Likumprojektā jau ir jānosaka kādi organizatoriskie un tehniskie līdzekļi tiks izmantoti šo personas datu apstrādei. Inspekcija no Anotācijā minētā secina, ka šobrīd novērtējumu par ietekmi uz datu aizsardzību (NIDA), paredzēs noteikt Ministru kabineta noteikumos uzliekot to par pienākumu veikt azartspēļu organizētājiem. Ministru kabineta noteikumos arī paredzēs azartspēļu spēlēšanu saistīto risku uzraudzības un kontroles sistēmas izveides kārtību, kā arī kārtību un apjomu, kādā ar sistēmas palīdzību tiek novērtēti, dokumentēti un pārskatīti spēlētāja spēlēšanas paradumi un riski. Tomēr šobrīd Likumprojektā plānotā datu apstrāde nav vērtējama, kā atbilstoša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jau vairākkārtīgi ir paudusi savu viedokli, ka jau pašā Likumprojektā ir jānosaka kādi organizatoriskie un tehniskie līdzekļi tiks izmantoti šo īpašu kategoriju personas datu apstrādei. Līdz ar to nav secināms, ka Likumprojektā paredzētā datu apstrāde ir samērīga, tādējādi nav arī konstatējams, ka paredzētā datu apstrāde atbilst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iestrādāts attiecīgu regulējumu likumā netiek uzskatīts par iespējamu, lai nodrošinātu noteikumu projekta tālāku virzību, lūdzam anotācijas 8.1.3 punktu papildināt, ietverot tajā Datu valsts inspekcijas minēto viedokli, ka, lai nodrošinātu pamattiesību uz personas datu aizsardzību tiesiskumu, gadījumā kad tiek noteikta personas datu apstrāde, kurā tiek apstrādāts liels personas datu apjoms, likumā ir nepieciešams iekļaut attiecīgās personas datu apstrādes nolūku un citu Datu regulas 6.panta 3.punktā noteikto informāciju, pretējā gadījumā attiecīgais normatīvais regulējums var tikt uzskatīts par neatbilstošu Datu regulas prasībām un veikta personas datu apstrāde var tiki uzskatīta par nelikumīgu.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4.</w:t>
            </w:r>
            <w:r w:rsidR="00000000" w:rsidRPr="00000000" w:rsidDel="00000000">
              <w:rPr>
                <w:vertAlign w:val="superscript"/>
                <w:rtl w:val="0"/>
              </w:rPr>
              <w:t xml:space="preserve">2</w:t>
            </w:r>
            <w:r w:rsidR="00000000" w:rsidRPr="00000000" w:rsidDel="00000000">
              <w:rPr>
                <w:rtl w:val="0"/>
              </w:rPr>
              <w:t xml:space="preserve"> pants paredz Brīvprātīgās sadarbības programmas ietvaros apstrādāt personas datus, 36.</w:t>
            </w:r>
            <w:r w:rsidR="00000000" w:rsidRPr="00000000" w:rsidDel="00000000">
              <w:rPr>
                <w:vertAlign w:val="superscript"/>
                <w:rtl w:val="0"/>
              </w:rPr>
              <w:t xml:space="preserve">1</w:t>
            </w:r>
            <w:r w:rsidR="00000000" w:rsidRPr="00000000" w:rsidDel="00000000">
              <w:rPr>
                <w:rtl w:val="0"/>
              </w:rPr>
              <w:t xml:space="preserve"> pants paredz personas datus apstrādāt azartspēļu spēlētāju paradumu monitoringam, 39. panta ietvaros paredz apstrādāt personas datus Azartspēļu organizēšanas vietu apmeklētāju reģistrācijai izveidojot spēlētājiem apmeklētāja karti un 79.</w:t>
            </w:r>
            <w:r w:rsidR="00000000" w:rsidRPr="00000000" w:rsidDel="00000000">
              <w:rPr>
                <w:vertAlign w:val="superscript"/>
                <w:rtl w:val="0"/>
              </w:rPr>
              <w:t xml:space="preserve">2</w:t>
            </w:r>
            <w:r w:rsidR="00000000" w:rsidRPr="00000000" w:rsidDel="00000000">
              <w:rPr>
                <w:rtl w:val="0"/>
              </w:rPr>
              <w:t xml:space="preserve"> pants paredz apstrādāt personas datus interaktīvo izložu spēlētāju paradumu monitoringam. Šo minēto personas datu apstrādei atbilstoši Datu regulas 35. pantam ir veikts novērtējums par ietekmi uz datu aizsardzību (NIDA). Inspekcija norāda, ka NIDA ir jābūt apskatītiem visiem datu apstrādes aspektiem un rezultātā konstatēts, ka datu apstrāde ir vajadzīga un samērīga. Šobrīd Inspekcija ir konstatējusi, ka NIDA jāprecizē un, ka plānota apstrāde potenciāli neatbilst Datu regulas prasībām un nav pārliecība, ka ar šādu personas datu apstrādi samērīgums ir ievērots. NIDA un arī pašā Likumprojektā ir secināms, ka ir problēmas noteikt personas datu apstrādes nolūku, jo atbilstoši Datu regulas 5. panta 1. punkta "b" apakšpunktam, tas tiek jaukts ar vēlamajiem sasniedzamajiem mērķiem. NIDA iztrūkst jebkādas informācijas par tehniskajiem un organizatoriskajiem līdzekļiem, kādā tiks veikta datu apstrāde. Ņemot vērā no Likumprojekta ir secināms, ka tiks apstrādāti arī Datu regulas 9. panta noteiktie īpašu kategorijas personas dati, tad atbilstoši Datu regulas 9. panta 2. punkta “g” apakšpunktam ir jāparedz piemērotus un konkrētus pasākumus datu subjekta pamattiesību un interešu aizsardzībai, proti, pašā Likumprojektā jau ir jānosaka kādi organizatoriskie un tehniskie līdzekļi tiks izmantoti šo personas datu apstrādei. Inspekcija secina, ka šobrīd NIDA nav secināms, ka datu apstrāde ir samērīga, līdz ar to arī nav konstatējams, ka paredzētā datu apstrāde atbilst Datu regulai. Ņemot vērā īso termiņu, kādā tika saņemts precizētais NIDA, Inspekcija viedokli par precizēto NIDA sniegs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w:t>
            </w:r>
            <w:r w:rsidR="00000000" w:rsidRPr="00000000" w:rsidDel="00000000">
              <w:rPr>
                <w:i w:val="1"/>
                <w:rtl w:val="0"/>
              </w:rPr>
              <w:t xml:space="preserve">Personu datu apstrāde pie katra azartspēļu organizētāja tiks nodrošināta uz katras personas sniegtās piekrišanas pamata. Azartspēļu organizatora tiesiskais pamats ir no likuma izrietošs pienākums, proti, personas reģistrācijas un identitātes pārbaude, spēlētāja konta un personificētās spēlētāja kartes izveide un vienotas minimālās prasības, kas jāievēro, lai novērstu riskam pakļauto spēlētāju turpmāku dalību azartspēlēs (intervences pasākumi), no leģitīmās intereses tas ir tik tālu, cik azartspēļu organizators var šo pasākumu pēc iespējas efektīvāk organizēt. Likumdevējs neiejaucās šajā procesā, azartspēļu organizators ir atbildīgs par tehnisko un organizatorisko datu vākšanu, tam ir rīcības brīvība un leģitīmā interese. Azartspēļu organizators drīkst apstrādāt personas datus tikai tad, kad no attiecīgās personas ir iegūta piekrišana.'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Likumprojektā tiek paredzēta personu datu apstrāde, tajā ir iekļauts tiesiskais pamats un ir paredzēta tajā skaitā īpašu kategoriju personas datu apstrāde, jo viens no datu apstrādes nolūks ir mazināt azartspēļu atkarības un pasargāt no azartspēļu atkarības izveidošanās riska, pamatojoties uz Datu regulā iekļauto tiesisko pamatu - "piekrišana", jeb datu apstrādi pamatot ar Datu regulas 6. panta pirmā punkta "a" apakšpunktu un 9. panta otrā punkta "a" apakšpunktu </w:t>
            </w:r>
            <w:r w:rsidR="00000000" w:rsidRPr="00000000" w:rsidDel="00000000">
              <w:rPr>
                <w:b w:val="1"/>
                <w:rtl w:val="0"/>
              </w:rPr>
              <w:t xml:space="preserve">nav pieļaujams</w:t>
            </w:r>
            <w:r w:rsidR="00000000" w:rsidRPr="00000000" w:rsidDel="00000000">
              <w:rPr>
                <w:rtl w:val="0"/>
              </w:rPr>
              <w:t xml:space="preserve">. Inspekcija norāda, ka tiesiskā pamata "piekrišana" izmantošana tiek pieļauta tikai tādā gadījumā, ja piekrišana, atbilstoši Datu regulas 32.apsvērumam, ir dota ar skaidri apstiprinošu darbību, kas nozīmē brīvi sniegtu, konkrētu, apzinātu un viennozīmīgu norādi par datu subjekta piekrišanu ar viņu saistīto personas datu apstrādi. Proti, ja datu apstrādi pamato ar "piekrišanu", tad datu subjektam ir jābūt iespējai atteikties no datu apstrādes un saņemt pakalpojumu bez tās. Piekrišanai ir jābūt labprātīgi (brīvi) sniegtai, kas nozīmē savās spējās neierobežota indivīda brīvprātīga lēmuma pieņemšanu, kuru neietekmē nekādi spaidi (piespiešana), tomēr konkrētajā gadījumā nav konstatējama iespēja pamatot datu apstrādi ar Datu regulas 6. panta pirmā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NIDA izvērtējumā arī ir novērojama šī pati problemātika. Inspekcijai nav saprotams, kāds tiesiskais pamats ir attiecināms uz Likumprojektā iekļauto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saskaņā ar Datu regulas 6. panta 1. punktu ir nepieciešams noteikt personas datu apstrādes tiesisko pamatu, norādot Datu regulai atbilstošu apstrādes pamatojumu. Norādīt tiesisko pamatu ir nepieciešams, lai gūtu pārliecību, ka personas datu apstrāde ir likumīga un atbilsts Datu regulas 5. panta 1. punkta “a” apakšpunktā noteiktajam personas datu apstrādes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personu datu apstrāde Likumprojekta grozījumos ir paredzēta dažādos nolūkos, dažādos reģostros - viens no tiem ir personas tiesības iekļaut sevi pašatteikušos personu reģistrā (4.</w:t>
            </w:r>
            <w:r w:rsidR="00000000" w:rsidRPr="00000000" w:rsidDel="00000000">
              <w:rPr>
                <w:vertAlign w:val="superscript"/>
                <w:rtl w:val="0"/>
              </w:rPr>
              <w:t xml:space="preserve">1</w:t>
            </w:r>
            <w:r w:rsidR="00000000" w:rsidRPr="00000000" w:rsidDel="00000000">
              <w:rPr>
                <w:rtl w:val="0"/>
              </w:rPr>
              <w:t xml:space="preserve"> pants). Otrs, ir Azartspēļu pienākums izveidot iekšējo ar azartspēļu vai interaktīvo azartspēļu spēlēšanu saistīto risku uzraudzības un kontroles sistēmu, kas ietver atbildīgas spēles rīkus, lai uzraudzītu un savlaicīgi identificētu un informētu spēlētāju par spēlētājam piemītošiem nekontrolētas un pārmērīgas spēlēšanas riskiem (4.</w:t>
            </w:r>
            <w:r w:rsidR="00000000" w:rsidRPr="00000000" w:rsidDel="00000000">
              <w:rPr>
                <w:vertAlign w:val="superscript"/>
                <w:rtl w:val="0"/>
              </w:rPr>
              <w:t xml:space="preserve">2</w:t>
            </w:r>
            <w:r w:rsidR="00000000" w:rsidRPr="00000000" w:rsidDel="00000000">
              <w:rPr>
                <w:rtl w:val="0"/>
              </w:rPr>
              <w:t xml:space="preserve"> pants). Trešais, atbilstoši 36.</w:t>
            </w:r>
            <w:r w:rsidR="00000000" w:rsidRPr="00000000" w:rsidDel="00000000">
              <w:rPr>
                <w:vertAlign w:val="superscript"/>
                <w:rtl w:val="0"/>
              </w:rPr>
              <w:t xml:space="preserve">1 </w:t>
            </w:r>
            <w:r w:rsidR="00000000" w:rsidRPr="00000000" w:rsidDel="00000000">
              <w:rPr>
                <w:rtl w:val="0"/>
              </w:rPr>
              <w:t xml:space="preserve">pantam veidot veidot azartspēļu organizēšanas vietu apmeklētāju reģistrāciju, lai novērstu ar noziedzīgi iegūtu līdzekļu legalizāciju saistītus riskus, vienlaikus, lai monitorētu apmeklētāju spēles biežumu un identificētu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Anotācijā atbilstošu tiesisko pamatu personas datu apstrādei, katram nolūkam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interaktīvo azartspēļu biedrība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Nr. 23-TA-890 “Grozījumi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4. oktobrī vienotajā tiesību aktu projektu izstrādes un saskaņošanas portālā (turpmāk – TAP portāls) sabiedrības līdzdalības nodrošināšanai ir ievietots likumprojekts Nr. 23-TA-890 “Grozījumi Azartspēļu un izložu likumā” (turpmāk – Likumprojekts) un tā anotācija (turpmāk – Anotācija). Saskaņā ar TAP portālā norādīto informāciju sabiedrības līdzdalība – publiskā apspriešana – ilgs līdz 2023. gada 11.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arī ir skaidrots, ka Likumprojekta izstrāde izriet no Ministru kabinetā 2021. gada 14. jūlijā pieņemtajās Azartspēļu un izložu politikas pamatnostādnēs 2021.-2027. gadam (turpmāk – Pamatnostādnes) noteiktajiem rīcības virzieniem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 reģistrācijas Nr. 40008276814 (turpmāk – Biedrība), pārstāv 9 (deviņus) Latvijā licencētus interaktīvo azartspēļu organizētājus un vēlas piedalīties Likumprojekta publiskā apspriešanā, iesniedzot turpmāk norādītos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Biedrība uzskata, ka Likumprojektā paredzētie grozījumi Azartspēļu un izložu (turpmāk – AIL) 53. panta trešajā daļā, tajā neiekļaujot Latvijas Republikā reģistrētas kredītiestādes, maksājuma iestādes un elektroniskās naudas iestādes, ir diskriminējoši un neatbilst Eiropas Savienības (turpmāk – Savienība)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ir veicami grozījumi AIL 53. panta trešajā daļā, paredzot likumā ietvert Latvijas Republikā licencētas maksājumu iestādes un Latvijas Republikā licencētas elektroniskās naudas iestādes, aizstājot Likumā vārdus “reģistrētā kredītiestādē” ar vārdiem “licencētā kredītiestādē, maksājumu iestādē vai elektroniskās naudas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šādu AIL 53. panta trešās daļas redakciju, kurā nav ietvertas arī Latvijas Republikā reģistrētas kredītiestādes, maksājumu iestādes vai elektroniskās naudas iestādes, skaidro ar to, ka to iekļaušana AIL 53. panta trešajā daļā radīšot būtiskus riskus noziedzīgi iegūtu līdzekļu legalizācijas un terorisma un proliferācijas finansēšanas novēršanas (turpmāk – NILLTPFN)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iebilst pret to, ka AIL 53. panta trešajā daļā netiek iekļautas arī Latvijas Republikā licencētas kredītiestādes, maksājumu iestādes un elektroniskās naudas iestādes, un atkārtoti norāda, ka šāda rīcība ir diskriminējošā un pārkāpj Savienības normatīvos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Latvijas Republikā reģistrētu kredītiestāžu, maksājuma iestāžu un elektroniskās naudas iestāžu darbībai neatbilst Līguma par Eiropas Savienības darbību (turpmāk – LESD) 49. un 56. panta prasībām. LESD 56. pantā ir noteikts, ka Savienībā aizliedz pakalpojumu sniegšanas brīvības ierobežojumus to dalībvalstu pilsoņiem, kas veic uzņēmējdarbību kādā dalībvalstī, bet sniedz pakalpojumus citas dalībvalsts personai. Saskaņā ar Eiropas Savienības Tiesas (turpmāk – EST) judikatūru jēdziens "ierobežojums" LESD 49. un 56. panta izpratnē attiecas uz pasākumiem, kas aizliedz, traucē vai padara mazāk pievilcīgu uzņēmējdarbības brīvības un pakalpojumu sniegšanas brīvības izmantošanu. LESD liedz piemērot valsts tiesību aktus, kas padara pakalpojumu sniegšanu starp dalībvalstīm grūtāku par pakalpojumu sniegšanu tikai vienas dalībvalsts teritorijā.[1] No EST judikatūras izriet, ka valsts pasākumi, ar kuriem var traucēt vai padarīt mazāk pievilcīgu ar LESD noteikto pamatbrīvību īstenošanu, var būt pieļaujami ar nosacījumu, ka tiem ir ar LESD saderīgs leģitīms mērķis, tie ir attaisnojami ar obligātiem vispārējo interešu iemesliem, tie ir atbilstoši tajos izvirzītā mērķa sasniegšanai un tie nepārsniedz to, kas vajadzīgs šī mērķa sasniegšanai.[2] Turklāt atbilstoši EST norādēm šāds ierobežojums ir jāīsteno bez diskriminācijas.[3]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FM apsvērumi par NILLTPFN risku palielināšanos neiztur kritiku un neatbilst LESD noteiktajām prasībām šādā ierobežojuma attaisnošanai, jo uz Latvijā un citā Savienības vai Eiropas Ekonomikas zonas dalībvalstī licencētu vai reģistrētu elektroniskās naudas iestādi un maksājumu iestādi ir attiecināmas līdzvērtīgas prasības NILLTPFN jomā, kādas ir noteiktas Latvijas nacionālajos tiesību aktos. Minēto apliecina fakts, ka uz visām Savienības un Eiropas Ekonomikas zonas dalībvalstīm attiecas Eiropas Parlamenta un Padomes Direktīvas (ES) 2015/840 (2015. gada 20. maijs)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AML direktīva), kuras prasības Latvijas nacionālajā tiesību sistēmā ir pārņemta NILLTPFN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FM apsvērumi tam, kādēļ AIL 53. panta trešajā daļā nav iekļaujamas arī Latvijas Republikā reģistrētas kredītiestādes, maksājuma iestādes un elektroniskās naudas iestādes ir pretrunā ar savstarpējās uzticēšanās principu (principle of mutual trust – ang. val.), kas ir viens no Savienības pamatprincipiem, kas paredz, ka dalībvalstīm ir jāuzticas un jārespektē viena otras tiesību sistēma un to pieņemtie lēmumi.[4] Šī principa pamatā ir pieņēmums, ka visas dalībvalstis atbalsta kopīgas vērtības, ievēro tiesiskumu un nodrošina līdzvērtību personu tiesību un brīvības aizsardzības līmeni, tostarp, konkrētajā gadījumā izpilda AML direktīvā noteiktās kopīgās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Biedrība uzskata, ka Likumprojektā, AIL 53. panta trešajā daļā, neiekļaujot arī Latvijas Republikā reģistrētas kredītiestādes, maksājuma iestādes un elektroniskās naudas iestādes, tiek paredzētā diskriminējošā ierobežojuma noteikšana, kas neatbilst Savienības tiesību aktiem un kas var būt par pamatu, lai Eiropas Komisija pēc šo grozījumu spēkā stāšanās uzsāktu pārkāpuma procedūru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Biedrība uzskata, ka Likumprojektā, paaugstinot vecuma ierobežojumu dalībai visa veida azartspēles, ir jāietver pārejas noteikumi, atbilstoši kuriem tiks noteikta kārtība, kāda šāds ierobežojums stāsies spēkā un tiks piemērots attiecībā uz personām, kuras līdz šā ierobežojuma spēkā stāšanās brīdim būs sasniegušas 18 gadu vecumu un likumīgi uzsākušas piedalīties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personām visa veida azartspēļu spēlēšanai vecuma sliekšņa paaugstināšanu, nosakot, ka azartspēļu spēlēšana atļauta personām no 21 gada vecuma. Tomēr Likumprojektā vai tā anotācijā nav ietverts jebkāds skaidrojums vai kārtība tam, kādā veidā notiks pāreja pēc vecuma ierobežojuma paaugstināšana dalībai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izprot, ka Likumprojektā ir paredzēt, ka jaunais vecuma ierobežojums stāsies spēkā 2024. gada 1. maijā, taču tas nekādā veidā neatrisina problēmu, ka vecuma ierobežojuma paaugstināšanas rezultātā būs personas, kuras pirms grozījumu stāšanās spēkā jau būs sasniegušas 18, 19 un 20 gadu vecumu un kuras jau būs uzsākušas piedalīties azartspēlēs. Līdz ar to, paaugstinot vecuma ierobežojumu dalībai azartspēles, joprojām būs ievērojams skaits indivīdu, kuriem tiks atņemtas jau iegūtās tiesības piedalīties azartspēlēs. Šādas rīcības rezultātā tiks aizskarta šo personu tiesiskā paļāvība, ka tās varēs turpināt netraucēti piedalīties azartspēlēs, ja tās, sasniedzot 18 gadu vecumu, ir likumīgi uzsākušas spēlēt azartspēles pirms vecuma ierobežojuma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(turpmāk – OPTIL) 9. panta ceturtā daļa paredz,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OPTIL 9. panta ceturtajā daļā norādītā secināms, ka, paaugstinot vecuma ierobežojumu dalībai azartspēlēs, nevar tikt grozītas tiesiskās attiecības (iegūtās tiesības – aut.), kas ir nodibinātas pirms attiecīgo grozījumu spēkā stāšanās. OPTIL 9. panta ceturtā daļā ir atspoguļots tiesiskās paļāvības princips, saskaņā ar kuru,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ikviena persona, sasniedzot 18 gadu vecumu, ir tiesīga kā savu brīvā laika pavadīšanas veidu izvēlēties azartspēļu spēlēšanu. Tādējādi ikviena persona, kura sasniedz 18 gadu vecumu iegūst tiesisko paļāvību, ka tā var un turpmāk varēs likumīgi izklaidēties spēlējot azartspēles. Atbilstoši Satversmes tiesas atziņām šāda tiesība izvēlēties izklaides veidu ir daļa no ikvienas personas tiesībām uz privāto dzīvi un pašnoteikšanās brīvību, ko aizsargā Satversmes 96. pants. Ja šīm personām tiks liegts turpināt spēlēt azartspēles, ko tās, sasniedzot 18 gadu vecumu, ir uzsākušas likumīgi darīt, šo personu iepriekš iegūtās tiesības tiks atņemtas, nepamatoti ierobežojot šo personu tiesisko paļāvību par reiz iegūtu tiesību saglabāšanu. Tādā veidā jaunais ierobežojumu tiks attiecināts uz iepriekš nodibinātām tiesiskajām attiecibām, ierobežojot to personu Satversmes 96. pantā garantētās tiesības, kuras jau likumīgi varēja un/vai bija uzsākušas azartspēļu vai interaktīvo azartspēļu spēlēšanu. Šādu rīcība ir aizliegta saskaņā ar OPTIL 9. panta ceturto daļu un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Satversmes tiesas[6] un Senāta[7] judikatūrā ir atzīts, ka, grozot tiesisko regulējumu, valstij ir jāņem vērā tās tiesības, uz kuru saglabāšanu vai īstenošanu personai var būt izveidojusies paļāvība. Tiesību normai var paredzēt atpakaļvērstu spēku, ja tā paredz labvēlīgākas sekas nekā iepriekš noteiktās, kā arī tad, ja ir pietiekams pamats ierobežot indivīda uzticību tiesībām. Tiesiskās paļāvības princips prasa, lai valsts, mainot normatīvo regulējumu, ievērotu saprātīgu līdzsvaru starp personas paļāvību un tām interesēm, kuru nodrošināšanas labad regulējums tiek mainīts. Vēl jo vairāk, Senāts savā praksē ir skaidrojis, ka gadījumā, ja likumdevējs tiesību normai piešķir atpakaļvērstu spēku, likumdevējam ir jāparedz pārejas noteikumi.[8]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vecuma sliekšņa paaugstināšana dalībai azartspēlēs ietekmēs arī tādas tiesiskās attiecības, kuras ir likumīgi uzsāktas pirms ierobežojuma spēkā stāšanās, likumdevējam ir jāparedz pārejas noteikumi tam, kādā veidā ierobežojums tiks piemērots uz šīm tiesiskajām attiecībām. Pretējā gadījumā būs pamats konstatēt, ka likumdošanas procesā ir pieļauta būtiska kļūda. Gadījumā, ja FM apšauba Biedrības vērtējumu šajā jautājumā, lūgums savlaicīgi lūgt skaidrojumu Saeimas Juridiskajam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Likumprojekta 22. punkts paredz izdarīt grozījumus AIL 54.1 pantā, izsakot septīto daļu šādā redakcijā: “(7) Šā panta ceturtajā un sestajā daļā minētā informācija reizi mēnesī apkopojama un iesniedzama Izložu un azartspēļu uzraudzības inspekcijai, kas nodrošina šīs informācijas saglabāšanu piecus gadus.” Minētās prasības paredz ievākt informāciju par spēlētāja vārdu, uzvārdu, personas kodu, dzimšanas datumu, konta numuru un visām spēlētāja spēles kontā veiktajām iemaksām un izmaksām un attiecīgi tālāk nodot to Izložu un azartspēļu uzraudzības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 vērš FM uzmanību uz to, ka pirms veikt personas datu apstrādi ir jānosaka datu apstrādes mērķis un jāizvēlas atbilstošs tiesiskais pamats, tāpat ir jāievēro  Eiropas Parlamenta un Padomes Regulas (ES) 2016/679 (2016. gada 27. aprīlis) par fizisku personu aizsardzību attiecībā uz personas datu apstrādi un šādu datu brīvu apriti un ar ko atceļ Direktīvu 95/46/EK (turpmāk – Vispārīgā datu aizsardzības regula) 5. pantā nostiprinātie principi, piemēram, nolūka ierobežojuma princips un datu minimizācijas princips. Atbilstoši plānotājiem grozījumiem Izložu un azartspēļu uzraudzības inspekcija apstrādās ievērojamu personas datu apjomu, tomēr nav viennozīmīgi skaidrs, kādam nolūkam šie personas dati ir vajadzīgi šādos apmēros. Attiecīgi nav iespējams pārliecināties, vai ir ievēroti datu apstrādes principi, piemēram, datu minimizācijas princips. Proti, iespējams, minētos datus var apstrādāt mazākā apmērā vai ieviest citus mērus, piemēram, datu pseidonimizāciju (apstrādājot pēc iespējas spēlētāja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potenciāli varētu būt pretrunā Vispārīgās datu aizsardzības regulas 25. pantam, kas paredz ievērot integrēto datu aizsardzību un datu aizsardzība pēc noklusējuma. Atbilstoši šīm prasībām pārzinim ir jāīsteno atbilstoši tehniski un organizatoriski pasākumi, lai nodrošinātu, ka pēc noklusējuma tiek apstrādāti tikai tādi personas dati, kas ir nepieciešami katram konkrētajam apstrādes nolūkam. Minētais pienākums attiecas uz vākto personas datu apjomu, to apstrādes pakāpi, glabāšanas laikposmu un to pieejamību. Attiecīgi ir nepieciešams padziļināti izvērtēt šos aspektus, tajā, skaitā minēto personas datu sniegšanu šādas detalizācijas pakāpē Izložu un azartspēļu uzraudzības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EST 2007. gada 5. jūlija sprieduma lietā C‑522/04 "Komisija/Beļģija", ECLI:EU:C:2007:405,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turpat.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1995. gada 30. novembra spriedums lietā C-55/94 Gebhard, 37. punkts; EST 1993. gada 31. marta spriedumu lietā C‑19/92 Kraus, 32.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 piemēram: EST 2014. gada 18. decembra atzinums 2/13, ECLI:EU:C:2014:2454, 168. un 191.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 Augstākās tiesas Senāta 2011. gada 24. novembra spriedumu lietā Nr. A420743410, SKA-708/2011.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 Satversmes tiesas 2010.gada 6.decembra sprieduma lietā Nr.2010-25-01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 Senāta 2011. gada 24. novembra sprieduma lietā Nr. A420743410, SKA-708/2011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ir lūgusi Finanšu un kapitāla tirgus komisijai (šobrīd iestāde integrētā Latvijas Bankā) sniegt viedokli par šā brīža uzraudzības pasākumu ietvaros konstatētajiem trūkumiem un riskiem maksājumu pakalpojumu sniedzēju darbībā un par to, vai konstatētie trūkumi varētu palielināt riskus azartspēļu nozarē, ja savstarpējiem norēķiniem ar azartspēļu organizatoriem varētu tikt izmantoti ne tikai Latvijas Republikā reģistrētā kredītiestādē atvērti konti, bet arī pie citiem maksājumu pakalpojumu sniedzējiem atvērti konti.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informēja Finanšu ministriju, ka Latvijas Republikā licencētajiem un reģistrētajiem maksājumu pakalpojumu sniedzējiem kā Noziedzīgi iegūtu līdzekļu legalizācijas un terorisma un proliferācijas finansēšanas novēršanas likuma (turpmāk – NILLTPFN likums) 3. panta pirmās daļas 2. punktā minētajiem likuma subjektiem ir saistošas NILLTPFN likuma un tam pakārtoto normatīvo aktu, kā arī starptautisko normatīvo aktu prasības NILLTPF novēršanas jomā. Tāpat NILLTPFN likuma 6. pants nosaka NILLTPFN likuma subjektiem, tostarp maksājumu pakalpojumu sniedzējiem, pienākumu noskaidrot, novērtēt, izprast un pārvaldīt savai darbībai un klientiem piemītošos NILLTPF riskus, lai nepieļautu maksājumu pakalpojumu iestādes izmantošanu NILLTPF. Pamatojoties uz šo novērtējumu, likuma subjekts izveido NILLTPF novēršanas iekšējās kontroles sistēmu (turpmāk – IKS), tai skaitā izstrādā un dokumentē attiecīgās politikas un procedūras, kuras apstiprina likuma subjekta valde, ja tā ir iecelta, vai likuma subjekta augstākā pārvaldes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un kapitāla tirgus komisijas ieskatā un ņemot vērā uzraudzības pasākumu ietvaros konstatēto, secināms, ka paaugstināti NILLTPF riski piemīt ārvalstīs, īpaši trešajās valstīs, licencētajiem maksājumu pakalpojumu sniedzējiem. Proti, Finanšu un kapitāla tirgus komisijas uzraudzības prakse liecina, ka ārvalstu maksājumu pakalpojumu sniedzēju IKS ir raksturīga nepietiekama kvalitāte, kā arī attiecīgās ārvalstu uzraudzības iestādes pārsvarā neveic stingru maksājumu pakalpojumu sniedzēju uzraudzību. Tāpat ārvalstu maksājumu pakalpojumu sniedzēju kvalitatīvie riska faktori, piemēram, riska apetīte, ne vienmēr atbilst riska pārvaldīšanas stratēģijā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Finanšu un kapitāla tirgus komisijas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jomā. Tādēļ Finanšu ministrijas ieskatā šāda veida grozījumi pašreiz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akciju sabiedrība “Latvijas Loto” izložu jomā ievēro programmu “Atbildīga spēle”, kura ir sertificēta atbilstoši Eiropas standarta prasībām un Pasaules loteriju asociācijas atbildīgas spēles ietvara augstākajām prasībām. Valsts akciju sabiedrība “Latvijas Loto” kopš 2012. gada brīvprātīgi ievēro neieteikt spēlēt loterijas personām līdz 18 gadu vecumam. Šāda informācija tiek norādīta un integrēta uz visiem VAS “Latvijas Loto” produktiem – momentloterijām, skaitļu loteriju kuponiem un kvītīm, kā arī loteriju interneta veikala mājaslapā.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kopš 2012. gada ir ieviesta prakse neieteikt spēlēt loterijas personām, kuras jaunākas par 18. gadiem, likumprojekts paredz nostiprināt vēsturiski izveidoto ieteikuma raksturu ar personām saistošu līdzvērtīgu ierobežojumu (sk. Azartspēļu un izložu politikas pamatnostādņu 2021.-2027. gadam 1. rīcības virziena 11.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Azartspēļu un izložu politikas pamatnostādņu 2021.-2027. gadam 1.rīcības virziena 10.uzdevums paredz noteikt vecuma ierobežojumu dalībai azartspēlēs no 21 gada vecuma. Minēto pamatnostādņu izstrādes laikā, vērtējot jautājumu par vecuma ierobežojumu noteikšanu, tika atbalstīts risinājums noteikt vecuma ierobežojumu dalībai visa veida azartspēlēs no 21 gada vecuma. Šāda uzdevuma īstenošanā nav paredzēts noteikt atšķirīgus vecuma ierobežojumus atkarībā no azartspēļu veida. Tādēļ 21 gada vecuma ierobežojums dalībai azartspēlēm ir attiecināms uz visām Latvijas Republikā organizētajām azartspēlēm (sk. Azartspēļu un izložu likuma 5.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uz to, ka Likumprojekta 22. punkts paredz grozījumus AIL 54.1 panta pirmajā daļā par datu apstrādes mērķi un atbilstošu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42. pantā minētos vārdus “pašvaldības dome” (attiecīgā locījumā) aizstāt ar vārdu “pašvaldība” (attiecīgā locījumā), tādējādi atbilstoši Pašvaldību likuma 25. panta pirmajai daļai pašvaldības domei būs tiesības pilnvarot arī pašvaldības administrācijas iestādi vai amatpersonu izdot administratīvo aktu pašvaldības vārdā, ja vien pati pašvaldības dome nelems, ka šādu lēmumu pieņemšana ir tikai pašvaldības domes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likuma 41. panta otrā daļa nosaka vietas, kurās azartspēles nav atļauts organizēt (valsts iestādēs, baznīcās, ārstniecības iestādes, veikalos u.c., kā arī attiecīgās pašvaldības vietās vai teritorijās, kuras noteiktas pašvaldības saistošajos noteikumos),  savukārt 42. panta otrajā daļā noteikts, ka, ja iesniegumā norādīta vieta, uz kuru attiecas vismaz viens no šā likuma 41. panta otrajā daļā noteiktajiem ierobežojumiem, pašvaldība atsaka atļaujas izsniegšanu. Tātad, pašvaldībai nav rīcības brīvības vērtēt, vai šādā gadījumā atļauja būtu/nebūtu izsniedzama, jo likumdevējs jau imperatīvi ir noteicis vietas, kur azartspēles nevar organizēt un attiecīgi atļaujas izsniegšana ir jāatsaka. LLPA norāda, ka līdzīgs regulējums būtu jāparedz arī attiecībā uz pašvaldības pienākumu atcelt izsniegto atļauju atvērt kazino, spēļu zāli, bingo zāli, totalizatoru vai derību likmju pieņemšanas vietu un organizēt attiecīgās azartspēles konkrētajās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papildināt Azartspēļu un izložu likuma 42. pantu ar 6.1 daļu, nosakot, ka,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 līdz ar to šāda tiesību norma neparedz pašvaldībai rīcības brīvību un tai būtu pienākums atcelt izsniegto atļauju, konstatējot 41. panta otrajā daļā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42.pants. Pašvaldības tiesības azartspēļu regulēšanā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azartspēles paredzēts rīkot vietā, uz kuru nav attiecināmi šā likuma 41.panta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 Pašvaldības atļauja nav nepieciešama kazino atvēršanai četru un piecu zvaigžņu viesnīcās.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Aizstāt 42.panta trešajā daļā vārdus “pašvaldības dome” ar vārdu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azartspēļu organizēšana konkrētajā vietā rada būtisku valsts un attiecīgās administratīvās teritorijas iedzīvotāju interešu aizskārumu, pašvaldības dome ar motivētu lēmumu ir tiesīga atcelt izsniegto atļauju atvērt kazino, spēļu zāli, bingo zāli, totalizatoru vai derību likmju pieņemšanas vietu un organizēt attiecīgās azartspēles konkrētajās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Aizstāt 42.panta sestajā daļā vārdus “pašvaldības dome” ar vārdu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i w:val="1"/>
                <w:rtl w:val="0"/>
              </w:rPr>
              <w:t xml:space="preserve">Papildināt 42.pantu ar 6.1 daļu šādā redakcijā:</w:t>
            </w:r>
            <w:r w:rsidR="00000000" w:rsidRPr="00000000" w:rsidDel="00000000">
              <w:rPr>
                <w:i w:val="1"/>
                <w:rtl w:val="0"/>
              </w:rPr>
              <w:t xml:space="preserve">  (61)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minētajā gadījumā pašvaldības izsniegtā atļauja atvērt kazino, spēļu zāli, bingo zāli, totalizatoru vai derību likmju pieņemšanas vietu un organizēt attiecīgās azartspēles konkrētajās telpās zaudē spēku pēc pieciem gadiem, skaitot no attiecīgā domes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42. panta septīto daļu aiz vārda “sestajā” ar vārdu un skaitļiem “un 6.1”</w:t>
            </w:r>
            <w:r w:rsidR="00000000" w:rsidRPr="00000000" w:rsidDel="00000000">
              <w:rPr>
                <w:i w:val="1"/>
                <w:rtl w:val="0"/>
              </w:rPr>
              <w:t xml:space="preserve">Aizstāt 42.panta septītajā daļā vārdu “domes” ar vārdu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pašvaldības dome azartspēļu organizētājam ir atteikusi šajā pantā minētās pašvaldības atļaujas izsniegšanu, bet azartspēļu organizētājs pašvaldības domes lēmumu ir pārsūdzējis un likumīgā spēkā stājies tiesas nolēmums, ar kuru uzdots atļauju izsniegt un pašvaldībai vairs nav jāizdara lietderības apsvērumi, pašvaldība azartspēļu organizētājam izdod attiecīgo pašvaldības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Aizstāt 42. panta devītajā daļā vārdus “pašvaldības dome” (attiecīgā locījumā) ar vārdu “pašvaldība”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un attiecīgā pašvaldība pirms izsniegt licenci/atļauju atvērt kazino, spēļu zāli, bingo zāli, totalizatoru vai derību likmju pieņemšanas vietu un organizēt attiecīgās azartspēles konkrētajās telpās, izvērtē plānoto azartspēļu organizēšanas atrašanās vietu atbilstoši normatīvo aktu prasībām. Līdz ar to šādām azartspēļu organizēšanas vietām, kas neatbilst AIL 41.panta otrajā daļā minētajiem nosacījumiem, nevar būt izsniegta licence/atļauja.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42.pants. Pašvaldības tiesības azartspēļu regulēšanā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42.pantu ar 6.1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 panta septīto daļu aiz vārda “sestajā” ar vārdu un skaitļiem “un 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un attiecīgā pašvaldība pirms izsniegt licenci/atļauju atvērt kazino, spēļu zāli, bingo zāli, totalizatoru vai derību likmju pieņemšanas vietu un organizēt attiecīgās azartspēles konkrētajās telpās, izvērtē plānoto azartspēļu organizēšanas atrašanās vietu atbilstoši normatīvo aktu prasībām. Līdz ar to šādām azartspēļu organizēšanas vietām, kas neatbilst AIL 41.panta otrajā daļā minētajiem nosacījumiem, nevar būt izsniegta licence/atļauja.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Spēkā esošā Azartspēļu un izložu likuma 42. panta sestā daļa paredz, ka, ja azartspēļu organizēšana konkrētajā vietā rada būtisku valsts un attiecīgās administratīvās teritorijas iedzīvotāju interešu aizskārumu, pašvaldības dome ar motivētu lēmumu ir tiesīga atcelt izsniegto atļauju atvērt kazino, spēļu zāli, bingo zāli, totalizatoru vai derību likmju pieņemšanas vietu un organizēt attiecīgās azartspēles konkrētajās telpās.</w:t>
            </w:r>
            <w:r w:rsidR="00000000" w:rsidRPr="00000000" w:rsidDel="00000000">
              <w:rPr>
                <w:i w:val="1"/>
                <w:rtl w:val="0"/>
              </w:rPr>
              <w:t xml:space="preserve">Azartspēļu un izložu likuma 41. panta otrā daļa nosaka vietas, kurās azartspēles nav atļauts organizēt (valsts iestādēs, baznīcās, ārstniecības iestādes, veikalos u.c., kā arī attiecīgās pašvaldības vietās vai teritorijās, kuras noteiktas pašvaldības saistošajos noteikumos),  savukārt 42. panta otrajā daļā noteikts, ka, ja iesniegumā norādīta vieta, uz kuru attiecas vismaz viens no šā likuma 41. panta otrajā daļā noteiktajiem ierobežojumiem, pašvaldība atsaka atļaujas izsniegšanu. Tātad, pašvaldībai nav rīcības brīvības vērtēt, vai šādā gadījumā atļauja būtu/nebūtu izsniedzama, jo likumdevējs jau imperatīvi ir noteicis vietas, kur azartspēles nevar organizēt un attiecīgi atļaujas izsniegšana ir jāatsaka.</w:t>
            </w:r>
            <w:r w:rsidR="00000000" w:rsidRPr="00000000" w:rsidDel="00000000">
              <w:rPr>
                <w:i w:val="1"/>
                <w:rtl w:val="0"/>
              </w:rPr>
              <w:t xml:space="preserve">Priekšlikums paredz papildināt Azartspēļu un izložu likuma 42. pantu ar 6.1 daļu, nosakot, ka,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 līdz ar to šāda tiesību norma neparedz pašvaldībai rīcības brīvību un tai būtu pienākums atcelt izsniegto atļauju, konstatējot 41. panta otrajā daļā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42.pantu ar 6.1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 panta septīto daļu aiz vārda “sestajā” ar vārdu un skaitļiem “un 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 un attiecīgā pašvaldība pirms izsniegt licenci/atļauju atvērt kazino, spēļu zāli, bingo zāli, totalizatoru vai derību likmju pieņemšanas vietu un organizēt attiecīgās azartspēles konkrētajās telpās, izvērtē plānoto azartspēļu organizēšanas atrašanās vietu atbilstoši normatīvo aktu prasībām. Līdz ar to šādām azartspēļu organizēšanas vietām, kas neatbilst Azartspēļu un izložu likuma 41.panta otrajā daļā minētajiem nosacījumiem, nevar būt izsniegta licence/atļauja.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w:t>
            </w:r>
            <w:r w:rsidR="00000000" w:rsidRPr="00000000" w:rsidDel="00000000">
              <w:rPr>
                <w:b w:val="1"/>
                <w:rtl w:val="0"/>
              </w:rPr>
              <w:t xml:space="preserve">personalizētā viedkarte</w:t>
            </w:r>
            <w:r w:rsidR="00000000" w:rsidRPr="00000000" w:rsidDel="00000000">
              <w:rPr>
                <w:rtl w:val="0"/>
              </w:rPr>
              <w:t xml:space="preserve"> - karte vai cits tehnoloģiskais risinājums (piemēram, viedtālruņa lietotne), kura funkcionalitāte nodrošina spēlētāja identifikāciju, izmantojot personas identifikācijas numuru (PIN kodu) vai biometriskos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20. punkts paredz personalizētās viedkartes termina tvērumu, tā ir karte vai cits tehnoloģiskais risinājums (piemēram, viedtālruņa lietotne), kura funkcionalitāte nodrošina spēlētāja identifikāciju, izmantojot personas identifikācijas numuru (PIN kodu) vai </w:t>
            </w:r>
            <w:r w:rsidR="00000000" w:rsidRPr="00000000" w:rsidDel="00000000">
              <w:rPr>
                <w:b w:val="1"/>
                <w:rtl w:val="0"/>
              </w:rPr>
              <w:t xml:space="preserve">biometriskos datus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Inspekcija norāda, ka biometrisko datu apstrāde var tikt īstenota tikai saskaņā ar Datu regulas 9. pantu līdz ar to nepieciešams papildināt Anotāciju ar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arī uz šādu personas datu apstrādi būtu lietderīgi veikt datu aizsardzības risku izvērtējumu, kura rezultātā ir iespējams konstatēt, ka šādu biometrisko datu izmantošana, spēlētāju identifikācijai, nav pārmērīga. Jau šajā pašā Likumprojekta punktā ir iespējams konstatēt, ka spēlētāju identifikāciju ir iespējams realizēt citos veidos, piemēram, ar personas identifikācijas numuru līdz ar to šāda biometrisko datu apstrāde, visticamāk, būtu uzskatāma par pārmērīgu.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personalizētās viedkartes mērķis ir nodrošināt spēlētāja identifikāciju un saskaņā ar Likumprojekta 36. pantu azartspēļu organizētājam ir pienākums nodrošināt, lai spēlētājs nevar uzsākt spēli bez personalizētās viedkartes un azartspēļu organizētājam ir jāuzrauga, lai spēlētājs to izmantotu piedaloties katrā šā likuma 5. pantā noteiktajā azartspēlēs. Tai pašā laikā Likumprojekta 39. pants nosaka, ka azartspēļu organizēšanas vietas veic apmeklētāju reģistrāciju, kuras mērķis ir noteikt visu apmeklētāju identitāti, lai nepieļautu personu, kuras nav sasniegušas 21 gada vecumu, apmeklējumus un novērstu noziedzīgi iegūtu līdzekļu legalizāciju un terorisma un proliferācijas finansēšanu. Atkārtota apmeklējuma gadījumā azartspēļu organizētājiem ir jāizdod apmeklētāja karti. Nav skaidrs kā šī apmeklētāja karte, kura ir saistīta ar apmeklētāju reģistru un personalizētās viedkartes mērķi atšķiras, un vai šādā veidā netiek īstenota pārmērīga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arī Anotācijā personalizētās viedkartes personas datu apstrādes nolūkus, saskaņā ar Datu regulas 5. panta 1. punkta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Fiziskajai personai ir tiesības noteikt sev liegumu Latvijas Republikā un citās Eiropas Savienības dalībvalstīs, kurām ar Latvijas Republiku ir noslēgts starptautiskais līgums, spēlēt azartspēles, tai skaitā interaktīvās azartspēles, un piedalīties interaktīvajās izlozēs (turpmāk — liegums) un tikt iekļautai attiecīgās valsts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terminoloģijas vienveidības nolūkos papildināt likumprojektā izteikto 4.</w:t>
            </w:r>
            <w:r w:rsidR="00000000" w:rsidRPr="00000000" w:rsidDel="00000000">
              <w:rPr>
                <w:vertAlign w:val="superscript"/>
                <w:rtl w:val="0"/>
              </w:rPr>
              <w:t xml:space="preserve">1</w:t>
            </w:r>
            <w:r w:rsidR="00000000" w:rsidRPr="00000000" w:rsidDel="00000000">
              <w:rPr>
                <w:rtl w:val="0"/>
              </w:rPr>
              <w:t xml:space="preserve">panta pirmo daļu aiz vārdiem "starptautiskais līgums" ar vārdiem "par apvienotu pašatteikušos personu reģistru", līdzīgi, kā tas darīts citās likumprojekta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lielākai tiesiskai skaidrībai aicinām vārdus "tikt iekļautai" aizstāt ar vārdiem "lūgt iekļaut liegumu" vai tamlīdzīgi, vai arī normā norādīt, ka personai ir tiesības tikt iekļautai citas valsts reģistrā saskaņā ar attiecīgā starptautiskā līguma noteikumiem.  Skaidrojam, ka Latvijas suverēnā vara, t.sk. likumdošanas vara, izplatās Latvijas teritorijā, bet Latvijai nav jurisdikcijas noteikt citām valstīm to teritorijā saistošus nosacījumus savos normatīvajos aktos. T.i., citai valstij nebūs saistošs Latvijas likumā uzlikts pienākums iekļaut personu savā reģistrā (un otrādi). Šādi pienākumi tiek noteikti, valstīm savstarpēji vienojoties - attiecīgā starptautiskā 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Fiziskajai personai ir tiesības noteikt sev liegumu Latvijas Republikā un citās valstīs, kurām ar Latvijas Republiku ir noslēgta starpvalstu vienošanās, spēlēt azartspēles, tai skaitā interaktīvās azartspēles, un piedalīties interaktīvajās izlozēs (turpmāk — liegums) un tikt iekļautai attiecīgās valsts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3.pantu, terminu "starpvalstu vienošanās" aizstājot ar terminu "starptautiskais līgums" atbilstoši likumā "Par Latvijas Republikas starptautiskajiem līgumiem"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"vienošanās" ir tikai viens no iespējamiem starptautiska līguma nosaukumiem. Tāpat starptautiskus līgumus var slēgt gan starpvalstu līgumu, gan starpvaldību līgumu veidā (sk. minētā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precizēt jomu, kurā paredzēts slēgt attiecīgos līgumus, piemēram, par apvienotu pašatteikušos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Liegums attiecas uz fiziskajām personām, kuras iekļautas Latvijas Republikas un citu Eiropas Savienības dalībvalstu, kurām ar Latvijas Republiku ir noslēgts starptautiskais līgums par apvienotu pašatteikušos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kur šīs fiziskās personas ir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Izložu un azartspēļu uzraudzības inspekcija veic fizisko personu datu apstrādi, lai nodrošinātu attiecībā uz fiziskajām personām, kuras iekļautas Latvijas Republikas un citu Eiropas Savienības dalībvalstu, kurām ar Latvijas Republiku ir noslēgts starptautiskais līgums par apvienotā pašatteikušos personu reģistra, pašas personas sev noteiktā lieguma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kur šīs fiziskās personas ir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kārtību, kādā Izložu un azartspēļu uzraudzības inspekcija saņem un nodod informāciju Latvijas Republikas un citu Eiropas Savienības dalībvalstu, kurām ar Latvijas Republiku ir noslēgts starptautiskais līgums  par apvienotā pašatteikušos personu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no kā IAUI saņem un kam nodod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otrās daļā vārdus “šaubu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"otrās" ar vārdu "otrajā".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otrajā daļā vārdus "šaubu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Reklāmas asociācija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Uzsākt darbu pie grozījumiem, ar kuriem aizstāt  Azartspēļu un izložu likuma 41.panta 5. daļā pastāvošo vispārējo azartspēļu reklāmas aizliegumu, izstrādājot sabalansētus azartspēļu reklāmas ierobežojumus, kas funkcionētu, ņemot vērā globālo konkurenci un reklāmas tirgus īpatnības, kā arī būtu taisnīgi pret Latvijā reģistrētajiem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Azartspēļu un izložu likuma 41. panta piektā daļa paredz pilnīgu aizliegumu azartspēļu un interaktīvo azartspēļu organizēšanas vietņu reklāmai ārpus azartspēļu organizēšanas vietām. Līdz ar to pašreiz nav plānots grozīt jau šobrīd likumā noteikto pieeju reklāmas ierobežojumu jomā. Lai noskaidrotu Azartspēļu un izložu likumā noteiktā reklāmas ierobežojuma ietekmi uz sabiedrību un tā efektivitāti, Finanšu ministrija Eiropas Savienības fondu 2021.–2027. gada plānošanas periodā ir paredzējusi veikt pētījumu par azartspēļu un izložu reklāmas ietekmi uz sabiedrību, kā arī normatīvajā regulējumā noteiktā reklāmas ierobežojuma efektivitāti televīzijā, radio, kā arī interaktīvajā vidē. Plānots, ka iegūtie secinājumi no iepriekš minētā pētījuma tiks izmantoti izmaiņām azartspēļu un izložu politikas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azartspēļu reklāmas tiek izplatīta, izmantojot citu valstu reklāmas izplatīšanas kanālus, piemēram, lielākos sociālos tīklus, Azartspēļu un izložu politikas pamatnostādņu 2021.-2027. gadam 4. rīcības virziena 2. punktā tika iekļauts uzdevums IAUI nodrošināt komunikāciju ar lielākajiem sociālajiem tīkliem un "banneru" izplatīšanas kanāliem ar pieprasījumu nelegālās reklāmas nepieejamībai Latvijas Republikā. Šobrīd IAUI ir nodrošinājusi komunikāciju ar sociālo tīklu uzņēmumu “Meta”, kas apliecināja, ka atbilstoši Latvijas Republikas normatīvajiem aktiem, azartspēļu reklāmai ir aizliegts atrasties “Meta” platformās, un turpmāk konstatējot šādus pārkāpumus, nepieciešams ziņot papildus, lai nodrošinātu šādas reklāmas ierobežošanu. Līdzvērtīgi IAUI nodrošinās komunikāciju arī ar “Google” un “YouTube” platformām.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spēlētāju reģistrācijas un identitātes pārbaudes kārtību, spēlētāja konta izveides kārtību, kā arī minimālās prasības, kas jāievēro, lai novērstu riskantai interaktīvo azartspēļu spēlēšanai pakļauto spēlētāju turpmāku dalību azartspēlēs."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54. pants nosaka, ka Ministru kabinets nosaka spēlētāju reģistrācijas un identitātes pārbaudes kārtību, spēlētāja konta izveides kārtību, kā arī</w:t>
            </w:r>
            <w:r w:rsidR="00000000" w:rsidRPr="00000000" w:rsidDel="00000000">
              <w:rPr>
                <w:b w:val="1"/>
                <w:rtl w:val="0"/>
              </w:rPr>
              <w:t xml:space="preserve"> minimālās </w:t>
            </w:r>
            <w:r w:rsidR="00000000" w:rsidRPr="00000000" w:rsidDel="00000000">
              <w:rPr>
                <w:rtl w:val="0"/>
              </w:rPr>
              <w:t xml:space="preserve">prasības, kas jāievēro, lai novērstu riskantai interaktīvo azartspēļu spēlēšanai pakļauto spēlētāju turpmāku dalību azartspēlēs. Ņemot vērā to, ka tiek veikts spēlētāju monitorings, Inspekcija norāda, ka atbilstoši Datu regulas 5. panta 1. punkta "a" apakšpunktam personas datus apstrādā likumīgi, tādējādi, Ministru kabinetam ir jānosaka </w:t>
            </w:r>
            <w:r w:rsidR="00000000" w:rsidRPr="00000000" w:rsidDel="00000000">
              <w:rPr>
                <w:b w:val="1"/>
                <w:rtl w:val="0"/>
              </w:rPr>
              <w:t xml:space="preserve">maksimālais</w:t>
            </w:r>
            <w:r w:rsidR="00000000" w:rsidRPr="00000000" w:rsidDel="00000000">
              <w:rPr>
                <w:rtl w:val="0"/>
              </w:rPr>
              <w:t xml:space="preserve"> apstrādājamo personas datu apjoms, nevis minimālais.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akciju sabiedrībai “Latvijas Loto”, organizējot valsts mēroga izlozes, ir pienākums sertificēties atbilstoši Eiropas Loteriju Asociācijas Atbildīgas spēles standartam. Valsts akciju sabiedrība “Latvijas Loto” informē Izložu un azartspēļu uzraudzības inspekciju par sertifikāta atjaunošanu. Izložu un azartspēļu uzraudzības inspekcija uzrauga valsts akciju sabiedrībai “Latvijas Loto” izsniegtā sertifikāta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Izlozē atļauts piedalīties personām, kuras sasniegušas 18 gadu vecumu. Pirms izlozes biļešu pārdošanas, izlozes biļešu tirdzniecības vietas darbiniekam ir pienākums pārliecināties par personas vecumu un pieprasīt, lai persona uzrāda personu apliecinošu dokumentu. Pēc izlozes biļešu tirdzniecības vietas darbinieka pieprasījuma personai ir pienākums apliecināt savu vecumu,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Izlozes laimestu atļauts saņemt personām, kuras sasniegušas 18 gadu vecumu. Pirms laimesta saņemšanas, laimesta izsniedzējam ir pienākums pārliecināties par personas vecumu un pieprasīt, lai persona uzrāda personu apliecinošu dokumentu. Pēc laimesta izsniedzēja pieprasījuma personai ir pienākums apliecināt savu vecumu,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izlozes biļešu tirdzniecība tiek nodrošināta ar interneta tirdzniecības kanāla starpniecību, izlozes organizētājam pirms izlozes biļešu pārdošanas ir pienākums pārliecināties vai persona ir sasniegusi 18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vārdu salikuma "Eiropas standarta" lietojuma, kas ir minēts anotācijā, jo to jau nosaka citi nacionālie un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iebildumu pret "Atbildīgas spēles standarts" vai citu līdzīgu nosaukumu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82. panta otro daļu ar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azartspēļu un izložu reklāmas uzraudzības uzdevuma nodošanu Izložu un azartspēļu uzraudzības inspekcija (turpmāk - Inspekcija)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Ekonomikas ministrijas ieskatā Inspekcijas kompetence izdot administratīvos aktus par nelikumīgas reklāmas sniegšanu un izplatīšanu varētu tikt noteikta Reklāmas  likuma 13.panta pirmajā daļā, kā arī nepieciešamais precizējamais skaidrojums par šīs kompetences tvērumu varētu tikt iekļauts Reklāmas likuma grozījumu anotācijā. Ja Inspekcijas reklāmas uzraudzības kompetence tiek noteikta Reklāmas likumā, tad tiek panākts arī procesuālas ekonomijas ieguvums un novērsts tiesiskās nenoteiktības risks, jo viss procesuālā virzība notiktu tikai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grozījumiem Reklāmas likumā, svarīgi būtu pievērst uzmanību arī regulējumam, kas paredzētu Inspekcijas tiesības ierobežot piekļuvi nelegālās reklāmas izplatīšanas saskarnēm vai neatļautas reklāmas saturam (bloķēšana elektronisko sakaru tīklā, informācijas sabiedrības pakalpojumā, domēna vārda atslēgšana), piemēra, līdzīgas tiesības Patērētāju tiesību aizsardzības centram un Veselības inspekcijai ir noteiktas Patērētāju tiesību aizsardzības likuma (PTAL) 26.</w:t>
            </w:r>
            <w:r w:rsidR="00000000" w:rsidRPr="00000000" w:rsidDel="00000000">
              <w:rPr>
                <w:vertAlign w:val="superscript"/>
                <w:rtl w:val="0"/>
              </w:rPr>
              <w:t xml:space="preserve">15</w:t>
            </w:r>
            <w:r w:rsidR="00000000" w:rsidRPr="00000000" w:rsidDel="00000000">
              <w:rPr>
                <w:rtl w:val="0"/>
              </w:rPr>
              <w:t xml:space="preserve"> panta piektajā daļā un Ministru kabineta noteikumos Nr.99 "</w:t>
            </w:r>
            <w:r w:rsidR="00000000" w:rsidRPr="00000000" w:rsidDel="00000000">
              <w:rPr>
                <w:i w:val="1"/>
                <w:rtl w:val="0"/>
              </w:rPr>
              <w:t xml:space="preserve">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visas tiesības, kas attiecās uz interneta resursu ierobežošanu tiešsaistē, būtu jānosaka Azartspēļu un izložu likumā, bet ne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Azartspēļu un izložu likumā paredzēt Inspekcijai tiesības ne tikai īstenot bloķēšanu elektronisko sakaru tīklā, vai tiesības atslēgt domēna vārdu (tādas tiesības Inspekcijai ir noteiktas jau šobrīd), bet arī </w:t>
            </w:r>
            <w:r w:rsidR="00000000" w:rsidRPr="00000000" w:rsidDel="00000000">
              <w:rPr>
                <w:b w:val="1"/>
                <w:rtl w:val="0"/>
              </w:rPr>
              <w:t xml:space="preserve">ierobežot tiešsaistes saskarnes vai saturu informācijas sabiedrības pakalpojumā</w:t>
            </w:r>
            <w:r w:rsidR="00000000" w:rsidRPr="00000000" w:rsidDel="00000000">
              <w:rPr>
                <w:rtl w:val="0"/>
              </w:rPr>
              <w:t xml:space="preserve">. Tas ir nepieciešams, lai Inspekcija varētu izdot administratīvo lēmumu par aizliegtas reklāmas izņemšanu lielajās platformās un to pakalpojumos (Google ads, Facebook u.c.), nebloķējot pašu platformu, kas būtu nesamērīgi.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papildus nepieciešams iekļaut tiešsaistes saskarnes definīciju Azartspēļu un izložu likumā paredzot tādu definīciju, kas ir noteikta </w:t>
            </w:r>
            <w:r w:rsidR="00000000" w:rsidRPr="00000000" w:rsidDel="00000000">
              <w:rPr>
                <w:i w:val="1"/>
                <w:rtl w:val="0"/>
              </w:rPr>
              <w:t xml:space="preserve">Eiropas Parlamenta un Padomes 2022. gada 19. oktobra Regulā (ES) 2022/2065 par digitālo pakalpojumu vienoto tirgu un ar ko groza Direktīvu 2000/31/EK (Digitālo pakalpojumu akts)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"Tiešsaistes saskarne - šī likuma izpratnē ir jebkāda programmatūra, tostarp tīmekļa vietne vai tās daļa, un lietotnes, tostarp mobilās lietotnes."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risināts jautājums atsevišķi, izvērtējot nepieciešamos grozījumus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spēlētāju reģistrācijas un identitātes pārbaudes kārtību, kā arī minimālās prasības, kas jāievēro, lai novērstu riskantai interaktīvo izložu spēlēšanai pakļauto spēlētāju turpmāku dalību interaktīvajās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80. panta pirmās daļas 1. punkts nosaka, ka Ministru kabinets nosaka spēlētāju reģistrācijas un identitātes pārbaudes kārtību, kā arī </w:t>
            </w:r>
            <w:r w:rsidR="00000000" w:rsidRPr="00000000" w:rsidDel="00000000">
              <w:rPr>
                <w:b w:val="1"/>
                <w:rtl w:val="0"/>
              </w:rPr>
              <w:t xml:space="preserve">minimālās </w:t>
            </w:r>
            <w:r w:rsidR="00000000" w:rsidRPr="00000000" w:rsidDel="00000000">
              <w:rPr>
                <w:rtl w:val="0"/>
              </w:rPr>
              <w:t xml:space="preserve">prasības, kas jāievēro, lai novērstu riskantai interaktīvo izložu spēlēšanai pakļauto spēlētāju turpmāku dalību interaktīvajās izlozēs. Ņemot vērā to, ka tiek veikts spēlētāju monitorings, Inspekcija norāda, ka atbilstoši Datu regulas 5. panta 1. punkta "a" apakšpunktam personas datus apstrādā likumīgi, tādējādi, Ministru kabinetam ir jānosaka </w:t>
            </w:r>
            <w:r w:rsidR="00000000" w:rsidRPr="00000000" w:rsidDel="00000000">
              <w:rPr>
                <w:b w:val="1"/>
                <w:rtl w:val="0"/>
              </w:rPr>
              <w:t xml:space="preserve">maksimālo</w:t>
            </w:r>
            <w:r w:rsidR="00000000" w:rsidRPr="00000000" w:rsidDel="00000000">
              <w:rPr>
                <w:rtl w:val="0"/>
              </w:rPr>
              <w:t xml:space="preserve"> apstrādājamo personas datu apjoms, nevis minimālais.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administratīvās atbildības jomā pieņemtās juridiskās tehnikas prasības, pārkāpumi panta ietvaros jāsarindo no vieglākā uz smagāko (pamatā jāskatās pēc maksimālā naudas soda apmēra; ja sankcijā ir paredzēts soda veids brīdinājums un arī naudas sods, pamatā uzskatāms, ka tas ir vieglāks pārkāpums salīdzinājumā ar tādu, kur paredzēts tikai naudas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regulējumam, kas paredzētu Inspekcijas tiesības ierobežot piekļuvi nelegālās reklāmas izplatīšanas saskarnēm vai neatļautas reklāmas saturam būtu jābūt regulētam Azartspēļu un izložu likumā, nevis tikai Elektronisko sakaru likumā. Vēršam uzmanību, ka elektronisko sakaru komersanti nevar bloķēt vai ierobežot reklāmas saturu tiešsaistes saskarnē, bet var ierobežot visu tīmekļvietni pēc domēna vārda vai IP adreses. Līdz ar to šāds risinājums nebūtu piemērojams, piemēram, Google ads reklāmas izņemšanai. Un līdz ar to bloķēšanas nav tikai elektronisko sakaru jomas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noteikt Izložu un azartspēļu uzraudzības inspekcijai bloķēsanas pilnvaras līdzīgi kā tās ir noteiktas PTAC un Veselības inspekcijai Patērētāju tiesību aizsardzības likuma 26.</w:t>
            </w:r>
            <w:r w:rsidR="00000000" w:rsidRPr="00000000" w:rsidDel="00000000">
              <w:rPr>
                <w:vertAlign w:val="superscript"/>
                <w:rtl w:val="0"/>
              </w:rPr>
              <w:t xml:space="preserve">15</w:t>
            </w:r>
            <w:r w:rsidR="00000000" w:rsidRPr="00000000" w:rsidDel="00000000">
              <w:rPr>
                <w:rtl w:val="0"/>
              </w:rPr>
              <w:t xml:space="preserve"> panta piektajā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risināts jautājums atsevišķi, izvērtējot nepieciešamos grozījumus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veikt azartspēļu organizētāja apkopotās informācijas par sadarbības programmas dalībniekiem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uzraudzīt reklāmu azartspēļu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uzraudzīt reklāmu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elektronisko plašsaziņas līdzekļu padome (NEPLP) uzrauga izložu un azartspēļu reklāmu izvietošanas noteikumu ievērošanu elektroniskajos plašsaziņas līdzekļos (televīzijā, radio, audiovizuāli pakalpojumi pēc pieprasījuma) un pēdējo piecu gadu laikā bijušas arī vairākas reklāmas pārkāpumu lietvedības saistībā ar azartspēļu reklāmas izvietošanas pārkāpumiem, NEPLP ieskatā, likumprojektā būtu precizējams, kādos gadījumos reklāmas izvietošanu uzrauga Izložu un azartspēļu uzraudzības inspekcija, bet kādos - NEPLP.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likumu nepieciešams papildināt ar 82.prim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reklāmas izvietošanas uzraudzību elektroniskajos plašsaziņas līdzekļos veic Nacionālā elektronisko plašsaziņas līdzekļu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administratīvās atbildības jomā pieņemtās juridiskās tehnikas prasības, pārkāpumi panta ietvaros jāsarindo no vieglākā uz smagāko (pamatā jāskatās pēc maksimālā naudas soda apmēra; ja sankcijā ir paredzēts soda veids brīdinājums un arī naudas sods, pamatā uzskatāms, ka tas ir vieglāks pārkāpums salīdzinājumā ar tādu, kur paredzēts tikai naudas sods).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Par interaktīvo izložu organizētāja sagatavoto un vienotajā izložu un azartspēļu uzraudzības informācijas sistēmā iesniegto interaktīvo izložu noteikumu un izložu organizētāja sagatavoto un Izložu un azartspēļu uzraudzības inspekcijā apstiprināto izložu noteikumu pieejamības nenodrošināšanu piemēro naudas sodu juridiskajai personai divsimt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dispozījas precizēšanu, atstājot tajā tikai nepieciešamās pārkāpuma pazīmes. Šobrīd esošā dispozīcija ir smagnēja un rada jautājumus, par tās atbilstību juridiskās tehnikas un skaidrības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Par normatīvajos aktos noteikto prasību neievērošanu, lai novērstu riskantai azartspēļu vai interaktīvo izložu spēlēšanai pakļauto spēlētāju dalību azartspēlēs vai interaktīvajās izlozēs, piemēro naudas sodu juridiskajai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likumā paredzētās 89. panta devītās daļas vārdisko izteiksmi </w:t>
            </w:r>
            <w:r w:rsidR="00000000" w:rsidRPr="00000000" w:rsidDel="00000000">
              <w:rPr>
                <w:i w:val="1"/>
                <w:rtl w:val="0"/>
              </w:rPr>
              <w:t xml:space="preserve">"par normatīvajos aktos noteikto prasību neievērošanu". </w:t>
            </w:r>
            <w:r w:rsidR="00000000" w:rsidRPr="00000000" w:rsidDel="00000000">
              <w:rPr>
                <w:rtl w:val="0"/>
              </w:rPr>
              <w:t xml:space="preserve"> Proti, panta dispozīcijai, lai arī vispārīgi, bet ir jāsatur pārkāpuma pazīmes jeb tiesību normā ir jābūt skaidri un paredzami noteiktam, kāda darbība vai bezdarbība ir atzīstama par sodāmu un kāds sods par to piemērojams. Likumdevējam ir aizliegts pieņemt pārlieku neskaidras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būs noteiktas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starpresoru darba grupu ar mērķi izstrādāt nepieciešamos likumprojektu un normatīvo regulējumu grozījumus un mehānismus sporta politikas pamatnostādnēs 2022.-2027.gadam izvirzīto uzdevumu par papildus finansēšanas avotu piesaistes risināšanai, godīgas spēles, drošās vides un ētikas normu ievērošanas un uzraudzības  mehānisma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"Maksimālais naudas soda apmērs fiziskajām personām par šādiem pārkāpumiem paredzēts tādēļ, ka šādu pārkāpumu bīstamība ir ļoti liela, būtiski aizskarot spēlētāju tiesības un sabiedrības intereses." vārdu "fiziskajām" aizstāt ar vārdu "juridiskajām". Iepriekš tekstā šajā kontekstā tika minētas juridiskās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naudas soda apmērs juridiskajām personām par šādiem pārkāpumiem paredzēts tādēļ, ka šādu pārkāpumu bīstamība ir ļoti liela, būtiski aizskarot spēlētāju tiesības un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"Ņemot vērā iepriekš sniegto FKTK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jomā." precizēt jomu, aizstājot "NILLTPF" ar "NILLTPF novēršanas".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FKTK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novēršanas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paredzēta liela apjoma personas datu apstrāde, kas iekļauj sevī arī personu profilēšanu, jo tiek veikts personu uzvedības un darbību monitorings, liela apjoma datu saglabāšanu par apmeklētājiem un spēlētājiem, veidojot atsevišķus reģistrus, apmeklētāju kārtiņu izveidošanu un uzturēšanu, brīvprātīgo programmu, datu nodošanu un glabāšanu valsts uzraudzības institūcijā, normas tiek veidotas sadrumstaloti, lielākoties iekļaujot deleģējumu Ministru kabinetam noteikt plānoto apstrādi. Pirms likumprojekta izstrādes novērtējums par ietekmi uz datu aizsardzību netika veikts, likumprojekta normas un anotācija šobrīd nesniedz skaidru priekšstatu par plānoto personas datu apstrādi.Minētais Datu valsts inspekcijai kā personas datu aizsardzības uzraudzības iestādei neļauj gūt pārliecību ,ka plānota personas datu apstrāde atbilst Datu regulas noteikumiem, it īpaši Datu regulas 5.pantā noteiktajiem likumības (dati tiek apstrādāti likumīgi, godprātīgi un datu subjektam pārredzamā veidā), datu minimizēšanas (ir adekvāti, atbilstīgi un ietver tikai to, kas nepieciešams to apstrādes nolūkos), nolūka ierobežojumu (tiek vākti konkrētos, skaidros un leģitīmos nolūkos, un to turpmāku apstrādi neveic ar minētajiem nolūkiem nesavietojamā veidā) un glabāšanas ierobežojuma (tiek glabāti veidā, kas pieļauj datu subjektu identifikāciju, ne ilgāk kā nepieciešams nolūkiem, kādos attiecīgos personas datus apstrādā) principiem. Turklāt, ņemot vērā, ka tiek apstrādāti personas dati, kas norāda uz azartspēļu atkarību un kurus var uzskatīt par īpašo kategoriju datiem Datu regulas 9.panta izpratnē (dati par veselību), likumprojektā būtu vēl rūpīgāk jāvērtē plānota apstrāde un jāparedz garantijas datu subjektiem,ka dati tiks izmantoti tikai konkrētajam mērķim un tikai gadījumos, kad cita rīcības alternatīva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regulējuma ieviešana ir politikas veidotāja atbildība un tam ir pienākums to veidot atbilstošu citu normatīvo aktu prasībām, izšķiršanas par noteiktu cilvēktiesību ierobežojumu ieviešanu ir politikas veidotāja ziņā, kā arī institūciju, kuras būs personas datu apstrādes pārziņi ziņā (Datu regulas 5.panta 2.punkts - pārzinis ir atbildīgs par personas datu apstrādes atbilstību 5. panta 1. punktam un to var uzskatāmi parādīt). Ja pārzinis uzskata, ka Likumprojektā iekļautā datu apstrāde atbilst Datu regulai,  Inspekcija nevar šo viedokli mainīt.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likumprojekta izstrādātājs uzskata, ka likumprojektā atrunāta personas datu apstrāde atbilst Datu regulas prasībām, tas var virzīt Likumprojektu un anotāciju kā saskaņoto projektu, iekļaujot anotācijā Datu valsts inspekcijas augstāk izteikto viedokli par riskiem attiecībā uz Likumprojektā paredzētas personas datu apstrādes neatbilstību Datu regulas principiem.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23-TA-890</w:t>
    </w:r>
    <w:r>
      <w:br/>
    </w:r>
    <w:r w:rsidR="00000000" w:rsidRPr="00000000" w:rsidDel="00000000">
      <w:rPr>
        <w:rtl w:val="0"/>
      </w:rPr>
      <w:t xml:space="preserve">06.09.2024. 17.59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23-TA-890</w:t>
    </w:r>
    <w:r>
      <w:br/>
    </w:r>
    <w:r w:rsidR="00000000" w:rsidRPr="00000000" w:rsidDel="00000000">
      <w:rPr>
        <w:rtl w:val="0"/>
      </w:rPr>
      <w:t xml:space="preserve">06.09.2024. 17.59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Izziņa_23-TA-890.docx</dc:title>
</cp:coreProperties>
</file>

<file path=docProps/custom.xml><?xml version="1.0" encoding="utf-8"?>
<Properties xmlns="http://schemas.openxmlformats.org/officeDocument/2006/custom-properties" xmlns:vt="http://schemas.openxmlformats.org/officeDocument/2006/docPropsVTypes"/>
</file>