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60E" w:rsidRDefault="0038460E" w:rsidP="0038460E">
      <w:pPr>
        <w:rPr>
          <w:rFonts w:eastAsia="Times New Roman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Lelde Lagzdiņa &lt;lelde.lagzdina@fm.gov.lv&gt; </w:t>
      </w:r>
      <w:r>
        <w:rPr>
          <w:rFonts w:eastAsia="Times New Roman"/>
          <w:b/>
          <w:bCs/>
        </w:rPr>
        <w:t xml:space="preserve">On Behalf Of </w:t>
      </w:r>
      <w:r>
        <w:rPr>
          <w:rFonts w:eastAsia="Times New Roman"/>
        </w:rPr>
        <w:t>Pasts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pirmdiena, 2021. gada 1. februāris 11:50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Aizsardzības ministrija &lt;Kanceleja@mod.gov.lv&gt;; Vita Upeniece &lt;Vita.Upeniece@mod.gov.lv&gt;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Egita Birziņa &lt;egita.birzina@fm.gov.lv&gt;; Romija Rugevica &lt;romija.rugevica@fm.gov.lv&gt;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precizēto likumprojektu (VSS-127)</w:t>
      </w:r>
    </w:p>
    <w:p w:rsidR="0038460E" w:rsidRDefault="0038460E" w:rsidP="0038460E"/>
    <w:p w:rsidR="0038460E" w:rsidRDefault="0038460E" w:rsidP="0038460E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Labdien.</w:t>
      </w:r>
    </w:p>
    <w:p w:rsidR="0038460E" w:rsidRDefault="0038460E" w:rsidP="0038460E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38460E" w:rsidRDefault="0038460E" w:rsidP="0038460E">
      <w:pPr>
        <w:ind w:firstLine="720"/>
        <w:rPr>
          <w:rFonts w:ascii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Finanšu ministrija savas kompetences ietvaros izskatīja Aizsardzības ministrijas precizēto </w:t>
      </w:r>
      <w:r>
        <w:rPr>
          <w:rFonts w:ascii="Times New Roman" w:hAnsi="Times New Roman" w:cs="Times New Roman"/>
          <w:sz w:val="24"/>
          <w:szCs w:val="24"/>
          <w:lang w:val="lv-LV"/>
        </w:rPr>
        <w:t>likumprojektu “Grozījums Krimināllikumā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” un tā sākotnējās ietekmes novērtējuma ziņojumu (anotāciju), </w:t>
      </w:r>
      <w:r>
        <w:rPr>
          <w:rFonts w:ascii="Times New Roman" w:hAnsi="Times New Roman" w:cs="Times New Roman"/>
          <w:sz w:val="24"/>
          <w:szCs w:val="24"/>
          <w:lang w:val="lv-LV"/>
        </w:rPr>
        <w:t>izziņu par atzinumos sniegtajiem iebildumiem un informē, ka neiebilst pret to tālāku virzību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>.</w:t>
      </w:r>
    </w:p>
    <w:p w:rsidR="0038460E" w:rsidRDefault="0038460E" w:rsidP="0038460E">
      <w:pPr>
        <w:rPr>
          <w:color w:val="1F497D"/>
          <w:lang w:val="lv-LV"/>
        </w:rPr>
      </w:pPr>
    </w:p>
    <w:p w:rsidR="0038460E" w:rsidRDefault="0038460E" w:rsidP="0038460E">
      <w:pPr>
        <w:rPr>
          <w:color w:val="1F497D"/>
          <w:lang w:val="lv-LV"/>
        </w:rPr>
      </w:pPr>
    </w:p>
    <w:p w:rsidR="0038460E" w:rsidRDefault="0038460E" w:rsidP="0038460E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Egita Birziņa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Budžeta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Aizsardzības un tiesībsargājošo iestāžu finansēšanas nodaļas vecākā eksperte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67095462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egita.birzina@fm.gov.lv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 w:eastAsia="lv-LV"/>
        </w:rPr>
        <w:drawing>
          <wp:inline distT="0" distB="0" distL="0" distR="0">
            <wp:extent cx="716280" cy="723900"/>
            <wp:effectExtent l="0" t="0" r="7620" b="0"/>
            <wp:docPr id="1" name="Picture 1" descr="cid:image001.jpg@01D6F890.1F95FA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6F890.1F95FA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38460E" w:rsidRDefault="0038460E" w:rsidP="0038460E">
      <w:pPr>
        <w:rPr>
          <w:lang w:val="lv-LV"/>
        </w:rPr>
      </w:pPr>
    </w:p>
    <w:p w:rsidR="00DF0E8D" w:rsidRDefault="00DF0E8D"/>
    <w:sectPr w:rsidR="00DF0E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altName w:val="NewsGoth TL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0E"/>
    <w:rsid w:val="0038460E"/>
    <w:rsid w:val="00DF0E8D"/>
    <w:rsid w:val="00F5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550788-5A5C-4353-AFC2-3C4147F5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0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46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7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egita.birzina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387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Vita Upeniece</cp:lastModifiedBy>
  <cp:revision>2</cp:revision>
  <dcterms:created xsi:type="dcterms:W3CDTF">2021-02-17T14:08:00Z</dcterms:created>
  <dcterms:modified xsi:type="dcterms:W3CDTF">2021-02-17T14:08:00Z</dcterms:modified>
</cp:coreProperties>
</file>