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2998" w14:textId="77777777" w:rsidR="004B1E93" w:rsidRDefault="004B1E93" w:rsidP="00B64C6F"/>
    <w:p w14:paraId="71386D41" w14:textId="77777777" w:rsidR="002678E7" w:rsidRPr="002678E7" w:rsidRDefault="002678E7" w:rsidP="002678E7"/>
    <w:p w14:paraId="1CC449EE" w14:textId="77777777" w:rsidR="002678E7" w:rsidRDefault="002678E7" w:rsidP="002678E7"/>
    <w:p w14:paraId="3154F7EB" w14:textId="77777777" w:rsidR="002678E7" w:rsidRDefault="002678E7" w:rsidP="002678E7">
      <w:pPr>
        <w:tabs>
          <w:tab w:val="left" w:pos="6929"/>
        </w:tabs>
      </w:pPr>
      <w:r>
        <w:tab/>
      </w:r>
    </w:p>
    <w:p w14:paraId="23B7BEA6" w14:textId="77777777" w:rsidR="006926FF" w:rsidRPr="00B778A8" w:rsidRDefault="006926FF" w:rsidP="006926FF">
      <w:pPr>
        <w:spacing w:after="0"/>
        <w:rPr>
          <w:rFonts w:ascii="Book Antiqua" w:hAnsi="Book Antiqua"/>
        </w:rPr>
      </w:pPr>
      <w:r w:rsidRPr="00B778A8">
        <w:rPr>
          <w:rFonts w:ascii="Book Antiqua" w:hAnsi="Book Antiqua"/>
        </w:rPr>
        <w:t>Rīgā</w:t>
      </w:r>
    </w:p>
    <w:p w14:paraId="5B19BCB2" w14:textId="77777777" w:rsidR="006926FF" w:rsidRDefault="00462B31" w:rsidP="006926FF">
      <w:pPr>
        <w:spacing w:after="0"/>
        <w:rPr>
          <w:rFonts w:ascii="Book Antiqua" w:hAnsi="Book Antiqua"/>
        </w:rPr>
      </w:pPr>
      <w:r>
        <w:rPr>
          <w:rFonts w:ascii="Book Antiqua" w:hAnsi="Book Antiqua"/>
        </w:rPr>
        <w:t>04</w:t>
      </w:r>
      <w:r w:rsidR="006926FF">
        <w:rPr>
          <w:rFonts w:ascii="Book Antiqua" w:hAnsi="Book Antiqua"/>
        </w:rPr>
        <w:t>.1</w:t>
      </w:r>
      <w:r>
        <w:rPr>
          <w:rFonts w:ascii="Book Antiqua" w:hAnsi="Book Antiqua"/>
        </w:rPr>
        <w:t>2</w:t>
      </w:r>
      <w:r w:rsidR="006926FF">
        <w:rPr>
          <w:rFonts w:ascii="Book Antiqua" w:hAnsi="Book Antiqua"/>
        </w:rPr>
        <w:t>.2020.</w:t>
      </w:r>
    </w:p>
    <w:p w14:paraId="0568E311" w14:textId="77777777" w:rsidR="006926FF" w:rsidRDefault="006926FF" w:rsidP="006926FF">
      <w:pPr>
        <w:spacing w:after="0"/>
        <w:rPr>
          <w:rFonts w:ascii="Book Antiqua" w:hAnsi="Book Antiqua"/>
        </w:rPr>
      </w:pPr>
      <w:r>
        <w:rPr>
          <w:rFonts w:ascii="Book Antiqua" w:hAnsi="Book Antiqua"/>
        </w:rPr>
        <w:t>Nr.</w:t>
      </w:r>
      <w:r w:rsidR="00553DE7">
        <w:rPr>
          <w:rFonts w:ascii="Book Antiqua" w:hAnsi="Book Antiqua"/>
        </w:rPr>
        <w:t>4</w:t>
      </w:r>
      <w:r w:rsidR="00462B31">
        <w:rPr>
          <w:rFonts w:ascii="Book Antiqua" w:hAnsi="Book Antiqua"/>
        </w:rPr>
        <w:t>7</w:t>
      </w:r>
      <w:r>
        <w:rPr>
          <w:rFonts w:ascii="Book Antiqua" w:hAnsi="Book Antiqua"/>
        </w:rPr>
        <w:t>/1</w:t>
      </w:r>
      <w:r w:rsidR="00462B31">
        <w:rPr>
          <w:rFonts w:ascii="Book Antiqua" w:hAnsi="Book Antiqua"/>
        </w:rPr>
        <w:t>2</w:t>
      </w:r>
      <w:r>
        <w:rPr>
          <w:rFonts w:ascii="Book Antiqua" w:hAnsi="Book Antiqua"/>
        </w:rPr>
        <w:t>-20</w:t>
      </w:r>
    </w:p>
    <w:p w14:paraId="23DBB3F5" w14:textId="77777777" w:rsidR="006926FF" w:rsidRPr="00B778A8" w:rsidRDefault="006926FF" w:rsidP="006926FF">
      <w:pPr>
        <w:spacing w:after="0"/>
        <w:rPr>
          <w:rFonts w:ascii="Book Antiqua" w:hAnsi="Book Antiqua"/>
        </w:rPr>
      </w:pPr>
    </w:p>
    <w:p w14:paraId="3E937AFF" w14:textId="77777777" w:rsidR="00462B31" w:rsidRPr="00CE735D" w:rsidRDefault="00462B31" w:rsidP="00462B31">
      <w:pPr>
        <w:spacing w:after="0" w:line="240" w:lineRule="auto"/>
        <w:jc w:val="right"/>
        <w:rPr>
          <w:rFonts w:ascii="Book Antiqua" w:hAnsi="Book Antiqua"/>
          <w:b/>
          <w:bCs/>
          <w:sz w:val="21"/>
          <w:szCs w:val="21"/>
        </w:rPr>
      </w:pPr>
      <w:r w:rsidRPr="00CE735D">
        <w:rPr>
          <w:rFonts w:ascii="Book Antiqua" w:hAnsi="Book Antiqua"/>
          <w:b/>
          <w:bCs/>
          <w:sz w:val="21"/>
          <w:szCs w:val="21"/>
        </w:rPr>
        <w:t>Vides aizsardzības un reģionālās attīstības ministrijai</w:t>
      </w:r>
    </w:p>
    <w:p w14:paraId="3AE25CEF" w14:textId="77777777" w:rsidR="00462B31" w:rsidRPr="00CE735D" w:rsidRDefault="00462B31" w:rsidP="00462B31">
      <w:pPr>
        <w:spacing w:after="0" w:line="240" w:lineRule="auto"/>
        <w:jc w:val="right"/>
        <w:rPr>
          <w:rFonts w:ascii="Book Antiqua" w:hAnsi="Book Antiqua"/>
          <w:sz w:val="21"/>
          <w:szCs w:val="21"/>
        </w:rPr>
      </w:pPr>
      <w:r w:rsidRPr="00CE735D">
        <w:rPr>
          <w:rFonts w:ascii="Book Antiqua" w:hAnsi="Book Antiqua"/>
          <w:sz w:val="21"/>
          <w:szCs w:val="21"/>
        </w:rPr>
        <w:t>Peldu iela 25, Rīga, LV-1494</w:t>
      </w:r>
    </w:p>
    <w:p w14:paraId="1913FD91" w14:textId="77777777" w:rsidR="00462B31" w:rsidRPr="00CE735D" w:rsidRDefault="00462B31" w:rsidP="00462B31">
      <w:pPr>
        <w:spacing w:after="0" w:line="240" w:lineRule="auto"/>
        <w:jc w:val="right"/>
        <w:rPr>
          <w:rFonts w:ascii="Book Antiqua" w:hAnsi="Book Antiqua"/>
          <w:sz w:val="21"/>
          <w:szCs w:val="21"/>
        </w:rPr>
      </w:pPr>
      <w:r w:rsidRPr="00CE735D">
        <w:rPr>
          <w:rFonts w:ascii="Book Antiqua" w:hAnsi="Book Antiqua"/>
          <w:sz w:val="21"/>
          <w:szCs w:val="21"/>
        </w:rPr>
        <w:t xml:space="preserve">e-pasts: </w:t>
      </w:r>
      <w:hyperlink r:id="rId7" w:history="1">
        <w:r w:rsidRPr="00CE735D">
          <w:rPr>
            <w:rStyle w:val="Hyperlink"/>
            <w:rFonts w:ascii="Book Antiqua" w:hAnsi="Book Antiqua"/>
            <w:sz w:val="21"/>
            <w:szCs w:val="21"/>
          </w:rPr>
          <w:t>pasts@varam.gov.lv</w:t>
        </w:r>
      </w:hyperlink>
    </w:p>
    <w:p w14:paraId="2EF354C1" w14:textId="77777777" w:rsidR="00462B31" w:rsidRDefault="00462B31" w:rsidP="00462B31">
      <w:pPr>
        <w:spacing w:after="0" w:line="240" w:lineRule="auto"/>
        <w:rPr>
          <w:rFonts w:ascii="Book Antiqua" w:hAnsi="Book Antiqua"/>
          <w:sz w:val="21"/>
          <w:szCs w:val="21"/>
        </w:rPr>
      </w:pPr>
    </w:p>
    <w:p w14:paraId="480748FA" w14:textId="77777777" w:rsidR="00462B31" w:rsidRPr="00CE735D" w:rsidRDefault="00462B31" w:rsidP="00462B31">
      <w:pPr>
        <w:spacing w:after="0" w:line="240" w:lineRule="auto"/>
        <w:rPr>
          <w:rFonts w:ascii="Book Antiqua" w:hAnsi="Book Antiqua"/>
          <w:sz w:val="21"/>
          <w:szCs w:val="21"/>
        </w:rPr>
      </w:pPr>
    </w:p>
    <w:p w14:paraId="5A8788FE" w14:textId="77777777" w:rsidR="00462B31" w:rsidRPr="00462B31" w:rsidRDefault="00462B31" w:rsidP="00462B31">
      <w:pPr>
        <w:spacing w:after="0" w:line="240" w:lineRule="auto"/>
        <w:rPr>
          <w:rFonts w:ascii="Book Antiqua" w:hAnsi="Book Antiqua"/>
          <w:b/>
          <w:i/>
          <w:iCs/>
        </w:rPr>
      </w:pPr>
      <w:r w:rsidRPr="00462B31">
        <w:rPr>
          <w:rFonts w:ascii="Book Antiqua" w:hAnsi="Book Antiqua"/>
          <w:b/>
          <w:i/>
          <w:iCs/>
        </w:rPr>
        <w:t>Par grozījumiem Ministru kabineta 2011. gada 27. decembra</w:t>
      </w:r>
    </w:p>
    <w:p w14:paraId="1C9F60E0" w14:textId="77777777" w:rsidR="00462B31" w:rsidRPr="00462B31" w:rsidRDefault="00462B31" w:rsidP="00462B31">
      <w:pPr>
        <w:spacing w:after="0" w:line="240" w:lineRule="auto"/>
        <w:rPr>
          <w:rFonts w:ascii="Book Antiqua" w:hAnsi="Book Antiqua"/>
          <w:b/>
          <w:i/>
          <w:iCs/>
        </w:rPr>
      </w:pPr>
      <w:r w:rsidRPr="00462B31">
        <w:rPr>
          <w:rFonts w:ascii="Book Antiqua" w:hAnsi="Book Antiqua"/>
          <w:b/>
          <w:i/>
          <w:iCs/>
        </w:rPr>
        <w:t>noteikumos Nr. 1032</w:t>
      </w:r>
    </w:p>
    <w:p w14:paraId="29543ABB" w14:textId="77777777" w:rsidR="00462B31" w:rsidRPr="00CE735D" w:rsidRDefault="00462B31" w:rsidP="00462B31">
      <w:pPr>
        <w:spacing w:after="0" w:line="240" w:lineRule="auto"/>
        <w:rPr>
          <w:rFonts w:ascii="Book Antiqua" w:hAnsi="Book Antiqua"/>
          <w:sz w:val="21"/>
          <w:szCs w:val="21"/>
        </w:rPr>
      </w:pPr>
    </w:p>
    <w:p w14:paraId="1F5DEB1B" w14:textId="77777777" w:rsidR="00462B31" w:rsidRPr="00CE735D" w:rsidRDefault="00462B31" w:rsidP="00462B31">
      <w:pPr>
        <w:spacing w:after="0" w:line="240" w:lineRule="auto"/>
        <w:ind w:firstLine="720"/>
        <w:jc w:val="both"/>
        <w:rPr>
          <w:rFonts w:ascii="Book Antiqua" w:hAnsi="Book Antiqua"/>
          <w:sz w:val="21"/>
          <w:szCs w:val="21"/>
        </w:rPr>
      </w:pPr>
      <w:r w:rsidRPr="00CE735D">
        <w:rPr>
          <w:rFonts w:ascii="Book Antiqua" w:hAnsi="Book Antiqua"/>
          <w:sz w:val="21"/>
          <w:szCs w:val="21"/>
        </w:rPr>
        <w:t xml:space="preserve">Biedrība “LATVIJAS ATKRITUMU SAIMNIECĪBAS UZŅĒMUMU ASOCIĀCIJA”, reģistrācijas Nr. 40008013925, turpmāk – </w:t>
      </w:r>
      <w:r w:rsidRPr="00CE735D">
        <w:rPr>
          <w:rFonts w:ascii="Book Antiqua" w:hAnsi="Book Antiqua"/>
          <w:b/>
          <w:bCs/>
          <w:sz w:val="21"/>
          <w:szCs w:val="21"/>
        </w:rPr>
        <w:t>LASUA</w:t>
      </w:r>
      <w:r w:rsidRPr="00CE735D">
        <w:rPr>
          <w:rFonts w:ascii="Book Antiqua" w:hAnsi="Book Antiqua"/>
          <w:sz w:val="21"/>
          <w:szCs w:val="21"/>
        </w:rPr>
        <w:t>, ir iepazinusies ar Ministru kabineta noteikumu “Grozījumi Ministru kabineta 2011. gada 27. decembra noteikumos Nr. 1032 “Atkritumu poligonu ierīkošanas, atkritumu poligonu un izgāztuvju apsaimniekošanas, slēgšanas un rekultivācijas noteikumi”” (VSS-949)</w:t>
      </w:r>
      <w:r>
        <w:rPr>
          <w:rFonts w:ascii="Book Antiqua" w:hAnsi="Book Antiqua"/>
          <w:sz w:val="21"/>
          <w:szCs w:val="21"/>
        </w:rPr>
        <w:t xml:space="preserve"> </w:t>
      </w:r>
      <w:r w:rsidRPr="00CE735D">
        <w:rPr>
          <w:rFonts w:ascii="Book Antiqua" w:hAnsi="Book Antiqua"/>
          <w:sz w:val="21"/>
          <w:szCs w:val="21"/>
        </w:rPr>
        <w:t xml:space="preserve">projektu, turpmāk – </w:t>
      </w:r>
      <w:r w:rsidRPr="00CE735D">
        <w:rPr>
          <w:rFonts w:ascii="Book Antiqua" w:hAnsi="Book Antiqua"/>
          <w:b/>
          <w:bCs/>
          <w:sz w:val="21"/>
          <w:szCs w:val="21"/>
        </w:rPr>
        <w:t>Projekts</w:t>
      </w:r>
      <w:r w:rsidRPr="00CE735D">
        <w:rPr>
          <w:rFonts w:ascii="Book Antiqua" w:hAnsi="Book Antiqua"/>
          <w:sz w:val="21"/>
          <w:szCs w:val="21"/>
        </w:rPr>
        <w:t>, un izsaka turpmāk norādītos ieteikumus par to.</w:t>
      </w:r>
    </w:p>
    <w:p w14:paraId="7111361C" w14:textId="77777777" w:rsidR="00462B31" w:rsidRPr="00CE735D" w:rsidRDefault="00462B31" w:rsidP="00462B31">
      <w:pPr>
        <w:spacing w:after="0" w:line="240" w:lineRule="auto"/>
        <w:jc w:val="both"/>
        <w:rPr>
          <w:rFonts w:ascii="Book Antiqua" w:hAnsi="Book Antiqua"/>
          <w:bCs/>
          <w:sz w:val="21"/>
          <w:szCs w:val="21"/>
        </w:rPr>
      </w:pPr>
      <w:r w:rsidRPr="00CE735D">
        <w:rPr>
          <w:rFonts w:ascii="Book Antiqua" w:hAnsi="Book Antiqua"/>
          <w:sz w:val="21"/>
          <w:szCs w:val="21"/>
        </w:rPr>
        <w:tab/>
      </w:r>
      <w:r w:rsidRPr="00CE735D">
        <w:rPr>
          <w:rFonts w:ascii="Book Antiqua" w:hAnsi="Book Antiqua"/>
          <w:b/>
          <w:sz w:val="21"/>
          <w:szCs w:val="21"/>
        </w:rPr>
        <w:t>[1]</w:t>
      </w:r>
      <w:r w:rsidRPr="00CE735D">
        <w:rPr>
          <w:rFonts w:ascii="Book Antiqua" w:hAnsi="Book Antiqua"/>
          <w:sz w:val="21"/>
          <w:szCs w:val="21"/>
        </w:rPr>
        <w:t xml:space="preserve"> Ar Projektu 7. punktu paredzēts papildināt Ministru kabineta 2011. gada 27. decembra noteikumus </w:t>
      </w:r>
      <w:r>
        <w:rPr>
          <w:rFonts w:ascii="Book Antiqua" w:hAnsi="Book Antiqua"/>
          <w:sz w:val="21"/>
          <w:szCs w:val="21"/>
        </w:rPr>
        <w:t>Nr. 1032 „</w:t>
      </w:r>
      <w:r w:rsidRPr="00CE735D">
        <w:rPr>
          <w:rFonts w:ascii="Book Antiqua" w:hAnsi="Book Antiqua"/>
          <w:sz w:val="21"/>
          <w:szCs w:val="21"/>
        </w:rPr>
        <w:t xml:space="preserve">Atkritumu poligonu ierīkošanas, atkritumu poligonu un izgāztuvju apsaimniekošanas, slēgšanas un rekultivācijas noteikumi”, turpmāk – </w:t>
      </w:r>
      <w:r w:rsidRPr="00CE735D">
        <w:rPr>
          <w:rFonts w:ascii="Book Antiqua" w:hAnsi="Book Antiqua"/>
          <w:b/>
          <w:sz w:val="21"/>
          <w:szCs w:val="21"/>
        </w:rPr>
        <w:t>Noteikumi Nr. 1032</w:t>
      </w:r>
      <w:r w:rsidRPr="00CE735D">
        <w:rPr>
          <w:rFonts w:ascii="Book Antiqua" w:hAnsi="Book Antiqua"/>
          <w:sz w:val="21"/>
          <w:szCs w:val="21"/>
        </w:rPr>
        <w:t>, ar 87.</w:t>
      </w:r>
      <w:r w:rsidRPr="00CE735D">
        <w:rPr>
          <w:rFonts w:ascii="Book Antiqua" w:hAnsi="Book Antiqua"/>
          <w:sz w:val="21"/>
          <w:szCs w:val="21"/>
          <w:vertAlign w:val="superscript"/>
        </w:rPr>
        <w:t>1</w:t>
      </w:r>
      <w:r w:rsidRPr="00CE735D">
        <w:rPr>
          <w:rFonts w:ascii="Book Antiqua" w:hAnsi="Book Antiqua"/>
          <w:sz w:val="21"/>
          <w:szCs w:val="21"/>
        </w:rPr>
        <w:t xml:space="preserve"> punktu, kas nosaka sadzīves atkritumu poligonā, turpmāk – </w:t>
      </w:r>
      <w:r w:rsidRPr="00CE735D">
        <w:rPr>
          <w:rFonts w:ascii="Book Antiqua" w:hAnsi="Book Antiqua"/>
          <w:b/>
          <w:sz w:val="21"/>
          <w:szCs w:val="21"/>
        </w:rPr>
        <w:t>poligons</w:t>
      </w:r>
      <w:r w:rsidRPr="00CE735D">
        <w:rPr>
          <w:rFonts w:ascii="Book Antiqua" w:hAnsi="Book Antiqua"/>
          <w:sz w:val="21"/>
          <w:szCs w:val="21"/>
        </w:rPr>
        <w:t>, apglabājamo sadzīves atkritumu apjoma samazināšanas termiņus un apjomus</w:t>
      </w:r>
      <w:r w:rsidRPr="00CE735D">
        <w:rPr>
          <w:rFonts w:ascii="Book Antiqua" w:hAnsi="Book Antiqua"/>
          <w:bCs/>
          <w:sz w:val="21"/>
          <w:szCs w:val="21"/>
        </w:rPr>
        <w:t>.</w:t>
      </w:r>
    </w:p>
    <w:p w14:paraId="3C55BF11" w14:textId="77777777" w:rsidR="00462B31" w:rsidRPr="00CE735D" w:rsidRDefault="00462B31" w:rsidP="00462B31">
      <w:pPr>
        <w:spacing w:after="0" w:line="240" w:lineRule="auto"/>
        <w:jc w:val="both"/>
        <w:rPr>
          <w:rFonts w:ascii="Book Antiqua" w:hAnsi="Book Antiqua"/>
          <w:sz w:val="21"/>
          <w:szCs w:val="21"/>
          <w:shd w:val="clear" w:color="auto" w:fill="FFFFFF"/>
        </w:rPr>
      </w:pPr>
      <w:r w:rsidRPr="00CE735D">
        <w:rPr>
          <w:rFonts w:ascii="Book Antiqua" w:hAnsi="Book Antiqua"/>
          <w:bCs/>
          <w:sz w:val="21"/>
          <w:szCs w:val="21"/>
        </w:rPr>
        <w:tab/>
        <w:t xml:space="preserve">Lai arī Eiropas Parlamenta un Padomes 2018. gada 30. maija direktīva (ES) 2018/850, ar ko groza Direktīvu 1999/31/EK par atkritumu poligoniem, turpmāk – </w:t>
      </w:r>
      <w:r w:rsidRPr="00CE735D">
        <w:rPr>
          <w:rFonts w:ascii="Book Antiqua" w:hAnsi="Book Antiqua"/>
          <w:b/>
          <w:bCs/>
          <w:sz w:val="21"/>
          <w:szCs w:val="21"/>
        </w:rPr>
        <w:t>Direktīva Nr. 2018/850</w:t>
      </w:r>
      <w:r w:rsidRPr="00CE735D">
        <w:rPr>
          <w:rFonts w:ascii="Book Antiqua" w:hAnsi="Book Antiqua"/>
          <w:bCs/>
          <w:sz w:val="21"/>
          <w:szCs w:val="21"/>
        </w:rPr>
        <w:t xml:space="preserve">, nosaka, ka </w:t>
      </w:r>
      <w:r w:rsidRPr="00CE735D">
        <w:rPr>
          <w:rFonts w:ascii="Book Antiqua" w:hAnsi="Book Antiqua"/>
          <w:sz w:val="21"/>
          <w:szCs w:val="21"/>
          <w:shd w:val="clear" w:color="auto" w:fill="FFFFFF"/>
        </w:rPr>
        <w:t xml:space="preserve">dalībvalstis veic vajadzīgos pasākumus, lai nodrošinātu, ka līdz 2035. gadam poligonos apglabāto sadzīves atkritumu īpatsvars ir samazinājies līdz 10 % no kopējā radīto sadzīves atkritumu daudzuma (pēc svara) vai ir vēl mazāks, tomēr, LASUA ieskatā, Projektā būtu jāparedz diferencēti </w:t>
      </w:r>
      <w:r w:rsidRPr="00CE735D">
        <w:rPr>
          <w:rFonts w:ascii="Book Antiqua" w:hAnsi="Book Antiqua"/>
          <w:sz w:val="21"/>
          <w:szCs w:val="21"/>
        </w:rPr>
        <w:t>sadzīves atkritumu</w:t>
      </w:r>
      <w:r w:rsidRPr="00CE735D">
        <w:rPr>
          <w:rFonts w:ascii="Book Antiqua" w:hAnsi="Book Antiqua"/>
          <w:sz w:val="21"/>
          <w:szCs w:val="21"/>
          <w:shd w:val="clear" w:color="auto" w:fill="FFFFFF"/>
        </w:rPr>
        <w:t xml:space="preserve"> samazināšanas apjomi, ņemot vērā, piemēram, poligona apsaimniekošanā ievesto sadzīves atkritumu daudzumus, attiecīgā atkritumu apsaimniekošanas reģiona iedzīvotāju blīvumu, nevis nosakot vienādus sasniedzamos mērķus visiem poligoniem.</w:t>
      </w:r>
    </w:p>
    <w:p w14:paraId="408FC26C" w14:textId="77777777" w:rsidR="00462B31" w:rsidRDefault="00462B31" w:rsidP="00462B31">
      <w:pPr>
        <w:spacing w:after="0" w:line="240" w:lineRule="auto"/>
        <w:ind w:firstLine="720"/>
        <w:jc w:val="both"/>
        <w:rPr>
          <w:rFonts w:ascii="Book Antiqua" w:hAnsi="Book Antiqua"/>
          <w:bCs/>
          <w:sz w:val="21"/>
          <w:szCs w:val="21"/>
        </w:rPr>
      </w:pPr>
      <w:r w:rsidRPr="00CE735D">
        <w:rPr>
          <w:rFonts w:ascii="Book Antiqua" w:hAnsi="Book Antiqua"/>
          <w:bCs/>
          <w:sz w:val="21"/>
          <w:szCs w:val="21"/>
        </w:rPr>
        <w:t xml:space="preserve">LASUA izprot un pilnībā atbalsta, ka ir nepieciešams ieviest mehānismus, kas veicinātu poligonos apglabāto sadzīves atkritumu apjoma samazināšanos. Kā viens no būtiskākajiem pasākumiem, kas sekmētu mērķa sasniegšanu, būtu dažādu atkritumu </w:t>
      </w:r>
      <w:r w:rsidRPr="00CE735D">
        <w:rPr>
          <w:rFonts w:ascii="Book Antiqua" w:hAnsi="Book Antiqua" w:cs="Arial"/>
          <w:sz w:val="21"/>
          <w:szCs w:val="21"/>
          <w:shd w:val="clear" w:color="auto" w:fill="FFFFFF"/>
        </w:rPr>
        <w:t>dalītas savākšanas sistēmas ieviešana.</w:t>
      </w:r>
      <w:r w:rsidRPr="00CE735D">
        <w:rPr>
          <w:rFonts w:ascii="Book Antiqua" w:hAnsi="Book Antiqua"/>
          <w:bCs/>
          <w:sz w:val="21"/>
          <w:szCs w:val="21"/>
        </w:rPr>
        <w:t xml:space="preserve"> Tomēr, lai to īstenotu, ir jāņem vērā katrā atkritumu apsaimniekošanas reģionā esošais iedzīvotāju blīvums, kas, savukārt, ietekmē poligonā ievesto sadzīves atkritumu plūsmu. Proti, reģionos, kuros iedzīvotāju blīvums ir lielāks, ir iespējas ieviest un īstenot atkritumu </w:t>
      </w:r>
      <w:r w:rsidRPr="00CE735D">
        <w:rPr>
          <w:rFonts w:ascii="Book Antiqua" w:hAnsi="Book Antiqua" w:cs="Arial"/>
          <w:sz w:val="21"/>
          <w:szCs w:val="21"/>
          <w:shd w:val="clear" w:color="auto" w:fill="FFFFFF"/>
        </w:rPr>
        <w:t>dalītas savākšanas sistēmas</w:t>
      </w:r>
      <w:r w:rsidRPr="00CE735D">
        <w:rPr>
          <w:rFonts w:ascii="Book Antiqua" w:hAnsi="Book Antiqua"/>
          <w:bCs/>
          <w:sz w:val="21"/>
          <w:szCs w:val="21"/>
        </w:rPr>
        <w:t xml:space="preserve">, patērējot mazāk poligona īpašnieka vai apsaimniekotāja, pašvaldības, kā arī atkritumu apsaimniekotāja finanšu resursus, </w:t>
      </w:r>
      <w:r w:rsidRPr="00CE735D">
        <w:rPr>
          <w:rFonts w:ascii="Book Antiqua" w:hAnsi="Book Antiqua" w:cs="Arial"/>
          <w:sz w:val="21"/>
          <w:szCs w:val="21"/>
          <w:shd w:val="clear" w:color="auto" w:fill="FFFFFF"/>
        </w:rPr>
        <w:t>jo vidējās izmaksas saistībā ar attiecīgās sistēmas ieviešanu un uzturēšanu ir mazākas</w:t>
      </w:r>
      <w:r w:rsidRPr="00CE735D">
        <w:rPr>
          <w:rFonts w:ascii="Book Antiqua" w:hAnsi="Book Antiqua"/>
          <w:bCs/>
          <w:sz w:val="21"/>
          <w:szCs w:val="21"/>
        </w:rPr>
        <w:t xml:space="preserve">, nekā atkritumu apsaimniekošanas reģionos, kuros iedzīvotāju blīvums ir mazāks. Līdz ar to, lai savā veidā nediskriminētu atkritumu apsaimniekošanas reģionos, kuros atkritumu plūsmas apjoms un iedzīvotāju blīvums ir zemāks, nekā atkritumu apsaimniekošanas reģionos, kuros atkritumu plūsmas apjoms un iedzīvotāju blīvums ir augstāks, esošos poligonu īpašniekus vai apsaimniekotājus, pašvaldības un atkritumu </w:t>
      </w:r>
    </w:p>
    <w:p w14:paraId="66227B81" w14:textId="77777777" w:rsidR="00462B31" w:rsidRDefault="00462B31" w:rsidP="00462B31">
      <w:pPr>
        <w:spacing w:after="0" w:line="240" w:lineRule="auto"/>
        <w:ind w:firstLine="720"/>
        <w:jc w:val="both"/>
        <w:rPr>
          <w:rFonts w:ascii="Book Antiqua" w:hAnsi="Book Antiqua"/>
          <w:bCs/>
          <w:sz w:val="21"/>
          <w:szCs w:val="21"/>
        </w:rPr>
      </w:pPr>
    </w:p>
    <w:p w14:paraId="53E8EEA3" w14:textId="77777777" w:rsidR="00462B31" w:rsidRDefault="00462B31" w:rsidP="00462B31">
      <w:pPr>
        <w:spacing w:after="0" w:line="240" w:lineRule="auto"/>
        <w:ind w:firstLine="720"/>
        <w:jc w:val="both"/>
        <w:rPr>
          <w:rFonts w:ascii="Book Antiqua" w:hAnsi="Book Antiqua"/>
          <w:bCs/>
          <w:sz w:val="21"/>
          <w:szCs w:val="21"/>
        </w:rPr>
      </w:pPr>
    </w:p>
    <w:p w14:paraId="2A17B6D6" w14:textId="77777777" w:rsidR="00462B31" w:rsidRDefault="00462B31" w:rsidP="00462B31">
      <w:pPr>
        <w:spacing w:after="0" w:line="240" w:lineRule="auto"/>
        <w:ind w:firstLine="720"/>
        <w:jc w:val="both"/>
        <w:rPr>
          <w:rFonts w:ascii="Book Antiqua" w:hAnsi="Book Antiqua"/>
          <w:bCs/>
          <w:sz w:val="21"/>
          <w:szCs w:val="21"/>
        </w:rPr>
      </w:pPr>
    </w:p>
    <w:p w14:paraId="6ACDFE7D" w14:textId="77777777" w:rsidR="00462B31" w:rsidRDefault="00462B31" w:rsidP="00462B31">
      <w:pPr>
        <w:spacing w:after="0" w:line="240" w:lineRule="auto"/>
        <w:ind w:firstLine="720"/>
        <w:jc w:val="both"/>
        <w:rPr>
          <w:rFonts w:ascii="Book Antiqua" w:hAnsi="Book Antiqua"/>
          <w:bCs/>
          <w:sz w:val="21"/>
          <w:szCs w:val="21"/>
        </w:rPr>
      </w:pPr>
    </w:p>
    <w:p w14:paraId="7BA8FDF0" w14:textId="77777777" w:rsidR="00462B31" w:rsidRDefault="00462B31" w:rsidP="00462B31">
      <w:pPr>
        <w:spacing w:after="0" w:line="240" w:lineRule="auto"/>
        <w:ind w:firstLine="720"/>
        <w:jc w:val="both"/>
        <w:rPr>
          <w:rFonts w:ascii="Book Antiqua" w:hAnsi="Book Antiqua"/>
          <w:bCs/>
          <w:sz w:val="21"/>
          <w:szCs w:val="21"/>
        </w:rPr>
      </w:pPr>
    </w:p>
    <w:p w14:paraId="1D22DC32" w14:textId="77777777" w:rsidR="00462B31" w:rsidRPr="00CE735D" w:rsidRDefault="00462B31" w:rsidP="00462B31">
      <w:pPr>
        <w:spacing w:after="0" w:line="240" w:lineRule="auto"/>
        <w:ind w:firstLine="720"/>
        <w:jc w:val="both"/>
        <w:rPr>
          <w:rFonts w:ascii="Book Antiqua" w:hAnsi="Book Antiqua"/>
          <w:bCs/>
          <w:sz w:val="21"/>
          <w:szCs w:val="21"/>
        </w:rPr>
      </w:pPr>
      <w:r w:rsidRPr="00CE735D">
        <w:rPr>
          <w:rFonts w:ascii="Book Antiqua" w:hAnsi="Book Antiqua"/>
          <w:bCs/>
          <w:sz w:val="21"/>
          <w:szCs w:val="21"/>
        </w:rPr>
        <w:t xml:space="preserve">apsaimniekotājus, </w:t>
      </w:r>
      <w:r w:rsidRPr="00CE735D">
        <w:rPr>
          <w:rFonts w:ascii="Book Antiqua" w:hAnsi="Book Antiqua"/>
          <w:b/>
          <w:bCs/>
          <w:sz w:val="21"/>
          <w:szCs w:val="21"/>
        </w:rPr>
        <w:t>Projektā būtu nepieciešams noteikt nevis vienādus procentuālos mērķus attiecībā uz poligonā apglabāto sadzīves atkritumu apjoma samazināšanos, bet tos diferencēt</w:t>
      </w:r>
      <w:r w:rsidRPr="00CE735D">
        <w:rPr>
          <w:rFonts w:ascii="Book Antiqua" w:hAnsi="Book Antiqua"/>
          <w:bCs/>
          <w:sz w:val="21"/>
          <w:szCs w:val="21"/>
        </w:rPr>
        <w:t xml:space="preserve">, ņemot vērā attiecīgā atkritumu apsaimniekošanas reģiona iedzīvotāju blīvumu, kā arī poligonā ienākošo sadzīves atkritumu plūsmu, jo tieši šie faktori ir vieni no noteicošajiem, lai veiksmīgi ieviestu un uzturētu atkritumu dalītas </w:t>
      </w:r>
      <w:r w:rsidRPr="00CE735D">
        <w:rPr>
          <w:rFonts w:ascii="Book Antiqua" w:hAnsi="Book Antiqua" w:cs="Arial"/>
          <w:sz w:val="21"/>
          <w:szCs w:val="21"/>
          <w:shd w:val="clear" w:color="auto" w:fill="FFFFFF"/>
        </w:rPr>
        <w:t>savākšanas sistēmas</w:t>
      </w:r>
      <w:r w:rsidRPr="00CE735D">
        <w:rPr>
          <w:rFonts w:ascii="Book Antiqua" w:hAnsi="Book Antiqua"/>
          <w:bCs/>
          <w:sz w:val="21"/>
          <w:szCs w:val="21"/>
        </w:rPr>
        <w:t>.</w:t>
      </w:r>
    </w:p>
    <w:p w14:paraId="5D663551" w14:textId="77777777" w:rsidR="00462B31" w:rsidRPr="00CE735D" w:rsidRDefault="00462B31" w:rsidP="00462B31">
      <w:pPr>
        <w:spacing w:after="0" w:line="240" w:lineRule="auto"/>
        <w:ind w:firstLine="720"/>
        <w:jc w:val="both"/>
        <w:rPr>
          <w:rFonts w:ascii="Book Antiqua" w:hAnsi="Book Antiqua"/>
          <w:sz w:val="21"/>
          <w:szCs w:val="21"/>
        </w:rPr>
      </w:pPr>
      <w:r w:rsidRPr="00CE735D">
        <w:rPr>
          <w:rFonts w:ascii="Book Antiqua" w:hAnsi="Book Antiqua"/>
          <w:b/>
          <w:bCs/>
          <w:sz w:val="21"/>
          <w:szCs w:val="21"/>
        </w:rPr>
        <w:t>[2]</w:t>
      </w:r>
      <w:r w:rsidRPr="00CE735D">
        <w:rPr>
          <w:rFonts w:ascii="Book Antiqua" w:hAnsi="Book Antiqua"/>
          <w:bCs/>
          <w:sz w:val="21"/>
          <w:szCs w:val="21"/>
        </w:rPr>
        <w:t xml:space="preserve"> Paredzētajā Noteikumu Nr. 1032 </w:t>
      </w:r>
      <w:r w:rsidRPr="00CE735D">
        <w:rPr>
          <w:rFonts w:ascii="Book Antiqua" w:hAnsi="Book Antiqua"/>
          <w:sz w:val="21"/>
          <w:szCs w:val="21"/>
        </w:rPr>
        <w:t>87.</w:t>
      </w:r>
      <w:r w:rsidRPr="00CE735D">
        <w:rPr>
          <w:rFonts w:ascii="Book Antiqua" w:hAnsi="Book Antiqua"/>
          <w:sz w:val="21"/>
          <w:szCs w:val="21"/>
          <w:vertAlign w:val="superscript"/>
        </w:rPr>
        <w:t>1</w:t>
      </w:r>
      <w:r w:rsidRPr="00CE735D">
        <w:rPr>
          <w:rFonts w:ascii="Book Antiqua" w:hAnsi="Book Antiqua"/>
          <w:sz w:val="21"/>
          <w:szCs w:val="21"/>
        </w:rPr>
        <w:t xml:space="preserve"> punktā kā atskaites punkts mērķu sasniegšanai attiecībā uz poligonā apglabājamo sadzīves atkritumu apjoma samazināšanos ir norādīts sadzīves atkritumu poligonā apglabātais sadzīves atkritumu apjoms attiecībā pret kalendārajā gadā radītā sadzīves atkritumu apjomu. Lai arī termins „sadzīves atkritumi”  ir skaidrots gan Eiropas Parlamenta un Padomes 2018. gada 30. maija Direktīvā Nr. 2018/851, ar ko groza Direktīvu 2008/98 par atkritumiem, gan Atkritumu apsaimniekošanas likumā, tomēr terminā ietvertais atkritumu uzskaitījums ir ļoti vispārīgs un var tikt plaši interpretēts. Līdz ar to, lai, piemērojot Projektā ietvertās normas attiecībā uz </w:t>
      </w:r>
      <w:r w:rsidRPr="00CE735D">
        <w:rPr>
          <w:rFonts w:ascii="Book Antiqua" w:hAnsi="Book Antiqua"/>
          <w:sz w:val="21"/>
          <w:szCs w:val="21"/>
          <w:shd w:val="clear" w:color="auto" w:fill="FFFFFF"/>
        </w:rPr>
        <w:t xml:space="preserve">poligonos apglabāto sadzīves atkritumu īpatsvara samazināšanos, nerastos iespēja dažādi tulkot terminu „sadzīves atkritumi” (ņemot vērā faktu, ka pašreiz normatīvajos aktos skaidrotajā terminā ir ietverti vispārīgi atkritumu apzīmējumi), LASUA ieskatā </w:t>
      </w:r>
      <w:r w:rsidRPr="00CE735D">
        <w:rPr>
          <w:rFonts w:ascii="Book Antiqua" w:hAnsi="Book Antiqua"/>
          <w:b/>
          <w:sz w:val="21"/>
          <w:szCs w:val="21"/>
          <w:shd w:val="clear" w:color="auto" w:fill="FFFFFF"/>
        </w:rPr>
        <w:t xml:space="preserve">Projekta anotācijā būtu konkrēti jānorāda, kas tieši tiek saprasts ar sadzīves atkritumiem, tajā skaitā norādot konkrētus atkritumu klases kodus, tādējādi </w:t>
      </w:r>
      <w:r w:rsidRPr="00CE735D">
        <w:rPr>
          <w:rFonts w:ascii="Book Antiqua" w:hAnsi="Book Antiqua"/>
          <w:b/>
          <w:sz w:val="21"/>
          <w:szCs w:val="21"/>
        </w:rPr>
        <w:t>garantējot skaidru un nepārprotamu sapratni par to, kādi komponenti Projekta kontekstā tiek saprasti ar terminu „sadzīves atkritumi”</w:t>
      </w:r>
      <w:r w:rsidRPr="00CE735D">
        <w:rPr>
          <w:rFonts w:ascii="Book Antiqua" w:hAnsi="Book Antiqua"/>
          <w:b/>
          <w:sz w:val="21"/>
          <w:szCs w:val="21"/>
          <w:shd w:val="clear" w:color="auto" w:fill="FFFFFF"/>
        </w:rPr>
        <w:t xml:space="preserve">. </w:t>
      </w:r>
      <w:r>
        <w:rPr>
          <w:rFonts w:ascii="Book Antiqua" w:hAnsi="Book Antiqua"/>
          <w:sz w:val="21"/>
          <w:szCs w:val="21"/>
          <w:shd w:val="clear" w:color="auto" w:fill="FFFFFF"/>
        </w:rPr>
        <w:t xml:space="preserve">Konkretizējot atkritumu veidus </w:t>
      </w:r>
      <w:r w:rsidRPr="00CE735D">
        <w:rPr>
          <w:rFonts w:ascii="Book Antiqua" w:hAnsi="Book Antiqua"/>
          <w:sz w:val="21"/>
          <w:szCs w:val="21"/>
          <w:shd w:val="clear" w:color="auto" w:fill="FFFFFF"/>
        </w:rPr>
        <w:t>tiktu nodrošināta arī vienveidīga Projektā un Noteikumos Nr. 1032 ietverto normu izpratne un piemērošana, kā rezultātā samazinātos arī gadījumi, kad tiesību normu piemērotāji kļūdaini vai nekorekti būtu tulkojuši termina „sadzīves atkritumi” tvērumu, kas, savukārt, varētu ietekmēt Latvijas Republikas iespēju sasniegt Eiropas Savienības izvirzītos mērķus attiecībā uz poligonos apglabājamo atkritumu samazināšanos.</w:t>
      </w:r>
    </w:p>
    <w:p w14:paraId="35184562" w14:textId="77777777" w:rsidR="00462B31" w:rsidRPr="00CE735D" w:rsidRDefault="00462B31" w:rsidP="00462B31">
      <w:pPr>
        <w:spacing w:after="0" w:line="240" w:lineRule="auto"/>
        <w:ind w:firstLine="720"/>
        <w:jc w:val="both"/>
        <w:rPr>
          <w:rFonts w:ascii="Book Antiqua" w:hAnsi="Book Antiqua"/>
          <w:sz w:val="21"/>
          <w:szCs w:val="21"/>
        </w:rPr>
      </w:pPr>
      <w:r w:rsidRPr="00CE735D">
        <w:rPr>
          <w:rFonts w:ascii="Book Antiqua" w:hAnsi="Book Antiqua"/>
          <w:b/>
          <w:sz w:val="21"/>
          <w:szCs w:val="21"/>
          <w:shd w:val="clear" w:color="auto" w:fill="FFFFFF"/>
        </w:rPr>
        <w:t xml:space="preserve"> [3]</w:t>
      </w:r>
      <w:r w:rsidRPr="00CE735D">
        <w:rPr>
          <w:rFonts w:ascii="Book Antiqua" w:hAnsi="Book Antiqua"/>
          <w:sz w:val="21"/>
          <w:szCs w:val="21"/>
          <w:shd w:val="clear" w:color="auto" w:fill="FFFFFF"/>
        </w:rPr>
        <w:t xml:space="preserve"> Projekta paredzētajā Noteikumu Nr. 1032 87.</w:t>
      </w:r>
      <w:r w:rsidRPr="00CE735D">
        <w:rPr>
          <w:rFonts w:ascii="Book Antiqua" w:hAnsi="Book Antiqua"/>
          <w:sz w:val="21"/>
          <w:szCs w:val="21"/>
          <w:shd w:val="clear" w:color="auto" w:fill="FFFFFF"/>
          <w:vertAlign w:val="superscript"/>
        </w:rPr>
        <w:t>2</w:t>
      </w:r>
      <w:r w:rsidRPr="00CE735D">
        <w:rPr>
          <w:rFonts w:ascii="Book Antiqua" w:hAnsi="Book Antiqua"/>
          <w:sz w:val="21"/>
          <w:szCs w:val="21"/>
          <w:shd w:val="clear" w:color="auto" w:fill="FFFFFF"/>
        </w:rPr>
        <w:t>1</w:t>
      </w:r>
      <w:r>
        <w:rPr>
          <w:rFonts w:ascii="Book Antiqua" w:hAnsi="Book Antiqua"/>
          <w:sz w:val="21"/>
          <w:szCs w:val="21"/>
          <w:shd w:val="clear" w:color="auto" w:fill="FFFFFF"/>
        </w:rPr>
        <w:t>. </w:t>
      </w:r>
      <w:r w:rsidRPr="00CE735D">
        <w:rPr>
          <w:rFonts w:ascii="Book Antiqua" w:hAnsi="Book Antiqua"/>
          <w:sz w:val="21"/>
          <w:szCs w:val="21"/>
          <w:shd w:val="clear" w:color="auto" w:fill="FFFFFF"/>
        </w:rPr>
        <w:t xml:space="preserve">apakšpunktā norādīts, ka par </w:t>
      </w:r>
      <w:r w:rsidRPr="00CE735D">
        <w:rPr>
          <w:rFonts w:ascii="Book Antiqua" w:hAnsi="Book Antiqua"/>
          <w:sz w:val="21"/>
          <w:szCs w:val="21"/>
        </w:rPr>
        <w:t xml:space="preserve">apglabātu sadzīves atkritumu poligonā uzskata </w:t>
      </w:r>
      <w:r w:rsidRPr="00CE735D">
        <w:rPr>
          <w:rFonts w:ascii="Book Antiqua" w:hAnsi="Book Antiqua"/>
          <w:sz w:val="21"/>
          <w:szCs w:val="21"/>
          <w:u w:val="single"/>
        </w:rPr>
        <w:t>radīto</w:t>
      </w:r>
      <w:r w:rsidRPr="00CE735D">
        <w:rPr>
          <w:rFonts w:ascii="Book Antiqua" w:hAnsi="Book Antiqua"/>
          <w:sz w:val="21"/>
          <w:szCs w:val="21"/>
        </w:rPr>
        <w:t xml:space="preserve"> sadzīves atkritumu masu, kura attiecīgajā kalendārajā gadā ir apglabāta sadzīves atkritumu poligonā.</w:t>
      </w:r>
    </w:p>
    <w:p w14:paraId="7F2A9C16" w14:textId="77777777" w:rsidR="00462B31" w:rsidRPr="00CE735D" w:rsidRDefault="00462B31" w:rsidP="00462B31">
      <w:pPr>
        <w:spacing w:after="0" w:line="240" w:lineRule="auto"/>
        <w:ind w:firstLine="720"/>
        <w:jc w:val="both"/>
        <w:rPr>
          <w:rFonts w:ascii="Book Antiqua" w:hAnsi="Book Antiqua"/>
          <w:sz w:val="21"/>
          <w:szCs w:val="21"/>
          <w:shd w:val="clear" w:color="auto" w:fill="FFFFFF"/>
        </w:rPr>
      </w:pPr>
      <w:r w:rsidRPr="00CE735D">
        <w:rPr>
          <w:rFonts w:ascii="Book Antiqua" w:hAnsi="Book Antiqua"/>
          <w:sz w:val="21"/>
          <w:szCs w:val="21"/>
          <w:shd w:val="clear" w:color="auto" w:fill="FFFFFF"/>
        </w:rPr>
        <w:t xml:space="preserve">Vēršam uzmanību, ka poligona īpašniekam vai apsaimniekotājam nav pieejami dati par radīto sadzīves atkritumu apjomu, poligona īpašnieks vai apsaimniekotājs fiksē poligonā ievesto sadzīves atkritumu daudzumu, bet to nevar uzskatīt par līdzvērtīgu radītajam sadzīves atkritumu apjomam. Ievērojot iepriekš minēto, pēc LASUA domām, ir jāprecizē </w:t>
      </w:r>
      <w:r w:rsidRPr="00CE735D">
        <w:rPr>
          <w:rFonts w:ascii="Book Antiqua" w:hAnsi="Book Antiqua"/>
          <w:b/>
          <w:sz w:val="21"/>
          <w:szCs w:val="21"/>
          <w:shd w:val="clear" w:color="auto" w:fill="FFFFFF"/>
        </w:rPr>
        <w:t>87.</w:t>
      </w:r>
      <w:r>
        <w:rPr>
          <w:rFonts w:ascii="Book Antiqua" w:hAnsi="Book Antiqua"/>
          <w:b/>
          <w:sz w:val="21"/>
          <w:szCs w:val="21"/>
          <w:shd w:val="clear" w:color="auto" w:fill="FFFFFF"/>
          <w:vertAlign w:val="superscript"/>
        </w:rPr>
        <w:t>2</w:t>
      </w:r>
      <w:r>
        <w:rPr>
          <w:rFonts w:ascii="Book Antiqua" w:hAnsi="Book Antiqua"/>
          <w:b/>
          <w:sz w:val="21"/>
          <w:szCs w:val="21"/>
          <w:shd w:val="clear" w:color="auto" w:fill="FFFFFF"/>
        </w:rPr>
        <w:t>1. </w:t>
      </w:r>
      <w:r w:rsidRPr="00CE735D">
        <w:rPr>
          <w:rFonts w:ascii="Book Antiqua" w:hAnsi="Book Antiqua"/>
          <w:b/>
          <w:sz w:val="21"/>
          <w:szCs w:val="21"/>
          <w:shd w:val="clear" w:color="auto" w:fill="FFFFFF"/>
        </w:rPr>
        <w:t>apakšpunkts, svītrojot vārdu „radīto”</w:t>
      </w:r>
      <w:r w:rsidRPr="00CE735D">
        <w:rPr>
          <w:rFonts w:ascii="Book Antiqua" w:hAnsi="Book Antiqua"/>
          <w:sz w:val="21"/>
          <w:szCs w:val="21"/>
          <w:shd w:val="clear" w:color="auto" w:fill="FFFFFF"/>
        </w:rPr>
        <w:t>.</w:t>
      </w:r>
    </w:p>
    <w:p w14:paraId="20B2EFE1" w14:textId="77777777" w:rsidR="00462B31" w:rsidRPr="00CD4D4B" w:rsidRDefault="00462B31" w:rsidP="00462B31">
      <w:pPr>
        <w:spacing w:after="0" w:line="240" w:lineRule="auto"/>
        <w:ind w:firstLine="720"/>
        <w:jc w:val="both"/>
        <w:rPr>
          <w:rFonts w:ascii="Book Antiqua" w:hAnsi="Book Antiqua"/>
          <w:sz w:val="21"/>
          <w:szCs w:val="21"/>
          <w:shd w:val="clear" w:color="auto" w:fill="FFFFFF"/>
        </w:rPr>
      </w:pPr>
      <w:r w:rsidRPr="00CE735D">
        <w:rPr>
          <w:rFonts w:ascii="Book Antiqua" w:hAnsi="Book Antiqua"/>
          <w:sz w:val="21"/>
          <w:szCs w:val="21"/>
          <w:shd w:val="clear" w:color="auto" w:fill="FFFFFF"/>
        </w:rPr>
        <w:t xml:space="preserve">Tāpat ar Projektu paredzēts, ka </w:t>
      </w:r>
      <w:r w:rsidRPr="00CE735D">
        <w:rPr>
          <w:rFonts w:ascii="Book Antiqua" w:hAnsi="Book Antiqua"/>
          <w:sz w:val="21"/>
          <w:szCs w:val="21"/>
        </w:rPr>
        <w:t xml:space="preserve">Vides aizsardzības un reģionālās attīstības ministrija, izmantojot atbilstoši normatīvajiem aktiem par vides aizsardzības oficiālās statistikas un piesārņojošās darbības pārskata veidlapām sniegto informāciju, kā arī sadzīves atkritumu </w:t>
      </w:r>
      <w:r w:rsidRPr="00CD4D4B">
        <w:rPr>
          <w:rFonts w:ascii="Book Antiqua" w:hAnsi="Book Antiqua"/>
          <w:sz w:val="21"/>
          <w:szCs w:val="21"/>
        </w:rPr>
        <w:t>poligona īpašnieka vai apsaimniekotāja ziņojumā minēto informāciju, nosaka valstī kopumā un katrā pašvaldības administratīvajā teritorijā radīto sadzīves atkritumu masu (paredzētais Noteikumu 87.</w:t>
      </w:r>
      <w:r w:rsidRPr="00CD4D4B">
        <w:rPr>
          <w:rFonts w:ascii="Book Antiqua" w:hAnsi="Book Antiqua"/>
          <w:sz w:val="21"/>
          <w:szCs w:val="21"/>
          <w:vertAlign w:val="superscript"/>
        </w:rPr>
        <w:t>7</w:t>
      </w:r>
      <w:r w:rsidRPr="00CD4D4B">
        <w:rPr>
          <w:rFonts w:ascii="Book Antiqua" w:hAnsi="Book Antiqua"/>
          <w:sz w:val="21"/>
          <w:szCs w:val="21"/>
        </w:rPr>
        <w:t xml:space="preserve">1 apakšpunkts). Ņemot vērā pašreiz pieejamos Valsts SIA „Latvijas </w:t>
      </w:r>
      <w:r w:rsidRPr="00CD4D4B">
        <w:rPr>
          <w:rFonts w:ascii="Book Antiqua" w:hAnsi="Book Antiqua" w:cs="Arial"/>
          <w:sz w:val="21"/>
          <w:szCs w:val="21"/>
          <w:shd w:val="clear" w:color="auto" w:fill="FFFFFF"/>
        </w:rPr>
        <w:t>Vides, ģeoloģijas un meteoroloģijas centrs</w:t>
      </w:r>
      <w:r w:rsidRPr="00CD4D4B">
        <w:rPr>
          <w:rFonts w:ascii="Book Antiqua" w:hAnsi="Book Antiqua"/>
          <w:sz w:val="21"/>
          <w:szCs w:val="21"/>
        </w:rPr>
        <w:t>” statistikas pārskatus, var novērot būtiskas atšķirības starp radīto un savākto sadzīves atkritumu apjomu. Līdz ar to, LASUA ieskatā, lai apkopotie dati par radītajiem sadzīves atkritumu apjomiem būtu pēc iespējas pilnīgāki un tuvināti reālai situācijai, iespējams, būtu nepieciešams pārskatīt metodes un avotus, kas ir par pamatu ikgadējo statistikas pārskatu sagatavošanā.</w:t>
      </w:r>
    </w:p>
    <w:p w14:paraId="0BA95632" w14:textId="77777777" w:rsidR="00462B31" w:rsidRDefault="00462B31" w:rsidP="00462B31">
      <w:pPr>
        <w:spacing w:after="0" w:line="240" w:lineRule="auto"/>
        <w:ind w:firstLine="720"/>
        <w:jc w:val="both"/>
        <w:rPr>
          <w:rFonts w:ascii="Book Antiqua" w:hAnsi="Book Antiqua"/>
          <w:sz w:val="21"/>
          <w:szCs w:val="21"/>
        </w:rPr>
      </w:pPr>
      <w:r w:rsidRPr="00CD4D4B">
        <w:rPr>
          <w:rFonts w:ascii="Book Antiqua" w:hAnsi="Book Antiqua"/>
          <w:b/>
          <w:sz w:val="21"/>
          <w:szCs w:val="21"/>
          <w:shd w:val="clear" w:color="auto" w:fill="FFFFFF"/>
        </w:rPr>
        <w:t xml:space="preserve">[4] </w:t>
      </w:r>
      <w:r w:rsidRPr="00CD4D4B">
        <w:rPr>
          <w:rFonts w:ascii="Book Antiqua" w:hAnsi="Book Antiqua"/>
          <w:sz w:val="21"/>
          <w:szCs w:val="21"/>
          <w:shd w:val="clear" w:color="auto" w:fill="FFFFFF"/>
        </w:rPr>
        <w:t>Projektā paredzēts papildināt Noteikumus Nr. 1032 ar 87.</w:t>
      </w:r>
      <w:r w:rsidRPr="00CD4D4B">
        <w:rPr>
          <w:rFonts w:ascii="Book Antiqua" w:hAnsi="Book Antiqua"/>
          <w:sz w:val="21"/>
          <w:szCs w:val="21"/>
          <w:shd w:val="clear" w:color="auto" w:fill="FFFFFF"/>
          <w:vertAlign w:val="superscript"/>
        </w:rPr>
        <w:t>2</w:t>
      </w:r>
      <w:r w:rsidRPr="00CD4D4B">
        <w:rPr>
          <w:rFonts w:ascii="Book Antiqua" w:hAnsi="Book Antiqua"/>
          <w:sz w:val="21"/>
          <w:szCs w:val="21"/>
          <w:shd w:val="clear" w:color="auto" w:fill="FFFFFF"/>
        </w:rPr>
        <w:t xml:space="preserve">2.apakšpunktu, kurā noteikts, ka </w:t>
      </w:r>
      <w:r w:rsidRPr="00CD4D4B">
        <w:rPr>
          <w:rFonts w:ascii="Book Antiqua" w:hAnsi="Book Antiqua"/>
          <w:sz w:val="21"/>
          <w:szCs w:val="21"/>
        </w:rPr>
        <w:t xml:space="preserve">par apglabātu sadzīves atkritumu poligonā </w:t>
      </w:r>
      <w:r w:rsidRPr="00CD4D4B">
        <w:rPr>
          <w:rFonts w:ascii="Book Antiqua" w:hAnsi="Book Antiqua"/>
          <w:sz w:val="21"/>
          <w:szCs w:val="21"/>
          <w:u w:val="single"/>
        </w:rPr>
        <w:t>uzskata</w:t>
      </w:r>
      <w:r w:rsidRPr="00CD4D4B">
        <w:rPr>
          <w:rFonts w:ascii="Book Antiqua" w:hAnsi="Book Antiqua"/>
          <w:sz w:val="21"/>
          <w:szCs w:val="21"/>
        </w:rPr>
        <w:t xml:space="preserve"> sadzīves atkritumu masu, </w:t>
      </w:r>
    </w:p>
    <w:p w14:paraId="7A5C6C44" w14:textId="77777777" w:rsidR="00462B31" w:rsidRDefault="00462B31" w:rsidP="00462B31">
      <w:pPr>
        <w:spacing w:after="0" w:line="240" w:lineRule="auto"/>
        <w:ind w:firstLine="720"/>
        <w:jc w:val="both"/>
        <w:rPr>
          <w:rFonts w:ascii="Book Antiqua" w:hAnsi="Book Antiqua"/>
          <w:sz w:val="21"/>
          <w:szCs w:val="21"/>
        </w:rPr>
      </w:pPr>
    </w:p>
    <w:p w14:paraId="46B25E12" w14:textId="77777777" w:rsidR="00462B31" w:rsidRDefault="00462B31" w:rsidP="00462B31">
      <w:pPr>
        <w:spacing w:after="0" w:line="240" w:lineRule="auto"/>
        <w:ind w:firstLine="720"/>
        <w:jc w:val="both"/>
        <w:rPr>
          <w:rFonts w:ascii="Book Antiqua" w:hAnsi="Book Antiqua"/>
          <w:sz w:val="21"/>
          <w:szCs w:val="21"/>
        </w:rPr>
      </w:pPr>
    </w:p>
    <w:p w14:paraId="43CFABA2" w14:textId="77777777" w:rsidR="00462B31" w:rsidRDefault="00462B31" w:rsidP="00462B31">
      <w:pPr>
        <w:spacing w:after="0" w:line="240" w:lineRule="auto"/>
        <w:ind w:firstLine="720"/>
        <w:jc w:val="both"/>
        <w:rPr>
          <w:rFonts w:ascii="Book Antiqua" w:hAnsi="Book Antiqua"/>
          <w:sz w:val="21"/>
          <w:szCs w:val="21"/>
        </w:rPr>
      </w:pPr>
    </w:p>
    <w:p w14:paraId="10F8508D" w14:textId="77777777" w:rsidR="00462B31" w:rsidRDefault="00462B31" w:rsidP="00462B31">
      <w:pPr>
        <w:spacing w:after="0" w:line="240" w:lineRule="auto"/>
        <w:ind w:firstLine="720"/>
        <w:jc w:val="both"/>
        <w:rPr>
          <w:rFonts w:ascii="Book Antiqua" w:hAnsi="Book Antiqua"/>
          <w:sz w:val="21"/>
          <w:szCs w:val="21"/>
        </w:rPr>
      </w:pPr>
    </w:p>
    <w:p w14:paraId="2136FDE0" w14:textId="77777777" w:rsidR="00462B31" w:rsidRDefault="00462B31" w:rsidP="00462B31">
      <w:pPr>
        <w:spacing w:after="0" w:line="240" w:lineRule="auto"/>
        <w:ind w:firstLine="720"/>
        <w:jc w:val="both"/>
        <w:rPr>
          <w:rFonts w:ascii="Book Antiqua" w:hAnsi="Book Antiqua"/>
          <w:sz w:val="21"/>
          <w:szCs w:val="21"/>
        </w:rPr>
      </w:pPr>
    </w:p>
    <w:p w14:paraId="55B64D3F" w14:textId="77777777" w:rsidR="00462B31" w:rsidRPr="00CD4D4B" w:rsidRDefault="00462B31" w:rsidP="00462B31">
      <w:pPr>
        <w:spacing w:after="0" w:line="240" w:lineRule="auto"/>
        <w:ind w:firstLine="720"/>
        <w:jc w:val="both"/>
        <w:rPr>
          <w:rFonts w:ascii="Book Antiqua" w:hAnsi="Book Antiqua"/>
          <w:sz w:val="21"/>
          <w:szCs w:val="21"/>
        </w:rPr>
      </w:pPr>
      <w:r w:rsidRPr="00CD4D4B">
        <w:rPr>
          <w:rFonts w:ascii="Book Antiqua" w:hAnsi="Book Antiqua"/>
          <w:sz w:val="21"/>
          <w:szCs w:val="21"/>
        </w:rPr>
        <w:t>kas attiecīgajā kalendārajā gadā ir radusies pēc atkritumu sagatavošanas pārstrādei vai reģenerācijai, piemēram, pēc šķirošanas vai pēc mehāniskas bioloģiskas apstrādes, un kuru apglabā sadzīves atkritumu poligonā. Savukārt, paredzētajā Noteikumu 87.</w:t>
      </w:r>
      <w:r w:rsidRPr="00CD4D4B">
        <w:rPr>
          <w:rFonts w:ascii="Book Antiqua" w:hAnsi="Book Antiqua"/>
          <w:sz w:val="21"/>
          <w:szCs w:val="21"/>
          <w:vertAlign w:val="superscript"/>
        </w:rPr>
        <w:t>7</w:t>
      </w:r>
      <w:r w:rsidRPr="00CD4D4B">
        <w:rPr>
          <w:rFonts w:ascii="Book Antiqua" w:hAnsi="Book Antiqua"/>
          <w:sz w:val="21"/>
          <w:szCs w:val="21"/>
        </w:rPr>
        <w:t xml:space="preserve"> punktā norādīts, ka sadzīves atkritumu poligonā apglabātajā atkritumu masā </w:t>
      </w:r>
      <w:r w:rsidRPr="00CD4D4B">
        <w:rPr>
          <w:rFonts w:ascii="Book Antiqua" w:hAnsi="Book Antiqua"/>
          <w:sz w:val="21"/>
          <w:szCs w:val="21"/>
          <w:u w:val="single"/>
        </w:rPr>
        <w:t>neieskaita</w:t>
      </w:r>
      <w:r w:rsidRPr="00CD4D4B">
        <w:rPr>
          <w:rFonts w:ascii="Book Antiqua" w:hAnsi="Book Antiqua"/>
          <w:sz w:val="21"/>
          <w:szCs w:val="21"/>
        </w:rPr>
        <w:t xml:space="preserve"> to sadzīves atkritumu masu, kura ir radusies sadzīves atkritumu pārstrādes vai cita veida reģenerācijas rezultātā, kura ir apglabāta sadzīves atkritumu poligonā. Turklāt, Projektā paredzēts 87.</w:t>
      </w:r>
      <w:r w:rsidRPr="00CD4D4B">
        <w:rPr>
          <w:rFonts w:ascii="Book Antiqua" w:hAnsi="Book Antiqua"/>
          <w:sz w:val="21"/>
          <w:szCs w:val="21"/>
          <w:vertAlign w:val="superscript"/>
        </w:rPr>
        <w:t>4</w:t>
      </w:r>
      <w:r w:rsidRPr="00CD4D4B">
        <w:rPr>
          <w:rFonts w:ascii="Book Antiqua" w:hAnsi="Book Antiqua"/>
          <w:sz w:val="21"/>
          <w:szCs w:val="21"/>
        </w:rPr>
        <w:t xml:space="preserve"> punktu izteikt šādā redakcijā: </w:t>
      </w:r>
      <w:r w:rsidRPr="00CD4D4B">
        <w:rPr>
          <w:rFonts w:ascii="Book Antiqua" w:hAnsi="Book Antiqua" w:cs="Times New Roman"/>
          <w:sz w:val="21"/>
          <w:szCs w:val="21"/>
        </w:rPr>
        <w:t xml:space="preserve">materiālus, kurus mehāniski atdala sadzīves bioloģiski noārdāmo atkritumu aerobā vai anaerobā pārstrādē vai pēc tās, un kurus pēc tam apglabā sadzīves atkritumu poligonā, iekļauj tajā sadzīves atkritumu daudzumā, kurus </w:t>
      </w:r>
      <w:r w:rsidRPr="00CD4D4B">
        <w:rPr>
          <w:rFonts w:ascii="Book Antiqua" w:hAnsi="Book Antiqua" w:cs="Times New Roman"/>
          <w:sz w:val="21"/>
          <w:szCs w:val="21"/>
          <w:u w:val="single"/>
        </w:rPr>
        <w:t>uzskata</w:t>
      </w:r>
      <w:r w:rsidRPr="00CD4D4B">
        <w:rPr>
          <w:rFonts w:ascii="Book Antiqua" w:hAnsi="Book Antiqua" w:cs="Times New Roman"/>
          <w:sz w:val="21"/>
          <w:szCs w:val="21"/>
        </w:rPr>
        <w:t xml:space="preserve"> kā apglabātus poligonos.</w:t>
      </w:r>
    </w:p>
    <w:p w14:paraId="4DBE3FAE" w14:textId="77777777" w:rsidR="00462B31" w:rsidRPr="00CE735D" w:rsidRDefault="00462B31" w:rsidP="00462B31">
      <w:pPr>
        <w:spacing w:after="0" w:line="240" w:lineRule="auto"/>
        <w:ind w:firstLine="720"/>
        <w:jc w:val="both"/>
        <w:rPr>
          <w:rFonts w:ascii="Book Antiqua" w:hAnsi="Book Antiqua"/>
          <w:sz w:val="21"/>
          <w:szCs w:val="21"/>
        </w:rPr>
      </w:pPr>
      <w:r w:rsidRPr="00CD4D4B">
        <w:rPr>
          <w:rFonts w:ascii="Book Antiqua" w:hAnsi="Book Antiqua"/>
          <w:sz w:val="21"/>
          <w:szCs w:val="21"/>
        </w:rPr>
        <w:t>LASUA ieskatā, iepriekš norādītajām tiesību normām ir nepieciešams papildu skaidrojums, lai tiesību normas piemērotājiem nerastos neskaidrības, kuros gadījumos sadzīves atkritumus, kas radušies pārstrādes vai cita veida reģenerācijas procesā, neuzskata par apglabātiem un kuros gadījumos – uzskata par</w:t>
      </w:r>
      <w:r w:rsidRPr="00CE735D">
        <w:rPr>
          <w:rFonts w:ascii="Book Antiqua" w:hAnsi="Book Antiqua"/>
          <w:sz w:val="21"/>
          <w:szCs w:val="21"/>
        </w:rPr>
        <w:t xml:space="preserve"> apglabātiem poligonā. Pēc LASUA domām, pašreizējais tiesību normu formulējums  ir neskaidrs un nākotnē varētu radīt dažādu izpratni par pārstrādātu vai reģenerētu sadzīves atkritumu, kuri apglabāti poligonā, uzskaiti, kas, savukārt, var ietekmēt Eiropas Savienības noteikto mērķu par apglabāto atkritumu īpatsvara samazināšanu izpildi. Ievērojot iepriekš minēto, LASUA ieskatā, būtu nepieciešams vai nu precizēt Projektā esošo </w:t>
      </w:r>
      <w:r w:rsidRPr="00CE735D">
        <w:rPr>
          <w:rFonts w:ascii="Book Antiqua" w:hAnsi="Book Antiqua"/>
          <w:sz w:val="21"/>
          <w:szCs w:val="21"/>
          <w:shd w:val="clear" w:color="auto" w:fill="FFFFFF"/>
        </w:rPr>
        <w:t>87.</w:t>
      </w:r>
      <w:r w:rsidRPr="00CE735D">
        <w:rPr>
          <w:rFonts w:ascii="Book Antiqua" w:hAnsi="Book Antiqua"/>
          <w:sz w:val="21"/>
          <w:szCs w:val="21"/>
          <w:shd w:val="clear" w:color="auto" w:fill="FFFFFF"/>
          <w:vertAlign w:val="superscript"/>
        </w:rPr>
        <w:t>2</w:t>
      </w:r>
      <w:r w:rsidRPr="00CE735D">
        <w:rPr>
          <w:rFonts w:ascii="Book Antiqua" w:hAnsi="Book Antiqua"/>
          <w:sz w:val="21"/>
          <w:szCs w:val="21"/>
          <w:shd w:val="clear" w:color="auto" w:fill="FFFFFF"/>
        </w:rPr>
        <w:t xml:space="preserve">2.apakšpunktu un </w:t>
      </w:r>
      <w:r w:rsidRPr="00CE735D">
        <w:rPr>
          <w:rFonts w:ascii="Book Antiqua" w:hAnsi="Book Antiqua"/>
          <w:sz w:val="21"/>
          <w:szCs w:val="21"/>
        </w:rPr>
        <w:t>87.</w:t>
      </w:r>
      <w:r w:rsidRPr="00CE735D">
        <w:rPr>
          <w:rFonts w:ascii="Book Antiqua" w:hAnsi="Book Antiqua"/>
          <w:sz w:val="21"/>
          <w:szCs w:val="21"/>
          <w:vertAlign w:val="superscript"/>
        </w:rPr>
        <w:t>6</w:t>
      </w:r>
      <w:r w:rsidRPr="00CE735D">
        <w:rPr>
          <w:rFonts w:ascii="Book Antiqua" w:hAnsi="Book Antiqua"/>
          <w:sz w:val="21"/>
          <w:szCs w:val="21"/>
        </w:rPr>
        <w:t xml:space="preserve"> punktu, lai minēto punktu formulējums neradītu interpretācijas iespējas, vai arī Projekta anotācijā </w:t>
      </w:r>
      <w:r w:rsidRPr="00CE735D">
        <w:rPr>
          <w:rFonts w:ascii="Book Antiqua" w:hAnsi="Book Antiqua"/>
          <w:b/>
          <w:sz w:val="21"/>
          <w:szCs w:val="21"/>
        </w:rPr>
        <w:t>ietvert izsmeļošu skaidrojumu par to, kuros gadījumos pārstrādāta vai reģenerēta sadzīves atkritumu masa, kura apglabāta poligonā, tiek vai netiek uzskatīta par apglabātu</w:t>
      </w:r>
      <w:r w:rsidRPr="00CE735D">
        <w:rPr>
          <w:rFonts w:ascii="Book Antiqua" w:hAnsi="Book Antiqua"/>
          <w:sz w:val="21"/>
          <w:szCs w:val="21"/>
        </w:rPr>
        <w:t>.</w:t>
      </w:r>
    </w:p>
    <w:p w14:paraId="169DCF3B" w14:textId="77777777" w:rsidR="00462B31" w:rsidRPr="00CE735D" w:rsidRDefault="00462B31" w:rsidP="00462B31">
      <w:pPr>
        <w:spacing w:after="0" w:line="240" w:lineRule="auto"/>
        <w:ind w:firstLine="709"/>
        <w:jc w:val="both"/>
        <w:rPr>
          <w:rFonts w:ascii="Book Antiqua" w:hAnsi="Book Antiqua" w:cs="Times New Roman"/>
          <w:sz w:val="21"/>
          <w:szCs w:val="21"/>
        </w:rPr>
      </w:pPr>
      <w:r w:rsidRPr="00CE735D">
        <w:rPr>
          <w:rFonts w:ascii="Book Antiqua" w:hAnsi="Book Antiqua"/>
          <w:sz w:val="21"/>
          <w:szCs w:val="21"/>
        </w:rPr>
        <w:t>Turklāt būtiski ir norādīt, ka pašreiz ar Projektu veidojas pretrunas starp 87.</w:t>
      </w:r>
      <w:r w:rsidRPr="00CE735D">
        <w:rPr>
          <w:rFonts w:ascii="Book Antiqua" w:hAnsi="Book Antiqua"/>
          <w:sz w:val="21"/>
          <w:szCs w:val="21"/>
          <w:vertAlign w:val="superscript"/>
        </w:rPr>
        <w:t>4</w:t>
      </w:r>
      <w:r w:rsidRPr="00CE735D">
        <w:rPr>
          <w:rFonts w:ascii="Book Antiqua" w:hAnsi="Book Antiqua"/>
          <w:sz w:val="21"/>
          <w:szCs w:val="21"/>
        </w:rPr>
        <w:t xml:space="preserve"> punktu un 87.</w:t>
      </w:r>
      <w:r w:rsidRPr="00CE735D">
        <w:rPr>
          <w:rFonts w:ascii="Book Antiqua" w:hAnsi="Book Antiqua"/>
          <w:sz w:val="21"/>
          <w:szCs w:val="21"/>
          <w:vertAlign w:val="superscript"/>
        </w:rPr>
        <w:t>6</w:t>
      </w:r>
      <w:r w:rsidRPr="00CE735D">
        <w:rPr>
          <w:rFonts w:ascii="Book Antiqua" w:hAnsi="Book Antiqua"/>
          <w:sz w:val="21"/>
          <w:szCs w:val="21"/>
        </w:rPr>
        <w:t xml:space="preserve"> punktu. Proti, 87.</w:t>
      </w:r>
      <w:r w:rsidRPr="00CE735D">
        <w:rPr>
          <w:rFonts w:ascii="Book Antiqua" w:hAnsi="Book Antiqua"/>
          <w:sz w:val="21"/>
          <w:szCs w:val="21"/>
          <w:vertAlign w:val="superscript"/>
        </w:rPr>
        <w:t>6</w:t>
      </w:r>
      <w:r w:rsidRPr="00CE735D">
        <w:rPr>
          <w:rFonts w:ascii="Book Antiqua" w:hAnsi="Book Antiqua"/>
          <w:sz w:val="21"/>
          <w:szCs w:val="21"/>
        </w:rPr>
        <w:t xml:space="preserve"> punktā noteikts, ka </w:t>
      </w:r>
      <w:r w:rsidRPr="00CE735D">
        <w:rPr>
          <w:rFonts w:ascii="Book Antiqua" w:eastAsia="Times New Roman" w:hAnsi="Book Antiqua" w:cs="Times New Roman"/>
          <w:sz w:val="21"/>
          <w:szCs w:val="21"/>
          <w:lang w:eastAsia="lv-LV"/>
        </w:rPr>
        <w:t xml:space="preserve">sadzīves atkritumu poligonā apglabātajā atkritumu masā neieskaita to sadzīves atkritumu masu, kura ir radusies sadzīves atkritumu pārstrādes vai cita veida reģenerācijas rezultātā, un kura ir apglabāta sadzīves atkritumu poligonā, savukārt, </w:t>
      </w:r>
      <w:r w:rsidRPr="00CE735D">
        <w:rPr>
          <w:rFonts w:ascii="Book Antiqua" w:hAnsi="Book Antiqua"/>
          <w:sz w:val="21"/>
          <w:szCs w:val="21"/>
        </w:rPr>
        <w:t>87.</w:t>
      </w:r>
      <w:r w:rsidRPr="00CE735D">
        <w:rPr>
          <w:rFonts w:ascii="Book Antiqua" w:hAnsi="Book Antiqua"/>
          <w:sz w:val="21"/>
          <w:szCs w:val="21"/>
          <w:vertAlign w:val="superscript"/>
        </w:rPr>
        <w:t>4</w:t>
      </w:r>
      <w:r w:rsidRPr="00CE735D">
        <w:rPr>
          <w:rFonts w:ascii="Book Antiqua" w:hAnsi="Book Antiqua"/>
          <w:sz w:val="21"/>
          <w:szCs w:val="21"/>
        </w:rPr>
        <w:t xml:space="preserve"> punktā norādīts, ka </w:t>
      </w:r>
      <w:r w:rsidRPr="00CE735D">
        <w:rPr>
          <w:rFonts w:ascii="Book Antiqua" w:hAnsi="Book Antiqua" w:cs="Times New Roman"/>
          <w:sz w:val="21"/>
          <w:szCs w:val="21"/>
        </w:rPr>
        <w:t>materiālus, kurus mehāniski atdala sadzīves bioloģiski noārdāmo atkritumu aerobā vai anaerobā pārstrādē vai pēc tās, un kurus pēc tam apglabā sadzīves atkritumu poligonā, iekļauj tajā sadzīves atkritumu daudzumā, kurus uzskata kā apglabātus poligonos.</w:t>
      </w:r>
    </w:p>
    <w:p w14:paraId="3F23B5D1" w14:textId="77777777" w:rsidR="00462B31" w:rsidRPr="00CE735D" w:rsidRDefault="00462B31" w:rsidP="00462B31">
      <w:pPr>
        <w:pStyle w:val="Normal1"/>
        <w:shd w:val="clear" w:color="auto" w:fill="FFFFFF"/>
        <w:spacing w:before="0" w:beforeAutospacing="0" w:after="0" w:afterAutospacing="0"/>
        <w:ind w:firstLine="709"/>
        <w:jc w:val="both"/>
        <w:rPr>
          <w:rFonts w:ascii="Book Antiqua" w:hAnsi="Book Antiqua"/>
          <w:sz w:val="21"/>
          <w:szCs w:val="21"/>
        </w:rPr>
      </w:pPr>
      <w:r w:rsidRPr="00CE735D">
        <w:rPr>
          <w:rFonts w:ascii="Book Antiqua" w:hAnsi="Book Antiqua"/>
          <w:sz w:val="21"/>
          <w:szCs w:val="21"/>
        </w:rPr>
        <w:t xml:space="preserve">Saskaņā ar Direktīvā Nr. 2018/850 noteikto (5.a pants), lai aprēķinātu, vai ir sasniegti 5. panta 5. un 6. punktā noteiktie </w:t>
      </w:r>
      <w:proofErr w:type="spellStart"/>
      <w:r w:rsidRPr="00CE735D">
        <w:rPr>
          <w:rFonts w:ascii="Book Antiqua" w:hAnsi="Book Antiqua"/>
          <w:sz w:val="21"/>
          <w:szCs w:val="21"/>
        </w:rPr>
        <w:t>mērķrādītāji</w:t>
      </w:r>
      <w:proofErr w:type="spellEnd"/>
      <w:r w:rsidRPr="00CE735D">
        <w:rPr>
          <w:rFonts w:ascii="Book Antiqua" w:hAnsi="Book Antiqua"/>
          <w:sz w:val="21"/>
          <w:szCs w:val="21"/>
        </w:rPr>
        <w:t xml:space="preserve"> attiecībā uz to, ka l</w:t>
      </w:r>
      <w:r w:rsidRPr="00CE735D">
        <w:rPr>
          <w:rFonts w:ascii="Book Antiqua" w:hAnsi="Book Antiqua"/>
          <w:sz w:val="21"/>
          <w:szCs w:val="21"/>
          <w:shd w:val="clear" w:color="auto" w:fill="FFFFFF"/>
        </w:rPr>
        <w:t>īdz 2035. gadam poligonos apglabāto sadzīves atkritumu īpatsvars ir samazinājies līdz 10 % no kopējā radīto sadzīves atkritumu daudzuma</w:t>
      </w:r>
      <w:r w:rsidRPr="00CE735D">
        <w:rPr>
          <w:rFonts w:ascii="Book Antiqua" w:hAnsi="Book Antiqua"/>
          <w:sz w:val="21"/>
          <w:szCs w:val="21"/>
        </w:rPr>
        <w:t>:</w:t>
      </w:r>
    </w:p>
    <w:tbl>
      <w:tblPr>
        <w:tblW w:w="5000" w:type="pct"/>
        <w:shd w:val="clear" w:color="auto" w:fill="FFFFFF"/>
        <w:tblCellMar>
          <w:left w:w="0" w:type="dxa"/>
          <w:right w:w="0" w:type="dxa"/>
        </w:tblCellMar>
        <w:tblLook w:val="04A0" w:firstRow="1" w:lastRow="0" w:firstColumn="1" w:lastColumn="0" w:noHBand="0" w:noVBand="1"/>
      </w:tblPr>
      <w:tblGrid>
        <w:gridCol w:w="175"/>
        <w:gridCol w:w="8131"/>
      </w:tblGrid>
      <w:tr w:rsidR="00462B31" w:rsidRPr="00CE735D" w14:paraId="0D172341" w14:textId="77777777" w:rsidTr="00001DEA">
        <w:tc>
          <w:tcPr>
            <w:tcW w:w="0" w:type="auto"/>
            <w:shd w:val="clear" w:color="auto" w:fill="FFFFFF"/>
            <w:hideMark/>
          </w:tcPr>
          <w:p w14:paraId="5802F348"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a)</w:t>
            </w:r>
          </w:p>
        </w:tc>
        <w:tc>
          <w:tcPr>
            <w:tcW w:w="0" w:type="auto"/>
            <w:shd w:val="clear" w:color="auto" w:fill="FFFFFF"/>
            <w:hideMark/>
          </w:tcPr>
          <w:p w14:paraId="043C01A1"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 aprēķina radīto sadzīves atkritumu masu, kas attiecīgajā kalendārajā gadā ir novirzīta uz atkritumu poligoniem;</w:t>
            </w:r>
          </w:p>
        </w:tc>
      </w:tr>
    </w:tbl>
    <w:p w14:paraId="4BB03D12" w14:textId="77777777" w:rsidR="00462B31" w:rsidRPr="00CE735D" w:rsidRDefault="00462B31" w:rsidP="00462B31">
      <w:pPr>
        <w:spacing w:after="0" w:line="240" w:lineRule="auto"/>
        <w:rPr>
          <w:rFonts w:ascii="Book Antiqua" w:eastAsia="Times New Roman" w:hAnsi="Book Antiqua" w:cs="Times New Roman"/>
          <w:vanish/>
          <w:sz w:val="21"/>
          <w:szCs w:val="21"/>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87"/>
        <w:gridCol w:w="8119"/>
      </w:tblGrid>
      <w:tr w:rsidR="00462B31" w:rsidRPr="00CE735D" w14:paraId="2A5CB4D3" w14:textId="77777777" w:rsidTr="00001DEA">
        <w:tc>
          <w:tcPr>
            <w:tcW w:w="0" w:type="auto"/>
            <w:shd w:val="clear" w:color="auto" w:fill="FFFFFF"/>
            <w:hideMark/>
          </w:tcPr>
          <w:p w14:paraId="4323A7D1"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b)</w:t>
            </w:r>
          </w:p>
        </w:tc>
        <w:tc>
          <w:tcPr>
            <w:tcW w:w="0" w:type="auto"/>
            <w:shd w:val="clear" w:color="auto" w:fill="FFFFFF"/>
            <w:hideMark/>
          </w:tcPr>
          <w:p w14:paraId="49E9D351"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 xml:space="preserve"> to </w:t>
            </w:r>
            <w:r w:rsidRPr="00CE735D">
              <w:rPr>
                <w:rFonts w:ascii="Book Antiqua" w:eastAsia="Times New Roman" w:hAnsi="Book Antiqua" w:cs="Times New Roman"/>
                <w:sz w:val="21"/>
                <w:szCs w:val="21"/>
                <w:u w:val="single"/>
                <w:lang w:eastAsia="lv-LV"/>
              </w:rPr>
              <w:t>atkritumu masu, kas radušies pēc attiecīgas apstrādes, kura veicama pirms sadzīves atkritumu pārstrādes vai citādas reģenerācijas</w:t>
            </w:r>
            <w:r w:rsidRPr="00CE735D">
              <w:rPr>
                <w:rFonts w:ascii="Book Antiqua" w:eastAsia="Times New Roman" w:hAnsi="Book Antiqua" w:cs="Times New Roman"/>
                <w:sz w:val="21"/>
                <w:szCs w:val="21"/>
                <w:lang w:eastAsia="lv-LV"/>
              </w:rPr>
              <w:t xml:space="preserve"> – piemēram, pēc šķirošanas vai mehāniskas bioloģiskās apstrādes –, un kas galarezultātā ir apglabāti poligonos, </w:t>
            </w:r>
            <w:r w:rsidRPr="00CE735D">
              <w:rPr>
                <w:rFonts w:ascii="Book Antiqua" w:eastAsia="Times New Roman" w:hAnsi="Book Antiqua" w:cs="Times New Roman"/>
                <w:sz w:val="21"/>
                <w:szCs w:val="21"/>
                <w:u w:val="single"/>
                <w:lang w:eastAsia="lv-LV"/>
              </w:rPr>
              <w:t>ieskaita to sadzīves atkritumu masā, par kuriem ziņo, ka tie ir apglabāti poligonos</w:t>
            </w:r>
            <w:r w:rsidRPr="00CE735D">
              <w:rPr>
                <w:rFonts w:ascii="Book Antiqua" w:eastAsia="Times New Roman" w:hAnsi="Book Antiqua" w:cs="Times New Roman"/>
                <w:sz w:val="21"/>
                <w:szCs w:val="21"/>
                <w:lang w:eastAsia="lv-LV"/>
              </w:rPr>
              <w:t>;</w:t>
            </w:r>
          </w:p>
        </w:tc>
      </w:tr>
    </w:tbl>
    <w:p w14:paraId="4191D9CB" w14:textId="77777777" w:rsidR="00462B31" w:rsidRPr="00CE735D" w:rsidRDefault="00462B31" w:rsidP="00462B31">
      <w:pPr>
        <w:spacing w:after="0" w:line="240" w:lineRule="auto"/>
        <w:rPr>
          <w:rFonts w:ascii="Book Antiqua" w:eastAsia="Times New Roman" w:hAnsi="Book Antiqua" w:cs="Times New Roman"/>
          <w:vanish/>
          <w:sz w:val="21"/>
          <w:szCs w:val="21"/>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64"/>
        <w:gridCol w:w="8142"/>
      </w:tblGrid>
      <w:tr w:rsidR="00462B31" w:rsidRPr="00CE735D" w14:paraId="3F67B2C3" w14:textId="77777777" w:rsidTr="00001DEA">
        <w:tc>
          <w:tcPr>
            <w:tcW w:w="0" w:type="auto"/>
            <w:shd w:val="clear" w:color="auto" w:fill="FFFFFF"/>
            <w:hideMark/>
          </w:tcPr>
          <w:p w14:paraId="135D241B"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c)</w:t>
            </w:r>
          </w:p>
        </w:tc>
        <w:tc>
          <w:tcPr>
            <w:tcW w:w="0" w:type="auto"/>
            <w:shd w:val="clear" w:color="auto" w:fill="FFFFFF"/>
            <w:hideMark/>
          </w:tcPr>
          <w:p w14:paraId="773ECDBD"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 par to sadzīves atkritumu masu, kuri ievadīti sadedzināšanas procesos, un to atkritumu masu, kas radušies pēc tam, kad bioloģiski noārdāmo atkritumu frakcija ir stabilizēta, lai atkritumus galarezultātā apglabātu poligonā, ziņo, ka tie ir apglabāti poligonos;</w:t>
            </w:r>
          </w:p>
        </w:tc>
      </w:tr>
    </w:tbl>
    <w:p w14:paraId="0841BA49" w14:textId="77777777" w:rsidR="00462B31" w:rsidRPr="00CE735D" w:rsidRDefault="00462B31" w:rsidP="00462B31">
      <w:pPr>
        <w:spacing w:after="0" w:line="240" w:lineRule="auto"/>
        <w:rPr>
          <w:rFonts w:ascii="Book Antiqua" w:eastAsia="Times New Roman" w:hAnsi="Book Antiqua" w:cs="Times New Roman"/>
          <w:vanish/>
          <w:sz w:val="21"/>
          <w:szCs w:val="21"/>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51"/>
        <w:gridCol w:w="8055"/>
      </w:tblGrid>
      <w:tr w:rsidR="00462B31" w:rsidRPr="00CE735D" w14:paraId="2398BC24" w14:textId="77777777" w:rsidTr="00001DEA">
        <w:tc>
          <w:tcPr>
            <w:tcW w:w="0" w:type="auto"/>
            <w:shd w:val="clear" w:color="auto" w:fill="FFFFFF"/>
            <w:hideMark/>
          </w:tcPr>
          <w:p w14:paraId="5C943505"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d) </w:t>
            </w:r>
          </w:p>
        </w:tc>
        <w:tc>
          <w:tcPr>
            <w:tcW w:w="0" w:type="auto"/>
            <w:shd w:val="clear" w:color="auto" w:fill="FFFFFF"/>
            <w:hideMark/>
          </w:tcPr>
          <w:p w14:paraId="3CC2EAFE" w14:textId="77777777" w:rsidR="00462B31" w:rsidRDefault="00462B31" w:rsidP="00001DEA">
            <w:pPr>
              <w:spacing w:after="0" w:line="240" w:lineRule="auto"/>
              <w:jc w:val="both"/>
              <w:rPr>
                <w:rFonts w:ascii="Book Antiqua" w:eastAsia="Times New Roman" w:hAnsi="Book Antiqua" w:cs="Times New Roman"/>
                <w:sz w:val="21"/>
                <w:szCs w:val="21"/>
                <w:lang w:eastAsia="lv-LV"/>
              </w:rPr>
            </w:pPr>
            <w:r w:rsidRPr="00CE735D">
              <w:rPr>
                <w:rFonts w:ascii="Book Antiqua" w:eastAsia="Times New Roman" w:hAnsi="Book Antiqua" w:cs="Times New Roman"/>
                <w:sz w:val="21"/>
                <w:szCs w:val="21"/>
                <w:lang w:eastAsia="lv-LV"/>
              </w:rPr>
              <w:t xml:space="preserve">to atkritumu masu, kas </w:t>
            </w:r>
            <w:r w:rsidRPr="00CE735D">
              <w:rPr>
                <w:rFonts w:ascii="Book Antiqua" w:eastAsia="Times New Roman" w:hAnsi="Book Antiqua" w:cs="Times New Roman"/>
                <w:sz w:val="21"/>
                <w:szCs w:val="21"/>
                <w:u w:val="single"/>
                <w:lang w:eastAsia="lv-LV"/>
              </w:rPr>
              <w:t>saražoti sadzīves atkritumu pārstrādes vai citādas reģenerācijas rezultātā un kas galarezultātā apglabāti poligonos</w:t>
            </w:r>
            <w:r w:rsidRPr="00CE735D">
              <w:rPr>
                <w:rFonts w:ascii="Book Antiqua" w:eastAsia="Times New Roman" w:hAnsi="Book Antiqua" w:cs="Times New Roman"/>
                <w:sz w:val="21"/>
                <w:szCs w:val="21"/>
                <w:lang w:eastAsia="lv-LV"/>
              </w:rPr>
              <w:t xml:space="preserve">, </w:t>
            </w:r>
            <w:r w:rsidRPr="00CE735D">
              <w:rPr>
                <w:rFonts w:ascii="Book Antiqua" w:eastAsia="Times New Roman" w:hAnsi="Book Antiqua" w:cs="Times New Roman"/>
                <w:sz w:val="21"/>
                <w:szCs w:val="21"/>
                <w:u w:val="single"/>
                <w:lang w:eastAsia="lv-LV"/>
              </w:rPr>
              <w:t>neieskaita to sadzīves atkritumu masā, par kuriem ziņo, ka tie ir apglabāti poligonos</w:t>
            </w:r>
            <w:r w:rsidRPr="00CE735D">
              <w:rPr>
                <w:rFonts w:ascii="Book Antiqua" w:eastAsia="Times New Roman" w:hAnsi="Book Antiqua" w:cs="Times New Roman"/>
                <w:sz w:val="21"/>
                <w:szCs w:val="21"/>
                <w:lang w:eastAsia="lv-LV"/>
              </w:rPr>
              <w:t>.</w:t>
            </w:r>
          </w:p>
          <w:p w14:paraId="1CBDD483" w14:textId="77777777" w:rsidR="00462B31" w:rsidRDefault="00462B31" w:rsidP="00001DEA">
            <w:pPr>
              <w:spacing w:after="0" w:line="240" w:lineRule="auto"/>
              <w:jc w:val="both"/>
              <w:rPr>
                <w:rFonts w:ascii="Book Antiqua" w:eastAsia="Times New Roman" w:hAnsi="Book Antiqua" w:cs="Times New Roman"/>
                <w:sz w:val="21"/>
                <w:szCs w:val="21"/>
                <w:lang w:eastAsia="lv-LV"/>
              </w:rPr>
            </w:pPr>
          </w:p>
          <w:p w14:paraId="398E6EF2" w14:textId="77777777" w:rsidR="00462B31" w:rsidRDefault="00462B31" w:rsidP="00001DEA">
            <w:pPr>
              <w:spacing w:after="0" w:line="240" w:lineRule="auto"/>
              <w:jc w:val="both"/>
              <w:rPr>
                <w:rFonts w:ascii="Book Antiqua" w:eastAsia="Times New Roman" w:hAnsi="Book Antiqua" w:cs="Times New Roman"/>
                <w:sz w:val="21"/>
                <w:szCs w:val="21"/>
                <w:lang w:eastAsia="lv-LV"/>
              </w:rPr>
            </w:pPr>
          </w:p>
          <w:p w14:paraId="28430D16" w14:textId="77777777" w:rsidR="00462B31" w:rsidRDefault="00462B31" w:rsidP="00001DEA">
            <w:pPr>
              <w:spacing w:after="0" w:line="240" w:lineRule="auto"/>
              <w:jc w:val="both"/>
              <w:rPr>
                <w:rFonts w:ascii="Book Antiqua" w:eastAsia="Times New Roman" w:hAnsi="Book Antiqua" w:cs="Times New Roman"/>
                <w:sz w:val="21"/>
                <w:szCs w:val="21"/>
                <w:lang w:eastAsia="lv-LV"/>
              </w:rPr>
            </w:pPr>
          </w:p>
          <w:p w14:paraId="2F59D04C" w14:textId="77777777" w:rsidR="00462B31" w:rsidRPr="00CE735D" w:rsidRDefault="00462B31" w:rsidP="00001DEA">
            <w:pPr>
              <w:spacing w:after="0" w:line="240" w:lineRule="auto"/>
              <w:jc w:val="both"/>
              <w:rPr>
                <w:rFonts w:ascii="Book Antiqua" w:eastAsia="Times New Roman" w:hAnsi="Book Antiqua" w:cs="Times New Roman"/>
                <w:sz w:val="21"/>
                <w:szCs w:val="21"/>
                <w:lang w:eastAsia="lv-LV"/>
              </w:rPr>
            </w:pPr>
          </w:p>
        </w:tc>
      </w:tr>
    </w:tbl>
    <w:p w14:paraId="35768453" w14:textId="77777777" w:rsidR="00462B31" w:rsidRPr="00CE735D" w:rsidRDefault="00462B31" w:rsidP="00462B31">
      <w:pPr>
        <w:spacing w:after="0" w:line="240" w:lineRule="auto"/>
        <w:ind w:firstLine="709"/>
        <w:jc w:val="both"/>
        <w:rPr>
          <w:rFonts w:ascii="Book Antiqua" w:hAnsi="Book Antiqua" w:cs="Arial"/>
          <w:bCs/>
          <w:sz w:val="21"/>
          <w:szCs w:val="21"/>
          <w:shd w:val="clear" w:color="auto" w:fill="FFFFFF"/>
        </w:rPr>
      </w:pPr>
      <w:r w:rsidRPr="00CE735D">
        <w:rPr>
          <w:rFonts w:ascii="Book Antiqua" w:eastAsia="Times New Roman" w:hAnsi="Book Antiqua" w:cs="Times New Roman"/>
          <w:sz w:val="21"/>
          <w:szCs w:val="21"/>
          <w:lang w:eastAsia="lv-LV"/>
        </w:rPr>
        <w:lastRenderedPageBreak/>
        <w:t>Saskaņā ar Ministru kabineta 2011. gada 26. aprīļa noteikumu Nr. 319 „</w:t>
      </w:r>
      <w:r w:rsidRPr="00CE735D">
        <w:rPr>
          <w:rFonts w:ascii="Book Antiqua" w:hAnsi="Book Antiqua" w:cs="Arial"/>
          <w:bCs/>
          <w:sz w:val="21"/>
          <w:szCs w:val="21"/>
          <w:shd w:val="clear" w:color="auto" w:fill="FFFFFF"/>
        </w:rPr>
        <w:t xml:space="preserve">Noteikumi par atkritumu reģenerācijas un apglabāšanas veidiem”, turpmāk – </w:t>
      </w:r>
      <w:r w:rsidRPr="00CE735D">
        <w:rPr>
          <w:rFonts w:ascii="Book Antiqua" w:hAnsi="Book Antiqua" w:cs="Arial"/>
          <w:b/>
          <w:bCs/>
          <w:sz w:val="21"/>
          <w:szCs w:val="21"/>
          <w:shd w:val="clear" w:color="auto" w:fill="FFFFFF"/>
        </w:rPr>
        <w:t>Noteikumi Nr. 319</w:t>
      </w:r>
      <w:r w:rsidRPr="00CE735D">
        <w:rPr>
          <w:rFonts w:ascii="Book Antiqua" w:hAnsi="Book Antiqua" w:cs="Arial"/>
          <w:bCs/>
          <w:sz w:val="21"/>
          <w:szCs w:val="21"/>
          <w:shd w:val="clear" w:color="auto" w:fill="FFFFFF"/>
        </w:rPr>
        <w:t xml:space="preserve">, 1. pielikumu ar kodu R12 apzīmē reģenerācijas veidu – </w:t>
      </w:r>
      <w:r w:rsidRPr="00CE735D">
        <w:rPr>
          <w:rFonts w:ascii="Book Antiqua" w:hAnsi="Book Antiqua" w:cs="Arial"/>
          <w:sz w:val="21"/>
          <w:szCs w:val="21"/>
          <w:shd w:val="clear" w:color="auto" w:fill="FFFFFF"/>
        </w:rPr>
        <w:t>atkritumu īpašību mainīšana, lai ar tiem veiktu jebkuras darbības, kas apzīmētas ar kodu R1, R2, R3, R4, R5, R6, R7, R8, R9, R10 un R11</w:t>
      </w:r>
      <w:r w:rsidRPr="00CE735D">
        <w:rPr>
          <w:rFonts w:ascii="Book Antiqua" w:hAnsi="Book Antiqua" w:cs="Arial"/>
          <w:bCs/>
          <w:sz w:val="21"/>
          <w:szCs w:val="21"/>
          <w:shd w:val="clear" w:color="auto" w:fill="FFFFFF"/>
        </w:rPr>
        <w:t>, tajā skaitā mehāniski bioloģiskā pārstrāde (</w:t>
      </w:r>
      <w:proofErr w:type="spellStart"/>
      <w:r w:rsidRPr="00CE735D">
        <w:rPr>
          <w:rFonts w:ascii="Book Antiqua" w:hAnsi="Book Antiqua" w:cs="Arial"/>
          <w:bCs/>
          <w:sz w:val="21"/>
          <w:szCs w:val="21"/>
          <w:shd w:val="clear" w:color="auto" w:fill="FFFFFF"/>
        </w:rPr>
        <w:t>apakškods</w:t>
      </w:r>
      <w:proofErr w:type="spellEnd"/>
      <w:r w:rsidRPr="00CE735D">
        <w:rPr>
          <w:rFonts w:ascii="Book Antiqua" w:hAnsi="Book Antiqua" w:cs="Arial"/>
          <w:bCs/>
          <w:sz w:val="21"/>
          <w:szCs w:val="21"/>
          <w:shd w:val="clear" w:color="auto" w:fill="FFFFFF"/>
        </w:rPr>
        <w:t xml:space="preserve"> R12A), atkritumu šķirošana (</w:t>
      </w:r>
      <w:proofErr w:type="spellStart"/>
      <w:r w:rsidRPr="00CE735D">
        <w:rPr>
          <w:rFonts w:ascii="Book Antiqua" w:hAnsi="Book Antiqua" w:cs="Arial"/>
          <w:bCs/>
          <w:sz w:val="21"/>
          <w:szCs w:val="21"/>
          <w:shd w:val="clear" w:color="auto" w:fill="FFFFFF"/>
        </w:rPr>
        <w:t>apakškods</w:t>
      </w:r>
      <w:proofErr w:type="spellEnd"/>
      <w:r w:rsidRPr="00CE735D">
        <w:rPr>
          <w:rFonts w:ascii="Book Antiqua" w:hAnsi="Book Antiqua" w:cs="Arial"/>
          <w:bCs/>
          <w:sz w:val="21"/>
          <w:szCs w:val="21"/>
          <w:shd w:val="clear" w:color="auto" w:fill="FFFFFF"/>
        </w:rPr>
        <w:t xml:space="preserve"> R12B), savukārt, ar kodu R3 apzīmē reģenerācijas veidu – </w:t>
      </w:r>
      <w:r w:rsidRPr="00CE735D">
        <w:rPr>
          <w:rFonts w:ascii="Book Antiqua" w:hAnsi="Book Antiqua" w:cs="Arial"/>
          <w:sz w:val="21"/>
          <w:szCs w:val="21"/>
          <w:shd w:val="clear" w:color="auto" w:fill="FFFFFF"/>
        </w:rPr>
        <w:t>par šķīdinātājiem neizmantotu organisko vielu pārstrāde vai attīrīšana, ieskaitot kompostēšanu un citus bioloģiskās pārveidošanas procesus</w:t>
      </w:r>
      <w:r w:rsidRPr="00CE735D">
        <w:rPr>
          <w:rFonts w:ascii="Book Antiqua" w:hAnsi="Book Antiqua" w:cs="Arial"/>
          <w:bCs/>
          <w:sz w:val="21"/>
          <w:szCs w:val="21"/>
          <w:shd w:val="clear" w:color="auto" w:fill="FFFFFF"/>
        </w:rPr>
        <w:t xml:space="preserve">. Noteikumu Nr. 319 6. punktā norādīts, ka, </w:t>
      </w:r>
      <w:r w:rsidRPr="00CE735D">
        <w:rPr>
          <w:rFonts w:ascii="Book Antiqua" w:hAnsi="Book Antiqua" w:cs="Arial"/>
          <w:sz w:val="21"/>
          <w:szCs w:val="21"/>
          <w:shd w:val="clear" w:color="auto" w:fill="FFFFFF"/>
        </w:rPr>
        <w:t xml:space="preserve">ja attiecīgo atkritumu reģenerācijas darbību apzīmēšanai nav cita piemērotāka atkritumu reģenerācijas koda, ar kodu R12 un </w:t>
      </w:r>
      <w:proofErr w:type="spellStart"/>
      <w:r w:rsidRPr="00CE735D">
        <w:rPr>
          <w:rFonts w:ascii="Book Antiqua" w:hAnsi="Book Antiqua" w:cs="Arial"/>
          <w:sz w:val="21"/>
          <w:szCs w:val="21"/>
          <w:u w:val="single"/>
          <w:shd w:val="clear" w:color="auto" w:fill="FFFFFF"/>
        </w:rPr>
        <w:t>apakškodiem</w:t>
      </w:r>
      <w:proofErr w:type="spellEnd"/>
      <w:r w:rsidRPr="00CE735D">
        <w:rPr>
          <w:rFonts w:ascii="Book Antiqua" w:hAnsi="Book Antiqua" w:cs="Arial"/>
          <w:sz w:val="21"/>
          <w:szCs w:val="21"/>
          <w:u w:val="single"/>
          <w:shd w:val="clear" w:color="auto" w:fill="FFFFFF"/>
        </w:rPr>
        <w:t xml:space="preserve"> R12A, R12B, R12C un R12D apzīmē darbības, ko veic pirms atkritumu reģenerācijas, tajā skaitā atkritumu pirmapstrādes darbības</w:t>
      </w:r>
      <w:r w:rsidRPr="00CE735D">
        <w:rPr>
          <w:rFonts w:ascii="Book Antiqua" w:hAnsi="Book Antiqua" w:cs="Arial"/>
          <w:sz w:val="21"/>
          <w:szCs w:val="21"/>
          <w:shd w:val="clear" w:color="auto" w:fill="FFFFFF"/>
        </w:rPr>
        <w:t xml:space="preserve"> (tajā skaitā demontāžu, šķirošanu, saspiešanu, presēšanu, granulēšanu, žāvēšanu, smalcināšanu, kondicionēšanu, atkārtotu iesaiņošanu, atdalīšanu vai sajaukšanu), pirms izmanto kādu no kodam un </w:t>
      </w:r>
      <w:proofErr w:type="spellStart"/>
      <w:r w:rsidRPr="00CE735D">
        <w:rPr>
          <w:rFonts w:ascii="Book Antiqua" w:hAnsi="Book Antiqua" w:cs="Arial"/>
          <w:sz w:val="21"/>
          <w:szCs w:val="21"/>
          <w:shd w:val="clear" w:color="auto" w:fill="FFFFFF"/>
        </w:rPr>
        <w:t>apakškodam</w:t>
      </w:r>
      <w:proofErr w:type="spellEnd"/>
      <w:r w:rsidRPr="00CE735D">
        <w:rPr>
          <w:rFonts w:ascii="Book Antiqua" w:hAnsi="Book Antiqua" w:cs="Arial"/>
          <w:sz w:val="21"/>
          <w:szCs w:val="21"/>
          <w:shd w:val="clear" w:color="auto" w:fill="FFFFFF"/>
        </w:rPr>
        <w:t xml:space="preserve"> R1, R2, R3, R3A, R3B, R3C, R4, R5, R6, R7, R8, R9, R10 vai R11 atbilstošajiem atkritumu reģenerācijas veidiem.</w:t>
      </w:r>
    </w:p>
    <w:p w14:paraId="1EBF366D" w14:textId="77777777" w:rsidR="00462B31" w:rsidRPr="00CE735D" w:rsidRDefault="00462B31" w:rsidP="00462B31">
      <w:pPr>
        <w:spacing w:after="0" w:line="240" w:lineRule="auto"/>
        <w:ind w:firstLine="709"/>
        <w:jc w:val="both"/>
        <w:rPr>
          <w:rFonts w:ascii="Book Antiqua" w:hAnsi="Book Antiqua" w:cs="Arial"/>
          <w:bCs/>
          <w:sz w:val="21"/>
          <w:szCs w:val="21"/>
          <w:shd w:val="clear" w:color="auto" w:fill="FFFFFF"/>
        </w:rPr>
      </w:pPr>
      <w:r w:rsidRPr="00CE735D">
        <w:rPr>
          <w:rFonts w:ascii="Book Antiqua" w:hAnsi="Book Antiqua" w:cs="Arial"/>
          <w:bCs/>
          <w:sz w:val="21"/>
          <w:szCs w:val="21"/>
          <w:shd w:val="clear" w:color="auto" w:fill="FFFFFF"/>
        </w:rPr>
        <w:t>Līdz ar to, skatot Projektā un Noteikumos Nr. 1032 ietvertās normas kopsakarā ar Direktīvas Nr. 2018/850 normām, ir būtiski saprast un no</w:t>
      </w:r>
      <w:r>
        <w:rPr>
          <w:rFonts w:ascii="Book Antiqua" w:hAnsi="Book Antiqua" w:cs="Arial"/>
          <w:bCs/>
          <w:sz w:val="21"/>
          <w:szCs w:val="21"/>
          <w:shd w:val="clear" w:color="auto" w:fill="FFFFFF"/>
        </w:rPr>
        <w:t>dalīt reģenerācijas veidus, kuru rezultātā radušais atkritumu daudzums</w:t>
      </w:r>
      <w:r w:rsidRPr="00CE735D">
        <w:rPr>
          <w:rFonts w:ascii="Book Antiqua" w:hAnsi="Book Antiqua" w:cs="Arial"/>
          <w:bCs/>
          <w:sz w:val="21"/>
          <w:szCs w:val="21"/>
          <w:shd w:val="clear" w:color="auto" w:fill="FFFFFF"/>
        </w:rPr>
        <w:t xml:space="preserve"> tiek </w:t>
      </w:r>
      <w:r>
        <w:rPr>
          <w:rFonts w:ascii="Book Antiqua" w:hAnsi="Book Antiqua" w:cs="Arial"/>
          <w:bCs/>
          <w:sz w:val="21"/>
          <w:szCs w:val="21"/>
          <w:shd w:val="clear" w:color="auto" w:fill="FFFFFF"/>
        </w:rPr>
        <w:t>vai netiek ieskaitīts atkritumu masā, kuru uzskata kā apglabātu</w:t>
      </w:r>
      <w:r w:rsidRPr="00CE735D">
        <w:rPr>
          <w:rFonts w:ascii="Book Antiqua" w:hAnsi="Book Antiqua" w:cs="Arial"/>
          <w:bCs/>
          <w:sz w:val="21"/>
          <w:szCs w:val="21"/>
          <w:shd w:val="clear" w:color="auto" w:fill="FFFFFF"/>
        </w:rPr>
        <w:t xml:space="preserve"> poligonā</w:t>
      </w:r>
      <w:r>
        <w:rPr>
          <w:rFonts w:ascii="Book Antiqua" w:hAnsi="Book Antiqua" w:cs="Arial"/>
          <w:bCs/>
          <w:sz w:val="21"/>
          <w:szCs w:val="21"/>
          <w:shd w:val="clear" w:color="auto" w:fill="FFFFFF"/>
        </w:rPr>
        <w:t>.</w:t>
      </w:r>
    </w:p>
    <w:p w14:paraId="2897B802" w14:textId="77777777" w:rsidR="00462B31" w:rsidRPr="00634650" w:rsidRDefault="00462B31" w:rsidP="00462B31">
      <w:pPr>
        <w:spacing w:after="0" w:line="240" w:lineRule="auto"/>
        <w:ind w:firstLine="709"/>
        <w:jc w:val="both"/>
        <w:rPr>
          <w:rFonts w:ascii="Book Antiqua" w:eastAsia="Times New Roman" w:hAnsi="Book Antiqua" w:cs="Times New Roman"/>
          <w:sz w:val="21"/>
          <w:szCs w:val="21"/>
          <w:lang w:eastAsia="lv-LV"/>
        </w:rPr>
      </w:pPr>
      <w:r w:rsidRPr="00CE735D">
        <w:rPr>
          <w:rFonts w:ascii="Book Antiqua" w:hAnsi="Book Antiqua" w:cs="Arial"/>
          <w:bCs/>
          <w:sz w:val="21"/>
          <w:szCs w:val="21"/>
          <w:shd w:val="clear" w:color="auto" w:fill="FFFFFF"/>
        </w:rPr>
        <w:t>No Direktīvas Nr.</w:t>
      </w:r>
      <w:r>
        <w:rPr>
          <w:rFonts w:ascii="Book Antiqua" w:hAnsi="Book Antiqua" w:cs="Arial"/>
          <w:bCs/>
          <w:sz w:val="21"/>
          <w:szCs w:val="21"/>
          <w:shd w:val="clear" w:color="auto" w:fill="FFFFFF"/>
        </w:rPr>
        <w:t> </w:t>
      </w:r>
      <w:r w:rsidRPr="00CE735D">
        <w:rPr>
          <w:rFonts w:ascii="Book Antiqua" w:hAnsi="Book Antiqua" w:cs="Arial"/>
          <w:bCs/>
          <w:sz w:val="21"/>
          <w:szCs w:val="21"/>
          <w:shd w:val="clear" w:color="auto" w:fill="FFFFFF"/>
        </w:rPr>
        <w:t xml:space="preserve">2018/850 5.a panta b) apakšpunkta nepārprotami izriet, ka par apglabātiem poligonā tiek uzskatīti atkritumi, kuri radušies </w:t>
      </w:r>
      <w:r w:rsidRPr="00CE735D">
        <w:rPr>
          <w:rFonts w:ascii="Book Antiqua" w:eastAsia="Times New Roman" w:hAnsi="Book Antiqua" w:cs="Times New Roman"/>
          <w:sz w:val="21"/>
          <w:szCs w:val="21"/>
          <w:lang w:eastAsia="lv-LV"/>
        </w:rPr>
        <w:t xml:space="preserve">pēc attiecīgas apstrādes, kura veicama pirms sadzīves atkritumu pārstrādes vai citādas reģenerācijas, ar to Noteikumu Nr. 319 kontekstā saprotot reģenerācijas veidu ar kodu R12 un tā </w:t>
      </w:r>
      <w:proofErr w:type="spellStart"/>
      <w:r w:rsidRPr="00CE735D">
        <w:rPr>
          <w:rFonts w:ascii="Book Antiqua" w:eastAsia="Times New Roman" w:hAnsi="Book Antiqua" w:cs="Times New Roman"/>
          <w:sz w:val="21"/>
          <w:szCs w:val="21"/>
          <w:lang w:eastAsia="lv-LV"/>
        </w:rPr>
        <w:t>apakškodus</w:t>
      </w:r>
      <w:proofErr w:type="spellEnd"/>
      <w:r w:rsidRPr="00CE735D">
        <w:rPr>
          <w:rFonts w:ascii="Book Antiqua" w:eastAsia="Times New Roman" w:hAnsi="Book Antiqua" w:cs="Times New Roman"/>
          <w:sz w:val="21"/>
          <w:szCs w:val="21"/>
          <w:lang w:eastAsia="lv-LV"/>
        </w:rPr>
        <w:t>. Savukārt, no Direktīvas Nr. 2018/850 5.a panta d) apakšpunkta, secināms, ka reģenerācijas darbības, kas klasificējas zem koda R3, tajā skaitā bioloģiski noārdāmo atkritumu aerobā vai anaerobā pārstrāde, un tās rezultātā radušies materiāli, netiek uzskatīti par apglabātiem poligonos</w:t>
      </w:r>
      <w:r>
        <w:rPr>
          <w:rFonts w:ascii="Book Antiqua" w:eastAsia="Times New Roman" w:hAnsi="Book Antiqua" w:cs="Times New Roman"/>
          <w:sz w:val="21"/>
          <w:szCs w:val="21"/>
          <w:lang w:eastAsia="lv-LV"/>
        </w:rPr>
        <w:t>, jo šādi materiāli (atkritumu masa) ir saražoti pārstrādes vai reģenerācijas rezultātā</w:t>
      </w:r>
      <w:r w:rsidRPr="00CE735D">
        <w:rPr>
          <w:rFonts w:ascii="Book Antiqua" w:eastAsia="Times New Roman" w:hAnsi="Book Antiqua" w:cs="Times New Roman"/>
          <w:sz w:val="21"/>
          <w:szCs w:val="21"/>
          <w:lang w:eastAsia="lv-LV"/>
        </w:rPr>
        <w:t xml:space="preserve">. Ņemot vērā iepriekš </w:t>
      </w:r>
      <w:r>
        <w:rPr>
          <w:rFonts w:ascii="Book Antiqua" w:eastAsia="Times New Roman" w:hAnsi="Book Antiqua" w:cs="Times New Roman"/>
          <w:sz w:val="21"/>
          <w:szCs w:val="21"/>
          <w:lang w:eastAsia="lv-LV"/>
        </w:rPr>
        <w:t>minēto</w:t>
      </w:r>
      <w:r w:rsidRPr="00CE735D">
        <w:rPr>
          <w:rFonts w:ascii="Book Antiqua" w:eastAsia="Times New Roman" w:hAnsi="Book Antiqua" w:cs="Times New Roman"/>
          <w:sz w:val="21"/>
          <w:szCs w:val="21"/>
          <w:lang w:eastAsia="lv-LV"/>
        </w:rPr>
        <w:t>, nav izprotams, kādēļ Projekta 87.</w:t>
      </w:r>
      <w:r w:rsidRPr="00CE735D">
        <w:rPr>
          <w:rFonts w:ascii="Book Antiqua" w:eastAsia="Times New Roman" w:hAnsi="Book Antiqua" w:cs="Times New Roman"/>
          <w:sz w:val="21"/>
          <w:szCs w:val="21"/>
          <w:vertAlign w:val="superscript"/>
          <w:lang w:eastAsia="lv-LV"/>
        </w:rPr>
        <w:t>4</w:t>
      </w:r>
      <w:r w:rsidRPr="00CE735D">
        <w:rPr>
          <w:rFonts w:ascii="Book Antiqua" w:eastAsia="Times New Roman" w:hAnsi="Book Antiqua" w:cs="Times New Roman"/>
          <w:sz w:val="21"/>
          <w:szCs w:val="21"/>
          <w:lang w:eastAsia="lv-LV"/>
        </w:rPr>
        <w:t xml:space="preserve"> punktā ir norādīts, ka par poligonos apglabātiem uzskata arī aerobā vai anaerobā pārstrādē vai pēc tās atdalītos materiālus, </w:t>
      </w:r>
      <w:r>
        <w:rPr>
          <w:rFonts w:ascii="Book Antiqua" w:eastAsia="Times New Roman" w:hAnsi="Book Antiqua" w:cs="Times New Roman"/>
          <w:sz w:val="21"/>
          <w:szCs w:val="21"/>
          <w:lang w:eastAsia="lv-LV"/>
        </w:rPr>
        <w:t xml:space="preserve">neraugoties uz to, ka Direktīva Nr. 2018/850 šādu pienākumu neparedz, tādēļ </w:t>
      </w:r>
      <w:r w:rsidRPr="00CE735D">
        <w:rPr>
          <w:rFonts w:ascii="Book Antiqua" w:eastAsia="Times New Roman" w:hAnsi="Book Antiqua" w:cs="Times New Roman"/>
          <w:sz w:val="21"/>
          <w:szCs w:val="21"/>
          <w:lang w:eastAsia="lv-LV"/>
        </w:rPr>
        <w:t>faktiski ar Projektu tiek noteiktas daudzreiz stingrākas prasības, turklāt bez konkrēta un izvērsta pamatojuma.</w:t>
      </w:r>
    </w:p>
    <w:p w14:paraId="5F7AF858" w14:textId="77777777" w:rsidR="00462B31" w:rsidRPr="00CE735D" w:rsidRDefault="00462B31" w:rsidP="00462B31">
      <w:pPr>
        <w:spacing w:after="0" w:line="240" w:lineRule="auto"/>
        <w:ind w:firstLine="720"/>
        <w:jc w:val="both"/>
        <w:rPr>
          <w:rFonts w:ascii="Book Antiqua" w:hAnsi="Book Antiqua"/>
          <w:sz w:val="21"/>
          <w:szCs w:val="21"/>
        </w:rPr>
      </w:pPr>
      <w:r w:rsidRPr="00CE735D">
        <w:rPr>
          <w:rFonts w:ascii="Book Antiqua" w:hAnsi="Book Antiqua"/>
          <w:sz w:val="21"/>
          <w:szCs w:val="21"/>
        </w:rPr>
        <w:t xml:space="preserve">Ievērojot iepriekš minēto, </w:t>
      </w:r>
      <w:r w:rsidRPr="00CE735D">
        <w:rPr>
          <w:rFonts w:ascii="Book Antiqua" w:hAnsi="Book Antiqua"/>
          <w:b/>
          <w:sz w:val="21"/>
          <w:szCs w:val="21"/>
        </w:rPr>
        <w:t>LASUA ierosina svītrot Projektā paredzēto 87.</w:t>
      </w:r>
      <w:r w:rsidRPr="00CE735D">
        <w:rPr>
          <w:rFonts w:ascii="Book Antiqua" w:hAnsi="Book Antiqua"/>
          <w:b/>
          <w:sz w:val="21"/>
          <w:szCs w:val="21"/>
          <w:vertAlign w:val="superscript"/>
        </w:rPr>
        <w:t>4</w:t>
      </w:r>
      <w:r w:rsidRPr="00CE735D">
        <w:rPr>
          <w:rFonts w:ascii="Book Antiqua" w:hAnsi="Book Antiqua"/>
          <w:b/>
          <w:sz w:val="21"/>
          <w:szCs w:val="21"/>
        </w:rPr>
        <w:t xml:space="preserve"> punktu</w:t>
      </w:r>
      <w:r w:rsidRPr="00CE735D">
        <w:rPr>
          <w:rFonts w:ascii="Book Antiqua" w:hAnsi="Book Antiqua"/>
          <w:sz w:val="21"/>
          <w:szCs w:val="21"/>
        </w:rPr>
        <w:t>, tādējādi garantējot, ka Projektā ietvertas normas atbilst Direktīvas Nr.</w:t>
      </w:r>
      <w:r>
        <w:rPr>
          <w:rFonts w:ascii="Book Antiqua" w:hAnsi="Book Antiqua"/>
          <w:sz w:val="21"/>
          <w:szCs w:val="21"/>
        </w:rPr>
        <w:t> </w:t>
      </w:r>
      <w:r w:rsidRPr="00CE735D">
        <w:rPr>
          <w:rFonts w:ascii="Book Antiqua" w:hAnsi="Book Antiqua"/>
          <w:sz w:val="21"/>
          <w:szCs w:val="21"/>
        </w:rPr>
        <w:t xml:space="preserve">2018/850 tvērumam, vienlaikus nenosakot nepamatoti stingrākas prasības poligonu apsaimniekotājiem vai īpašniekiem attiecībā uz atkritumu </w:t>
      </w:r>
      <w:r>
        <w:rPr>
          <w:rFonts w:ascii="Book Antiqua" w:hAnsi="Book Antiqua"/>
          <w:sz w:val="21"/>
          <w:szCs w:val="21"/>
        </w:rPr>
        <w:t>apjomu, kas ir jāieskaita kā apglabāts</w:t>
      </w:r>
      <w:r w:rsidRPr="00CE735D">
        <w:rPr>
          <w:rFonts w:ascii="Book Antiqua" w:hAnsi="Book Antiqua"/>
          <w:sz w:val="21"/>
          <w:szCs w:val="21"/>
        </w:rPr>
        <w:t xml:space="preserve"> poligonā, </w:t>
      </w:r>
      <w:r>
        <w:rPr>
          <w:rFonts w:ascii="Book Antiqua" w:hAnsi="Book Antiqua"/>
          <w:sz w:val="21"/>
          <w:szCs w:val="21"/>
        </w:rPr>
        <w:t>un</w:t>
      </w:r>
      <w:r w:rsidRPr="00CE735D">
        <w:rPr>
          <w:rFonts w:ascii="Book Antiqua" w:hAnsi="Book Antiqua"/>
          <w:sz w:val="21"/>
          <w:szCs w:val="21"/>
        </w:rPr>
        <w:t xml:space="preserve"> neradot </w:t>
      </w:r>
      <w:r>
        <w:rPr>
          <w:rFonts w:ascii="Book Antiqua" w:hAnsi="Book Antiqua"/>
          <w:sz w:val="21"/>
          <w:szCs w:val="21"/>
        </w:rPr>
        <w:t xml:space="preserve">nevajadzīgus </w:t>
      </w:r>
      <w:proofErr w:type="spellStart"/>
      <w:r w:rsidRPr="00CE735D">
        <w:rPr>
          <w:rFonts w:ascii="Book Antiqua" w:hAnsi="Book Antiqua"/>
          <w:sz w:val="21"/>
          <w:szCs w:val="21"/>
        </w:rPr>
        <w:t>papildriskus</w:t>
      </w:r>
      <w:proofErr w:type="spellEnd"/>
      <w:r w:rsidRPr="00CE735D">
        <w:rPr>
          <w:rFonts w:ascii="Book Antiqua" w:hAnsi="Book Antiqua"/>
          <w:sz w:val="21"/>
          <w:szCs w:val="21"/>
        </w:rPr>
        <w:t xml:space="preserve"> </w:t>
      </w:r>
      <w:r>
        <w:rPr>
          <w:rFonts w:ascii="Book Antiqua" w:hAnsi="Book Antiqua"/>
          <w:sz w:val="21"/>
          <w:szCs w:val="21"/>
        </w:rPr>
        <w:t xml:space="preserve">Latvijas Republikai </w:t>
      </w:r>
      <w:r w:rsidRPr="00CE735D">
        <w:rPr>
          <w:rFonts w:ascii="Book Antiqua" w:hAnsi="Book Antiqua"/>
          <w:sz w:val="21"/>
          <w:szCs w:val="21"/>
        </w:rPr>
        <w:t>izpildīt Direktīvā Nr.2018/850 noteiktos sasniedzamos mērķus.</w:t>
      </w:r>
    </w:p>
    <w:p w14:paraId="0B963D16"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r w:rsidRPr="00CE735D">
        <w:rPr>
          <w:rFonts w:ascii="Book Antiqua" w:hAnsi="Book Antiqua"/>
          <w:b/>
          <w:sz w:val="21"/>
          <w:szCs w:val="21"/>
        </w:rPr>
        <w:t xml:space="preserve"> [5] </w:t>
      </w:r>
      <w:r w:rsidRPr="00CE735D">
        <w:rPr>
          <w:rFonts w:ascii="Book Antiqua" w:hAnsi="Book Antiqua"/>
          <w:sz w:val="21"/>
          <w:szCs w:val="21"/>
        </w:rPr>
        <w:t>LASUA ieskatā, Projekta anotācijā sadaļas „Tiesību akta projekta ietekme uz sabiedrību, tautsaimniecības attīstību un administratīvo slogu”, „Tiesību akta projekta ietekme uz valsts budžetu un pašvaldību budžetiem” būtu jāpapildina, jo ir jāņem vērā, ka, lai īstenotu Projektā paredzētos mērķus (paredzētais Noteikumu Nr. 1032 87.</w:t>
      </w:r>
      <w:r w:rsidRPr="00CE735D">
        <w:rPr>
          <w:rFonts w:ascii="Book Antiqua" w:hAnsi="Book Antiqua"/>
          <w:sz w:val="21"/>
          <w:szCs w:val="21"/>
          <w:vertAlign w:val="superscript"/>
        </w:rPr>
        <w:t>1</w:t>
      </w:r>
      <w:r w:rsidRPr="00CE735D">
        <w:rPr>
          <w:rFonts w:ascii="Book Antiqua" w:hAnsi="Book Antiqua"/>
          <w:sz w:val="21"/>
          <w:szCs w:val="21"/>
        </w:rPr>
        <w:t xml:space="preserve"> punkts), tas saistās ar noteikta veida un daudzuma izmaksām, piemēram, iekārtu iegādei, infrastruktūras pilnveidošanai, pielāgošanai, lai varētu ieviest jaunu </w:t>
      </w:r>
      <w:r w:rsidRPr="00CE735D">
        <w:rPr>
          <w:rFonts w:ascii="Book Antiqua" w:hAnsi="Book Antiqua" w:cs="Arial"/>
          <w:sz w:val="21"/>
          <w:szCs w:val="21"/>
          <w:shd w:val="clear" w:color="auto" w:fill="FFFFFF"/>
        </w:rPr>
        <w:t>dalītas savākšanas sistēmu</w:t>
      </w:r>
      <w:r w:rsidRPr="00CE735D">
        <w:rPr>
          <w:rFonts w:ascii="Book Antiqua" w:hAnsi="Book Antiqua"/>
          <w:sz w:val="21"/>
          <w:szCs w:val="21"/>
        </w:rPr>
        <w:t xml:space="preserve"> attiecīgajam atkrituma veidam, tādējādi sekmējot poligonā apglabājamo atkritumu apjomu. Līdz ar to, pēc LASUA domām, pašreizējā Projekta anotācija rada maldīgu priekšstatu par tā ietekmi uz administratīvo slogu, kā arī valsts un pašvaldību budžetiem, tādēļ </w:t>
      </w:r>
      <w:r w:rsidRPr="00CE735D">
        <w:rPr>
          <w:rFonts w:ascii="Book Antiqua" w:hAnsi="Book Antiqua"/>
          <w:b/>
          <w:sz w:val="21"/>
          <w:szCs w:val="21"/>
        </w:rPr>
        <w:t xml:space="preserve">Projekta anotācija būtu papildināma ar izmaksu aprēķiniem, </w:t>
      </w:r>
    </w:p>
    <w:p w14:paraId="1DB224CD"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563A7B9A"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1CA4A674"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73926C01"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53466796"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4F00BDD5" w14:textId="77777777" w:rsidR="00462B31" w:rsidRDefault="00462B31" w:rsidP="00462B31">
      <w:pPr>
        <w:pStyle w:val="liknoteik"/>
        <w:spacing w:before="0" w:beforeAutospacing="0" w:after="0" w:afterAutospacing="0"/>
        <w:ind w:firstLine="709"/>
        <w:jc w:val="both"/>
        <w:rPr>
          <w:rFonts w:ascii="Book Antiqua" w:hAnsi="Book Antiqua"/>
          <w:b/>
          <w:sz w:val="21"/>
          <w:szCs w:val="21"/>
        </w:rPr>
      </w:pPr>
    </w:p>
    <w:p w14:paraId="6A7F7423" w14:textId="77777777" w:rsidR="00462B31" w:rsidRPr="00CE735D" w:rsidRDefault="00462B31" w:rsidP="00462B31">
      <w:pPr>
        <w:pStyle w:val="liknoteik"/>
        <w:spacing w:before="0" w:beforeAutospacing="0" w:after="0" w:afterAutospacing="0"/>
        <w:ind w:firstLine="709"/>
        <w:jc w:val="both"/>
        <w:rPr>
          <w:rFonts w:ascii="Book Antiqua" w:hAnsi="Book Antiqua"/>
          <w:sz w:val="21"/>
          <w:szCs w:val="21"/>
        </w:rPr>
      </w:pPr>
      <w:r w:rsidRPr="00CE735D">
        <w:rPr>
          <w:rFonts w:ascii="Book Antiqua" w:hAnsi="Book Antiqua"/>
          <w:b/>
          <w:sz w:val="21"/>
          <w:szCs w:val="21"/>
        </w:rPr>
        <w:t>investīciju avotiem, kas saistās ar darbībām, kuras būs jāveic, lai īstenotu Projektā noteiktos mērķus attiecībā uz poligonā apglabāto atkritumu īpatsvara samazināšanu</w:t>
      </w:r>
      <w:r w:rsidRPr="00CE735D">
        <w:rPr>
          <w:rFonts w:ascii="Book Antiqua" w:hAnsi="Book Antiqua"/>
          <w:sz w:val="21"/>
          <w:szCs w:val="21"/>
        </w:rPr>
        <w:t>.</w:t>
      </w:r>
    </w:p>
    <w:p w14:paraId="369741CD" w14:textId="77777777" w:rsidR="00462B31" w:rsidRPr="00CE735D" w:rsidRDefault="00462B31" w:rsidP="00462B31">
      <w:pPr>
        <w:pStyle w:val="liknoteik"/>
        <w:spacing w:before="0" w:beforeAutospacing="0" w:after="0" w:afterAutospacing="0"/>
        <w:ind w:firstLine="709"/>
        <w:jc w:val="both"/>
        <w:rPr>
          <w:rFonts w:ascii="Book Antiqua" w:hAnsi="Book Antiqua" w:cs="Arial"/>
          <w:bCs/>
          <w:sz w:val="21"/>
          <w:szCs w:val="21"/>
        </w:rPr>
      </w:pPr>
      <w:r w:rsidRPr="00CE735D">
        <w:rPr>
          <w:rFonts w:ascii="Book Antiqua" w:hAnsi="Book Antiqua"/>
          <w:sz w:val="21"/>
          <w:szCs w:val="21"/>
        </w:rPr>
        <w:t xml:space="preserve">Vienlaikus LASUA vērš uzmanību, ka Projektā ir norādīti mērķi, kuri poligonu īpašniekiem vai apsaimniekotājiem, pašvaldībām un atkritumu apsaimniekotājiem ir jāsasniedz attiecībā uz poligonā apglabāto atkritumu īpatsvara samazināšanu, tomēr paralēli būtu jāparedz arī mehānismi, kā attiecīgo poligonā apglabāto atkritumu daudzumu samazināt, proti, izstrādājot noteikumus, kā tiktu ieviestas jaunas atkritumu </w:t>
      </w:r>
      <w:r w:rsidRPr="00CE735D">
        <w:rPr>
          <w:rFonts w:ascii="Book Antiqua" w:hAnsi="Book Antiqua" w:cs="Arial"/>
          <w:sz w:val="21"/>
          <w:szCs w:val="21"/>
          <w:shd w:val="clear" w:color="auto" w:fill="FFFFFF"/>
        </w:rPr>
        <w:t xml:space="preserve">dalītas savākšanas sistēmas. Faktiski ar Projektu tieši </w:t>
      </w:r>
      <w:r w:rsidRPr="00CE735D">
        <w:rPr>
          <w:rFonts w:ascii="Book Antiqua" w:hAnsi="Book Antiqua"/>
          <w:sz w:val="21"/>
          <w:szCs w:val="21"/>
        </w:rPr>
        <w:t xml:space="preserve">poligonu īpašniekiem vai apsaimniekotājiem, pašvaldībām un atkritumu apsaimniekotājiem tiek uzlikts par pienākumu samazināt poligonā apglabāto atkritumu daudzumu, tomēr ir jāņem vērā, ka minētajām personām ir </w:t>
      </w:r>
      <w:r w:rsidRPr="00CE735D">
        <w:rPr>
          <w:rFonts w:ascii="Book Antiqua" w:hAnsi="Book Antiqua" w:cs="Arial"/>
          <w:sz w:val="21"/>
          <w:szCs w:val="21"/>
          <w:shd w:val="clear" w:color="auto" w:fill="FFFFFF"/>
        </w:rPr>
        <w:t xml:space="preserve">salīdzinoši mazas iespējas ietekmēt radīto sadzīves atkritumu apjomu, veidu un plūsmu, kā attiecīgie atkritumi nonāk poligonā. Ievērojot iepriekš minēto, LASUA aicina ne tikai noteikt mērķus </w:t>
      </w:r>
      <w:r w:rsidRPr="00CE735D">
        <w:rPr>
          <w:rFonts w:ascii="Book Antiqua" w:hAnsi="Book Antiqua"/>
          <w:sz w:val="21"/>
          <w:szCs w:val="21"/>
        </w:rPr>
        <w:t xml:space="preserve">attiecībā uz poligonā apglabāto atkritumu īpatsvara samazināšanu, bet </w:t>
      </w:r>
      <w:r w:rsidRPr="00CE735D">
        <w:rPr>
          <w:rFonts w:ascii="Book Antiqua" w:hAnsi="Book Antiqua"/>
          <w:b/>
          <w:sz w:val="21"/>
          <w:szCs w:val="21"/>
        </w:rPr>
        <w:t>paralēli izstrādāt arī pasākumus, kā veicināt un nodrošināt, lai poligonos pēc iespējas mazākos apjomos tiktu ievesti apglabāšanai nešķiroti sadzīves atkritumi</w:t>
      </w:r>
      <w:r w:rsidRPr="00CE735D">
        <w:rPr>
          <w:rFonts w:ascii="Book Antiqua" w:hAnsi="Book Antiqua"/>
          <w:sz w:val="21"/>
          <w:szCs w:val="21"/>
        </w:rPr>
        <w:t>, tādējādi sekmējot Eiropas Savienības mērķu izpildi.</w:t>
      </w:r>
    </w:p>
    <w:p w14:paraId="63C41C34" w14:textId="77777777" w:rsidR="00462B31" w:rsidRPr="00CE735D" w:rsidRDefault="00462B31" w:rsidP="00462B31">
      <w:pPr>
        <w:spacing w:after="0" w:line="240" w:lineRule="auto"/>
        <w:ind w:firstLine="720"/>
        <w:jc w:val="both"/>
        <w:rPr>
          <w:rFonts w:ascii="Book Antiqua" w:hAnsi="Book Antiqua" w:cs="Times New Roman"/>
          <w:sz w:val="21"/>
          <w:szCs w:val="21"/>
        </w:rPr>
      </w:pPr>
      <w:r w:rsidRPr="00CE735D">
        <w:rPr>
          <w:rFonts w:ascii="Book Antiqua" w:hAnsi="Book Antiqua" w:cs="Times New Roman"/>
          <w:sz w:val="21"/>
          <w:szCs w:val="21"/>
        </w:rPr>
        <w:t>Aicinām ņemt vērā šajā vēstulē minētos LASUA ieteikumus. Vienlaikus darām zināmu, ka šajā vēstulē pausto papildinājumu apjoms nav izsmeļošs un tas var tikt papildināts Projekta turpmākās saskaņošanas procesā.</w:t>
      </w:r>
    </w:p>
    <w:p w14:paraId="757AE2B6" w14:textId="77777777" w:rsidR="00462B31" w:rsidRPr="00CE735D" w:rsidRDefault="00462B31" w:rsidP="00462B31">
      <w:pPr>
        <w:spacing w:after="0" w:line="240" w:lineRule="auto"/>
        <w:jc w:val="both"/>
        <w:rPr>
          <w:rFonts w:ascii="Book Antiqua" w:hAnsi="Book Antiqua" w:cs="Times New Roman"/>
          <w:sz w:val="21"/>
          <w:szCs w:val="21"/>
        </w:rPr>
      </w:pPr>
    </w:p>
    <w:p w14:paraId="06584892" w14:textId="77777777" w:rsidR="00462B31" w:rsidRPr="00CE735D" w:rsidRDefault="00462B31" w:rsidP="00462B31">
      <w:pPr>
        <w:spacing w:after="0" w:line="240" w:lineRule="auto"/>
        <w:jc w:val="both"/>
        <w:rPr>
          <w:rFonts w:ascii="Book Antiqua" w:hAnsi="Book Antiqua" w:cs="Times New Roman"/>
          <w:sz w:val="21"/>
          <w:szCs w:val="21"/>
        </w:rPr>
      </w:pPr>
      <w:r w:rsidRPr="00CE735D">
        <w:rPr>
          <w:rFonts w:ascii="Book Antiqua" w:hAnsi="Book Antiqua" w:cs="Times New Roman"/>
          <w:sz w:val="21"/>
          <w:szCs w:val="21"/>
        </w:rPr>
        <w:t>Ar cieņu</w:t>
      </w:r>
    </w:p>
    <w:p w14:paraId="03E4C49C" w14:textId="77777777" w:rsidR="006926FF" w:rsidRDefault="006926FF" w:rsidP="006926FF">
      <w:pPr>
        <w:spacing w:after="0"/>
        <w:jc w:val="both"/>
        <w:rPr>
          <w:rFonts w:ascii="Book Antiqua" w:hAnsi="Book Antiqua" w:cstheme="majorHAnsi"/>
        </w:rPr>
      </w:pPr>
    </w:p>
    <w:p w14:paraId="7A5757A8" w14:textId="77777777" w:rsidR="006926FF" w:rsidRPr="00FD7A5E" w:rsidRDefault="006926FF" w:rsidP="006926FF">
      <w:pPr>
        <w:spacing w:after="0"/>
        <w:jc w:val="both"/>
        <w:rPr>
          <w:rFonts w:ascii="Book Antiqua" w:hAnsi="Book Antiqua" w:cstheme="majorHAnsi"/>
        </w:rPr>
      </w:pPr>
    </w:p>
    <w:p w14:paraId="03CAB0B6" w14:textId="77777777" w:rsidR="002678E7" w:rsidRDefault="006926FF" w:rsidP="006926FF">
      <w:pPr>
        <w:spacing w:after="0"/>
        <w:jc w:val="both"/>
      </w:pPr>
      <w:r>
        <w:rPr>
          <w:rFonts w:ascii="Book Antiqua" w:hAnsi="Book Antiqua" w:cstheme="majorHAnsi"/>
        </w:rPr>
        <w:t>LASUA Izpilddirektors</w:t>
      </w:r>
      <w:r w:rsidRPr="00FD7A5E">
        <w:rPr>
          <w:rFonts w:ascii="Book Antiqua" w:hAnsi="Book Antiqua" w:cstheme="majorHAnsi"/>
        </w:rPr>
        <w:tab/>
      </w:r>
      <w:r w:rsidRPr="00FD7A5E">
        <w:rPr>
          <w:rFonts w:ascii="Book Antiqua" w:hAnsi="Book Antiqua" w:cstheme="majorHAnsi"/>
        </w:rPr>
        <w:tab/>
      </w:r>
      <w:r w:rsidRPr="00FD7A5E">
        <w:rPr>
          <w:rFonts w:ascii="Book Antiqua" w:hAnsi="Book Antiqua" w:cstheme="majorHAnsi"/>
        </w:rPr>
        <w:tab/>
      </w:r>
      <w:r>
        <w:rPr>
          <w:rFonts w:ascii="Book Antiqua" w:hAnsi="Book Antiqua" w:cstheme="majorHAnsi"/>
        </w:rPr>
        <w:t xml:space="preserve">                                   Armands Nikolajevs</w:t>
      </w:r>
      <w:r w:rsidRPr="00FD7A5E">
        <w:rPr>
          <w:rFonts w:ascii="Book Antiqua" w:hAnsi="Book Antiqua" w:cstheme="majorHAnsi"/>
        </w:rPr>
        <w:tab/>
      </w:r>
      <w:r w:rsidRPr="00FD7A5E">
        <w:rPr>
          <w:rFonts w:ascii="Book Antiqua" w:hAnsi="Book Antiqua" w:cstheme="majorHAnsi"/>
        </w:rPr>
        <w:tab/>
      </w:r>
      <w:r w:rsidRPr="00FD7A5E">
        <w:rPr>
          <w:rFonts w:ascii="Book Antiqua" w:hAnsi="Book Antiqua" w:cstheme="majorHAnsi"/>
        </w:rPr>
        <w:tab/>
      </w:r>
      <w:r w:rsidRPr="00FD7A5E">
        <w:rPr>
          <w:rFonts w:ascii="Book Antiqua" w:hAnsi="Book Antiqua" w:cstheme="majorHAnsi"/>
        </w:rPr>
        <w:tab/>
      </w:r>
    </w:p>
    <w:p w14:paraId="11E9E028" w14:textId="77777777" w:rsidR="002678E7" w:rsidRDefault="002678E7" w:rsidP="002678E7">
      <w:pPr>
        <w:tabs>
          <w:tab w:val="left" w:pos="6929"/>
        </w:tabs>
      </w:pPr>
    </w:p>
    <w:p w14:paraId="54490E2F" w14:textId="77777777" w:rsidR="002678E7" w:rsidRPr="002678E7" w:rsidRDefault="002678E7" w:rsidP="002678E7">
      <w:pPr>
        <w:tabs>
          <w:tab w:val="left" w:pos="6929"/>
        </w:tabs>
      </w:pPr>
    </w:p>
    <w:sectPr w:rsidR="002678E7" w:rsidRPr="002678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6C61" w14:textId="77777777" w:rsidR="00FF4E52" w:rsidRDefault="00FF4E52" w:rsidP="00B64C6F">
      <w:pPr>
        <w:spacing w:after="0" w:line="240" w:lineRule="auto"/>
      </w:pPr>
      <w:r>
        <w:separator/>
      </w:r>
    </w:p>
  </w:endnote>
  <w:endnote w:type="continuationSeparator" w:id="0">
    <w:p w14:paraId="296E466B" w14:textId="77777777" w:rsidR="00FF4E52" w:rsidRDefault="00FF4E52"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A5D9"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FE5F"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884B"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5249" w14:textId="77777777" w:rsidR="00FF4E52" w:rsidRDefault="00FF4E52" w:rsidP="00B64C6F">
      <w:pPr>
        <w:spacing w:after="0" w:line="240" w:lineRule="auto"/>
      </w:pPr>
      <w:r>
        <w:separator/>
      </w:r>
    </w:p>
  </w:footnote>
  <w:footnote w:type="continuationSeparator" w:id="0">
    <w:p w14:paraId="0AA7C3AE" w14:textId="77777777" w:rsidR="00FF4E52" w:rsidRDefault="00FF4E52"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D651" w14:textId="77777777" w:rsidR="00B64C6F" w:rsidRDefault="00FF4E52">
    <w:pPr>
      <w:pStyle w:val="Header"/>
    </w:pPr>
    <w:r>
      <w:rPr>
        <w:noProof/>
      </w:rPr>
      <w:pict w14:anchorId="3D9A8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2D62" w14:textId="77777777" w:rsidR="00B64C6F" w:rsidRDefault="00FF4E52">
    <w:pPr>
      <w:pStyle w:val="Header"/>
    </w:pPr>
    <w:r>
      <w:rPr>
        <w:noProof/>
      </w:rPr>
      <w:pict w14:anchorId="6C530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19AA" w14:textId="77777777" w:rsidR="00B64C6F" w:rsidRDefault="00FF4E52">
    <w:pPr>
      <w:pStyle w:val="Header"/>
    </w:pPr>
    <w:r>
      <w:rPr>
        <w:noProof/>
      </w:rPr>
      <w:pict w14:anchorId="49828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265698"/>
    <w:rsid w:val="002678E7"/>
    <w:rsid w:val="003B7162"/>
    <w:rsid w:val="00462B31"/>
    <w:rsid w:val="00465769"/>
    <w:rsid w:val="004B1E93"/>
    <w:rsid w:val="00534877"/>
    <w:rsid w:val="00553DE7"/>
    <w:rsid w:val="006926FF"/>
    <w:rsid w:val="006B4EE8"/>
    <w:rsid w:val="0077646C"/>
    <w:rsid w:val="007C2A31"/>
    <w:rsid w:val="0084471B"/>
    <w:rsid w:val="00855E66"/>
    <w:rsid w:val="00B64C6F"/>
    <w:rsid w:val="00CC5A7A"/>
    <w:rsid w:val="00E41131"/>
    <w:rsid w:val="00ED4080"/>
    <w:rsid w:val="00FF4E5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BBC5623"/>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10324</Words>
  <Characters>5885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Ilze Doniņa</cp:lastModifiedBy>
  <cp:revision>2</cp:revision>
  <cp:lastPrinted>2020-11-11T07:30:00Z</cp:lastPrinted>
  <dcterms:created xsi:type="dcterms:W3CDTF">2021-07-05T10:19:00Z</dcterms:created>
  <dcterms:modified xsi:type="dcterms:W3CDTF">2021-07-05T10:19:00Z</dcterms:modified>
  <dc:language>lv-LV</dc:language>
</cp:coreProperties>
</file>