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25-TA-2263: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17. decembra noteikumos Nr. 892 "Eiropas Savienības kohēzijas politikas programmas 2021.–2027. gadam 2.2.2. specifiskā atbalsta mērķa "Pārejas uz aprites ekonomiku veicināšana" 2.2.2.1. pasākuma "Atkritumu šķirošana, pārstrāde un reģenerācija" projektu iesniegumu otrās un trešās atlases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(06.03.2025.)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15.10.2025. 14:34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2. sadaļu un izvērtēt projekta ietekmējamās sabiedrības grupas, proti, nav gūstama pārliecība, ka finansējuma pārdale nekādā veidā neietekmē nevienu sabiedrības grupu, piemēram, potenciālos finansējuma saņēmējus.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anotācijas 1.6. apakšsadaļā “Cita informācija” jau norādīts, ka anotācijas sadaļas "Ekonomiskā ietekme", "Tiesību normu sistēma", "Starptautiskās saistības", "Horizontālās ietekmes" netiek aizpildītas, jo tās jau sākotnēji izvērstas Ministru kabineta 2024. gada 17. decembra noteikumu Nr. 892 "Eiropas Savienības kohēzijas politikas programmas 2021.–2027. gadam 2.2.2. specifiskā atbalsta mērķa "Pārejas uz aprites ekonomiku veicināšana" 2.2.2.1. pasākuma "Atkritumu šķirošana, pārstrāde un reģenerācija" projektu iesniegumu otrās un trešās atlases kārtas īstenošanas noteikumi"" (turpmāk – MK noteikumi Nr. 892) sākotnējās ietekmes (ex-ante) novērtējuma ziņojumā (anotācijā). Situācija attiecībā uz Viduslatvijas atkritumu apsaimniekošanas reģionu (turpmāk - AAR) iepriekš minēto anotācijas sadaļu kontekstā nav būtiski atšķirīga no pārējiem AAR.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 papildināta ar skaidrojumu, ka noteikumu projekts paredz tikai tehnisku Kohēzijas fonda finansējuma pārdali, piemērojot MK noteikumos Nr. 892 jau iekļauto normu par nepiesaistītā finansējuma pārdali, un attiecīgi netiek mainīti projektu iesniegšanas, vērtēšanas vai atbalsta saņemšanas nosacījumi, kā arī netiek ieviesti jauni kritēriji vai jaunas atbalsta saņēmēju grupas. Līdz ar to noteikumu projekts neietekmē sabiedrības grupas, tai skaitā potenciālos projektu iesniedzējus, jo tas nepaplašina vai nesašaurina tiesības pretendēt uz finansējumu, kā arī neievieš jaunus pienākumus ārpus esošā tiesiskā regulējuma.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skaidrojumus anotācijas 6. sadaļā, ņemot vērā, ka Ministru kabineta 2009. gada 25. augusta noteikumi Nr. 970 “Sabiedrības līdzdalības kārtība attīstības plānošanas procesā" ir zaudējuši spēku ar Ministru kabineta 2024. gada 15. oktobra noteikumiem Nr. 639 "Sabiedrības līdzdalības kārtība attīstības plānošanas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attiecīgi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tiek atbalstīta Kohēzijas fonda finansējuma novirzīšana 260 310 </w:t>
            </w:r>
            <w:r w:rsidR="00000000" w:rsidRPr="00000000" w:rsidDel="00000000">
              <w:rPr>
                <w:i w:val="1"/>
                <w:rtl w:val="0"/>
              </w:rPr>
              <w:t xml:space="preserve">euro </w:t>
            </w:r>
            <w:r w:rsidR="00000000" w:rsidRPr="00000000" w:rsidDel="00000000">
              <w:rPr>
                <w:rtl w:val="0"/>
              </w:rPr>
              <w:t xml:space="preserve">apmērā no Eiropas Savienības kohēzijas politikas programmas 2021.–2027. gadam 2.2.2. specifiskā atbalsta mērķa "Pārejas uz aprites ekonomiku veicināšana" 2.2.2.2. pasākuma "Atkritumu dalītā vākšana" projektu iesniegumu otrās atlases kārtas (turpmāk - 2.2.2.2. pasākuma otrā kārta) uz Eiropas Savienības kohēzijas politikas programmas 2021.–2027. gadam 2.2.2. specifiskā atbalsta mērķa "Pārejas uz aprites ekonomiku veicināšana" 2.2.2.1. pasākuma "Atkritumu šķirošana, pārstrāde un reģenerācija" projektu iesniegumu trešo atlases kārtu. Finansējuma pārdale tiek veikta, ievērojot, ka par visu 2.2.2.2. pasākuma otrās kārtas ietvaros apstiprināto projektu īstenošanu ir noslēgti civiltiesiskie līgumi vai vienošanās un palicis neizmantots Kohēzijas fonda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protokollēmuma 3. punktu to izsakot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tiek atbalstīta Kohēzijas fonda finansējuma novirzīšana 260 310 euro apmērā no Eiropas Savienības kohēzijas politikas programmas 2021.–2027. gadam 2.2.2. specifiskā atbalsta mērķa "Pārejas uz aprites ekonomiku veicināšana" 2.2.2.2. pasākuma "Atkritumu dalītā vākšana" projektu iesniegumu otrās atlases kārtas (turpmāk - 2.2.2.2. pasākuma otrā kārta) uz Eiropas Savienības kohēzijas politikas programmas 2021.–2027. gadam 2.2.2. specifiskā atbalsta mērķa "Pārejas uz aprites ekonomiku veicināšana" 2.2.2.1. pasākuma "Atkritumu šķirošana, pārstrāde un reģenerācija" projektu iesniegumu trešo atlases kārtu. Finansējuma pārdale tiek veikta, ievērojot, ka par visu 2.2.2.2. pasākuma otrās kārtas ietvaros apstiprināto projektu īstenošanu ir noslēgti civiltiesiskie līgumi vai vienošanās un palicis neizmantots Kohēzijas fonda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ministrijai neveikt grozījumus Ministru kabineta 2024. gada </w:t>
            </w:r>
            <w:r w:rsidR="00000000" w:rsidRPr="00000000" w:rsidDel="00000000">
              <w:rPr>
                <w:rtl w:val="0"/>
              </w:rPr>
              <w:t xml:space="preserve">10. septembra noteikumi Nr. 602 "Eiropas Savienības kohēzijas politikas programmas 2021.–2027. gadam 2.2.2. specifiskā atbalsta mērķa "Pārejas uz aprites ekonomiku veicināšana" 2.2.2.2. pasākuma "Atkritumu dalītā vākšana" projektu iesniegumu otrās atlases kārtas īstenošanas noteikumos" nosakot, ka turpmāk 2.2.2.2. pasākuma otrās kārtas kopējais finansējums ir 3 597 612 euro, tai skaitā Eiropas Reģionālās attīstības fonda finansējums – 3 057 970 euro un nacionālais finansējums (pašvaldību finansējums un privātais finansējums) vismaz –539 642 euro.</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protokollēmums attiecīgi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tiek atbalstīta Kohēzijas fonda finansējuma novirzīšana 260 310 </w:t>
            </w:r>
            <w:r w:rsidR="00000000" w:rsidRPr="00000000" w:rsidDel="00000000">
              <w:rPr>
                <w:i w:val="1"/>
                <w:rtl w:val="0"/>
              </w:rPr>
              <w:t xml:space="preserve">euro </w:t>
            </w:r>
            <w:r w:rsidR="00000000" w:rsidRPr="00000000" w:rsidDel="00000000">
              <w:rPr>
                <w:rtl w:val="0"/>
              </w:rPr>
              <w:t xml:space="preserve">apmērā no Eiropas Savienības kohēzijas politikas programmas 2021.–2027. gadam 2.2.2. specifiskā atbalsta mērķa "Pārejas uz aprites ekonomiku veicināšana" 2.2.2.2. pasākuma "Atkritumu dalītā vākšana" projektu iesniegumu otrās atlases kārtas (turpmāk - 2.2.2.2. pasākuma otrā kārta) uz Eiropas Savienības kohēzijas politikas programmas 2021.–2027. gadam 2.2.2. specifiskā atbalsta mērķa "Pārejas uz aprites ekonomiku veicināšana" 2.2.2.1. pasākuma "Atkritumu šķirošana, pārstrāde un reģenerācija" projektu iesniegumu trešo atlases kārtu. Finansējuma pārdale tiek veikta, ievērojot, ka par visu 2.2.2.2. pasākuma otrās kārtas ietvaros apstiprināto projektu īstenošanu ir noslēgti civiltiesiskie līgumi vai vienošanās un palicis neizmantots Kohēzijas fonda finansējums. Viedās administrācijas un reģionālās attīstības ministrijai neveikt grozījumus Ministru kabineta 2024. gada 10. septembra noteikumos Nr. 602 "Eiropas Savienības kohēzijas politikas programmas 2021.–2027. gadam 2.2.2. specifiskā atbalsta mērķa "Pārejas uz aprites ekonomiku veicināšana" 2.2.2.2. pasākuma "Atkritumu dalītā vākšana" projektu iesniegumu otrās atlases kārtas īstenošanas noteikumi", nosakot, ka turpmāk 2.2.2.2. pasākuma otrās kārtas kopējais finansējums ir 5 559 945  </w:t>
            </w:r>
            <w:r w:rsidR="00000000" w:rsidRPr="00000000" w:rsidDel="00000000">
              <w:rPr>
                <w:i w:val="1"/>
                <w:rtl w:val="0"/>
              </w:rPr>
              <w:t xml:space="preserve">euro</w:t>
            </w:r>
            <w:r w:rsidR="00000000" w:rsidRPr="00000000" w:rsidDel="00000000">
              <w:rPr>
                <w:rtl w:val="0"/>
              </w:rPr>
              <w:t xml:space="preserve">, tai skaitā Kohēzijas fonda finansējums – 3 057 970 </w:t>
            </w:r>
            <w:r w:rsidR="00000000" w:rsidRPr="00000000" w:rsidDel="00000000">
              <w:rPr>
                <w:i w:val="1"/>
                <w:rtl w:val="0"/>
              </w:rPr>
              <w:t xml:space="preserve">euro </w:t>
            </w:r>
            <w:r w:rsidR="00000000" w:rsidRPr="00000000" w:rsidDel="00000000">
              <w:rPr>
                <w:rtl w:val="0"/>
              </w:rPr>
              <w:t xml:space="preserve">un nacionālais finansējums (pašvaldību finansējums un privātais finansējums) vismaz – 2 501 976 </w:t>
            </w:r>
            <w:r w:rsidR="00000000" w:rsidRPr="00000000" w:rsidDel="00000000">
              <w:rPr>
                <w:i w:val="1"/>
                <w:rtl w:val="0"/>
              </w:rPr>
              <w:t xml:space="preserve">euro</w:t>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25-TA-2263</w:t>
    </w:r>
    <w:r>
      <w:br/>
    </w:r>
    <w:r w:rsidR="00000000" w:rsidRPr="00000000" w:rsidDel="00000000">
      <w:rPr>
        <w:rtl w:val="0"/>
      </w:rPr>
      <w:t xml:space="preserve">03.11.2025. 16.04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25-TA-2263</w:t>
    </w:r>
    <w:r>
      <w:br/>
    </w:r>
    <w:r w:rsidR="00000000" w:rsidRPr="00000000" w:rsidDel="00000000">
      <w:rPr>
        <w:rtl w:val="0"/>
      </w:rPr>
      <w:t xml:space="preserve">03.11.2025. 16.04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Izziņa_25-TA-2263.docx</dc:title>
</cp:coreProperties>
</file>

<file path=docProps/custom.xml><?xml version="1.0" encoding="utf-8"?>
<Properties xmlns="http://schemas.openxmlformats.org/officeDocument/2006/custom-properties" xmlns:vt="http://schemas.openxmlformats.org/officeDocument/2006/docPropsVTypes"/>
</file>