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25-TA-2016: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13. februāra noteikumos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(01.05.2025.)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Pamatojoties uz Eiropas Savienības kohēzijas politikas programmas 2021.–2027. gadam grozījumiem Nr. 2, ar kuriem tika samazināts Labklājības ministrijas pārziņā esošajiem specifisko atbalsta mērķu pasākumiem pieejamais Eiropas Reģionālās attīstības fonda finansējuma un attiecīgi arī elastības finansējuma apmērs, pieņemt zināšanai, ka 4.3.1.5. pasākuma elastības finansējuma priekšfinansēšanai būs nepieciešami 3 908 185 </w:t>
            </w:r>
            <w:r w:rsidR="00000000" w:rsidRPr="00000000" w:rsidDel="00000000">
              <w:rPr>
                <w:i w:val="1"/>
                <w:rtl w:val="0"/>
              </w:rPr>
              <w:t xml:space="preserve">euro</w:t>
            </w:r>
            <w:r w:rsidR="00000000" w:rsidRPr="00000000" w:rsidDel="00000000">
              <w:rPr>
                <w:rtl w:val="0"/>
              </w:rPr>
              <w:t xml:space="preserve">, tai skaitā ne vairāk kā 3 321 958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valsts budžeta programmas 80.00.00 "Nesadalītais finansējums Eiropas Savienības politiku instrumentu un pārējās ārvalstu finanšu palīdzības līdzfinansēto projektu un pasākumu īstenošanai" un ne vairāk kā 586 227 </w:t>
            </w:r>
            <w:r w:rsidR="00000000" w:rsidRPr="00000000" w:rsidDel="00000000">
              <w:rPr>
                <w:i w:val="1"/>
                <w:rtl w:val="0"/>
              </w:rPr>
              <w:t xml:space="preserve">euro</w:t>
            </w:r>
            <w:r w:rsidR="00000000" w:rsidRPr="00000000" w:rsidDel="00000000">
              <w:rPr>
                <w:rtl w:val="0"/>
              </w:rPr>
              <w:t xml:space="preserve"> apmērā no pašvaldību budžeta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4.punktu, kas paredz elastības finansējuma priekšfinansēšanu, ņemot vērā, ka tas ir pretrunā ar 3.punktu, kas paredz svītrot elastības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anotācijā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 100 9. punktā bija noteikts elastības finansējums 3 987 156 euro apmērā, ko līdz Eiropas Komisijas lēmuma par vidusposma pārskatu pieņemšanai priekšfinansē no valsts budžeta un pašvaldību budžeta finansējuma, kurš ar šiem grozījumiem tiek izslēgts, un atbilstoši grozītajam  8.punktam  paliek tikai  Eiropas reģionālā attīstības fonda  (ERAF) un pašvaldības budžeta finansējums,  lūdzam precizēt  pašvaldību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MK noteikumu Nr.100 8. punktā un anotācijā ir noteikts jaunais 4.3.1.5. pasākuma kopējais finansējums, piemērojot finansējuma avotu intensitāti 85 procenti ERAF finansējumam (veikta matemātiska noapaļošana uz leju līdz veseliem skaitļiem) un 15 procenti pašvaldību līdzfinansējumam. Nesakritības pašvaldību finansējuma apmērā 4.3.1.5. pasākuma projektu līmenī un MK noteikumu Nr.100 8. punktā noteiktajam ir dēļ tā, ka šobrīd abos 4.3.1.5. pasākuma projektos pašvaldības finansējums ir noteikts 15.01 procentu apmērā (par 0.01 procentu lielākā apmērā). Pēc šo grozījumu spēkā stāšanās, projektos būs jāveic izmaiņas (grozījumi) projektu finansēšanas avotos, nosakot, ka ERAF finansējums ir 85 procentu apmērā, bet pašvaldības finansējums – 15 procentu apmērā, vienlaikus nemainot abu projektu kopējo attiecināmo izmaksu summu. Savukārt valsts budžets kā finansējuma avots no projektiem tiks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projekts paredz svītrot no MK noteikumu Nr.100 37.6. apakšpunkta atsauci uz Eiropas Savienības fondu 2021.–2027. gada plānošanas perioda un Atveseļošanas fonda komunikācijas un dizaina vadlīnijām, lūdzam papildināt anotāciju ar skaidrojumu, ka, neskatoties uz minētās atsauces svītrošanu, Eiropas Savienības fondu 2021.–2027. gada plānošanas perioda un Atveseļošanas fonda komunikācijas un dizaina vadlīnijās ir saistošas finansējuma saņēmējiem un tajās ietvertās prasības ir jāievēro saskaņā ar līguma/ vienošanās par projekta īstenošanu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1.6. punktā norādīto informāciju ņemot vērā, ka pēc noteikumu projekta grozījumu spēkā stāšanās būs jāveic grozījumi projektu līgumos, attiecībā uz finansējuma sadalījumu pa avotiem, ņemot vērā, ka valsts budžeta finansējums tiek aizstāts ar Eiropas Reģionālās attīstības fonda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finansējuma apjomu no 9 338 161 euro uz 9 3</w:t>
            </w:r>
            <w:r w:rsidR="00000000" w:rsidRPr="00000000" w:rsidDel="00000000">
              <w:rPr>
                <w:b w:val="1"/>
                <w:rtl w:val="0"/>
              </w:rPr>
              <w:t xml:space="preserve">8</w:t>
            </w:r>
            <w:r w:rsidR="00000000" w:rsidRPr="00000000" w:rsidDel="00000000">
              <w:rPr>
                <w:rtl w:val="0"/>
              </w:rPr>
              <w:t xml:space="preserve">8 161 euro, atbilstoši ierosinātajiem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2024. gada 13. februāra sēdē pieņemto lēmumu (prot. Nr. 7, 22.§, 3. punkts) par 4.3.1.5. pasākuma “Sabiedrībā balstītu sociālo pakalpojumu infrastruktūras izveide un attīstība” (turpmāk – 4.3.1.5. pasākums) elastības finansējuma priešfinansēšanu no valsts budžeta un pašvaldības budžeta līdzekļiem, pieņemt zināšanai, ka no Ministru kabineta 2024. gada 13. februāra noteikumiem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 ir svītrots elastības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vēl nav Eiropas Komisijas lēmums par elastības finansējuma izmantošanu, lūdzam papildināt protokollēmuma 3.punktu ar atsauci uz 2025. gada 27. maija sēdes protokola Nr. 21 42. § 12.punktu, kas paredz, ka Ministru kabineta sēdes protokollēmuma projektā var rosināt ātrāku elastības finansējuma izmantošanu, izvērstu pamatojumu sniedzot sākotnējās ietekmes (ex-ante) novērtējuma ziņojumā (turpmāk - anotācija), ņemot vērā, ka elastības finansējuma priekšfinansējums no valsts budžeta līdzekļiem tiek pārgrāmatots uz Eiropas Reģionālās attīstības fonda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13. februāra sēdē pieņemto lēmumu (prot. Nr. 7, 22.§, 3. punkts) par 4.3.1.5. pasākuma “Sabiedrībā balstītu sociālo pakalpojumu infrastruktūras izveide un attīstība” elastības finansējuma priešfinansēšanu no valsts budžeta un pašvaldības budžeta līdzekļiem, kā arī Ministru kabineta 2025. gada 27. maija sēdē pieņemto lēmumu (prot. Nr. 21 42. § 12.punkts) par iespēju Ministru kabineta sēdes protokollēmuma projektā rosināt ātrāku elastības finansējuma izmantošanu, pieņemt zināšanai, ka no Ministru kabineta 2024. gada 13. februāra noteikumiem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 ir svītrots valsts budžeta un pašvaldību budžeta priekšfinansētais elastības finansējums, nosakot to kā plānoto Eiropas Reģionālās attīstības fonda un pašvaldību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2024. gada 13. februāra sēdē pieņemto lēmumu (prot. Nr. 7, 22.§, 3. punkts) par 4.3.1.5. pasākuma “Sabiedrībā balstītu sociālo pakalpojumu infrastruktūras izveide un attīstība” (turpmāk – 4.3.1.5. pasākums) elastības finansējuma priešfinansēšanu no valsts budžeta un pašvaldības budžeta līdzekļiem, kā arī Ministru kabineta 2025. gada 27. maija sēdē pieņemto lēmumu (prot. Nr. 21 42. § 12.punkts) par iespēju Ministru kabineta sēdes protokollēmuma projektā rosināt ātrāku elastības finansējuma izmantošanu, pieņemt zināšanai, ka no Ministru kabineta 2024. gada 13. februāra noteikumiem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 ir svītrots valsts budžeta un pašvaldību budžeta priekšfinansētais elastības finansējums, nosakot to kā plānoto Eiropas Reģionālās attīstības fonda un pašvaldību budžeta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Pasākumam plānotais kopējais attiecināmais finansējums ir 11 044 896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9 388 161 </w:t>
            </w:r>
            <w:r w:rsidR="00000000" w:rsidRPr="00000000" w:rsidDel="00000000">
              <w:rPr>
                <w:i w:val="1"/>
                <w:rtl w:val="0"/>
              </w:rPr>
              <w:t xml:space="preserve">euro</w:t>
            </w:r>
            <w:r w:rsidR="00000000" w:rsidRPr="00000000" w:rsidDel="00000000">
              <w:rPr>
                <w:rtl w:val="0"/>
              </w:rPr>
              <w:t xml:space="preserve"> un pašvaldības budžeta finansējums – 1 656 735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 100 9. punktā bija noteikts elastības finansējums 3 987 156 euro apmērā, ko līdz Eiropas Komisijas lēmuma par vidusposma pārskatu pieņemšanai priekšfinansē no valsts budžeta un pašvaldību budžeta finansējuma, kurš ar šiem grozījumiem tiek izslēgts, un atbilstoši grozītajam  8.punktam  paliek tikai  Eiropas reģionālā attīstības fonda  (ERAF) un pašvaldības budžeta finansējums,  lūdzam precizēt  pašvaldību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MK noteikumu Nr.100 8. punktā un anotācijā ir noteikts jaunais 4.3.1.5. pasākuma kopējais finansējums, piemērojot finansējuma avotu intensitāti 85 procenti ERAF finansējumam (veikta matemātiska noapaļošana uz leju līdz veseliem skaitļiem) un 15 procenti pašvaldību līdzfinansējumam. Nesakritības pašvaldību finansējuma apmērā 4.3.1.5. pasākuma projektu līmenī un MK noteikumu Nr.100 8. punktā noteiktajam ir dēļ tā, ka šobrīd abos 4.3.1.5. pasākuma projektos pašvaldības finansējums ir noteikts 15.01 procentu apmērā (par 0.01 procentu lielākā apmērā). Pēc šo grozījumu spēkā stāšanās, projektos būs jāveic izmaiņas (grozījumi) projektu finansēšanas avotos, nosakot, ka ERAF finansējums ir 85 procentu apmērā, bet pašvaldības finansējums – 15 procentu apmērā, vienlaikus nemainot abu projektu kopējo attiecināmo izmaksu summu. Savukārt valsts budžets kā finansējuma avots no projektiem tiks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Pasākumam plānotais kopējais attiecināmais finansējums ir 11 044 896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9 388 161 </w:t>
            </w:r>
            <w:r w:rsidR="00000000" w:rsidRPr="00000000" w:rsidDel="00000000">
              <w:rPr>
                <w:i w:val="1"/>
                <w:rtl w:val="0"/>
              </w:rPr>
              <w:t xml:space="preserve">euro</w:t>
            </w:r>
            <w:r w:rsidR="00000000" w:rsidRPr="00000000" w:rsidDel="00000000">
              <w:rPr>
                <w:rtl w:val="0"/>
              </w:rPr>
              <w:t xml:space="preserve"> un pašvaldības budžeta finansējums – 1 656 735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25-TA-2016</w:t>
    </w:r>
    <w:r>
      <w:br/>
    </w:r>
    <w:r w:rsidR="00000000" w:rsidRPr="00000000" w:rsidDel="00000000">
      <w:rPr>
        <w:rtl w:val="0"/>
      </w:rPr>
      <w:t xml:space="preserve">25.09.2025. 15.52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25-TA-2016</w:t>
    </w:r>
    <w:r>
      <w:br/>
    </w:r>
    <w:r w:rsidR="00000000" w:rsidRPr="00000000" w:rsidDel="00000000">
      <w:rPr>
        <w:rtl w:val="0"/>
      </w:rPr>
      <w:t xml:space="preserve">25.09.2025. 15.52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Izziņa_25-TA-2016.docx</dc:title>
</cp:coreProperties>
</file>

<file path=docProps/custom.xml><?xml version="1.0" encoding="utf-8"?>
<Properties xmlns="http://schemas.openxmlformats.org/officeDocument/2006/custom-properties" xmlns:vt="http://schemas.openxmlformats.org/officeDocument/2006/docPropsVTypes"/>
</file>