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5F2AD" w14:textId="77777777" w:rsidR="006E13F3" w:rsidRDefault="006E13F3" w:rsidP="006E13F3">
      <w:pPr>
        <w:pStyle w:val="H4"/>
        <w:spacing w:after="480"/>
      </w:pPr>
      <w:bookmarkStart w:id="0" w:name="_Hlk84153943"/>
      <w:bookmarkEnd w:id="0"/>
      <w:r>
        <w:t>32. Prokuratūra</w:t>
      </w:r>
    </w:p>
    <w:p w14:paraId="57EE00EF" w14:textId="77777777" w:rsidR="00B32F38" w:rsidRDefault="00B32F38" w:rsidP="00B32F38">
      <w:pPr>
        <w:spacing w:before="130" w:after="240"/>
        <w:ind w:firstLine="0"/>
        <w:jc w:val="left"/>
        <w:rPr>
          <w:b/>
          <w:bCs/>
          <w:szCs w:val="24"/>
        </w:rPr>
      </w:pPr>
      <w:r>
        <w:rPr>
          <w:b/>
          <w:bCs/>
          <w:szCs w:val="24"/>
          <w:u w:val="single"/>
        </w:rPr>
        <w:t>Prokuratūras darbības joma</w:t>
      </w:r>
      <w:r>
        <w:rPr>
          <w:b/>
          <w:bCs/>
          <w:szCs w:val="24"/>
        </w:rPr>
        <w:t>:</w:t>
      </w:r>
    </w:p>
    <w:p w14:paraId="60A6BD65" w14:textId="77777777" w:rsidR="00B32F38" w:rsidRDefault="00B32F38" w:rsidP="00B32F38">
      <w:pPr>
        <w:spacing w:before="130" w:after="0" w:line="240" w:lineRule="atLeast"/>
        <w:ind w:firstLine="0"/>
        <w:jc w:val="center"/>
        <w:rPr>
          <w:rFonts w:ascii="Cambria" w:hAnsi="Cambria"/>
          <w:bCs/>
          <w:sz w:val="19"/>
          <w:szCs w:val="19"/>
        </w:rPr>
      </w:pPr>
      <w:r>
        <w:rPr>
          <w:b/>
          <w:noProof/>
          <w:lang w:eastAsia="lv-LV"/>
        </w:rPr>
        <w:drawing>
          <wp:inline distT="0" distB="0" distL="0" distR="0" wp14:anchorId="623B0C83" wp14:editId="0E5BF6C1">
            <wp:extent cx="4905375" cy="961970"/>
            <wp:effectExtent l="0" t="76200" r="0" b="10541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7BCAD18" w14:textId="77777777" w:rsidR="00B32F38" w:rsidRDefault="00B32F38" w:rsidP="00B32F38">
      <w:pPr>
        <w:spacing w:before="360" w:after="240"/>
        <w:ind w:firstLine="0"/>
        <w:rPr>
          <w:b/>
          <w:bCs/>
          <w:szCs w:val="24"/>
          <w:lang w:eastAsia="lv-LV"/>
        </w:rPr>
      </w:pPr>
      <w:r>
        <w:rPr>
          <w:b/>
          <w:bCs/>
          <w:szCs w:val="24"/>
          <w:u w:val="single"/>
          <w:lang w:eastAsia="lv-LV"/>
        </w:rPr>
        <w:t>Prokuratūras galvenie pasākumi 2024. gadā</w:t>
      </w:r>
      <w:r>
        <w:rPr>
          <w:b/>
          <w:bCs/>
          <w:szCs w:val="24"/>
          <w:lang w:eastAsia="lv-LV"/>
        </w:rPr>
        <w:t>:</w:t>
      </w:r>
    </w:p>
    <w:p w14:paraId="1C497705" w14:textId="77777777" w:rsidR="00B32F38" w:rsidRDefault="00B32F38" w:rsidP="00B32F38">
      <w:pPr>
        <w:numPr>
          <w:ilvl w:val="0"/>
          <w:numId w:val="1"/>
        </w:numPr>
        <w:tabs>
          <w:tab w:val="left" w:pos="993"/>
        </w:tabs>
        <w:spacing w:before="120"/>
        <w:ind w:left="1077" w:hanging="357"/>
        <w:rPr>
          <w:bCs/>
          <w:szCs w:val="24"/>
          <w:lang w:eastAsia="lv-LV"/>
        </w:rPr>
      </w:pPr>
      <w:r>
        <w:rPr>
          <w:bCs/>
          <w:szCs w:val="24"/>
          <w:lang w:eastAsia="lv-LV"/>
        </w:rPr>
        <w:t>izmeklēšanas un operatīvās darbības uzraudzība;</w:t>
      </w:r>
    </w:p>
    <w:p w14:paraId="4967B3B0" w14:textId="77777777" w:rsidR="00B32F38" w:rsidRDefault="00B32F38" w:rsidP="00B32F38">
      <w:pPr>
        <w:numPr>
          <w:ilvl w:val="0"/>
          <w:numId w:val="1"/>
        </w:numPr>
        <w:tabs>
          <w:tab w:val="left" w:pos="993"/>
        </w:tabs>
        <w:spacing w:before="120"/>
        <w:ind w:left="1077" w:hanging="357"/>
        <w:rPr>
          <w:bCs/>
          <w:szCs w:val="24"/>
          <w:lang w:eastAsia="lv-LV"/>
        </w:rPr>
      </w:pPr>
      <w:r>
        <w:rPr>
          <w:bCs/>
          <w:szCs w:val="24"/>
          <w:lang w:eastAsia="lv-LV"/>
        </w:rPr>
        <w:t xml:space="preserve">izmeklēšanas organizēšana, vadīšana un veikšana; </w:t>
      </w:r>
    </w:p>
    <w:p w14:paraId="2A653B9C" w14:textId="77777777" w:rsidR="00B32F38" w:rsidRDefault="00B32F38" w:rsidP="00B32F38">
      <w:pPr>
        <w:numPr>
          <w:ilvl w:val="0"/>
          <w:numId w:val="1"/>
        </w:numPr>
        <w:tabs>
          <w:tab w:val="left" w:pos="993"/>
        </w:tabs>
        <w:spacing w:before="120"/>
        <w:ind w:left="1077" w:hanging="357"/>
        <w:rPr>
          <w:bCs/>
          <w:szCs w:val="24"/>
          <w:lang w:eastAsia="lv-LV"/>
        </w:rPr>
      </w:pPr>
      <w:r>
        <w:rPr>
          <w:bCs/>
          <w:szCs w:val="24"/>
          <w:lang w:eastAsia="lv-LV"/>
        </w:rPr>
        <w:t>kriminālvajāšanas uzsākšana un veikšana;</w:t>
      </w:r>
    </w:p>
    <w:p w14:paraId="08AC8CE4" w14:textId="77777777" w:rsidR="00B32F38" w:rsidRDefault="00B32F38" w:rsidP="00B32F38">
      <w:pPr>
        <w:numPr>
          <w:ilvl w:val="0"/>
          <w:numId w:val="1"/>
        </w:numPr>
        <w:tabs>
          <w:tab w:val="left" w:pos="993"/>
        </w:tabs>
        <w:spacing w:before="120"/>
        <w:ind w:left="1077" w:hanging="357"/>
        <w:rPr>
          <w:bCs/>
          <w:szCs w:val="24"/>
          <w:lang w:eastAsia="lv-LV"/>
        </w:rPr>
      </w:pPr>
      <w:r>
        <w:rPr>
          <w:bCs/>
          <w:szCs w:val="24"/>
          <w:lang w:eastAsia="lv-LV"/>
        </w:rPr>
        <w:t>sodu izpildes uzraudzība;</w:t>
      </w:r>
    </w:p>
    <w:p w14:paraId="5EA5C9AA" w14:textId="77777777" w:rsidR="00B32F38" w:rsidRDefault="00B32F38" w:rsidP="00B32F38">
      <w:pPr>
        <w:numPr>
          <w:ilvl w:val="0"/>
          <w:numId w:val="1"/>
        </w:numPr>
        <w:tabs>
          <w:tab w:val="left" w:pos="993"/>
        </w:tabs>
        <w:spacing w:before="120"/>
        <w:ind w:left="1077" w:hanging="357"/>
        <w:rPr>
          <w:bCs/>
          <w:szCs w:val="24"/>
          <w:lang w:eastAsia="lv-LV"/>
        </w:rPr>
      </w:pPr>
      <w:r>
        <w:rPr>
          <w:bCs/>
          <w:szCs w:val="24"/>
          <w:lang w:eastAsia="lv-LV"/>
        </w:rPr>
        <w:t>personu un valsts tiesību un likumīgo interešu aizsardzība likumā noteiktajā kārtībā;</w:t>
      </w:r>
    </w:p>
    <w:p w14:paraId="19365980" w14:textId="77777777" w:rsidR="00B32F38" w:rsidRDefault="00B32F38" w:rsidP="00B32F38">
      <w:pPr>
        <w:numPr>
          <w:ilvl w:val="0"/>
          <w:numId w:val="1"/>
        </w:numPr>
        <w:tabs>
          <w:tab w:val="left" w:pos="993"/>
        </w:tabs>
        <w:spacing w:before="120"/>
        <w:ind w:left="1077" w:hanging="357"/>
        <w:rPr>
          <w:bCs/>
          <w:szCs w:val="24"/>
          <w:lang w:eastAsia="lv-LV"/>
        </w:rPr>
      </w:pPr>
      <w:r>
        <w:rPr>
          <w:bCs/>
          <w:szCs w:val="24"/>
          <w:lang w:eastAsia="lv-LV"/>
        </w:rPr>
        <w:t>prasības pieteikumu vai iesniegumu tiesā iesniegšana likumā noteiktajos gadījumos;</w:t>
      </w:r>
    </w:p>
    <w:p w14:paraId="551435B3" w14:textId="77777777" w:rsidR="00B32F38" w:rsidRDefault="00B32F38" w:rsidP="00B32F38">
      <w:pPr>
        <w:numPr>
          <w:ilvl w:val="0"/>
          <w:numId w:val="1"/>
        </w:numPr>
        <w:tabs>
          <w:tab w:val="left" w:pos="993"/>
        </w:tabs>
        <w:spacing w:before="120" w:after="480"/>
        <w:ind w:left="1077" w:right="-624" w:hanging="357"/>
        <w:rPr>
          <w:bCs/>
          <w:szCs w:val="24"/>
          <w:lang w:eastAsia="lv-LV"/>
        </w:rPr>
      </w:pPr>
      <w:r>
        <w:rPr>
          <w:bCs/>
          <w:szCs w:val="24"/>
          <w:lang w:eastAsia="lv-LV"/>
        </w:rPr>
        <w:t>piedalīšanās lietu izskatīšanā tiesā likumā noteiktajos gadījumos.</w:t>
      </w:r>
    </w:p>
    <w:p w14:paraId="035D08B2" w14:textId="77777777" w:rsidR="00B32F38" w:rsidRDefault="00B32F38" w:rsidP="00B32F38">
      <w:pPr>
        <w:spacing w:before="480" w:after="240"/>
        <w:ind w:firstLine="0"/>
        <w:jc w:val="center"/>
        <w:rPr>
          <w:b/>
          <w:u w:val="single"/>
          <w:lang w:eastAsia="lv-LV"/>
        </w:rPr>
      </w:pPr>
      <w:r>
        <w:rPr>
          <w:b/>
          <w:u w:val="single"/>
          <w:lang w:eastAsia="lv-LV"/>
        </w:rPr>
        <w:t xml:space="preserve">Prokuratūras kopējo </w:t>
      </w:r>
      <w:r>
        <w:rPr>
          <w:b/>
          <w:u w:val="single"/>
        </w:rPr>
        <w:t>izdevumu</w:t>
      </w:r>
      <w:r>
        <w:rPr>
          <w:b/>
          <w:u w:val="single"/>
          <w:lang w:eastAsia="lv-LV"/>
        </w:rPr>
        <w:t xml:space="preserve"> izmaiņas no 2022. līdz 2026. gadam </w:t>
      </w:r>
    </w:p>
    <w:p w14:paraId="23234106" w14:textId="77777777" w:rsidR="00B32F38" w:rsidRDefault="00B32F38" w:rsidP="00B32F38">
      <w:pPr>
        <w:pStyle w:val="Tabuluvirsraksti"/>
        <w:spacing w:after="0"/>
        <w:jc w:val="right"/>
        <w:rPr>
          <w:b/>
          <w:u w:val="single"/>
          <w:lang w:eastAsia="lv-LV"/>
        </w:rPr>
      </w:pPr>
      <w:r>
        <w:rPr>
          <w:i/>
          <w:sz w:val="18"/>
          <w:szCs w:val="18"/>
          <w:lang w:eastAsia="lv-LV"/>
        </w:rPr>
        <w:t>Euro</w:t>
      </w:r>
    </w:p>
    <w:p w14:paraId="1A824B0A" w14:textId="77777777" w:rsidR="00B32F38" w:rsidRDefault="00B32F38" w:rsidP="00B32F38">
      <w:pPr>
        <w:spacing w:before="240" w:after="240"/>
        <w:ind w:firstLine="0"/>
        <w:jc w:val="center"/>
        <w:rPr>
          <w:b/>
        </w:rPr>
      </w:pPr>
      <w:r w:rsidRPr="00945760">
        <w:rPr>
          <w:noProof/>
          <w:sz w:val="20"/>
          <w:lang w:eastAsia="lv-LV"/>
        </w:rPr>
        <w:drawing>
          <wp:anchor distT="0" distB="0" distL="114300" distR="114300" simplePos="0" relativeHeight="251659264" behindDoc="0" locked="0" layoutInCell="1" allowOverlap="1" wp14:anchorId="7915F292" wp14:editId="41ADBF55">
            <wp:simplePos x="0" y="0"/>
            <wp:positionH relativeFrom="margin">
              <wp:posOffset>0</wp:posOffset>
            </wp:positionH>
            <wp:positionV relativeFrom="paragraph">
              <wp:posOffset>-635</wp:posOffset>
            </wp:positionV>
            <wp:extent cx="5755640" cy="3911306"/>
            <wp:effectExtent l="0" t="0" r="16510" b="13335"/>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13857988" w14:textId="77777777" w:rsidR="00B32F38" w:rsidRDefault="00B32F38" w:rsidP="00B32F38">
      <w:pPr>
        <w:spacing w:before="240" w:after="240"/>
        <w:ind w:firstLine="0"/>
        <w:jc w:val="center"/>
        <w:rPr>
          <w:b/>
        </w:rPr>
      </w:pPr>
    </w:p>
    <w:p w14:paraId="0294010B" w14:textId="77777777" w:rsidR="00B32F38" w:rsidRDefault="00B32F38" w:rsidP="00B32F38">
      <w:pPr>
        <w:spacing w:before="240" w:after="240"/>
        <w:ind w:firstLine="0"/>
        <w:jc w:val="center"/>
        <w:rPr>
          <w:b/>
        </w:rPr>
      </w:pPr>
    </w:p>
    <w:p w14:paraId="02F8C40A" w14:textId="77777777" w:rsidR="00B32F38" w:rsidRDefault="00B32F38" w:rsidP="00B32F38">
      <w:pPr>
        <w:spacing w:before="240" w:after="240"/>
        <w:ind w:firstLine="0"/>
        <w:jc w:val="center"/>
        <w:rPr>
          <w:b/>
        </w:rPr>
      </w:pPr>
    </w:p>
    <w:p w14:paraId="1C855A3A" w14:textId="77777777" w:rsidR="00B32F38" w:rsidRDefault="00B32F38" w:rsidP="00B32F38">
      <w:pPr>
        <w:spacing w:before="240" w:after="240"/>
        <w:ind w:firstLine="0"/>
        <w:jc w:val="center"/>
        <w:rPr>
          <w:b/>
        </w:rPr>
      </w:pPr>
    </w:p>
    <w:p w14:paraId="42E31C16" w14:textId="77777777" w:rsidR="00B32F38" w:rsidRDefault="00B32F38" w:rsidP="00B32F38">
      <w:pPr>
        <w:spacing w:before="240" w:after="240"/>
        <w:ind w:firstLine="0"/>
        <w:jc w:val="center"/>
        <w:rPr>
          <w:b/>
        </w:rPr>
      </w:pPr>
    </w:p>
    <w:p w14:paraId="1DB952F5" w14:textId="77777777" w:rsidR="00B32F38" w:rsidRDefault="00B32F38" w:rsidP="00B32F38">
      <w:pPr>
        <w:spacing w:before="240" w:after="240"/>
        <w:ind w:firstLine="0"/>
        <w:jc w:val="center"/>
        <w:rPr>
          <w:b/>
        </w:rPr>
      </w:pPr>
    </w:p>
    <w:p w14:paraId="69B0481C" w14:textId="77777777" w:rsidR="00B32F38" w:rsidRDefault="00B32F38" w:rsidP="00B32F38">
      <w:pPr>
        <w:spacing w:before="240" w:after="240"/>
        <w:ind w:firstLine="0"/>
        <w:jc w:val="center"/>
        <w:rPr>
          <w:b/>
        </w:rPr>
      </w:pPr>
    </w:p>
    <w:p w14:paraId="2ACB4279" w14:textId="77777777" w:rsidR="00B32F38" w:rsidRDefault="00B32F38" w:rsidP="00B32F38">
      <w:pPr>
        <w:spacing w:before="240" w:after="240"/>
        <w:ind w:firstLine="0"/>
        <w:jc w:val="center"/>
        <w:rPr>
          <w:b/>
        </w:rPr>
      </w:pPr>
    </w:p>
    <w:p w14:paraId="52C1EFCD" w14:textId="77777777" w:rsidR="00B32F38" w:rsidRDefault="00B32F38" w:rsidP="00B32F38">
      <w:pPr>
        <w:spacing w:before="240" w:after="240"/>
        <w:ind w:firstLine="0"/>
        <w:jc w:val="center"/>
        <w:rPr>
          <w:b/>
        </w:rPr>
      </w:pPr>
    </w:p>
    <w:p w14:paraId="75196F20" w14:textId="77777777" w:rsidR="00B32F38" w:rsidRDefault="00B32F38" w:rsidP="00B32F38">
      <w:pPr>
        <w:spacing w:before="240" w:after="240"/>
        <w:ind w:firstLine="0"/>
        <w:jc w:val="center"/>
        <w:rPr>
          <w:b/>
        </w:rPr>
      </w:pPr>
    </w:p>
    <w:p w14:paraId="6BC90ECA" w14:textId="77777777" w:rsidR="00B32F38" w:rsidRDefault="00B32F38" w:rsidP="00B32F38">
      <w:pPr>
        <w:spacing w:before="240" w:after="240"/>
        <w:ind w:firstLine="0"/>
        <w:rPr>
          <w:b/>
        </w:rPr>
      </w:pPr>
    </w:p>
    <w:p w14:paraId="1B495871" w14:textId="77777777" w:rsidR="00B32F38" w:rsidRPr="00BF5AFF" w:rsidRDefault="00B32F38" w:rsidP="00B32F38">
      <w:pPr>
        <w:spacing w:before="240" w:after="240"/>
        <w:ind w:firstLine="0"/>
        <w:jc w:val="center"/>
        <w:rPr>
          <w:b/>
        </w:rPr>
      </w:pPr>
      <w:r>
        <w:rPr>
          <w:b/>
        </w:rPr>
        <w:lastRenderedPageBreak/>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B32F38" w14:paraId="35BA5C18" w14:textId="77777777" w:rsidTr="00147970">
        <w:trPr>
          <w:trHeight w:val="425"/>
          <w:tblHeader/>
          <w:jc w:val="center"/>
        </w:trPr>
        <w:tc>
          <w:tcPr>
            <w:tcW w:w="1601" w:type="pct"/>
            <w:tcBorders>
              <w:top w:val="single" w:sz="4" w:space="0" w:color="000000"/>
              <w:left w:val="single" w:sz="4" w:space="0" w:color="000000"/>
              <w:bottom w:val="single" w:sz="4" w:space="0" w:color="000000"/>
              <w:right w:val="single" w:sz="4" w:space="0" w:color="000000"/>
            </w:tcBorders>
          </w:tcPr>
          <w:p w14:paraId="67D2A0AB" w14:textId="77777777" w:rsidR="00B32F38" w:rsidRDefault="00B32F38" w:rsidP="00147970">
            <w:pPr>
              <w:spacing w:after="0"/>
              <w:ind w:firstLine="0"/>
              <w:jc w:val="center"/>
              <w:rPr>
                <w:sz w:val="18"/>
                <w:lang w:eastAsia="lv-LV"/>
              </w:rPr>
            </w:pPr>
          </w:p>
        </w:tc>
        <w:tc>
          <w:tcPr>
            <w:tcW w:w="680" w:type="pct"/>
            <w:tcBorders>
              <w:top w:val="single" w:sz="4" w:space="0" w:color="000000"/>
              <w:left w:val="single" w:sz="4" w:space="0" w:color="000000"/>
              <w:bottom w:val="single" w:sz="4" w:space="0" w:color="000000"/>
              <w:right w:val="single" w:sz="4" w:space="0" w:color="000000"/>
            </w:tcBorders>
            <w:hideMark/>
          </w:tcPr>
          <w:p w14:paraId="166AB41D" w14:textId="77777777" w:rsidR="00B32F38" w:rsidRDefault="00B32F38" w:rsidP="00147970">
            <w:pPr>
              <w:spacing w:after="0"/>
              <w:ind w:firstLine="0"/>
              <w:jc w:val="center"/>
              <w:rPr>
                <w:sz w:val="18"/>
                <w:lang w:eastAsia="lv-LV"/>
              </w:rPr>
            </w:pPr>
            <w:r>
              <w:rPr>
                <w:sz w:val="18"/>
                <w:szCs w:val="18"/>
                <w:lang w:eastAsia="lv-LV"/>
              </w:rPr>
              <w:t>2022. gads</w:t>
            </w:r>
            <w:r>
              <w:rPr>
                <w:sz w:val="18"/>
                <w:szCs w:val="18"/>
                <w:lang w:eastAsia="lv-LV"/>
              </w:rPr>
              <w:br/>
              <w:t>(izpilde)</w:t>
            </w:r>
          </w:p>
        </w:tc>
        <w:tc>
          <w:tcPr>
            <w:tcW w:w="680" w:type="pct"/>
            <w:tcBorders>
              <w:top w:val="single" w:sz="4" w:space="0" w:color="000000"/>
              <w:left w:val="single" w:sz="4" w:space="0" w:color="000000"/>
              <w:bottom w:val="single" w:sz="4" w:space="0" w:color="000000"/>
              <w:right w:val="single" w:sz="4" w:space="0" w:color="000000"/>
            </w:tcBorders>
            <w:hideMark/>
          </w:tcPr>
          <w:p w14:paraId="168C76E8" w14:textId="77777777" w:rsidR="00B32F38" w:rsidRDefault="00B32F38" w:rsidP="00147970">
            <w:pPr>
              <w:spacing w:after="0"/>
              <w:ind w:firstLine="0"/>
              <w:jc w:val="center"/>
              <w:rPr>
                <w:sz w:val="18"/>
                <w:lang w:eastAsia="lv-LV"/>
              </w:rPr>
            </w:pPr>
            <w:r>
              <w:rPr>
                <w:sz w:val="18"/>
                <w:lang w:eastAsia="lv-LV"/>
              </w:rPr>
              <w:t>2023. gada     plāns</w:t>
            </w:r>
          </w:p>
        </w:tc>
        <w:tc>
          <w:tcPr>
            <w:tcW w:w="680" w:type="pct"/>
            <w:tcBorders>
              <w:top w:val="single" w:sz="4" w:space="0" w:color="000000"/>
              <w:left w:val="single" w:sz="4" w:space="0" w:color="000000"/>
              <w:bottom w:val="single" w:sz="4" w:space="0" w:color="000000"/>
              <w:right w:val="single" w:sz="4" w:space="0" w:color="000000"/>
            </w:tcBorders>
            <w:hideMark/>
          </w:tcPr>
          <w:p w14:paraId="25BA68DE" w14:textId="77777777" w:rsidR="00B32F38" w:rsidRDefault="00B32F38" w:rsidP="00147970">
            <w:pPr>
              <w:spacing w:after="0"/>
              <w:ind w:firstLine="0"/>
              <w:jc w:val="center"/>
              <w:rPr>
                <w:sz w:val="18"/>
                <w:lang w:eastAsia="lv-LV"/>
              </w:rPr>
            </w:pPr>
            <w:r>
              <w:rPr>
                <w:sz w:val="18"/>
                <w:szCs w:val="18"/>
                <w:lang w:eastAsia="lv-LV"/>
              </w:rPr>
              <w:t xml:space="preserve">2024. gada </w:t>
            </w:r>
            <w:r>
              <w:rPr>
                <w:sz w:val="18"/>
                <w:lang w:eastAsia="lv-LV"/>
              </w:rPr>
              <w:t>projekts</w:t>
            </w:r>
          </w:p>
        </w:tc>
        <w:tc>
          <w:tcPr>
            <w:tcW w:w="680" w:type="pct"/>
            <w:tcBorders>
              <w:top w:val="single" w:sz="4" w:space="0" w:color="000000"/>
              <w:left w:val="single" w:sz="4" w:space="0" w:color="000000"/>
              <w:bottom w:val="single" w:sz="4" w:space="0" w:color="000000"/>
              <w:right w:val="single" w:sz="4" w:space="0" w:color="000000"/>
            </w:tcBorders>
            <w:hideMark/>
          </w:tcPr>
          <w:p w14:paraId="7B55C42B" w14:textId="77777777" w:rsidR="00B32F38" w:rsidRDefault="00B32F38" w:rsidP="00147970">
            <w:pPr>
              <w:spacing w:after="0"/>
              <w:ind w:firstLine="0"/>
              <w:jc w:val="center"/>
              <w:rPr>
                <w:sz w:val="18"/>
                <w:lang w:eastAsia="lv-LV"/>
              </w:rPr>
            </w:pPr>
            <w:r>
              <w:rPr>
                <w:sz w:val="18"/>
                <w:szCs w:val="18"/>
                <w:lang w:eastAsia="lv-LV"/>
              </w:rPr>
              <w:t xml:space="preserve">2025. gada </w:t>
            </w:r>
            <w:r>
              <w:rPr>
                <w:sz w:val="18"/>
                <w:lang w:eastAsia="lv-LV"/>
              </w:rPr>
              <w:t>prognoze</w:t>
            </w:r>
          </w:p>
        </w:tc>
        <w:tc>
          <w:tcPr>
            <w:tcW w:w="680" w:type="pct"/>
            <w:tcBorders>
              <w:top w:val="single" w:sz="4" w:space="0" w:color="000000"/>
              <w:left w:val="single" w:sz="4" w:space="0" w:color="000000"/>
              <w:bottom w:val="single" w:sz="4" w:space="0" w:color="000000"/>
              <w:right w:val="single" w:sz="4" w:space="0" w:color="000000"/>
            </w:tcBorders>
            <w:hideMark/>
          </w:tcPr>
          <w:p w14:paraId="24539651" w14:textId="77777777" w:rsidR="00B32F38" w:rsidRDefault="00B32F38" w:rsidP="00147970">
            <w:pPr>
              <w:spacing w:after="0"/>
              <w:ind w:firstLine="0"/>
              <w:jc w:val="center"/>
              <w:rPr>
                <w:sz w:val="18"/>
                <w:lang w:eastAsia="lv-LV"/>
              </w:rPr>
            </w:pPr>
            <w:r>
              <w:rPr>
                <w:sz w:val="18"/>
                <w:szCs w:val="18"/>
                <w:lang w:eastAsia="lv-LV"/>
              </w:rPr>
              <w:t xml:space="preserve">2026. gada </w:t>
            </w:r>
            <w:r>
              <w:rPr>
                <w:sz w:val="18"/>
                <w:lang w:eastAsia="lv-LV"/>
              </w:rPr>
              <w:t>prognoze</w:t>
            </w:r>
          </w:p>
        </w:tc>
      </w:tr>
      <w:tr w:rsidR="00B32F38" w14:paraId="5CF52D37" w14:textId="77777777" w:rsidTr="00147970">
        <w:trPr>
          <w:trHeight w:val="183"/>
          <w:jc w:val="center"/>
        </w:trPr>
        <w:tc>
          <w:tcPr>
            <w:tcW w:w="1601" w:type="pct"/>
            <w:tcBorders>
              <w:top w:val="single" w:sz="4" w:space="0" w:color="000000"/>
              <w:left w:val="single" w:sz="4" w:space="0" w:color="000000"/>
              <w:bottom w:val="single" w:sz="4" w:space="0" w:color="000000"/>
              <w:right w:val="single" w:sz="4" w:space="0" w:color="000000"/>
            </w:tcBorders>
            <w:shd w:val="clear" w:color="auto" w:fill="D9D9D9"/>
            <w:hideMark/>
          </w:tcPr>
          <w:p w14:paraId="496BE72D" w14:textId="77777777" w:rsidR="00B32F38" w:rsidRDefault="00B32F38" w:rsidP="00147970">
            <w:pPr>
              <w:spacing w:after="0"/>
              <w:ind w:firstLine="0"/>
              <w:jc w:val="left"/>
              <w:rPr>
                <w:sz w:val="18"/>
                <w:lang w:eastAsia="lv-LV"/>
              </w:rPr>
            </w:pPr>
            <w:r>
              <w:rPr>
                <w:sz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D9D9D9"/>
            <w:hideMark/>
          </w:tcPr>
          <w:p w14:paraId="4B9076C0" w14:textId="77777777" w:rsidR="00B32F38" w:rsidRPr="00B95370" w:rsidRDefault="00B32F38" w:rsidP="00147970">
            <w:pPr>
              <w:spacing w:after="0"/>
              <w:ind w:firstLine="0"/>
              <w:jc w:val="right"/>
              <w:rPr>
                <w:color w:val="FF0000"/>
                <w:sz w:val="18"/>
                <w:lang w:eastAsia="lv-LV"/>
              </w:rPr>
            </w:pPr>
            <w:r w:rsidRPr="007A6A06">
              <w:rPr>
                <w:sz w:val="18"/>
                <w:lang w:eastAsia="lv-LV"/>
              </w:rPr>
              <w:t>850</w:t>
            </w:r>
          </w:p>
        </w:tc>
        <w:tc>
          <w:tcPr>
            <w:tcW w:w="680" w:type="pct"/>
            <w:tcBorders>
              <w:top w:val="single" w:sz="4" w:space="0" w:color="000000"/>
              <w:left w:val="single" w:sz="4" w:space="0" w:color="000000"/>
              <w:bottom w:val="single" w:sz="4" w:space="0" w:color="000000"/>
              <w:right w:val="single" w:sz="4" w:space="0" w:color="000000"/>
            </w:tcBorders>
            <w:shd w:val="clear" w:color="auto" w:fill="D9D9D9"/>
            <w:hideMark/>
          </w:tcPr>
          <w:p w14:paraId="00286F95" w14:textId="77777777" w:rsidR="00B32F38" w:rsidRDefault="00B32F38" w:rsidP="00147970">
            <w:pPr>
              <w:spacing w:after="0"/>
              <w:ind w:firstLine="0"/>
              <w:jc w:val="right"/>
              <w:rPr>
                <w:sz w:val="18"/>
                <w:lang w:eastAsia="lv-LV"/>
              </w:rPr>
            </w:pPr>
            <w:r>
              <w:rPr>
                <w:sz w:val="18"/>
                <w:lang w:eastAsia="lv-LV"/>
              </w:rPr>
              <w:t>908</w:t>
            </w:r>
          </w:p>
        </w:tc>
        <w:tc>
          <w:tcPr>
            <w:tcW w:w="680" w:type="pct"/>
            <w:tcBorders>
              <w:top w:val="single" w:sz="4" w:space="0" w:color="000000"/>
              <w:left w:val="single" w:sz="4" w:space="0" w:color="000000"/>
              <w:bottom w:val="single" w:sz="4" w:space="0" w:color="000000"/>
              <w:right w:val="single" w:sz="4" w:space="0" w:color="000000"/>
            </w:tcBorders>
            <w:shd w:val="clear" w:color="auto" w:fill="D9D9D9"/>
            <w:hideMark/>
          </w:tcPr>
          <w:p w14:paraId="2A4D53B7" w14:textId="77777777" w:rsidR="00B32F38" w:rsidRDefault="00B32F38" w:rsidP="00147970">
            <w:pPr>
              <w:spacing w:after="0"/>
              <w:ind w:firstLine="0"/>
              <w:jc w:val="right"/>
              <w:rPr>
                <w:sz w:val="18"/>
                <w:lang w:eastAsia="lv-LV"/>
              </w:rPr>
            </w:pPr>
            <w:r>
              <w:rPr>
                <w:sz w:val="18"/>
                <w:lang w:eastAsia="lv-LV"/>
              </w:rPr>
              <w:t>908</w:t>
            </w:r>
          </w:p>
        </w:tc>
        <w:tc>
          <w:tcPr>
            <w:tcW w:w="680" w:type="pct"/>
            <w:tcBorders>
              <w:top w:val="single" w:sz="4" w:space="0" w:color="000000"/>
              <w:left w:val="single" w:sz="4" w:space="0" w:color="000000"/>
              <w:bottom w:val="single" w:sz="4" w:space="0" w:color="000000"/>
              <w:right w:val="single" w:sz="4" w:space="0" w:color="000000"/>
            </w:tcBorders>
            <w:shd w:val="clear" w:color="auto" w:fill="D9D9D9"/>
            <w:hideMark/>
          </w:tcPr>
          <w:p w14:paraId="739149E1" w14:textId="77777777" w:rsidR="00B32F38" w:rsidRDefault="00B32F38" w:rsidP="00147970">
            <w:pPr>
              <w:spacing w:after="0"/>
              <w:ind w:firstLine="0"/>
              <w:jc w:val="right"/>
              <w:rPr>
                <w:sz w:val="18"/>
                <w:lang w:eastAsia="lv-LV"/>
              </w:rPr>
            </w:pPr>
            <w:r>
              <w:rPr>
                <w:sz w:val="18"/>
                <w:lang w:eastAsia="lv-LV"/>
              </w:rPr>
              <w:t>908</w:t>
            </w:r>
          </w:p>
        </w:tc>
        <w:tc>
          <w:tcPr>
            <w:tcW w:w="680" w:type="pct"/>
            <w:tcBorders>
              <w:top w:val="single" w:sz="4" w:space="0" w:color="000000"/>
              <w:left w:val="single" w:sz="4" w:space="0" w:color="000000"/>
              <w:bottom w:val="single" w:sz="4" w:space="0" w:color="000000"/>
              <w:right w:val="single" w:sz="4" w:space="0" w:color="000000"/>
            </w:tcBorders>
            <w:shd w:val="clear" w:color="auto" w:fill="D9D9D9"/>
            <w:hideMark/>
          </w:tcPr>
          <w:p w14:paraId="27CC2005" w14:textId="77777777" w:rsidR="00B32F38" w:rsidRDefault="00B32F38" w:rsidP="00147970">
            <w:pPr>
              <w:spacing w:after="0"/>
              <w:ind w:firstLine="0"/>
              <w:jc w:val="right"/>
              <w:rPr>
                <w:sz w:val="18"/>
                <w:lang w:eastAsia="lv-LV"/>
              </w:rPr>
            </w:pPr>
            <w:r>
              <w:rPr>
                <w:sz w:val="18"/>
                <w:lang w:eastAsia="lv-LV"/>
              </w:rPr>
              <w:t>908</w:t>
            </w:r>
          </w:p>
        </w:tc>
      </w:tr>
      <w:tr w:rsidR="00B32F38" w14:paraId="289F2FEF" w14:textId="77777777" w:rsidTr="00147970">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44D4892C" w14:textId="77777777" w:rsidR="00B32F38" w:rsidRDefault="00B32F38" w:rsidP="00147970">
            <w:pPr>
              <w:spacing w:after="0"/>
              <w:ind w:firstLine="0"/>
              <w:jc w:val="left"/>
              <w:rPr>
                <w:sz w:val="18"/>
                <w:lang w:eastAsia="lv-LV"/>
              </w:rPr>
            </w:pPr>
            <w:r>
              <w:rPr>
                <w:i/>
                <w:sz w:val="18"/>
                <w:lang w:eastAsia="lv-LV"/>
              </w:rPr>
              <w:t>Tajā skaitā:</w:t>
            </w:r>
          </w:p>
        </w:tc>
      </w:tr>
      <w:tr w:rsidR="00B32F38" w14:paraId="2B6F519A" w14:textId="77777777" w:rsidTr="00147970">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7DFE9A38" w14:textId="77777777" w:rsidR="00B32F38" w:rsidRDefault="00B32F38" w:rsidP="00147970">
            <w:pPr>
              <w:spacing w:after="0"/>
              <w:ind w:firstLine="313"/>
              <w:jc w:val="left"/>
              <w:rPr>
                <w:sz w:val="18"/>
                <w:lang w:eastAsia="lv-LV"/>
              </w:rPr>
            </w:pPr>
            <w:r>
              <w:rPr>
                <w:i/>
                <w:sz w:val="18"/>
                <w:lang w:eastAsia="lv-LV"/>
              </w:rPr>
              <w:t>Valsts pamatfunkciju īstenošana</w:t>
            </w:r>
          </w:p>
        </w:tc>
      </w:tr>
      <w:tr w:rsidR="00B32F38" w14:paraId="18D1A61F" w14:textId="77777777" w:rsidTr="00147970">
        <w:trPr>
          <w:trHeight w:val="92"/>
          <w:jc w:val="center"/>
        </w:trPr>
        <w:tc>
          <w:tcPr>
            <w:tcW w:w="1601" w:type="pct"/>
            <w:tcBorders>
              <w:top w:val="single" w:sz="4" w:space="0" w:color="000000"/>
              <w:left w:val="single" w:sz="4" w:space="0" w:color="000000"/>
              <w:bottom w:val="single" w:sz="4" w:space="0" w:color="000000"/>
              <w:right w:val="single" w:sz="4" w:space="0" w:color="000000"/>
            </w:tcBorders>
            <w:shd w:val="clear" w:color="auto" w:fill="F2F2F2"/>
            <w:hideMark/>
          </w:tcPr>
          <w:p w14:paraId="689A5324" w14:textId="77777777" w:rsidR="00B32F38" w:rsidRDefault="00B32F38" w:rsidP="00147970">
            <w:pPr>
              <w:spacing w:after="0"/>
              <w:ind w:firstLine="0"/>
              <w:jc w:val="left"/>
              <w:rPr>
                <w:sz w:val="18"/>
                <w:lang w:eastAsia="lv-LV"/>
              </w:rPr>
            </w:pPr>
            <w:r>
              <w:rPr>
                <w:sz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F2F2F2"/>
            <w:hideMark/>
          </w:tcPr>
          <w:p w14:paraId="03746FE3" w14:textId="77777777" w:rsidR="00B32F38" w:rsidRDefault="00B32F38" w:rsidP="00147970">
            <w:pPr>
              <w:spacing w:after="0"/>
              <w:ind w:firstLine="0"/>
              <w:jc w:val="right"/>
              <w:rPr>
                <w:sz w:val="18"/>
                <w:lang w:eastAsia="lv-LV"/>
              </w:rPr>
            </w:pPr>
            <w:r>
              <w:rPr>
                <w:sz w:val="18"/>
                <w:lang w:eastAsia="lv-LV"/>
              </w:rPr>
              <w:t>850</w:t>
            </w:r>
          </w:p>
        </w:tc>
        <w:tc>
          <w:tcPr>
            <w:tcW w:w="680" w:type="pct"/>
            <w:tcBorders>
              <w:top w:val="single" w:sz="4" w:space="0" w:color="000000"/>
              <w:left w:val="single" w:sz="4" w:space="0" w:color="000000"/>
              <w:bottom w:val="single" w:sz="4" w:space="0" w:color="000000"/>
              <w:right w:val="single" w:sz="4" w:space="0" w:color="000000"/>
            </w:tcBorders>
            <w:shd w:val="clear" w:color="auto" w:fill="F2F2F2"/>
            <w:hideMark/>
          </w:tcPr>
          <w:p w14:paraId="24F508D8" w14:textId="77777777" w:rsidR="00B32F38" w:rsidRDefault="00B32F38" w:rsidP="00147970">
            <w:pPr>
              <w:spacing w:after="0"/>
              <w:ind w:firstLine="0"/>
              <w:jc w:val="right"/>
              <w:rPr>
                <w:sz w:val="18"/>
                <w:lang w:eastAsia="lv-LV"/>
              </w:rPr>
            </w:pPr>
            <w:r>
              <w:rPr>
                <w:sz w:val="18"/>
                <w:lang w:eastAsia="lv-LV"/>
              </w:rPr>
              <w:t>908</w:t>
            </w:r>
          </w:p>
        </w:tc>
        <w:tc>
          <w:tcPr>
            <w:tcW w:w="680" w:type="pct"/>
            <w:tcBorders>
              <w:top w:val="single" w:sz="4" w:space="0" w:color="000000"/>
              <w:left w:val="single" w:sz="4" w:space="0" w:color="000000"/>
              <w:bottom w:val="single" w:sz="4" w:space="0" w:color="000000"/>
              <w:right w:val="single" w:sz="4" w:space="0" w:color="000000"/>
            </w:tcBorders>
            <w:shd w:val="clear" w:color="auto" w:fill="F2F2F2"/>
            <w:hideMark/>
          </w:tcPr>
          <w:p w14:paraId="676114D7" w14:textId="77777777" w:rsidR="00B32F38" w:rsidRDefault="00B32F38" w:rsidP="00147970">
            <w:pPr>
              <w:spacing w:after="0"/>
              <w:ind w:firstLine="0"/>
              <w:jc w:val="right"/>
              <w:rPr>
                <w:sz w:val="18"/>
                <w:lang w:eastAsia="lv-LV"/>
              </w:rPr>
            </w:pPr>
            <w:r>
              <w:rPr>
                <w:sz w:val="18"/>
                <w:lang w:eastAsia="lv-LV"/>
              </w:rPr>
              <w:t>908</w:t>
            </w:r>
          </w:p>
        </w:tc>
        <w:tc>
          <w:tcPr>
            <w:tcW w:w="680" w:type="pct"/>
            <w:tcBorders>
              <w:top w:val="single" w:sz="4" w:space="0" w:color="000000"/>
              <w:left w:val="single" w:sz="4" w:space="0" w:color="000000"/>
              <w:bottom w:val="single" w:sz="4" w:space="0" w:color="000000"/>
              <w:right w:val="single" w:sz="4" w:space="0" w:color="000000"/>
            </w:tcBorders>
            <w:shd w:val="clear" w:color="auto" w:fill="F2F2F2"/>
            <w:hideMark/>
          </w:tcPr>
          <w:p w14:paraId="12697C29" w14:textId="77777777" w:rsidR="00B32F38" w:rsidRDefault="00B32F38" w:rsidP="00147970">
            <w:pPr>
              <w:spacing w:after="0"/>
              <w:ind w:firstLine="0"/>
              <w:jc w:val="right"/>
              <w:rPr>
                <w:sz w:val="18"/>
                <w:lang w:eastAsia="lv-LV"/>
              </w:rPr>
            </w:pPr>
            <w:r>
              <w:rPr>
                <w:sz w:val="18"/>
                <w:lang w:eastAsia="lv-LV"/>
              </w:rPr>
              <w:t>908</w:t>
            </w:r>
          </w:p>
        </w:tc>
        <w:tc>
          <w:tcPr>
            <w:tcW w:w="680" w:type="pct"/>
            <w:tcBorders>
              <w:top w:val="single" w:sz="4" w:space="0" w:color="000000"/>
              <w:left w:val="single" w:sz="4" w:space="0" w:color="000000"/>
              <w:bottom w:val="single" w:sz="4" w:space="0" w:color="000000"/>
              <w:right w:val="single" w:sz="4" w:space="0" w:color="000000"/>
            </w:tcBorders>
            <w:shd w:val="clear" w:color="auto" w:fill="F2F2F2"/>
            <w:hideMark/>
          </w:tcPr>
          <w:p w14:paraId="73CCF4A0" w14:textId="77777777" w:rsidR="00B32F38" w:rsidRDefault="00B32F38" w:rsidP="00147970">
            <w:pPr>
              <w:spacing w:after="0"/>
              <w:ind w:firstLine="0"/>
              <w:jc w:val="right"/>
              <w:rPr>
                <w:sz w:val="18"/>
                <w:lang w:eastAsia="lv-LV"/>
              </w:rPr>
            </w:pPr>
            <w:r>
              <w:rPr>
                <w:sz w:val="18"/>
                <w:lang w:eastAsia="lv-LV"/>
              </w:rPr>
              <w:t>908</w:t>
            </w:r>
          </w:p>
        </w:tc>
      </w:tr>
    </w:tbl>
    <w:p w14:paraId="3DDEC0D0" w14:textId="77777777" w:rsidR="00B32F38" w:rsidRDefault="00B32F38" w:rsidP="00B32F38">
      <w:pPr>
        <w:spacing w:before="480" w:after="240"/>
        <w:ind w:firstLine="0"/>
        <w:jc w:val="center"/>
        <w:rPr>
          <w:b/>
          <w:u w:val="single"/>
          <w:lang w:eastAsia="lv-LV"/>
        </w:rPr>
      </w:pPr>
      <w:r>
        <w:rPr>
          <w:b/>
          <w:u w:val="single"/>
          <w:lang w:eastAsia="lv-LV"/>
        </w:rPr>
        <w:t xml:space="preserve">Darbības </w:t>
      </w:r>
      <w:r>
        <w:rPr>
          <w:b/>
          <w:u w:val="single"/>
        </w:rPr>
        <w:t>virziena</w:t>
      </w:r>
      <w:r>
        <w:rPr>
          <w:b/>
          <w:u w:val="single"/>
          <w:lang w:eastAsia="lv-LV"/>
        </w:rPr>
        <w:t xml:space="preserve"> un resursu vadības karte</w:t>
      </w:r>
    </w:p>
    <w:p w14:paraId="2597C554" w14:textId="77777777" w:rsidR="00B32F38" w:rsidRDefault="00B32F38" w:rsidP="00B32F38">
      <w:pPr>
        <w:numPr>
          <w:ilvl w:val="0"/>
          <w:numId w:val="2"/>
        </w:numPr>
        <w:ind w:left="284" w:hanging="284"/>
        <w:rPr>
          <w:lang w:eastAsia="lv-LV"/>
        </w:rPr>
      </w:pPr>
      <w:r>
        <w:rPr>
          <w:b/>
          <w:lang w:eastAsia="lv-LV"/>
        </w:rPr>
        <w:t xml:space="preserve">Likumības ievērošanas uzraudzība Prokuratūras likumā noteiktās kompetences ietvaros un reaģēšana uz likuma pārkāpumu un ar to saistītās lietas izlemšanas nodrošināšana likumā noteiktajā kārtībā </w:t>
      </w:r>
    </w:p>
    <w:tbl>
      <w:tblPr>
        <w:tblStyle w:val="TableGrid4"/>
        <w:tblW w:w="9075" w:type="dxa"/>
        <w:tblInd w:w="-5" w:type="dxa"/>
        <w:tblLayout w:type="fixed"/>
        <w:tblLook w:val="04A0" w:firstRow="1" w:lastRow="0" w:firstColumn="1" w:lastColumn="0" w:noHBand="0" w:noVBand="1"/>
      </w:tblPr>
      <w:tblGrid>
        <w:gridCol w:w="9075"/>
      </w:tblGrid>
      <w:tr w:rsidR="00B32F38" w14:paraId="434E2BDB" w14:textId="77777777" w:rsidTr="00147970">
        <w:trPr>
          <w:trHeight w:val="219"/>
        </w:trPr>
        <w:tc>
          <w:tcPr>
            <w:tcW w:w="9075" w:type="dxa"/>
            <w:tcBorders>
              <w:top w:val="single" w:sz="4" w:space="0" w:color="auto"/>
              <w:left w:val="single" w:sz="4" w:space="0" w:color="auto"/>
              <w:bottom w:val="single" w:sz="4" w:space="0" w:color="auto"/>
              <w:right w:val="single" w:sz="4" w:space="0" w:color="auto"/>
            </w:tcBorders>
            <w:shd w:val="clear" w:color="auto" w:fill="D9D9D9"/>
            <w:hideMark/>
          </w:tcPr>
          <w:p w14:paraId="4A79F238" w14:textId="77777777" w:rsidR="00B32F38" w:rsidRDefault="00B32F38" w:rsidP="00147970">
            <w:pPr>
              <w:spacing w:after="0"/>
              <w:ind w:firstLine="0"/>
              <w:rPr>
                <w:sz w:val="18"/>
                <w:szCs w:val="18"/>
                <w:lang w:eastAsia="lv-LV"/>
              </w:rPr>
            </w:pPr>
            <w:r>
              <w:rPr>
                <w:b/>
                <w:sz w:val="18"/>
                <w:szCs w:val="18"/>
                <w:lang w:eastAsia="lv-LV"/>
              </w:rPr>
              <w:t>Darbības mērķis:</w:t>
            </w:r>
            <w:r>
              <w:rPr>
                <w:sz w:val="18"/>
                <w:szCs w:val="18"/>
                <w:lang w:eastAsia="lv-LV"/>
              </w:rPr>
              <w:t xml:space="preserve"> </w:t>
            </w:r>
            <w:r>
              <w:rPr>
                <w:b/>
                <w:sz w:val="18"/>
                <w:szCs w:val="18"/>
                <w:lang w:eastAsia="lv-LV"/>
              </w:rPr>
              <w:t>nodrošināt pastāvīgu likumības ievērošanas uzraudzību un reaģēšanu uz likuma pārkāpumu likumā noteiktajā kārtībā</w:t>
            </w:r>
            <w:r>
              <w:rPr>
                <w:sz w:val="18"/>
                <w:szCs w:val="18"/>
                <w:lang w:eastAsia="lv-LV"/>
              </w:rPr>
              <w:t xml:space="preserve"> /</w:t>
            </w:r>
            <w:r>
              <w:rPr>
                <w:i/>
                <w:sz w:val="18"/>
                <w:szCs w:val="18"/>
                <w:lang w:eastAsia="lv-LV"/>
              </w:rPr>
              <w:t xml:space="preserve"> Prokuratūras likums</w:t>
            </w:r>
          </w:p>
        </w:tc>
      </w:tr>
    </w:tbl>
    <w:p w14:paraId="4F613B12" w14:textId="77777777" w:rsidR="00F67226" w:rsidRPr="00F67226" w:rsidRDefault="00F67226">
      <w:pPr>
        <w:rPr>
          <w:sz w:val="2"/>
          <w:szCs w:val="2"/>
        </w:rPr>
      </w:pPr>
    </w:p>
    <w:tbl>
      <w:tblPr>
        <w:tblStyle w:val="TableGrid4"/>
        <w:tblW w:w="9075" w:type="dxa"/>
        <w:tblInd w:w="-5" w:type="dxa"/>
        <w:tblLayout w:type="fixed"/>
        <w:tblLook w:val="04A0" w:firstRow="1" w:lastRow="0" w:firstColumn="1" w:lastColumn="0" w:noHBand="0" w:noVBand="1"/>
      </w:tblPr>
      <w:tblGrid>
        <w:gridCol w:w="2836"/>
        <w:gridCol w:w="1245"/>
        <w:gridCol w:w="1245"/>
        <w:gridCol w:w="1245"/>
        <w:gridCol w:w="1243"/>
        <w:gridCol w:w="1261"/>
      </w:tblGrid>
      <w:tr w:rsidR="00B32F38" w14:paraId="0B725137" w14:textId="77777777" w:rsidTr="00F67226">
        <w:trPr>
          <w:trHeight w:val="283"/>
        </w:trPr>
        <w:tc>
          <w:tcPr>
            <w:tcW w:w="2836" w:type="dxa"/>
            <w:tcBorders>
              <w:top w:val="single" w:sz="4" w:space="0" w:color="auto"/>
              <w:left w:val="single" w:sz="4" w:space="0" w:color="auto"/>
              <w:bottom w:val="single" w:sz="4" w:space="0" w:color="auto"/>
              <w:right w:val="single" w:sz="4" w:space="0" w:color="auto"/>
            </w:tcBorders>
          </w:tcPr>
          <w:p w14:paraId="0738AE15" w14:textId="77777777" w:rsidR="00B32F38" w:rsidRDefault="00B32F38" w:rsidP="00147970">
            <w:pPr>
              <w:spacing w:after="0"/>
              <w:ind w:firstLine="0"/>
              <w:jc w:val="left"/>
              <w:rPr>
                <w:sz w:val="18"/>
                <w:szCs w:val="18"/>
                <w:lang w:eastAsia="lv-LV"/>
              </w:rPr>
            </w:pPr>
          </w:p>
        </w:tc>
        <w:tc>
          <w:tcPr>
            <w:tcW w:w="1245" w:type="dxa"/>
            <w:tcBorders>
              <w:top w:val="single" w:sz="4" w:space="0" w:color="auto"/>
              <w:left w:val="single" w:sz="4" w:space="0" w:color="auto"/>
              <w:bottom w:val="single" w:sz="4" w:space="0" w:color="auto"/>
              <w:right w:val="single" w:sz="4" w:space="0" w:color="auto"/>
            </w:tcBorders>
            <w:hideMark/>
          </w:tcPr>
          <w:p w14:paraId="247AFEEC" w14:textId="77777777" w:rsidR="00B32F38" w:rsidRDefault="00B32F38" w:rsidP="00147970">
            <w:pPr>
              <w:spacing w:after="0"/>
              <w:ind w:firstLine="0"/>
              <w:jc w:val="center"/>
              <w:rPr>
                <w:sz w:val="18"/>
                <w:szCs w:val="18"/>
                <w:lang w:eastAsia="lv-LV"/>
              </w:rPr>
            </w:pPr>
            <w:r>
              <w:rPr>
                <w:sz w:val="18"/>
                <w:szCs w:val="18"/>
                <w:lang w:eastAsia="lv-LV"/>
              </w:rPr>
              <w:t>2022. gads</w:t>
            </w:r>
            <w:r>
              <w:rPr>
                <w:sz w:val="18"/>
                <w:szCs w:val="18"/>
                <w:lang w:eastAsia="lv-LV"/>
              </w:rPr>
              <w:br/>
              <w:t>(izpilde)</w:t>
            </w:r>
          </w:p>
        </w:tc>
        <w:tc>
          <w:tcPr>
            <w:tcW w:w="1245" w:type="dxa"/>
            <w:tcBorders>
              <w:top w:val="single" w:sz="4" w:space="0" w:color="auto"/>
              <w:left w:val="single" w:sz="4" w:space="0" w:color="auto"/>
              <w:bottom w:val="single" w:sz="4" w:space="0" w:color="auto"/>
              <w:right w:val="single" w:sz="4" w:space="0" w:color="auto"/>
            </w:tcBorders>
            <w:hideMark/>
          </w:tcPr>
          <w:p w14:paraId="1D926C6B" w14:textId="77777777" w:rsidR="00B32F38" w:rsidRDefault="00B32F38" w:rsidP="00147970">
            <w:pPr>
              <w:spacing w:after="0"/>
              <w:ind w:firstLine="0"/>
              <w:jc w:val="center"/>
              <w:rPr>
                <w:sz w:val="18"/>
                <w:szCs w:val="18"/>
                <w:lang w:eastAsia="lv-LV"/>
              </w:rPr>
            </w:pPr>
            <w:r>
              <w:rPr>
                <w:sz w:val="18"/>
                <w:szCs w:val="18"/>
                <w:lang w:eastAsia="lv-LV"/>
              </w:rPr>
              <w:t>2023. gada     plāns</w:t>
            </w:r>
          </w:p>
        </w:tc>
        <w:tc>
          <w:tcPr>
            <w:tcW w:w="1245" w:type="dxa"/>
            <w:tcBorders>
              <w:top w:val="single" w:sz="4" w:space="0" w:color="auto"/>
              <w:left w:val="single" w:sz="4" w:space="0" w:color="auto"/>
              <w:bottom w:val="single" w:sz="4" w:space="0" w:color="auto"/>
              <w:right w:val="single" w:sz="4" w:space="0" w:color="auto"/>
            </w:tcBorders>
            <w:hideMark/>
          </w:tcPr>
          <w:p w14:paraId="1555FFB1" w14:textId="77777777" w:rsidR="00B32F38" w:rsidRDefault="00B32F38" w:rsidP="00147970">
            <w:pPr>
              <w:spacing w:after="0"/>
              <w:ind w:firstLine="0"/>
              <w:jc w:val="center"/>
              <w:rPr>
                <w:sz w:val="18"/>
                <w:szCs w:val="18"/>
                <w:lang w:eastAsia="lv-LV"/>
              </w:rPr>
            </w:pPr>
            <w:r>
              <w:rPr>
                <w:sz w:val="18"/>
                <w:szCs w:val="18"/>
                <w:lang w:eastAsia="lv-LV"/>
              </w:rPr>
              <w:t xml:space="preserve">2024. gada </w:t>
            </w:r>
            <w:r>
              <w:rPr>
                <w:sz w:val="18"/>
                <w:lang w:eastAsia="lv-LV"/>
              </w:rPr>
              <w:t>projekts</w:t>
            </w:r>
          </w:p>
        </w:tc>
        <w:tc>
          <w:tcPr>
            <w:tcW w:w="1243" w:type="dxa"/>
            <w:tcBorders>
              <w:top w:val="single" w:sz="4" w:space="0" w:color="auto"/>
              <w:left w:val="single" w:sz="4" w:space="0" w:color="auto"/>
              <w:bottom w:val="single" w:sz="4" w:space="0" w:color="auto"/>
              <w:right w:val="single" w:sz="4" w:space="0" w:color="auto"/>
            </w:tcBorders>
            <w:hideMark/>
          </w:tcPr>
          <w:p w14:paraId="1F3EF355" w14:textId="77777777" w:rsidR="00B32F38" w:rsidRDefault="00B32F38" w:rsidP="00147970">
            <w:pPr>
              <w:spacing w:after="0"/>
              <w:ind w:firstLine="0"/>
              <w:jc w:val="center"/>
              <w:rPr>
                <w:sz w:val="18"/>
                <w:szCs w:val="18"/>
                <w:lang w:eastAsia="lv-LV"/>
              </w:rPr>
            </w:pPr>
            <w:r>
              <w:rPr>
                <w:sz w:val="18"/>
                <w:szCs w:val="18"/>
                <w:lang w:eastAsia="lv-LV"/>
              </w:rPr>
              <w:t xml:space="preserve">2025. gada </w:t>
            </w:r>
            <w:r>
              <w:rPr>
                <w:sz w:val="18"/>
                <w:lang w:eastAsia="lv-LV"/>
              </w:rPr>
              <w:t>prognoze</w:t>
            </w:r>
          </w:p>
        </w:tc>
        <w:tc>
          <w:tcPr>
            <w:tcW w:w="1261" w:type="dxa"/>
            <w:tcBorders>
              <w:top w:val="single" w:sz="4" w:space="0" w:color="auto"/>
              <w:left w:val="single" w:sz="4" w:space="0" w:color="auto"/>
              <w:bottom w:val="single" w:sz="4" w:space="0" w:color="auto"/>
              <w:right w:val="single" w:sz="4" w:space="0" w:color="auto"/>
            </w:tcBorders>
            <w:hideMark/>
          </w:tcPr>
          <w:p w14:paraId="4D09C90A" w14:textId="77777777" w:rsidR="00B32F38" w:rsidRDefault="00B32F38" w:rsidP="00147970">
            <w:pPr>
              <w:spacing w:after="0"/>
              <w:ind w:firstLine="2"/>
              <w:jc w:val="center"/>
              <w:rPr>
                <w:sz w:val="18"/>
                <w:szCs w:val="18"/>
                <w:lang w:eastAsia="lv-LV"/>
              </w:rPr>
            </w:pPr>
            <w:r>
              <w:rPr>
                <w:sz w:val="18"/>
                <w:szCs w:val="18"/>
                <w:lang w:eastAsia="lv-LV"/>
              </w:rPr>
              <w:t xml:space="preserve">2026. gada </w:t>
            </w:r>
            <w:r>
              <w:rPr>
                <w:sz w:val="18"/>
                <w:lang w:eastAsia="lv-LV"/>
              </w:rPr>
              <w:t>prognoze</w:t>
            </w:r>
          </w:p>
        </w:tc>
      </w:tr>
      <w:tr w:rsidR="00B32F38" w14:paraId="5CF7D83B" w14:textId="77777777" w:rsidTr="00F67226">
        <w:tc>
          <w:tcPr>
            <w:tcW w:w="907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BA25085" w14:textId="77777777" w:rsidR="00B32F38" w:rsidRDefault="00B32F38" w:rsidP="00147970">
            <w:pPr>
              <w:spacing w:after="0"/>
              <w:ind w:firstLine="0"/>
              <w:jc w:val="center"/>
              <w:rPr>
                <w:sz w:val="18"/>
                <w:szCs w:val="18"/>
                <w:lang w:eastAsia="lv-LV"/>
              </w:rPr>
            </w:pPr>
            <w:r>
              <w:rPr>
                <w:sz w:val="18"/>
                <w:szCs w:val="18"/>
                <w:lang w:eastAsia="lv-LV"/>
              </w:rPr>
              <w:t>Ieguldījumi</w:t>
            </w:r>
          </w:p>
        </w:tc>
      </w:tr>
      <w:tr w:rsidR="00B32F38" w14:paraId="1A905B62" w14:textId="77777777" w:rsidTr="00F67226">
        <w:trPr>
          <w:trHeight w:val="142"/>
        </w:trPr>
        <w:tc>
          <w:tcPr>
            <w:tcW w:w="2836" w:type="dxa"/>
            <w:vMerge w:val="restart"/>
            <w:tcBorders>
              <w:top w:val="single" w:sz="4" w:space="0" w:color="auto"/>
              <w:left w:val="single" w:sz="4" w:space="0" w:color="auto"/>
              <w:bottom w:val="single" w:sz="4" w:space="0" w:color="auto"/>
              <w:right w:val="single" w:sz="4" w:space="0" w:color="auto"/>
            </w:tcBorders>
            <w:hideMark/>
          </w:tcPr>
          <w:p w14:paraId="2B2F2813" w14:textId="77777777" w:rsidR="00B32F38" w:rsidRDefault="00B32F38" w:rsidP="00147970">
            <w:pPr>
              <w:spacing w:after="0"/>
              <w:ind w:firstLine="0"/>
              <w:jc w:val="left"/>
              <w:rPr>
                <w:sz w:val="18"/>
                <w:szCs w:val="18"/>
                <w:lang w:eastAsia="lv-LV"/>
              </w:rPr>
            </w:pPr>
            <w:r>
              <w:rPr>
                <w:b/>
                <w:sz w:val="18"/>
                <w:szCs w:val="18"/>
                <w:lang w:eastAsia="lv-LV"/>
              </w:rPr>
              <w:t>Izdevumi kopā</w:t>
            </w:r>
            <w:r>
              <w:rPr>
                <w:sz w:val="18"/>
                <w:szCs w:val="18"/>
                <w:lang w:eastAsia="lv-LV"/>
              </w:rPr>
              <w:t xml:space="preserve">, </w:t>
            </w:r>
            <w:r>
              <w:rPr>
                <w:i/>
                <w:sz w:val="18"/>
                <w:szCs w:val="18"/>
                <w:lang w:eastAsia="lv-LV"/>
              </w:rPr>
              <w:t>euro,</w:t>
            </w:r>
            <w:r>
              <w:rPr>
                <w:sz w:val="18"/>
                <w:szCs w:val="18"/>
                <w:lang w:eastAsia="lv-LV"/>
              </w:rPr>
              <w:t xml:space="preserve"> t.sk.:</w:t>
            </w:r>
          </w:p>
          <w:p w14:paraId="4B21362C" w14:textId="77777777" w:rsidR="00B32F38" w:rsidRDefault="00B32F38" w:rsidP="00147970">
            <w:pPr>
              <w:spacing w:after="0"/>
              <w:ind w:firstLine="0"/>
              <w:jc w:val="left"/>
              <w:rPr>
                <w:b/>
                <w:sz w:val="18"/>
                <w:szCs w:val="18"/>
                <w:lang w:eastAsia="lv-LV"/>
              </w:rPr>
            </w:pPr>
            <w:r>
              <w:rPr>
                <w:b/>
                <w:sz w:val="18"/>
                <w:szCs w:val="18"/>
                <w:lang w:eastAsia="lv-LV"/>
              </w:rPr>
              <w:t xml:space="preserve">Vidējais amata vietu skaits kopā, </w:t>
            </w:r>
            <w:r w:rsidRPr="00F67D23">
              <w:rPr>
                <w:bCs/>
                <w:sz w:val="18"/>
                <w:szCs w:val="18"/>
                <w:lang w:eastAsia="lv-LV"/>
              </w:rPr>
              <w:t>t.sk.:</w:t>
            </w:r>
          </w:p>
        </w:tc>
        <w:tc>
          <w:tcPr>
            <w:tcW w:w="1245" w:type="dxa"/>
            <w:tcBorders>
              <w:top w:val="single" w:sz="4" w:space="0" w:color="auto"/>
              <w:left w:val="single" w:sz="4" w:space="0" w:color="auto"/>
              <w:bottom w:val="single" w:sz="4" w:space="0" w:color="auto"/>
              <w:right w:val="single" w:sz="4" w:space="0" w:color="auto"/>
            </w:tcBorders>
          </w:tcPr>
          <w:p w14:paraId="54280495" w14:textId="77777777" w:rsidR="00B32F38" w:rsidRPr="00820C3A" w:rsidRDefault="00B32F38" w:rsidP="00147970">
            <w:pPr>
              <w:spacing w:after="0"/>
              <w:ind w:firstLine="0"/>
              <w:jc w:val="right"/>
              <w:rPr>
                <w:b/>
                <w:sz w:val="18"/>
                <w:szCs w:val="18"/>
                <w:lang w:eastAsia="lv-LV"/>
              </w:rPr>
            </w:pPr>
            <w:r w:rsidRPr="00820C3A">
              <w:rPr>
                <w:b/>
                <w:sz w:val="18"/>
                <w:szCs w:val="18"/>
              </w:rPr>
              <w:t>39 728 742</w:t>
            </w:r>
          </w:p>
        </w:tc>
        <w:tc>
          <w:tcPr>
            <w:tcW w:w="1245" w:type="dxa"/>
            <w:tcBorders>
              <w:top w:val="single" w:sz="4" w:space="0" w:color="auto"/>
              <w:left w:val="single" w:sz="4" w:space="0" w:color="auto"/>
              <w:bottom w:val="single" w:sz="4" w:space="0" w:color="auto"/>
              <w:right w:val="single" w:sz="4" w:space="0" w:color="auto"/>
            </w:tcBorders>
          </w:tcPr>
          <w:p w14:paraId="1E44B6BA" w14:textId="77777777" w:rsidR="00B32F38" w:rsidRPr="008A1CFE" w:rsidRDefault="00B32F38" w:rsidP="00147970">
            <w:pPr>
              <w:spacing w:after="0"/>
              <w:ind w:firstLine="0"/>
              <w:jc w:val="right"/>
              <w:rPr>
                <w:b/>
                <w:sz w:val="18"/>
                <w:szCs w:val="18"/>
                <w:lang w:eastAsia="lv-LV"/>
              </w:rPr>
            </w:pPr>
            <w:r w:rsidRPr="003E16E0">
              <w:rPr>
                <w:b/>
                <w:sz w:val="18"/>
                <w:szCs w:val="18"/>
                <w:lang w:eastAsia="lv-LV"/>
              </w:rPr>
              <w:t>46 359 932</w:t>
            </w:r>
          </w:p>
        </w:tc>
        <w:tc>
          <w:tcPr>
            <w:tcW w:w="1245" w:type="dxa"/>
            <w:tcBorders>
              <w:top w:val="single" w:sz="4" w:space="0" w:color="auto"/>
              <w:left w:val="single" w:sz="4" w:space="0" w:color="auto"/>
              <w:bottom w:val="single" w:sz="4" w:space="0" w:color="auto"/>
              <w:right w:val="single" w:sz="4" w:space="0" w:color="auto"/>
            </w:tcBorders>
          </w:tcPr>
          <w:p w14:paraId="4D22B4F1" w14:textId="77777777" w:rsidR="00B32F38" w:rsidRDefault="00B32F38" w:rsidP="00147970">
            <w:pPr>
              <w:pStyle w:val="tabteksts"/>
              <w:jc w:val="right"/>
              <w:rPr>
                <w:szCs w:val="18"/>
                <w:lang w:eastAsia="lv-LV"/>
              </w:rPr>
            </w:pPr>
            <w:r w:rsidRPr="00DC78F6">
              <w:rPr>
                <w:b/>
                <w:szCs w:val="18"/>
              </w:rPr>
              <w:t>50</w:t>
            </w:r>
            <w:r>
              <w:rPr>
                <w:b/>
                <w:szCs w:val="18"/>
              </w:rPr>
              <w:t> </w:t>
            </w:r>
            <w:r w:rsidRPr="00DC78F6">
              <w:rPr>
                <w:b/>
                <w:szCs w:val="18"/>
              </w:rPr>
              <w:t>539</w:t>
            </w:r>
            <w:r>
              <w:rPr>
                <w:b/>
                <w:szCs w:val="18"/>
              </w:rPr>
              <w:t xml:space="preserve"> </w:t>
            </w:r>
            <w:r w:rsidRPr="00DC78F6">
              <w:rPr>
                <w:b/>
                <w:szCs w:val="18"/>
              </w:rPr>
              <w:t>275</w:t>
            </w:r>
          </w:p>
        </w:tc>
        <w:tc>
          <w:tcPr>
            <w:tcW w:w="1243" w:type="dxa"/>
            <w:tcBorders>
              <w:top w:val="single" w:sz="4" w:space="0" w:color="auto"/>
              <w:left w:val="single" w:sz="4" w:space="0" w:color="auto"/>
              <w:bottom w:val="single" w:sz="4" w:space="0" w:color="auto"/>
              <w:right w:val="single" w:sz="4" w:space="0" w:color="auto"/>
            </w:tcBorders>
          </w:tcPr>
          <w:p w14:paraId="4784644E" w14:textId="77777777" w:rsidR="00B32F38" w:rsidRDefault="00B32F38" w:rsidP="00147970">
            <w:pPr>
              <w:pStyle w:val="tabteksts"/>
              <w:jc w:val="right"/>
              <w:rPr>
                <w:szCs w:val="18"/>
                <w:lang w:eastAsia="lv-LV"/>
              </w:rPr>
            </w:pPr>
            <w:r w:rsidRPr="00DC78F6">
              <w:rPr>
                <w:b/>
                <w:szCs w:val="18"/>
              </w:rPr>
              <w:t>53</w:t>
            </w:r>
            <w:r>
              <w:rPr>
                <w:b/>
                <w:szCs w:val="18"/>
              </w:rPr>
              <w:t> </w:t>
            </w:r>
            <w:r w:rsidRPr="00DC78F6">
              <w:rPr>
                <w:b/>
                <w:szCs w:val="18"/>
              </w:rPr>
              <w:t>048</w:t>
            </w:r>
            <w:r>
              <w:rPr>
                <w:b/>
                <w:szCs w:val="18"/>
              </w:rPr>
              <w:t xml:space="preserve"> </w:t>
            </w:r>
            <w:r w:rsidRPr="00DC78F6">
              <w:rPr>
                <w:b/>
                <w:szCs w:val="18"/>
              </w:rPr>
              <w:t>370</w:t>
            </w:r>
          </w:p>
        </w:tc>
        <w:tc>
          <w:tcPr>
            <w:tcW w:w="1261" w:type="dxa"/>
            <w:tcBorders>
              <w:top w:val="single" w:sz="4" w:space="0" w:color="auto"/>
              <w:left w:val="single" w:sz="4" w:space="0" w:color="auto"/>
              <w:bottom w:val="single" w:sz="4" w:space="0" w:color="auto"/>
              <w:right w:val="single" w:sz="4" w:space="0" w:color="auto"/>
            </w:tcBorders>
          </w:tcPr>
          <w:p w14:paraId="3D08ED9C" w14:textId="77777777" w:rsidR="00B32F38" w:rsidRDefault="00B32F38" w:rsidP="00147970">
            <w:pPr>
              <w:pStyle w:val="tabteksts"/>
              <w:jc w:val="right"/>
              <w:rPr>
                <w:szCs w:val="18"/>
                <w:lang w:eastAsia="lv-LV"/>
              </w:rPr>
            </w:pPr>
            <w:r w:rsidRPr="00DC78F6">
              <w:rPr>
                <w:b/>
                <w:szCs w:val="18"/>
              </w:rPr>
              <w:t>51</w:t>
            </w:r>
            <w:r>
              <w:rPr>
                <w:b/>
                <w:szCs w:val="18"/>
              </w:rPr>
              <w:t> </w:t>
            </w:r>
            <w:r w:rsidRPr="00DC78F6">
              <w:rPr>
                <w:b/>
                <w:szCs w:val="18"/>
              </w:rPr>
              <w:t>218</w:t>
            </w:r>
            <w:r>
              <w:rPr>
                <w:b/>
                <w:szCs w:val="18"/>
              </w:rPr>
              <w:t xml:space="preserve"> </w:t>
            </w:r>
            <w:r w:rsidRPr="00DC78F6">
              <w:rPr>
                <w:b/>
                <w:szCs w:val="18"/>
              </w:rPr>
              <w:t>896</w:t>
            </w:r>
          </w:p>
        </w:tc>
      </w:tr>
      <w:tr w:rsidR="00B32F38" w14:paraId="177A6115" w14:textId="77777777" w:rsidTr="00F67226">
        <w:trPr>
          <w:trHeight w:val="425"/>
        </w:trPr>
        <w:tc>
          <w:tcPr>
            <w:tcW w:w="2836" w:type="dxa"/>
            <w:vMerge/>
            <w:tcBorders>
              <w:top w:val="single" w:sz="4" w:space="0" w:color="auto"/>
              <w:left w:val="single" w:sz="4" w:space="0" w:color="auto"/>
              <w:bottom w:val="single" w:sz="4" w:space="0" w:color="auto"/>
              <w:right w:val="single" w:sz="4" w:space="0" w:color="auto"/>
            </w:tcBorders>
            <w:vAlign w:val="center"/>
            <w:hideMark/>
          </w:tcPr>
          <w:p w14:paraId="2F0E6CAF" w14:textId="77777777" w:rsidR="00B32F38" w:rsidRDefault="00B32F38" w:rsidP="00147970">
            <w:pPr>
              <w:spacing w:after="0"/>
              <w:ind w:firstLine="0"/>
              <w:jc w:val="left"/>
              <w:rPr>
                <w:b/>
                <w:sz w:val="18"/>
                <w:szCs w:val="18"/>
                <w:lang w:eastAsia="lv-LV"/>
              </w:rPr>
            </w:pPr>
          </w:p>
        </w:tc>
        <w:tc>
          <w:tcPr>
            <w:tcW w:w="1245" w:type="dxa"/>
            <w:tcBorders>
              <w:top w:val="single" w:sz="4" w:space="0" w:color="auto"/>
              <w:left w:val="single" w:sz="4" w:space="0" w:color="auto"/>
              <w:bottom w:val="single" w:sz="4" w:space="0" w:color="auto"/>
              <w:right w:val="single" w:sz="4" w:space="0" w:color="auto"/>
            </w:tcBorders>
            <w:hideMark/>
          </w:tcPr>
          <w:p w14:paraId="576C443F" w14:textId="77777777" w:rsidR="00B32F38" w:rsidRPr="00820C3A" w:rsidRDefault="00B32F38" w:rsidP="00147970">
            <w:pPr>
              <w:spacing w:after="0"/>
              <w:ind w:firstLine="0"/>
              <w:jc w:val="right"/>
              <w:rPr>
                <w:b/>
                <w:sz w:val="18"/>
                <w:szCs w:val="18"/>
                <w:lang w:eastAsia="lv-LV"/>
              </w:rPr>
            </w:pPr>
            <w:r w:rsidRPr="00820C3A">
              <w:rPr>
                <w:b/>
                <w:sz w:val="18"/>
                <w:szCs w:val="18"/>
                <w:lang w:eastAsia="lv-LV"/>
              </w:rPr>
              <w:t>850</w:t>
            </w:r>
          </w:p>
        </w:tc>
        <w:tc>
          <w:tcPr>
            <w:tcW w:w="1245" w:type="dxa"/>
            <w:tcBorders>
              <w:top w:val="single" w:sz="4" w:space="0" w:color="auto"/>
              <w:left w:val="single" w:sz="4" w:space="0" w:color="auto"/>
              <w:bottom w:val="single" w:sz="4" w:space="0" w:color="auto"/>
              <w:right w:val="single" w:sz="4" w:space="0" w:color="auto"/>
            </w:tcBorders>
            <w:hideMark/>
          </w:tcPr>
          <w:p w14:paraId="6F831A72" w14:textId="77777777" w:rsidR="00B32F38" w:rsidRDefault="00B32F38" w:rsidP="00147970">
            <w:pPr>
              <w:spacing w:after="0"/>
              <w:ind w:firstLine="0"/>
              <w:jc w:val="right"/>
              <w:rPr>
                <w:b/>
                <w:sz w:val="18"/>
                <w:szCs w:val="18"/>
                <w:lang w:eastAsia="lv-LV"/>
              </w:rPr>
            </w:pPr>
            <w:r>
              <w:rPr>
                <w:b/>
                <w:sz w:val="18"/>
                <w:szCs w:val="18"/>
                <w:lang w:eastAsia="lv-LV"/>
              </w:rPr>
              <w:t>908</w:t>
            </w:r>
          </w:p>
        </w:tc>
        <w:tc>
          <w:tcPr>
            <w:tcW w:w="1245" w:type="dxa"/>
            <w:tcBorders>
              <w:top w:val="single" w:sz="4" w:space="0" w:color="auto"/>
              <w:left w:val="single" w:sz="4" w:space="0" w:color="auto"/>
              <w:bottom w:val="single" w:sz="4" w:space="0" w:color="auto"/>
              <w:right w:val="single" w:sz="4" w:space="0" w:color="auto"/>
            </w:tcBorders>
            <w:hideMark/>
          </w:tcPr>
          <w:p w14:paraId="139A8765" w14:textId="77777777" w:rsidR="00B32F38" w:rsidRDefault="00B32F38" w:rsidP="00147970">
            <w:pPr>
              <w:spacing w:after="0"/>
              <w:ind w:firstLine="0"/>
              <w:jc w:val="right"/>
              <w:rPr>
                <w:b/>
                <w:sz w:val="18"/>
                <w:szCs w:val="18"/>
                <w:lang w:eastAsia="lv-LV"/>
              </w:rPr>
            </w:pPr>
            <w:r>
              <w:rPr>
                <w:b/>
                <w:sz w:val="18"/>
                <w:szCs w:val="18"/>
                <w:lang w:eastAsia="lv-LV"/>
              </w:rPr>
              <w:t>908</w:t>
            </w:r>
          </w:p>
        </w:tc>
        <w:tc>
          <w:tcPr>
            <w:tcW w:w="1243" w:type="dxa"/>
            <w:tcBorders>
              <w:top w:val="single" w:sz="4" w:space="0" w:color="auto"/>
              <w:left w:val="single" w:sz="4" w:space="0" w:color="auto"/>
              <w:bottom w:val="single" w:sz="4" w:space="0" w:color="auto"/>
              <w:right w:val="single" w:sz="4" w:space="0" w:color="auto"/>
            </w:tcBorders>
            <w:hideMark/>
          </w:tcPr>
          <w:p w14:paraId="2A48EA76" w14:textId="77777777" w:rsidR="00B32F38" w:rsidRDefault="00B32F38" w:rsidP="00147970">
            <w:pPr>
              <w:spacing w:after="0"/>
              <w:ind w:firstLine="0"/>
              <w:jc w:val="right"/>
              <w:rPr>
                <w:b/>
                <w:sz w:val="18"/>
                <w:szCs w:val="18"/>
                <w:vertAlign w:val="superscript"/>
                <w:lang w:eastAsia="lv-LV"/>
              </w:rPr>
            </w:pPr>
            <w:r>
              <w:rPr>
                <w:b/>
                <w:sz w:val="18"/>
                <w:szCs w:val="18"/>
                <w:lang w:eastAsia="lv-LV"/>
              </w:rPr>
              <w:t>908</w:t>
            </w:r>
          </w:p>
        </w:tc>
        <w:tc>
          <w:tcPr>
            <w:tcW w:w="1261" w:type="dxa"/>
            <w:tcBorders>
              <w:top w:val="single" w:sz="4" w:space="0" w:color="auto"/>
              <w:left w:val="single" w:sz="4" w:space="0" w:color="auto"/>
              <w:bottom w:val="single" w:sz="4" w:space="0" w:color="auto"/>
              <w:right w:val="single" w:sz="4" w:space="0" w:color="auto"/>
            </w:tcBorders>
            <w:hideMark/>
          </w:tcPr>
          <w:p w14:paraId="4A577042" w14:textId="77777777" w:rsidR="00B32F38" w:rsidRDefault="00B32F38" w:rsidP="00147970">
            <w:pPr>
              <w:spacing w:after="0"/>
              <w:ind w:firstLine="5"/>
              <w:jc w:val="right"/>
              <w:rPr>
                <w:b/>
                <w:sz w:val="18"/>
                <w:szCs w:val="18"/>
                <w:lang w:eastAsia="lv-LV"/>
              </w:rPr>
            </w:pPr>
            <w:r>
              <w:rPr>
                <w:b/>
                <w:sz w:val="18"/>
                <w:szCs w:val="18"/>
                <w:lang w:eastAsia="lv-LV"/>
              </w:rPr>
              <w:t>908</w:t>
            </w:r>
          </w:p>
        </w:tc>
      </w:tr>
      <w:tr w:rsidR="00B32F38" w14:paraId="1E8E7A08" w14:textId="77777777" w:rsidTr="00F67226">
        <w:trPr>
          <w:trHeight w:val="93"/>
        </w:trPr>
        <w:tc>
          <w:tcPr>
            <w:tcW w:w="2836" w:type="dxa"/>
            <w:vMerge w:val="restart"/>
            <w:tcBorders>
              <w:top w:val="single" w:sz="4" w:space="0" w:color="auto"/>
              <w:left w:val="single" w:sz="4" w:space="0" w:color="auto"/>
              <w:bottom w:val="single" w:sz="4" w:space="0" w:color="auto"/>
              <w:right w:val="single" w:sz="4" w:space="0" w:color="auto"/>
            </w:tcBorders>
            <w:vAlign w:val="center"/>
            <w:hideMark/>
          </w:tcPr>
          <w:p w14:paraId="4CEB1295" w14:textId="77777777" w:rsidR="00B32F38" w:rsidRDefault="00B32F38" w:rsidP="00147970">
            <w:pPr>
              <w:spacing w:after="0"/>
              <w:ind w:firstLine="318"/>
              <w:jc w:val="left"/>
              <w:rPr>
                <w:sz w:val="18"/>
                <w:szCs w:val="18"/>
                <w:lang w:eastAsia="lv-LV"/>
              </w:rPr>
            </w:pPr>
            <w:r>
              <w:rPr>
                <w:sz w:val="18"/>
                <w:szCs w:val="18"/>
                <w:lang w:eastAsia="lv-LV"/>
              </w:rPr>
              <w:t>01.00.00 Prokuratūras iestāžu uzturēšana</w:t>
            </w:r>
          </w:p>
        </w:tc>
        <w:tc>
          <w:tcPr>
            <w:tcW w:w="1245" w:type="dxa"/>
            <w:tcBorders>
              <w:top w:val="single" w:sz="4" w:space="0" w:color="auto"/>
              <w:left w:val="single" w:sz="4" w:space="0" w:color="auto"/>
              <w:bottom w:val="single" w:sz="4" w:space="0" w:color="auto"/>
              <w:right w:val="single" w:sz="4" w:space="0" w:color="auto"/>
            </w:tcBorders>
          </w:tcPr>
          <w:p w14:paraId="7134C18E" w14:textId="77777777" w:rsidR="00B32F38" w:rsidRPr="00820C3A" w:rsidRDefault="00B32F38" w:rsidP="00147970">
            <w:pPr>
              <w:spacing w:after="0"/>
              <w:ind w:firstLine="0"/>
              <w:jc w:val="right"/>
              <w:rPr>
                <w:sz w:val="18"/>
                <w:szCs w:val="18"/>
                <w:lang w:eastAsia="lv-LV"/>
              </w:rPr>
            </w:pPr>
            <w:r w:rsidRPr="00820C3A">
              <w:rPr>
                <w:sz w:val="18"/>
                <w:szCs w:val="18"/>
              </w:rPr>
              <w:t>39 664 604</w:t>
            </w:r>
          </w:p>
        </w:tc>
        <w:tc>
          <w:tcPr>
            <w:tcW w:w="1245" w:type="dxa"/>
            <w:tcBorders>
              <w:top w:val="single" w:sz="4" w:space="0" w:color="auto"/>
              <w:left w:val="single" w:sz="4" w:space="0" w:color="auto"/>
              <w:bottom w:val="single" w:sz="4" w:space="0" w:color="auto"/>
              <w:right w:val="single" w:sz="4" w:space="0" w:color="auto"/>
            </w:tcBorders>
          </w:tcPr>
          <w:p w14:paraId="0FF26637" w14:textId="77777777" w:rsidR="00B32F38" w:rsidRPr="00F400C0" w:rsidRDefault="00B32F38" w:rsidP="00147970">
            <w:pPr>
              <w:spacing w:after="0"/>
              <w:ind w:firstLine="0"/>
              <w:jc w:val="right"/>
              <w:rPr>
                <w:color w:val="FF0000"/>
                <w:sz w:val="18"/>
                <w:szCs w:val="18"/>
                <w:lang w:eastAsia="lv-LV"/>
              </w:rPr>
            </w:pPr>
            <w:r w:rsidRPr="00F400C0">
              <w:rPr>
                <w:bCs/>
                <w:sz w:val="18"/>
                <w:szCs w:val="18"/>
                <w:lang w:eastAsia="lv-LV"/>
              </w:rPr>
              <w:t>46 359 932</w:t>
            </w:r>
          </w:p>
        </w:tc>
        <w:tc>
          <w:tcPr>
            <w:tcW w:w="1245" w:type="dxa"/>
            <w:tcBorders>
              <w:top w:val="single" w:sz="4" w:space="0" w:color="auto"/>
              <w:left w:val="single" w:sz="4" w:space="0" w:color="auto"/>
              <w:bottom w:val="single" w:sz="4" w:space="0" w:color="auto"/>
              <w:right w:val="single" w:sz="4" w:space="0" w:color="auto"/>
            </w:tcBorders>
          </w:tcPr>
          <w:p w14:paraId="614808BF" w14:textId="77777777" w:rsidR="00B32F38" w:rsidRPr="00F400C0" w:rsidRDefault="00B32F38" w:rsidP="00147970">
            <w:pPr>
              <w:spacing w:after="0"/>
              <w:ind w:firstLine="0"/>
              <w:jc w:val="right"/>
              <w:rPr>
                <w:color w:val="FF0000"/>
                <w:sz w:val="18"/>
                <w:szCs w:val="18"/>
                <w:lang w:eastAsia="lv-LV"/>
              </w:rPr>
            </w:pPr>
            <w:r w:rsidRPr="00F400C0">
              <w:rPr>
                <w:sz w:val="18"/>
                <w:szCs w:val="18"/>
              </w:rPr>
              <w:t>50 278 616</w:t>
            </w:r>
          </w:p>
        </w:tc>
        <w:tc>
          <w:tcPr>
            <w:tcW w:w="1243" w:type="dxa"/>
            <w:tcBorders>
              <w:top w:val="single" w:sz="4" w:space="0" w:color="auto"/>
              <w:left w:val="single" w:sz="4" w:space="0" w:color="auto"/>
              <w:bottom w:val="single" w:sz="4" w:space="0" w:color="auto"/>
              <w:right w:val="single" w:sz="4" w:space="0" w:color="auto"/>
            </w:tcBorders>
          </w:tcPr>
          <w:p w14:paraId="23846D24" w14:textId="77777777" w:rsidR="00B32F38" w:rsidRPr="00F400C0" w:rsidRDefault="00B32F38" w:rsidP="00147970">
            <w:pPr>
              <w:spacing w:after="0"/>
              <w:ind w:firstLine="0"/>
              <w:jc w:val="right"/>
              <w:rPr>
                <w:color w:val="FF0000"/>
                <w:sz w:val="18"/>
                <w:szCs w:val="18"/>
                <w:lang w:eastAsia="lv-LV"/>
              </w:rPr>
            </w:pPr>
            <w:r w:rsidRPr="00F400C0">
              <w:rPr>
                <w:sz w:val="18"/>
                <w:szCs w:val="18"/>
              </w:rPr>
              <w:t>52 673 058</w:t>
            </w:r>
          </w:p>
        </w:tc>
        <w:tc>
          <w:tcPr>
            <w:tcW w:w="1261" w:type="dxa"/>
            <w:tcBorders>
              <w:top w:val="single" w:sz="4" w:space="0" w:color="auto"/>
              <w:left w:val="single" w:sz="4" w:space="0" w:color="auto"/>
              <w:bottom w:val="single" w:sz="4" w:space="0" w:color="auto"/>
              <w:right w:val="single" w:sz="4" w:space="0" w:color="auto"/>
            </w:tcBorders>
          </w:tcPr>
          <w:p w14:paraId="2A5BCB2E" w14:textId="77777777" w:rsidR="00B32F38" w:rsidRPr="00F400C0" w:rsidRDefault="00B32F38" w:rsidP="00147970">
            <w:pPr>
              <w:spacing w:after="0"/>
              <w:ind w:firstLine="0"/>
              <w:jc w:val="right"/>
              <w:rPr>
                <w:color w:val="FF0000"/>
                <w:sz w:val="18"/>
                <w:szCs w:val="18"/>
                <w:lang w:eastAsia="lv-LV"/>
              </w:rPr>
            </w:pPr>
            <w:r w:rsidRPr="00F400C0">
              <w:rPr>
                <w:sz w:val="18"/>
                <w:szCs w:val="18"/>
              </w:rPr>
              <w:t>51 077 641</w:t>
            </w:r>
          </w:p>
        </w:tc>
      </w:tr>
      <w:tr w:rsidR="00B32F38" w14:paraId="67FE3D96" w14:textId="77777777" w:rsidTr="00F67226">
        <w:trPr>
          <w:trHeight w:val="126"/>
        </w:trPr>
        <w:tc>
          <w:tcPr>
            <w:tcW w:w="2836" w:type="dxa"/>
            <w:vMerge/>
            <w:tcBorders>
              <w:top w:val="single" w:sz="4" w:space="0" w:color="auto"/>
              <w:left w:val="single" w:sz="4" w:space="0" w:color="auto"/>
              <w:bottom w:val="single" w:sz="4" w:space="0" w:color="auto"/>
              <w:right w:val="single" w:sz="4" w:space="0" w:color="auto"/>
            </w:tcBorders>
            <w:vAlign w:val="center"/>
            <w:hideMark/>
          </w:tcPr>
          <w:p w14:paraId="5AEC41F9" w14:textId="77777777" w:rsidR="00B32F38" w:rsidRDefault="00B32F38" w:rsidP="00147970">
            <w:pPr>
              <w:spacing w:after="0"/>
              <w:ind w:firstLine="0"/>
              <w:jc w:val="left"/>
              <w:rPr>
                <w:sz w:val="18"/>
                <w:szCs w:val="18"/>
                <w:lang w:eastAsia="lv-LV"/>
              </w:rPr>
            </w:pPr>
          </w:p>
        </w:tc>
        <w:tc>
          <w:tcPr>
            <w:tcW w:w="1245" w:type="dxa"/>
            <w:tcBorders>
              <w:top w:val="single" w:sz="4" w:space="0" w:color="auto"/>
              <w:left w:val="single" w:sz="4" w:space="0" w:color="auto"/>
              <w:bottom w:val="single" w:sz="4" w:space="0" w:color="auto"/>
              <w:right w:val="single" w:sz="4" w:space="0" w:color="auto"/>
            </w:tcBorders>
            <w:hideMark/>
          </w:tcPr>
          <w:p w14:paraId="34ABC8B9" w14:textId="77777777" w:rsidR="00B32F38" w:rsidRPr="00820C3A" w:rsidRDefault="00B32F38" w:rsidP="00147970">
            <w:pPr>
              <w:spacing w:after="0"/>
              <w:ind w:firstLine="0"/>
              <w:jc w:val="right"/>
              <w:rPr>
                <w:sz w:val="18"/>
                <w:szCs w:val="18"/>
                <w:lang w:eastAsia="lv-LV"/>
              </w:rPr>
            </w:pPr>
            <w:r w:rsidRPr="00820C3A">
              <w:rPr>
                <w:sz w:val="18"/>
                <w:szCs w:val="18"/>
                <w:lang w:eastAsia="lv-LV"/>
              </w:rPr>
              <w:t>850</w:t>
            </w:r>
          </w:p>
        </w:tc>
        <w:tc>
          <w:tcPr>
            <w:tcW w:w="1245" w:type="dxa"/>
            <w:tcBorders>
              <w:top w:val="single" w:sz="4" w:space="0" w:color="auto"/>
              <w:left w:val="single" w:sz="4" w:space="0" w:color="auto"/>
              <w:bottom w:val="single" w:sz="4" w:space="0" w:color="auto"/>
              <w:right w:val="single" w:sz="4" w:space="0" w:color="auto"/>
            </w:tcBorders>
            <w:hideMark/>
          </w:tcPr>
          <w:p w14:paraId="3D401DD3" w14:textId="77777777" w:rsidR="00B32F38" w:rsidRDefault="00B32F38" w:rsidP="00147970">
            <w:pPr>
              <w:spacing w:after="0"/>
              <w:ind w:firstLine="0"/>
              <w:jc w:val="right"/>
              <w:rPr>
                <w:sz w:val="18"/>
                <w:szCs w:val="18"/>
                <w:lang w:eastAsia="lv-LV"/>
              </w:rPr>
            </w:pPr>
            <w:r>
              <w:rPr>
                <w:sz w:val="18"/>
                <w:szCs w:val="18"/>
                <w:lang w:eastAsia="lv-LV"/>
              </w:rPr>
              <w:t>908</w:t>
            </w:r>
          </w:p>
        </w:tc>
        <w:tc>
          <w:tcPr>
            <w:tcW w:w="1245" w:type="dxa"/>
            <w:tcBorders>
              <w:top w:val="single" w:sz="4" w:space="0" w:color="auto"/>
              <w:left w:val="single" w:sz="4" w:space="0" w:color="auto"/>
              <w:bottom w:val="single" w:sz="4" w:space="0" w:color="auto"/>
              <w:right w:val="single" w:sz="4" w:space="0" w:color="auto"/>
            </w:tcBorders>
            <w:hideMark/>
          </w:tcPr>
          <w:p w14:paraId="5FC4FF77" w14:textId="77777777" w:rsidR="00B32F38" w:rsidRDefault="00B32F38" w:rsidP="00147970">
            <w:pPr>
              <w:spacing w:after="0"/>
              <w:ind w:firstLine="0"/>
              <w:jc w:val="right"/>
              <w:rPr>
                <w:sz w:val="18"/>
                <w:szCs w:val="18"/>
                <w:lang w:eastAsia="lv-LV"/>
              </w:rPr>
            </w:pPr>
            <w:r>
              <w:rPr>
                <w:sz w:val="18"/>
                <w:szCs w:val="18"/>
                <w:lang w:eastAsia="lv-LV"/>
              </w:rPr>
              <w:t>908</w:t>
            </w:r>
          </w:p>
        </w:tc>
        <w:tc>
          <w:tcPr>
            <w:tcW w:w="1243" w:type="dxa"/>
            <w:tcBorders>
              <w:top w:val="single" w:sz="4" w:space="0" w:color="auto"/>
              <w:left w:val="single" w:sz="4" w:space="0" w:color="auto"/>
              <w:bottom w:val="single" w:sz="4" w:space="0" w:color="auto"/>
              <w:right w:val="single" w:sz="4" w:space="0" w:color="auto"/>
            </w:tcBorders>
            <w:hideMark/>
          </w:tcPr>
          <w:p w14:paraId="238973F0" w14:textId="77777777" w:rsidR="00B32F38" w:rsidRDefault="00B32F38" w:rsidP="00147970">
            <w:pPr>
              <w:spacing w:after="0"/>
              <w:ind w:firstLine="0"/>
              <w:jc w:val="right"/>
              <w:rPr>
                <w:sz w:val="18"/>
                <w:szCs w:val="18"/>
                <w:lang w:eastAsia="lv-LV"/>
              </w:rPr>
            </w:pPr>
            <w:r>
              <w:rPr>
                <w:sz w:val="18"/>
                <w:szCs w:val="18"/>
                <w:lang w:eastAsia="lv-LV"/>
              </w:rPr>
              <w:t>908</w:t>
            </w:r>
          </w:p>
        </w:tc>
        <w:tc>
          <w:tcPr>
            <w:tcW w:w="1261" w:type="dxa"/>
            <w:tcBorders>
              <w:top w:val="single" w:sz="4" w:space="0" w:color="auto"/>
              <w:left w:val="single" w:sz="4" w:space="0" w:color="auto"/>
              <w:bottom w:val="single" w:sz="4" w:space="0" w:color="auto"/>
              <w:right w:val="single" w:sz="4" w:space="0" w:color="auto"/>
            </w:tcBorders>
            <w:hideMark/>
          </w:tcPr>
          <w:p w14:paraId="6B3193C1" w14:textId="77777777" w:rsidR="00B32F38" w:rsidRDefault="00B32F38" w:rsidP="00147970">
            <w:pPr>
              <w:spacing w:after="0"/>
              <w:ind w:firstLine="0"/>
              <w:jc w:val="right"/>
              <w:rPr>
                <w:sz w:val="18"/>
                <w:szCs w:val="18"/>
                <w:lang w:eastAsia="lv-LV"/>
              </w:rPr>
            </w:pPr>
            <w:r>
              <w:rPr>
                <w:sz w:val="18"/>
                <w:szCs w:val="18"/>
                <w:lang w:eastAsia="lv-LV"/>
              </w:rPr>
              <w:t>908</w:t>
            </w:r>
          </w:p>
        </w:tc>
      </w:tr>
      <w:tr w:rsidR="00B32F38" w14:paraId="7255DE81" w14:textId="77777777" w:rsidTr="00F67226">
        <w:trPr>
          <w:trHeight w:val="435"/>
        </w:trPr>
        <w:tc>
          <w:tcPr>
            <w:tcW w:w="2836" w:type="dxa"/>
            <w:vMerge w:val="restart"/>
            <w:tcBorders>
              <w:top w:val="single" w:sz="4" w:space="0" w:color="auto"/>
              <w:left w:val="single" w:sz="4" w:space="0" w:color="auto"/>
              <w:bottom w:val="single" w:sz="4" w:space="0" w:color="auto"/>
              <w:right w:val="single" w:sz="4" w:space="0" w:color="auto"/>
            </w:tcBorders>
            <w:hideMark/>
          </w:tcPr>
          <w:p w14:paraId="1F8D81AE" w14:textId="77777777" w:rsidR="00B32F38" w:rsidRDefault="00B32F38" w:rsidP="00147970">
            <w:pPr>
              <w:spacing w:after="0"/>
              <w:ind w:firstLine="318"/>
              <w:rPr>
                <w:sz w:val="18"/>
                <w:szCs w:val="18"/>
                <w:lang w:eastAsia="lv-LV"/>
              </w:rPr>
            </w:pPr>
            <w:r w:rsidRPr="003015D4">
              <w:rPr>
                <w:sz w:val="18"/>
                <w:szCs w:val="18"/>
                <w:lang w:eastAsia="lv-LV"/>
              </w:rPr>
              <w:t>70.10.00</w:t>
            </w:r>
            <w:r>
              <w:rPr>
                <w:sz w:val="18"/>
                <w:szCs w:val="18"/>
                <w:lang w:eastAsia="lv-LV"/>
              </w:rPr>
              <w:t xml:space="preserve"> </w:t>
            </w:r>
            <w:r w:rsidRPr="00BF64D6">
              <w:rPr>
                <w:sz w:val="18"/>
                <w:szCs w:val="18"/>
                <w:lang w:eastAsia="lv-LV"/>
              </w:rPr>
              <w:t>Citu ES politiku instrumentu projektu un pasākumu īstenošana (2014-2020)</w:t>
            </w:r>
          </w:p>
        </w:tc>
        <w:tc>
          <w:tcPr>
            <w:tcW w:w="1245" w:type="dxa"/>
            <w:tcBorders>
              <w:top w:val="single" w:sz="4" w:space="0" w:color="auto"/>
              <w:left w:val="single" w:sz="4" w:space="0" w:color="auto"/>
              <w:bottom w:val="single" w:sz="4" w:space="0" w:color="auto"/>
              <w:right w:val="single" w:sz="4" w:space="0" w:color="auto"/>
            </w:tcBorders>
            <w:hideMark/>
          </w:tcPr>
          <w:p w14:paraId="12B4B00E" w14:textId="77777777" w:rsidR="00B32F38" w:rsidRDefault="00B32F38" w:rsidP="00147970">
            <w:pPr>
              <w:spacing w:after="0"/>
              <w:ind w:firstLine="0"/>
              <w:jc w:val="right"/>
              <w:rPr>
                <w:color w:val="FF0000"/>
                <w:sz w:val="18"/>
                <w:szCs w:val="18"/>
                <w:lang w:eastAsia="lv-LV"/>
              </w:rPr>
            </w:pPr>
            <w:r w:rsidRPr="00422F4D">
              <w:rPr>
                <w:sz w:val="18"/>
                <w:szCs w:val="18"/>
                <w:lang w:eastAsia="lv-LV"/>
              </w:rPr>
              <w:t>64 138</w:t>
            </w:r>
          </w:p>
        </w:tc>
        <w:tc>
          <w:tcPr>
            <w:tcW w:w="1245" w:type="dxa"/>
            <w:tcBorders>
              <w:top w:val="single" w:sz="4" w:space="0" w:color="auto"/>
              <w:left w:val="single" w:sz="4" w:space="0" w:color="auto"/>
              <w:bottom w:val="single" w:sz="4" w:space="0" w:color="auto"/>
              <w:right w:val="single" w:sz="4" w:space="0" w:color="auto"/>
            </w:tcBorders>
            <w:hideMark/>
          </w:tcPr>
          <w:p w14:paraId="38D2B345" w14:textId="77777777" w:rsidR="00B32F38" w:rsidRDefault="00B32F38" w:rsidP="00147970">
            <w:pPr>
              <w:spacing w:after="0"/>
              <w:ind w:firstLine="0"/>
              <w:jc w:val="center"/>
              <w:rPr>
                <w:color w:val="FF0000"/>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06344206" w14:textId="77777777" w:rsidR="00B32F38" w:rsidRDefault="00B32F38" w:rsidP="00147970">
            <w:pPr>
              <w:spacing w:after="0"/>
              <w:ind w:firstLine="0"/>
              <w:jc w:val="center"/>
              <w:rPr>
                <w:sz w:val="18"/>
                <w:szCs w:val="18"/>
                <w:lang w:eastAsia="lv-LV"/>
              </w:rPr>
            </w:pPr>
            <w:r>
              <w:rPr>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hideMark/>
          </w:tcPr>
          <w:p w14:paraId="1DD59F7F" w14:textId="77777777" w:rsidR="00B32F38" w:rsidRDefault="00B32F38" w:rsidP="00147970">
            <w:pPr>
              <w:spacing w:after="0"/>
              <w:ind w:firstLine="0"/>
              <w:jc w:val="center"/>
              <w:rPr>
                <w:sz w:val="18"/>
                <w:szCs w:val="18"/>
                <w:lang w:eastAsia="lv-LV"/>
              </w:rPr>
            </w:pPr>
            <w:r>
              <w:rPr>
                <w:sz w:val="18"/>
                <w:szCs w:val="18"/>
                <w:lang w:eastAsia="lv-LV"/>
              </w:rPr>
              <w:t>-</w:t>
            </w:r>
          </w:p>
        </w:tc>
        <w:tc>
          <w:tcPr>
            <w:tcW w:w="1261" w:type="dxa"/>
            <w:tcBorders>
              <w:top w:val="single" w:sz="4" w:space="0" w:color="auto"/>
              <w:left w:val="single" w:sz="4" w:space="0" w:color="auto"/>
              <w:bottom w:val="single" w:sz="4" w:space="0" w:color="auto"/>
              <w:right w:val="single" w:sz="4" w:space="0" w:color="auto"/>
            </w:tcBorders>
            <w:hideMark/>
          </w:tcPr>
          <w:p w14:paraId="27549145" w14:textId="77777777" w:rsidR="00B32F38" w:rsidRDefault="00B32F38" w:rsidP="00147970">
            <w:pPr>
              <w:spacing w:after="0"/>
              <w:ind w:firstLine="5"/>
              <w:jc w:val="center"/>
              <w:rPr>
                <w:sz w:val="18"/>
                <w:szCs w:val="18"/>
                <w:lang w:eastAsia="lv-LV"/>
              </w:rPr>
            </w:pPr>
            <w:r>
              <w:rPr>
                <w:sz w:val="18"/>
                <w:szCs w:val="18"/>
                <w:lang w:eastAsia="lv-LV"/>
              </w:rPr>
              <w:t>-</w:t>
            </w:r>
          </w:p>
        </w:tc>
      </w:tr>
      <w:tr w:rsidR="00B32F38" w14:paraId="3FBFE6A3" w14:textId="77777777" w:rsidTr="00F67226">
        <w:trPr>
          <w:trHeight w:val="151"/>
        </w:trPr>
        <w:tc>
          <w:tcPr>
            <w:tcW w:w="2836" w:type="dxa"/>
            <w:vMerge/>
            <w:tcBorders>
              <w:top w:val="single" w:sz="4" w:space="0" w:color="auto"/>
              <w:left w:val="single" w:sz="4" w:space="0" w:color="auto"/>
              <w:bottom w:val="single" w:sz="4" w:space="0" w:color="auto"/>
              <w:right w:val="single" w:sz="4" w:space="0" w:color="auto"/>
            </w:tcBorders>
            <w:vAlign w:val="center"/>
            <w:hideMark/>
          </w:tcPr>
          <w:p w14:paraId="6345DDEB" w14:textId="77777777" w:rsidR="00B32F38" w:rsidRDefault="00B32F38" w:rsidP="00147970">
            <w:pPr>
              <w:spacing w:after="0"/>
              <w:ind w:firstLine="0"/>
              <w:jc w:val="left"/>
              <w:rPr>
                <w:sz w:val="18"/>
                <w:szCs w:val="18"/>
                <w:lang w:eastAsia="lv-LV"/>
              </w:rPr>
            </w:pPr>
          </w:p>
        </w:tc>
        <w:tc>
          <w:tcPr>
            <w:tcW w:w="1245" w:type="dxa"/>
            <w:tcBorders>
              <w:top w:val="single" w:sz="4" w:space="0" w:color="auto"/>
              <w:left w:val="single" w:sz="4" w:space="0" w:color="auto"/>
              <w:bottom w:val="single" w:sz="4" w:space="0" w:color="auto"/>
              <w:right w:val="single" w:sz="4" w:space="0" w:color="auto"/>
            </w:tcBorders>
            <w:hideMark/>
          </w:tcPr>
          <w:p w14:paraId="0A5F5F4F" w14:textId="77777777" w:rsidR="00B32F38"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07D81280" w14:textId="77777777" w:rsidR="00B32F38"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074A5FD7" w14:textId="77777777" w:rsidR="00B32F38" w:rsidRDefault="00B32F38" w:rsidP="00147970">
            <w:pPr>
              <w:spacing w:after="0"/>
              <w:ind w:firstLine="0"/>
              <w:jc w:val="center"/>
              <w:rPr>
                <w:sz w:val="18"/>
                <w:szCs w:val="18"/>
                <w:lang w:eastAsia="lv-LV"/>
              </w:rPr>
            </w:pPr>
            <w:r>
              <w:rPr>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hideMark/>
          </w:tcPr>
          <w:p w14:paraId="4B4B7C71" w14:textId="77777777" w:rsidR="00B32F38" w:rsidRDefault="00B32F38" w:rsidP="00147970">
            <w:pPr>
              <w:spacing w:after="0"/>
              <w:ind w:firstLine="0"/>
              <w:jc w:val="center"/>
              <w:rPr>
                <w:sz w:val="18"/>
                <w:szCs w:val="18"/>
                <w:lang w:eastAsia="lv-LV"/>
              </w:rPr>
            </w:pPr>
            <w:r>
              <w:rPr>
                <w:sz w:val="18"/>
                <w:szCs w:val="18"/>
                <w:lang w:eastAsia="lv-LV"/>
              </w:rPr>
              <w:t>-</w:t>
            </w:r>
          </w:p>
        </w:tc>
        <w:tc>
          <w:tcPr>
            <w:tcW w:w="1261" w:type="dxa"/>
            <w:tcBorders>
              <w:top w:val="single" w:sz="4" w:space="0" w:color="auto"/>
              <w:left w:val="single" w:sz="4" w:space="0" w:color="auto"/>
              <w:bottom w:val="single" w:sz="4" w:space="0" w:color="auto"/>
              <w:right w:val="single" w:sz="4" w:space="0" w:color="auto"/>
            </w:tcBorders>
            <w:hideMark/>
          </w:tcPr>
          <w:p w14:paraId="29F1E3E1" w14:textId="77777777" w:rsidR="00B32F38" w:rsidRDefault="00B32F38" w:rsidP="00147970">
            <w:pPr>
              <w:spacing w:after="0"/>
              <w:ind w:firstLine="0"/>
              <w:jc w:val="center"/>
              <w:rPr>
                <w:sz w:val="18"/>
                <w:szCs w:val="18"/>
                <w:lang w:eastAsia="lv-LV"/>
              </w:rPr>
            </w:pPr>
            <w:r>
              <w:rPr>
                <w:sz w:val="18"/>
                <w:szCs w:val="18"/>
                <w:lang w:eastAsia="lv-LV"/>
              </w:rPr>
              <w:t>-</w:t>
            </w:r>
          </w:p>
        </w:tc>
      </w:tr>
      <w:tr w:rsidR="00B32F38" w14:paraId="029C6F41" w14:textId="77777777" w:rsidTr="00F67226">
        <w:trPr>
          <w:trHeight w:val="315"/>
        </w:trPr>
        <w:tc>
          <w:tcPr>
            <w:tcW w:w="2836" w:type="dxa"/>
            <w:vMerge w:val="restart"/>
            <w:tcBorders>
              <w:top w:val="single" w:sz="4" w:space="0" w:color="auto"/>
              <w:left w:val="single" w:sz="4" w:space="0" w:color="auto"/>
              <w:bottom w:val="single" w:sz="4" w:space="0" w:color="auto"/>
              <w:right w:val="single" w:sz="4" w:space="0" w:color="auto"/>
            </w:tcBorders>
            <w:hideMark/>
          </w:tcPr>
          <w:p w14:paraId="3FFFC206" w14:textId="77777777" w:rsidR="00B32F38" w:rsidRDefault="00B32F38" w:rsidP="00147970">
            <w:pPr>
              <w:spacing w:after="0"/>
              <w:ind w:firstLine="318"/>
              <w:rPr>
                <w:sz w:val="18"/>
                <w:szCs w:val="18"/>
                <w:lang w:eastAsia="lv-LV"/>
              </w:rPr>
            </w:pPr>
            <w:r w:rsidRPr="00170341">
              <w:rPr>
                <w:sz w:val="18"/>
                <w:szCs w:val="18"/>
                <w:lang w:eastAsia="lv-LV"/>
              </w:rPr>
              <w:t>74.06.00</w:t>
            </w:r>
            <w:r>
              <w:rPr>
                <w:sz w:val="18"/>
                <w:szCs w:val="18"/>
                <w:lang w:eastAsia="lv-LV"/>
              </w:rPr>
              <w:t xml:space="preserve"> </w:t>
            </w:r>
            <w:r w:rsidRPr="005C50D1">
              <w:rPr>
                <w:sz w:val="18"/>
                <w:szCs w:val="18"/>
                <w:lang w:eastAsia="lv-LV"/>
              </w:rPr>
              <w:t>Atveseļošanas un noturības mehānisma (ANM) projekti un pasākumi</w:t>
            </w:r>
          </w:p>
        </w:tc>
        <w:tc>
          <w:tcPr>
            <w:tcW w:w="1245" w:type="dxa"/>
            <w:tcBorders>
              <w:top w:val="single" w:sz="4" w:space="0" w:color="auto"/>
              <w:left w:val="single" w:sz="4" w:space="0" w:color="auto"/>
              <w:bottom w:val="single" w:sz="4" w:space="0" w:color="auto"/>
              <w:right w:val="single" w:sz="4" w:space="0" w:color="auto"/>
            </w:tcBorders>
          </w:tcPr>
          <w:p w14:paraId="51C32C9B" w14:textId="77777777" w:rsidR="00B32F38"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47931AA3" w14:textId="77777777" w:rsidR="00B32F38"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tcPr>
          <w:p w14:paraId="7171C15E" w14:textId="77777777" w:rsidR="00B32F38" w:rsidRPr="0041581F" w:rsidRDefault="00B32F38" w:rsidP="00147970">
            <w:pPr>
              <w:spacing w:after="0"/>
              <w:ind w:firstLine="0"/>
              <w:jc w:val="right"/>
              <w:rPr>
                <w:sz w:val="18"/>
                <w:szCs w:val="18"/>
                <w:lang w:eastAsia="lv-LV"/>
              </w:rPr>
            </w:pPr>
            <w:r w:rsidRPr="0041581F">
              <w:rPr>
                <w:sz w:val="18"/>
                <w:szCs w:val="18"/>
              </w:rPr>
              <w:t>260 659</w:t>
            </w:r>
          </w:p>
        </w:tc>
        <w:tc>
          <w:tcPr>
            <w:tcW w:w="1243" w:type="dxa"/>
            <w:tcBorders>
              <w:top w:val="single" w:sz="4" w:space="0" w:color="auto"/>
              <w:left w:val="single" w:sz="4" w:space="0" w:color="auto"/>
              <w:bottom w:val="single" w:sz="4" w:space="0" w:color="auto"/>
              <w:right w:val="single" w:sz="4" w:space="0" w:color="auto"/>
            </w:tcBorders>
          </w:tcPr>
          <w:p w14:paraId="34143167" w14:textId="77777777" w:rsidR="00B32F38" w:rsidRPr="0041581F" w:rsidRDefault="00B32F38" w:rsidP="00147970">
            <w:pPr>
              <w:spacing w:after="0"/>
              <w:ind w:firstLine="0"/>
              <w:jc w:val="right"/>
              <w:rPr>
                <w:sz w:val="18"/>
                <w:szCs w:val="18"/>
                <w:lang w:eastAsia="lv-LV"/>
              </w:rPr>
            </w:pPr>
            <w:r w:rsidRPr="0041581F">
              <w:rPr>
                <w:sz w:val="18"/>
                <w:szCs w:val="18"/>
              </w:rPr>
              <w:t>375 312</w:t>
            </w:r>
          </w:p>
        </w:tc>
        <w:tc>
          <w:tcPr>
            <w:tcW w:w="1261" w:type="dxa"/>
            <w:tcBorders>
              <w:top w:val="single" w:sz="4" w:space="0" w:color="auto"/>
              <w:left w:val="single" w:sz="4" w:space="0" w:color="auto"/>
              <w:bottom w:val="single" w:sz="4" w:space="0" w:color="auto"/>
              <w:right w:val="single" w:sz="4" w:space="0" w:color="auto"/>
            </w:tcBorders>
          </w:tcPr>
          <w:p w14:paraId="05B818CF" w14:textId="77777777" w:rsidR="00B32F38" w:rsidRPr="0041581F" w:rsidRDefault="00B32F38" w:rsidP="00147970">
            <w:pPr>
              <w:spacing w:after="0"/>
              <w:ind w:firstLine="5"/>
              <w:jc w:val="right"/>
              <w:rPr>
                <w:sz w:val="18"/>
                <w:szCs w:val="18"/>
                <w:lang w:eastAsia="lv-LV"/>
              </w:rPr>
            </w:pPr>
            <w:r w:rsidRPr="0041581F">
              <w:rPr>
                <w:sz w:val="18"/>
                <w:szCs w:val="18"/>
              </w:rPr>
              <w:t>141 255</w:t>
            </w:r>
          </w:p>
        </w:tc>
      </w:tr>
      <w:tr w:rsidR="00B32F38" w14:paraId="43C33F57" w14:textId="77777777" w:rsidTr="00F67226">
        <w:trPr>
          <w:trHeight w:val="291"/>
        </w:trPr>
        <w:tc>
          <w:tcPr>
            <w:tcW w:w="2836" w:type="dxa"/>
            <w:vMerge/>
            <w:tcBorders>
              <w:top w:val="single" w:sz="4" w:space="0" w:color="auto"/>
              <w:left w:val="single" w:sz="4" w:space="0" w:color="auto"/>
              <w:bottom w:val="single" w:sz="4" w:space="0" w:color="auto"/>
              <w:right w:val="single" w:sz="4" w:space="0" w:color="auto"/>
            </w:tcBorders>
            <w:vAlign w:val="center"/>
            <w:hideMark/>
          </w:tcPr>
          <w:p w14:paraId="4664D0FA" w14:textId="77777777" w:rsidR="00B32F38" w:rsidRDefault="00B32F38" w:rsidP="00147970">
            <w:pPr>
              <w:spacing w:after="0"/>
              <w:ind w:firstLine="0"/>
              <w:jc w:val="left"/>
              <w:rPr>
                <w:sz w:val="18"/>
                <w:szCs w:val="18"/>
                <w:lang w:eastAsia="lv-LV"/>
              </w:rPr>
            </w:pPr>
          </w:p>
        </w:tc>
        <w:tc>
          <w:tcPr>
            <w:tcW w:w="1245" w:type="dxa"/>
            <w:tcBorders>
              <w:top w:val="single" w:sz="4" w:space="0" w:color="auto"/>
              <w:left w:val="single" w:sz="4" w:space="0" w:color="auto"/>
              <w:bottom w:val="single" w:sz="4" w:space="0" w:color="auto"/>
              <w:right w:val="single" w:sz="4" w:space="0" w:color="auto"/>
            </w:tcBorders>
            <w:hideMark/>
          </w:tcPr>
          <w:p w14:paraId="24B1E1CA" w14:textId="77777777" w:rsidR="00B32F38"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572FBA21" w14:textId="77777777" w:rsidR="00B32F38"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5D046338" w14:textId="77777777" w:rsidR="00B32F38" w:rsidRDefault="00B32F38" w:rsidP="00147970">
            <w:pPr>
              <w:spacing w:after="0"/>
              <w:ind w:firstLine="0"/>
              <w:jc w:val="center"/>
              <w:rPr>
                <w:sz w:val="18"/>
                <w:szCs w:val="18"/>
                <w:lang w:eastAsia="lv-LV"/>
              </w:rPr>
            </w:pPr>
            <w:r>
              <w:rPr>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hideMark/>
          </w:tcPr>
          <w:p w14:paraId="0C5F5661" w14:textId="77777777" w:rsidR="00B32F38" w:rsidRDefault="00B32F38" w:rsidP="00147970">
            <w:pPr>
              <w:spacing w:after="0"/>
              <w:ind w:firstLine="0"/>
              <w:jc w:val="center"/>
              <w:rPr>
                <w:sz w:val="18"/>
                <w:szCs w:val="18"/>
                <w:lang w:eastAsia="lv-LV"/>
              </w:rPr>
            </w:pPr>
            <w:r>
              <w:rPr>
                <w:sz w:val="18"/>
                <w:szCs w:val="18"/>
                <w:lang w:eastAsia="lv-LV"/>
              </w:rPr>
              <w:t>-</w:t>
            </w:r>
          </w:p>
        </w:tc>
        <w:tc>
          <w:tcPr>
            <w:tcW w:w="1261" w:type="dxa"/>
            <w:tcBorders>
              <w:top w:val="single" w:sz="4" w:space="0" w:color="auto"/>
              <w:left w:val="single" w:sz="4" w:space="0" w:color="auto"/>
              <w:bottom w:val="single" w:sz="4" w:space="0" w:color="auto"/>
              <w:right w:val="single" w:sz="4" w:space="0" w:color="auto"/>
            </w:tcBorders>
            <w:hideMark/>
          </w:tcPr>
          <w:p w14:paraId="40818474" w14:textId="77777777" w:rsidR="00B32F38" w:rsidRDefault="00B32F38" w:rsidP="00147970">
            <w:pPr>
              <w:spacing w:after="0"/>
              <w:ind w:firstLine="0"/>
              <w:jc w:val="center"/>
              <w:rPr>
                <w:sz w:val="18"/>
                <w:szCs w:val="18"/>
                <w:lang w:eastAsia="lv-LV"/>
              </w:rPr>
            </w:pPr>
            <w:r>
              <w:rPr>
                <w:sz w:val="18"/>
                <w:szCs w:val="18"/>
                <w:lang w:eastAsia="lv-LV"/>
              </w:rPr>
              <w:t>-</w:t>
            </w:r>
          </w:p>
        </w:tc>
      </w:tr>
      <w:tr w:rsidR="00B32F38" w14:paraId="26295389" w14:textId="77777777" w:rsidTr="00F67226">
        <w:trPr>
          <w:trHeight w:val="142"/>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461C758" w14:textId="77777777" w:rsidR="00B32F38" w:rsidRDefault="00B32F38" w:rsidP="00147970">
            <w:pPr>
              <w:spacing w:after="0"/>
              <w:ind w:firstLine="0"/>
              <w:jc w:val="center"/>
              <w:rPr>
                <w:i/>
                <w:sz w:val="18"/>
                <w:szCs w:val="18"/>
                <w:lang w:eastAsia="lv-LV"/>
              </w:rPr>
            </w:pPr>
            <w:r>
              <w:rPr>
                <w:sz w:val="18"/>
                <w:szCs w:val="18"/>
                <w:lang w:eastAsia="lv-LV"/>
              </w:rPr>
              <w:t>Raksturojošākie darbības rezultatīvie rādītāji</w:t>
            </w:r>
          </w:p>
        </w:tc>
      </w:tr>
      <w:tr w:rsidR="00B32F38" w:rsidRPr="008761F3" w14:paraId="4EF587B1" w14:textId="77777777" w:rsidTr="00F67226">
        <w:trPr>
          <w:trHeight w:val="315"/>
        </w:trPr>
        <w:tc>
          <w:tcPr>
            <w:tcW w:w="2836" w:type="dxa"/>
            <w:tcBorders>
              <w:top w:val="single" w:sz="4" w:space="0" w:color="auto"/>
              <w:left w:val="single" w:sz="4" w:space="0" w:color="auto"/>
              <w:bottom w:val="single" w:sz="4" w:space="0" w:color="auto"/>
              <w:right w:val="single" w:sz="4" w:space="0" w:color="auto"/>
            </w:tcBorders>
            <w:hideMark/>
          </w:tcPr>
          <w:p w14:paraId="1A767D12" w14:textId="03F251EB" w:rsidR="00B32F38" w:rsidRPr="008761F3" w:rsidRDefault="00B32F38" w:rsidP="00147970">
            <w:pPr>
              <w:spacing w:after="0"/>
              <w:ind w:firstLine="0"/>
              <w:rPr>
                <w:i/>
                <w:sz w:val="18"/>
                <w:szCs w:val="18"/>
                <w:lang w:eastAsia="lv-LV"/>
              </w:rPr>
            </w:pPr>
            <w:r w:rsidRPr="008761F3">
              <w:rPr>
                <w:i/>
                <w:sz w:val="18"/>
                <w:szCs w:val="18"/>
                <w:lang w:eastAsia="lv-LV"/>
              </w:rPr>
              <w:t>Prokuroru uzraudzībā uzsākti kriminālprocesi (skaits</w:t>
            </w:r>
            <w:r w:rsidRPr="00F67226">
              <w:rPr>
                <w:i/>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4EA8EE42" w14:textId="77777777" w:rsidR="00B32F38" w:rsidRPr="008761F3" w:rsidRDefault="00B32F38" w:rsidP="00147970">
            <w:pPr>
              <w:spacing w:after="0"/>
              <w:ind w:firstLine="0"/>
              <w:jc w:val="center"/>
              <w:rPr>
                <w:sz w:val="18"/>
                <w:szCs w:val="18"/>
                <w:lang w:eastAsia="lv-LV"/>
              </w:rPr>
            </w:pPr>
            <w:r w:rsidRPr="008761F3">
              <w:rPr>
                <w:sz w:val="18"/>
                <w:szCs w:val="18"/>
                <w:lang w:eastAsia="lv-LV"/>
              </w:rPr>
              <w:t>3</w:t>
            </w:r>
            <w:r>
              <w:rPr>
                <w:sz w:val="18"/>
                <w:szCs w:val="18"/>
                <w:lang w:eastAsia="lv-LV"/>
              </w:rPr>
              <w:t>1 941</w:t>
            </w:r>
          </w:p>
        </w:tc>
        <w:tc>
          <w:tcPr>
            <w:tcW w:w="1245" w:type="dxa"/>
            <w:tcBorders>
              <w:top w:val="single" w:sz="4" w:space="0" w:color="auto"/>
              <w:left w:val="single" w:sz="4" w:space="0" w:color="auto"/>
              <w:bottom w:val="single" w:sz="4" w:space="0" w:color="auto"/>
              <w:right w:val="single" w:sz="4" w:space="0" w:color="auto"/>
            </w:tcBorders>
            <w:hideMark/>
          </w:tcPr>
          <w:p w14:paraId="41C94832"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hideMark/>
          </w:tcPr>
          <w:p w14:paraId="61E3876B"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hideMark/>
          </w:tcPr>
          <w:p w14:paraId="70CF0B3B"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1261" w:type="dxa"/>
            <w:tcBorders>
              <w:top w:val="single" w:sz="4" w:space="0" w:color="auto"/>
              <w:left w:val="single" w:sz="4" w:space="0" w:color="auto"/>
              <w:bottom w:val="single" w:sz="4" w:space="0" w:color="auto"/>
              <w:right w:val="single" w:sz="4" w:space="0" w:color="auto"/>
            </w:tcBorders>
            <w:hideMark/>
          </w:tcPr>
          <w:p w14:paraId="51EEBDD5" w14:textId="77777777" w:rsidR="00B32F38" w:rsidRPr="008761F3" w:rsidRDefault="00B32F38" w:rsidP="00147970">
            <w:pPr>
              <w:spacing w:after="0"/>
              <w:ind w:firstLine="5"/>
              <w:jc w:val="center"/>
              <w:rPr>
                <w:sz w:val="18"/>
                <w:szCs w:val="18"/>
                <w:lang w:eastAsia="lv-LV"/>
              </w:rPr>
            </w:pPr>
            <w:r w:rsidRPr="008761F3">
              <w:rPr>
                <w:sz w:val="18"/>
                <w:szCs w:val="18"/>
                <w:lang w:eastAsia="lv-LV"/>
              </w:rPr>
              <w:t>-</w:t>
            </w:r>
          </w:p>
        </w:tc>
      </w:tr>
      <w:tr w:rsidR="00B32F38" w:rsidRPr="008761F3" w14:paraId="442D93E5" w14:textId="77777777" w:rsidTr="00F67226">
        <w:trPr>
          <w:trHeight w:val="142"/>
        </w:trPr>
        <w:tc>
          <w:tcPr>
            <w:tcW w:w="2836" w:type="dxa"/>
            <w:tcBorders>
              <w:top w:val="single" w:sz="4" w:space="0" w:color="auto"/>
              <w:left w:val="single" w:sz="4" w:space="0" w:color="auto"/>
              <w:bottom w:val="single" w:sz="4" w:space="0" w:color="auto"/>
              <w:right w:val="single" w:sz="4" w:space="0" w:color="auto"/>
            </w:tcBorders>
          </w:tcPr>
          <w:p w14:paraId="3C63800C" w14:textId="023D5108" w:rsidR="00B32F38" w:rsidRPr="008761F3" w:rsidRDefault="00B32F38" w:rsidP="00147970">
            <w:pPr>
              <w:spacing w:after="0"/>
              <w:ind w:firstLine="0"/>
              <w:rPr>
                <w:i/>
                <w:sz w:val="18"/>
                <w:szCs w:val="18"/>
                <w:lang w:eastAsia="lv-LV"/>
              </w:rPr>
            </w:pPr>
            <w:r w:rsidRPr="008761F3">
              <w:rPr>
                <w:i/>
                <w:sz w:val="18"/>
                <w:szCs w:val="18"/>
                <w:lang w:eastAsia="lv-LV"/>
              </w:rPr>
              <w:t>Uzsākti kriminālprocesi, kuros prokurori veic uzraudzību (skaits)</w:t>
            </w:r>
          </w:p>
        </w:tc>
        <w:tc>
          <w:tcPr>
            <w:tcW w:w="1245" w:type="dxa"/>
            <w:tcBorders>
              <w:top w:val="single" w:sz="4" w:space="0" w:color="auto"/>
              <w:left w:val="single" w:sz="4" w:space="0" w:color="auto"/>
              <w:bottom w:val="single" w:sz="4" w:space="0" w:color="auto"/>
              <w:right w:val="single" w:sz="4" w:space="0" w:color="auto"/>
            </w:tcBorders>
          </w:tcPr>
          <w:p w14:paraId="503411AB"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tcPr>
          <w:p w14:paraId="7896A7A2" w14:textId="77777777" w:rsidR="00B32F38" w:rsidRPr="008761F3" w:rsidRDefault="00B32F38" w:rsidP="00147970">
            <w:pPr>
              <w:spacing w:after="0"/>
              <w:ind w:firstLine="0"/>
              <w:jc w:val="center"/>
              <w:rPr>
                <w:sz w:val="18"/>
                <w:szCs w:val="18"/>
                <w:lang w:eastAsia="lv-LV"/>
              </w:rPr>
            </w:pPr>
            <w:r>
              <w:rPr>
                <w:sz w:val="18"/>
                <w:szCs w:val="18"/>
                <w:lang w:eastAsia="lv-LV"/>
              </w:rPr>
              <w:t>33 500</w:t>
            </w:r>
          </w:p>
        </w:tc>
        <w:tc>
          <w:tcPr>
            <w:tcW w:w="1245" w:type="dxa"/>
            <w:tcBorders>
              <w:top w:val="single" w:sz="4" w:space="0" w:color="auto"/>
              <w:left w:val="single" w:sz="4" w:space="0" w:color="auto"/>
              <w:bottom w:val="single" w:sz="4" w:space="0" w:color="auto"/>
              <w:right w:val="single" w:sz="4" w:space="0" w:color="auto"/>
            </w:tcBorders>
          </w:tcPr>
          <w:p w14:paraId="46A9DBE0" w14:textId="77777777" w:rsidR="00B32F38" w:rsidRPr="00A6446F" w:rsidRDefault="00B32F38" w:rsidP="00147970">
            <w:pPr>
              <w:spacing w:after="0"/>
              <w:ind w:firstLine="0"/>
              <w:jc w:val="center"/>
              <w:rPr>
                <w:sz w:val="18"/>
                <w:szCs w:val="18"/>
                <w:lang w:eastAsia="lv-LV"/>
              </w:rPr>
            </w:pPr>
            <w:r w:rsidRPr="00A6446F">
              <w:rPr>
                <w:sz w:val="18"/>
                <w:szCs w:val="18"/>
                <w:lang w:eastAsia="lv-LV"/>
              </w:rPr>
              <w:t>33 000</w:t>
            </w:r>
          </w:p>
        </w:tc>
        <w:tc>
          <w:tcPr>
            <w:tcW w:w="1243" w:type="dxa"/>
            <w:tcBorders>
              <w:top w:val="single" w:sz="4" w:space="0" w:color="auto"/>
              <w:left w:val="single" w:sz="4" w:space="0" w:color="auto"/>
              <w:bottom w:val="single" w:sz="4" w:space="0" w:color="auto"/>
              <w:right w:val="single" w:sz="4" w:space="0" w:color="auto"/>
            </w:tcBorders>
          </w:tcPr>
          <w:p w14:paraId="7D64FB1C" w14:textId="77777777" w:rsidR="00B32F38" w:rsidRPr="00A6446F" w:rsidRDefault="00B32F38" w:rsidP="00147970">
            <w:pPr>
              <w:spacing w:after="0"/>
              <w:ind w:firstLine="0"/>
              <w:jc w:val="center"/>
              <w:rPr>
                <w:sz w:val="18"/>
                <w:szCs w:val="18"/>
                <w:lang w:eastAsia="lv-LV"/>
              </w:rPr>
            </w:pPr>
            <w:r w:rsidRPr="00A6446F">
              <w:rPr>
                <w:sz w:val="18"/>
                <w:szCs w:val="18"/>
                <w:lang w:eastAsia="lv-LV"/>
              </w:rPr>
              <w:t>32 500</w:t>
            </w:r>
          </w:p>
        </w:tc>
        <w:tc>
          <w:tcPr>
            <w:tcW w:w="1261" w:type="dxa"/>
            <w:tcBorders>
              <w:top w:val="single" w:sz="4" w:space="0" w:color="auto"/>
              <w:left w:val="single" w:sz="4" w:space="0" w:color="auto"/>
              <w:bottom w:val="single" w:sz="4" w:space="0" w:color="auto"/>
              <w:right w:val="single" w:sz="4" w:space="0" w:color="auto"/>
            </w:tcBorders>
          </w:tcPr>
          <w:p w14:paraId="2602601A" w14:textId="77777777" w:rsidR="00B32F38" w:rsidRPr="00A6446F" w:rsidRDefault="00B32F38" w:rsidP="00147970">
            <w:pPr>
              <w:spacing w:after="0"/>
              <w:ind w:firstLine="0"/>
              <w:jc w:val="center"/>
              <w:rPr>
                <w:sz w:val="18"/>
                <w:szCs w:val="18"/>
                <w:lang w:eastAsia="lv-LV"/>
              </w:rPr>
            </w:pPr>
            <w:r w:rsidRPr="00A6446F">
              <w:rPr>
                <w:sz w:val="18"/>
                <w:szCs w:val="18"/>
                <w:lang w:eastAsia="lv-LV"/>
              </w:rPr>
              <w:t xml:space="preserve">32 000 </w:t>
            </w:r>
          </w:p>
        </w:tc>
      </w:tr>
      <w:tr w:rsidR="00B32F38" w:rsidRPr="008761F3" w14:paraId="4A071915" w14:textId="77777777" w:rsidTr="00F67226">
        <w:trPr>
          <w:trHeight w:val="142"/>
        </w:trPr>
        <w:tc>
          <w:tcPr>
            <w:tcW w:w="2836" w:type="dxa"/>
            <w:tcBorders>
              <w:top w:val="single" w:sz="4" w:space="0" w:color="auto"/>
              <w:left w:val="single" w:sz="4" w:space="0" w:color="auto"/>
              <w:bottom w:val="single" w:sz="4" w:space="0" w:color="auto"/>
              <w:right w:val="single" w:sz="4" w:space="0" w:color="auto"/>
            </w:tcBorders>
            <w:hideMark/>
          </w:tcPr>
          <w:p w14:paraId="238F98DA" w14:textId="77777777" w:rsidR="00B32F38" w:rsidRPr="008761F3" w:rsidRDefault="00B32F38" w:rsidP="00147970">
            <w:pPr>
              <w:spacing w:after="0"/>
              <w:ind w:firstLine="0"/>
              <w:rPr>
                <w:i/>
                <w:sz w:val="18"/>
                <w:szCs w:val="18"/>
                <w:lang w:eastAsia="lv-LV"/>
              </w:rPr>
            </w:pPr>
            <w:r w:rsidRPr="008761F3">
              <w:rPr>
                <w:i/>
                <w:sz w:val="18"/>
                <w:szCs w:val="18"/>
                <w:lang w:eastAsia="lv-LV"/>
              </w:rPr>
              <w:t>Doti norādījumi par izmeklēšanas virzienu, izmeklēšanas darbību veikšanu (skaits)</w:t>
            </w:r>
          </w:p>
        </w:tc>
        <w:tc>
          <w:tcPr>
            <w:tcW w:w="1245" w:type="dxa"/>
            <w:tcBorders>
              <w:top w:val="single" w:sz="4" w:space="0" w:color="auto"/>
              <w:left w:val="single" w:sz="4" w:space="0" w:color="auto"/>
              <w:bottom w:val="single" w:sz="4" w:space="0" w:color="auto"/>
              <w:right w:val="single" w:sz="4" w:space="0" w:color="auto"/>
            </w:tcBorders>
            <w:hideMark/>
          </w:tcPr>
          <w:p w14:paraId="56E7A2CF" w14:textId="77777777" w:rsidR="00B32F38" w:rsidRPr="008761F3" w:rsidRDefault="00B32F38" w:rsidP="00147970">
            <w:pPr>
              <w:spacing w:after="0"/>
              <w:ind w:firstLine="0"/>
              <w:jc w:val="center"/>
              <w:rPr>
                <w:sz w:val="18"/>
                <w:szCs w:val="18"/>
                <w:lang w:eastAsia="lv-LV"/>
              </w:rPr>
            </w:pPr>
            <w:r w:rsidRPr="008761F3">
              <w:rPr>
                <w:sz w:val="18"/>
                <w:szCs w:val="18"/>
                <w:lang w:eastAsia="lv-LV"/>
              </w:rPr>
              <w:t>1</w:t>
            </w:r>
            <w:r>
              <w:rPr>
                <w:sz w:val="18"/>
                <w:szCs w:val="18"/>
                <w:lang w:eastAsia="lv-LV"/>
              </w:rPr>
              <w:t>4 112</w:t>
            </w:r>
          </w:p>
        </w:tc>
        <w:tc>
          <w:tcPr>
            <w:tcW w:w="1245" w:type="dxa"/>
            <w:tcBorders>
              <w:top w:val="single" w:sz="4" w:space="0" w:color="auto"/>
              <w:left w:val="single" w:sz="4" w:space="0" w:color="auto"/>
              <w:bottom w:val="single" w:sz="4" w:space="0" w:color="auto"/>
              <w:right w:val="single" w:sz="4" w:space="0" w:color="auto"/>
            </w:tcBorders>
            <w:hideMark/>
          </w:tcPr>
          <w:p w14:paraId="0F5DC135" w14:textId="77777777" w:rsidR="00B32F38" w:rsidRPr="008761F3" w:rsidRDefault="00B32F38" w:rsidP="00147970">
            <w:pPr>
              <w:spacing w:after="0"/>
              <w:ind w:firstLine="0"/>
              <w:jc w:val="center"/>
              <w:rPr>
                <w:sz w:val="18"/>
                <w:szCs w:val="18"/>
                <w:lang w:eastAsia="lv-LV"/>
              </w:rPr>
            </w:pPr>
            <w:r>
              <w:rPr>
                <w:sz w:val="18"/>
                <w:szCs w:val="18"/>
                <w:lang w:eastAsia="lv-LV"/>
              </w:rPr>
              <w:t>14 500</w:t>
            </w:r>
          </w:p>
        </w:tc>
        <w:tc>
          <w:tcPr>
            <w:tcW w:w="1245" w:type="dxa"/>
            <w:tcBorders>
              <w:top w:val="single" w:sz="4" w:space="0" w:color="auto"/>
              <w:left w:val="single" w:sz="4" w:space="0" w:color="auto"/>
              <w:bottom w:val="single" w:sz="4" w:space="0" w:color="auto"/>
              <w:right w:val="single" w:sz="4" w:space="0" w:color="auto"/>
            </w:tcBorders>
          </w:tcPr>
          <w:p w14:paraId="1AC9D836" w14:textId="77777777" w:rsidR="00B32F38" w:rsidRPr="00A6446F" w:rsidRDefault="00B32F38" w:rsidP="00147970">
            <w:pPr>
              <w:spacing w:after="0"/>
              <w:ind w:firstLine="0"/>
              <w:jc w:val="center"/>
              <w:rPr>
                <w:sz w:val="18"/>
                <w:szCs w:val="18"/>
                <w:lang w:eastAsia="lv-LV"/>
              </w:rPr>
            </w:pPr>
            <w:r w:rsidRPr="00A6446F">
              <w:rPr>
                <w:sz w:val="18"/>
                <w:szCs w:val="18"/>
                <w:lang w:eastAsia="lv-LV"/>
              </w:rPr>
              <w:t>14 700</w:t>
            </w:r>
          </w:p>
        </w:tc>
        <w:tc>
          <w:tcPr>
            <w:tcW w:w="1243" w:type="dxa"/>
            <w:tcBorders>
              <w:top w:val="single" w:sz="4" w:space="0" w:color="auto"/>
              <w:left w:val="single" w:sz="4" w:space="0" w:color="auto"/>
              <w:bottom w:val="single" w:sz="4" w:space="0" w:color="auto"/>
              <w:right w:val="single" w:sz="4" w:space="0" w:color="auto"/>
            </w:tcBorders>
          </w:tcPr>
          <w:p w14:paraId="4C784DCF" w14:textId="77777777" w:rsidR="00B32F38" w:rsidRPr="00A6446F" w:rsidRDefault="00B32F38" w:rsidP="00147970">
            <w:pPr>
              <w:spacing w:after="0"/>
              <w:ind w:firstLine="0"/>
              <w:jc w:val="center"/>
              <w:rPr>
                <w:sz w:val="18"/>
                <w:szCs w:val="18"/>
                <w:lang w:eastAsia="lv-LV"/>
              </w:rPr>
            </w:pPr>
            <w:r w:rsidRPr="00A6446F">
              <w:rPr>
                <w:sz w:val="18"/>
                <w:szCs w:val="18"/>
                <w:lang w:eastAsia="lv-LV"/>
              </w:rPr>
              <w:t>15 000</w:t>
            </w:r>
          </w:p>
        </w:tc>
        <w:tc>
          <w:tcPr>
            <w:tcW w:w="1261" w:type="dxa"/>
            <w:tcBorders>
              <w:top w:val="single" w:sz="4" w:space="0" w:color="auto"/>
              <w:left w:val="single" w:sz="4" w:space="0" w:color="auto"/>
              <w:bottom w:val="single" w:sz="4" w:space="0" w:color="auto"/>
              <w:right w:val="single" w:sz="4" w:space="0" w:color="auto"/>
            </w:tcBorders>
          </w:tcPr>
          <w:p w14:paraId="3E4DCEE6" w14:textId="77777777" w:rsidR="00B32F38" w:rsidRPr="00A6446F" w:rsidRDefault="00B32F38" w:rsidP="00147970">
            <w:pPr>
              <w:spacing w:after="0"/>
              <w:ind w:firstLine="0"/>
              <w:jc w:val="center"/>
              <w:rPr>
                <w:sz w:val="18"/>
                <w:szCs w:val="18"/>
                <w:lang w:eastAsia="lv-LV"/>
              </w:rPr>
            </w:pPr>
            <w:r w:rsidRPr="00A6446F">
              <w:rPr>
                <w:sz w:val="18"/>
                <w:szCs w:val="18"/>
                <w:lang w:eastAsia="lv-LV"/>
              </w:rPr>
              <w:t xml:space="preserve">15 000 </w:t>
            </w:r>
          </w:p>
        </w:tc>
      </w:tr>
      <w:tr w:rsidR="00B32F38" w:rsidRPr="008761F3" w14:paraId="007C8F62" w14:textId="77777777" w:rsidTr="00F67226">
        <w:trPr>
          <w:trHeight w:val="142"/>
        </w:trPr>
        <w:tc>
          <w:tcPr>
            <w:tcW w:w="2836" w:type="dxa"/>
            <w:tcBorders>
              <w:top w:val="single" w:sz="4" w:space="0" w:color="auto"/>
              <w:left w:val="single" w:sz="4" w:space="0" w:color="auto"/>
              <w:bottom w:val="single" w:sz="4" w:space="0" w:color="auto"/>
              <w:right w:val="single" w:sz="4" w:space="0" w:color="auto"/>
            </w:tcBorders>
            <w:hideMark/>
          </w:tcPr>
          <w:p w14:paraId="0D5A1811" w14:textId="76B91734" w:rsidR="00B32F38" w:rsidRPr="008761F3" w:rsidRDefault="00B32F38" w:rsidP="00147970">
            <w:pPr>
              <w:spacing w:after="0"/>
              <w:ind w:firstLine="0"/>
              <w:rPr>
                <w:i/>
                <w:sz w:val="18"/>
                <w:szCs w:val="18"/>
                <w:lang w:eastAsia="lv-LV"/>
              </w:rPr>
            </w:pPr>
            <w:r w:rsidRPr="008761F3">
              <w:rPr>
                <w:i/>
                <w:sz w:val="18"/>
                <w:szCs w:val="18"/>
                <w:lang w:eastAsia="lv-LV"/>
              </w:rPr>
              <w:t>Pabeigts pirmstiesas kriminālprocess (skaits)</w:t>
            </w:r>
          </w:p>
        </w:tc>
        <w:tc>
          <w:tcPr>
            <w:tcW w:w="1245" w:type="dxa"/>
            <w:tcBorders>
              <w:top w:val="single" w:sz="4" w:space="0" w:color="auto"/>
              <w:left w:val="single" w:sz="4" w:space="0" w:color="auto"/>
              <w:bottom w:val="single" w:sz="4" w:space="0" w:color="auto"/>
              <w:right w:val="single" w:sz="4" w:space="0" w:color="auto"/>
            </w:tcBorders>
            <w:hideMark/>
          </w:tcPr>
          <w:p w14:paraId="545A0B0F" w14:textId="77777777" w:rsidR="00B32F38" w:rsidRPr="008761F3" w:rsidRDefault="00B32F38" w:rsidP="00147970">
            <w:pPr>
              <w:spacing w:after="0"/>
              <w:ind w:firstLine="0"/>
              <w:jc w:val="center"/>
              <w:rPr>
                <w:sz w:val="18"/>
                <w:szCs w:val="18"/>
                <w:lang w:eastAsia="lv-LV"/>
              </w:rPr>
            </w:pPr>
            <w:r>
              <w:rPr>
                <w:sz w:val="18"/>
                <w:szCs w:val="18"/>
                <w:lang w:eastAsia="lv-LV"/>
              </w:rPr>
              <w:t>9 770</w:t>
            </w:r>
          </w:p>
        </w:tc>
        <w:tc>
          <w:tcPr>
            <w:tcW w:w="1245" w:type="dxa"/>
            <w:tcBorders>
              <w:top w:val="single" w:sz="4" w:space="0" w:color="auto"/>
              <w:left w:val="single" w:sz="4" w:space="0" w:color="auto"/>
              <w:bottom w:val="single" w:sz="4" w:space="0" w:color="auto"/>
              <w:right w:val="single" w:sz="4" w:space="0" w:color="auto"/>
            </w:tcBorders>
            <w:hideMark/>
          </w:tcPr>
          <w:p w14:paraId="1D6711D9"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tcPr>
          <w:p w14:paraId="16246BAE" w14:textId="77777777" w:rsidR="00B32F38" w:rsidRPr="00A6446F" w:rsidRDefault="00B32F38" w:rsidP="00147970">
            <w:pPr>
              <w:spacing w:after="0"/>
              <w:ind w:firstLine="0"/>
              <w:jc w:val="center"/>
              <w:rPr>
                <w:sz w:val="18"/>
                <w:szCs w:val="18"/>
                <w:lang w:eastAsia="lv-LV"/>
              </w:rPr>
            </w:pPr>
            <w:r w:rsidRPr="00A6446F">
              <w:rPr>
                <w:b/>
                <w:bCs/>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tcPr>
          <w:p w14:paraId="0E43AE62" w14:textId="77777777" w:rsidR="00B32F38" w:rsidRPr="00A6446F" w:rsidRDefault="00B32F38" w:rsidP="00147970">
            <w:pPr>
              <w:spacing w:after="0"/>
              <w:ind w:firstLine="0"/>
              <w:jc w:val="center"/>
              <w:rPr>
                <w:sz w:val="18"/>
                <w:szCs w:val="18"/>
                <w:lang w:eastAsia="lv-LV"/>
              </w:rPr>
            </w:pPr>
            <w:r w:rsidRPr="00A6446F">
              <w:rPr>
                <w:b/>
                <w:bCs/>
                <w:sz w:val="18"/>
                <w:szCs w:val="18"/>
                <w:lang w:eastAsia="lv-LV"/>
              </w:rPr>
              <w:t>-</w:t>
            </w:r>
          </w:p>
        </w:tc>
        <w:tc>
          <w:tcPr>
            <w:tcW w:w="1261" w:type="dxa"/>
            <w:tcBorders>
              <w:top w:val="single" w:sz="4" w:space="0" w:color="auto"/>
              <w:left w:val="single" w:sz="4" w:space="0" w:color="auto"/>
              <w:bottom w:val="single" w:sz="4" w:space="0" w:color="auto"/>
              <w:right w:val="single" w:sz="4" w:space="0" w:color="auto"/>
            </w:tcBorders>
          </w:tcPr>
          <w:p w14:paraId="5585939B" w14:textId="77777777" w:rsidR="00B32F38" w:rsidRPr="00A6446F" w:rsidRDefault="00B32F38" w:rsidP="00147970">
            <w:pPr>
              <w:spacing w:after="0"/>
              <w:ind w:firstLine="0"/>
              <w:jc w:val="center"/>
              <w:rPr>
                <w:sz w:val="18"/>
                <w:szCs w:val="18"/>
                <w:lang w:eastAsia="lv-LV"/>
              </w:rPr>
            </w:pPr>
            <w:r w:rsidRPr="00A6446F">
              <w:rPr>
                <w:b/>
                <w:bCs/>
                <w:sz w:val="18"/>
                <w:szCs w:val="18"/>
                <w:lang w:eastAsia="lv-LV"/>
              </w:rPr>
              <w:t>-</w:t>
            </w:r>
          </w:p>
        </w:tc>
      </w:tr>
      <w:tr w:rsidR="00B32F38" w:rsidRPr="008761F3" w14:paraId="17D01A38" w14:textId="77777777" w:rsidTr="00F67226">
        <w:trPr>
          <w:trHeight w:val="142"/>
        </w:trPr>
        <w:tc>
          <w:tcPr>
            <w:tcW w:w="2836" w:type="dxa"/>
            <w:tcBorders>
              <w:top w:val="single" w:sz="4" w:space="0" w:color="auto"/>
              <w:left w:val="single" w:sz="4" w:space="0" w:color="auto"/>
              <w:bottom w:val="single" w:sz="4" w:space="0" w:color="auto"/>
              <w:right w:val="single" w:sz="4" w:space="0" w:color="auto"/>
            </w:tcBorders>
          </w:tcPr>
          <w:p w14:paraId="45954F8F" w14:textId="0AA6E3B8" w:rsidR="00B32F38" w:rsidRPr="008761F3" w:rsidRDefault="00B32F38" w:rsidP="00147970">
            <w:pPr>
              <w:spacing w:after="0"/>
              <w:ind w:firstLine="0"/>
              <w:rPr>
                <w:i/>
                <w:sz w:val="18"/>
                <w:szCs w:val="18"/>
                <w:lang w:eastAsia="lv-LV"/>
              </w:rPr>
            </w:pPr>
            <w:r w:rsidRPr="008761F3">
              <w:rPr>
                <w:i/>
                <w:sz w:val="18"/>
                <w:szCs w:val="18"/>
                <w:lang w:eastAsia="lv-LV"/>
              </w:rPr>
              <w:t>Prokuratūrā pabeigtie kriminālprocesi (</w:t>
            </w:r>
            <w:r w:rsidRPr="00F67226">
              <w:rPr>
                <w:i/>
                <w:sz w:val="18"/>
                <w:szCs w:val="18"/>
                <w:lang w:eastAsia="lv-LV"/>
              </w:rPr>
              <w:t>skaits)</w:t>
            </w:r>
          </w:p>
        </w:tc>
        <w:tc>
          <w:tcPr>
            <w:tcW w:w="1245" w:type="dxa"/>
            <w:tcBorders>
              <w:top w:val="single" w:sz="4" w:space="0" w:color="auto"/>
              <w:left w:val="single" w:sz="4" w:space="0" w:color="auto"/>
              <w:bottom w:val="single" w:sz="4" w:space="0" w:color="auto"/>
              <w:right w:val="single" w:sz="4" w:space="0" w:color="auto"/>
            </w:tcBorders>
          </w:tcPr>
          <w:p w14:paraId="0C19FA32"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tcPr>
          <w:p w14:paraId="5B9FF58D" w14:textId="77777777" w:rsidR="00B32F38" w:rsidRPr="008761F3" w:rsidRDefault="00B32F38" w:rsidP="00147970">
            <w:pPr>
              <w:spacing w:after="0"/>
              <w:ind w:firstLine="0"/>
              <w:jc w:val="center"/>
              <w:rPr>
                <w:sz w:val="18"/>
                <w:szCs w:val="18"/>
                <w:lang w:eastAsia="lv-LV"/>
              </w:rPr>
            </w:pPr>
            <w:r>
              <w:rPr>
                <w:sz w:val="18"/>
                <w:szCs w:val="18"/>
                <w:lang w:eastAsia="lv-LV"/>
              </w:rPr>
              <w:t>6 100</w:t>
            </w:r>
          </w:p>
        </w:tc>
        <w:tc>
          <w:tcPr>
            <w:tcW w:w="1245" w:type="dxa"/>
            <w:tcBorders>
              <w:top w:val="single" w:sz="4" w:space="0" w:color="auto"/>
              <w:left w:val="single" w:sz="4" w:space="0" w:color="auto"/>
              <w:bottom w:val="single" w:sz="4" w:space="0" w:color="auto"/>
              <w:right w:val="single" w:sz="4" w:space="0" w:color="auto"/>
            </w:tcBorders>
          </w:tcPr>
          <w:p w14:paraId="229C1491" w14:textId="77777777" w:rsidR="00B32F38" w:rsidRPr="00A6446F" w:rsidRDefault="00B32F38" w:rsidP="00147970">
            <w:pPr>
              <w:spacing w:after="0"/>
              <w:ind w:firstLine="0"/>
              <w:jc w:val="center"/>
              <w:rPr>
                <w:sz w:val="18"/>
                <w:szCs w:val="18"/>
                <w:lang w:eastAsia="lv-LV"/>
              </w:rPr>
            </w:pPr>
            <w:r w:rsidRPr="00A6446F">
              <w:rPr>
                <w:sz w:val="18"/>
                <w:szCs w:val="18"/>
                <w:lang w:eastAsia="lv-LV"/>
              </w:rPr>
              <w:t>5 700</w:t>
            </w:r>
          </w:p>
        </w:tc>
        <w:tc>
          <w:tcPr>
            <w:tcW w:w="1243" w:type="dxa"/>
            <w:tcBorders>
              <w:top w:val="single" w:sz="4" w:space="0" w:color="auto"/>
              <w:left w:val="single" w:sz="4" w:space="0" w:color="auto"/>
              <w:bottom w:val="single" w:sz="4" w:space="0" w:color="auto"/>
              <w:right w:val="single" w:sz="4" w:space="0" w:color="auto"/>
            </w:tcBorders>
          </w:tcPr>
          <w:p w14:paraId="58CDB932" w14:textId="77777777" w:rsidR="00B32F38" w:rsidRPr="00A6446F" w:rsidRDefault="00B32F38" w:rsidP="00147970">
            <w:pPr>
              <w:spacing w:after="0"/>
              <w:ind w:firstLine="0"/>
              <w:jc w:val="center"/>
              <w:rPr>
                <w:sz w:val="18"/>
                <w:szCs w:val="18"/>
                <w:lang w:eastAsia="lv-LV"/>
              </w:rPr>
            </w:pPr>
            <w:r w:rsidRPr="00A6446F">
              <w:rPr>
                <w:sz w:val="18"/>
                <w:szCs w:val="18"/>
                <w:lang w:eastAsia="lv-LV"/>
              </w:rPr>
              <w:t>5 750</w:t>
            </w:r>
          </w:p>
        </w:tc>
        <w:tc>
          <w:tcPr>
            <w:tcW w:w="1261" w:type="dxa"/>
            <w:tcBorders>
              <w:top w:val="single" w:sz="4" w:space="0" w:color="auto"/>
              <w:left w:val="single" w:sz="4" w:space="0" w:color="auto"/>
              <w:bottom w:val="single" w:sz="4" w:space="0" w:color="auto"/>
              <w:right w:val="single" w:sz="4" w:space="0" w:color="auto"/>
            </w:tcBorders>
          </w:tcPr>
          <w:p w14:paraId="674687AE" w14:textId="77777777" w:rsidR="00B32F38" w:rsidRPr="00A6446F" w:rsidRDefault="00B32F38" w:rsidP="00147970">
            <w:pPr>
              <w:spacing w:after="0"/>
              <w:ind w:firstLine="0"/>
              <w:jc w:val="center"/>
              <w:rPr>
                <w:sz w:val="18"/>
                <w:szCs w:val="18"/>
                <w:lang w:eastAsia="lv-LV"/>
              </w:rPr>
            </w:pPr>
            <w:r w:rsidRPr="00A6446F">
              <w:rPr>
                <w:sz w:val="18"/>
                <w:szCs w:val="18"/>
                <w:lang w:eastAsia="lv-LV"/>
              </w:rPr>
              <w:t>5 800</w:t>
            </w:r>
          </w:p>
        </w:tc>
      </w:tr>
      <w:tr w:rsidR="00B32F38" w:rsidRPr="008761F3" w14:paraId="4AF78E7B" w14:textId="77777777" w:rsidTr="00F67226">
        <w:trPr>
          <w:trHeight w:val="142"/>
        </w:trPr>
        <w:tc>
          <w:tcPr>
            <w:tcW w:w="2836" w:type="dxa"/>
            <w:tcBorders>
              <w:top w:val="single" w:sz="4" w:space="0" w:color="auto"/>
              <w:left w:val="single" w:sz="4" w:space="0" w:color="auto"/>
              <w:bottom w:val="single" w:sz="4" w:space="0" w:color="auto"/>
              <w:right w:val="single" w:sz="4" w:space="0" w:color="auto"/>
            </w:tcBorders>
          </w:tcPr>
          <w:p w14:paraId="258AA16D" w14:textId="61DAAEAD" w:rsidR="00B32F38" w:rsidRPr="00F67226" w:rsidRDefault="00B32F38" w:rsidP="00147970">
            <w:pPr>
              <w:spacing w:after="0"/>
              <w:ind w:firstLine="0"/>
              <w:rPr>
                <w:i/>
                <w:sz w:val="18"/>
                <w:szCs w:val="18"/>
                <w:lang w:eastAsia="lv-LV"/>
              </w:rPr>
            </w:pPr>
            <w:r w:rsidRPr="00F67226">
              <w:rPr>
                <w:i/>
                <w:sz w:val="18"/>
                <w:szCs w:val="18"/>
                <w:lang w:eastAsia="lv-LV"/>
              </w:rPr>
              <w:t>Pavisam uz tiesu nodotas lietas (skaits)</w:t>
            </w:r>
          </w:p>
        </w:tc>
        <w:tc>
          <w:tcPr>
            <w:tcW w:w="1245" w:type="dxa"/>
            <w:tcBorders>
              <w:top w:val="single" w:sz="4" w:space="0" w:color="auto"/>
              <w:left w:val="single" w:sz="4" w:space="0" w:color="auto"/>
              <w:bottom w:val="single" w:sz="4" w:space="0" w:color="auto"/>
              <w:right w:val="single" w:sz="4" w:space="0" w:color="auto"/>
            </w:tcBorders>
          </w:tcPr>
          <w:p w14:paraId="525F8639" w14:textId="77777777" w:rsidR="00B32F38" w:rsidRPr="008761F3" w:rsidRDefault="00B32F38" w:rsidP="00147970">
            <w:pPr>
              <w:spacing w:after="0"/>
              <w:ind w:firstLine="0"/>
              <w:jc w:val="center"/>
              <w:rPr>
                <w:sz w:val="18"/>
                <w:szCs w:val="18"/>
                <w:lang w:eastAsia="lv-LV"/>
              </w:rPr>
            </w:pPr>
            <w:r>
              <w:rPr>
                <w:sz w:val="18"/>
                <w:szCs w:val="18"/>
                <w:lang w:eastAsia="lv-LV"/>
              </w:rPr>
              <w:t xml:space="preserve">4 415 </w:t>
            </w:r>
          </w:p>
        </w:tc>
        <w:tc>
          <w:tcPr>
            <w:tcW w:w="1245" w:type="dxa"/>
            <w:tcBorders>
              <w:top w:val="single" w:sz="4" w:space="0" w:color="auto"/>
              <w:left w:val="single" w:sz="4" w:space="0" w:color="auto"/>
              <w:bottom w:val="single" w:sz="4" w:space="0" w:color="auto"/>
              <w:right w:val="single" w:sz="4" w:space="0" w:color="auto"/>
            </w:tcBorders>
          </w:tcPr>
          <w:p w14:paraId="35AD1851"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tcPr>
          <w:p w14:paraId="4C8AAC93" w14:textId="77777777" w:rsidR="00B32F38" w:rsidRPr="00A6446F" w:rsidRDefault="00B32F38" w:rsidP="00147970">
            <w:pPr>
              <w:spacing w:after="0"/>
              <w:ind w:firstLine="0"/>
              <w:jc w:val="center"/>
              <w:rPr>
                <w:sz w:val="18"/>
                <w:szCs w:val="18"/>
                <w:lang w:eastAsia="lv-LV"/>
              </w:rPr>
            </w:pPr>
            <w:r w:rsidRPr="00A6446F">
              <w:rPr>
                <w:sz w:val="18"/>
                <w:szCs w:val="18"/>
                <w:lang w:eastAsia="lv-LV"/>
              </w:rPr>
              <w:t>-</w:t>
            </w:r>
          </w:p>
        </w:tc>
        <w:tc>
          <w:tcPr>
            <w:tcW w:w="1243" w:type="dxa"/>
            <w:tcBorders>
              <w:top w:val="single" w:sz="4" w:space="0" w:color="auto"/>
              <w:left w:val="single" w:sz="4" w:space="0" w:color="auto"/>
              <w:bottom w:val="single" w:sz="4" w:space="0" w:color="auto"/>
              <w:right w:val="single" w:sz="4" w:space="0" w:color="auto"/>
            </w:tcBorders>
          </w:tcPr>
          <w:p w14:paraId="7F0B5260" w14:textId="77777777" w:rsidR="00B32F38" w:rsidRPr="00A6446F" w:rsidRDefault="00B32F38" w:rsidP="00147970">
            <w:pPr>
              <w:spacing w:after="0"/>
              <w:ind w:firstLine="0"/>
              <w:jc w:val="center"/>
              <w:rPr>
                <w:sz w:val="18"/>
                <w:szCs w:val="18"/>
                <w:lang w:eastAsia="lv-LV"/>
              </w:rPr>
            </w:pPr>
            <w:r w:rsidRPr="00A6446F">
              <w:rPr>
                <w:sz w:val="18"/>
                <w:szCs w:val="18"/>
                <w:lang w:eastAsia="lv-LV"/>
              </w:rPr>
              <w:t>-</w:t>
            </w:r>
          </w:p>
        </w:tc>
        <w:tc>
          <w:tcPr>
            <w:tcW w:w="1261" w:type="dxa"/>
            <w:tcBorders>
              <w:top w:val="single" w:sz="4" w:space="0" w:color="auto"/>
              <w:left w:val="single" w:sz="4" w:space="0" w:color="auto"/>
              <w:bottom w:val="single" w:sz="4" w:space="0" w:color="auto"/>
              <w:right w:val="single" w:sz="4" w:space="0" w:color="auto"/>
            </w:tcBorders>
          </w:tcPr>
          <w:p w14:paraId="706417F2" w14:textId="77777777" w:rsidR="00B32F38" w:rsidRPr="00A6446F" w:rsidRDefault="00B32F38" w:rsidP="00147970">
            <w:pPr>
              <w:spacing w:after="0"/>
              <w:ind w:firstLine="0"/>
              <w:jc w:val="center"/>
              <w:rPr>
                <w:sz w:val="18"/>
                <w:szCs w:val="18"/>
                <w:lang w:eastAsia="lv-LV"/>
              </w:rPr>
            </w:pPr>
            <w:r w:rsidRPr="00A6446F">
              <w:rPr>
                <w:sz w:val="18"/>
                <w:szCs w:val="18"/>
                <w:lang w:eastAsia="lv-LV"/>
              </w:rPr>
              <w:t>-</w:t>
            </w:r>
          </w:p>
        </w:tc>
      </w:tr>
      <w:tr w:rsidR="00B32F38" w:rsidRPr="008761F3" w14:paraId="2ADA27F7" w14:textId="77777777" w:rsidTr="00F67226">
        <w:trPr>
          <w:trHeight w:val="142"/>
        </w:trPr>
        <w:tc>
          <w:tcPr>
            <w:tcW w:w="2836" w:type="dxa"/>
            <w:tcBorders>
              <w:top w:val="single" w:sz="4" w:space="0" w:color="auto"/>
              <w:left w:val="single" w:sz="4" w:space="0" w:color="auto"/>
              <w:bottom w:val="single" w:sz="4" w:space="0" w:color="auto"/>
              <w:right w:val="single" w:sz="4" w:space="0" w:color="auto"/>
            </w:tcBorders>
          </w:tcPr>
          <w:p w14:paraId="1621F05C" w14:textId="55843E2F" w:rsidR="00B32F38" w:rsidRPr="00F67226" w:rsidRDefault="00B32F38" w:rsidP="00147970">
            <w:pPr>
              <w:spacing w:after="0"/>
              <w:ind w:firstLine="0"/>
              <w:rPr>
                <w:i/>
                <w:sz w:val="18"/>
                <w:szCs w:val="18"/>
                <w:lang w:eastAsia="lv-LV"/>
              </w:rPr>
            </w:pPr>
            <w:r w:rsidRPr="00F67226">
              <w:rPr>
                <w:i/>
                <w:sz w:val="18"/>
                <w:szCs w:val="18"/>
                <w:lang w:eastAsia="lv-LV"/>
              </w:rPr>
              <w:t>Tiesai nodotās krimināllietas (skaits)</w:t>
            </w:r>
          </w:p>
        </w:tc>
        <w:tc>
          <w:tcPr>
            <w:tcW w:w="1245" w:type="dxa"/>
            <w:tcBorders>
              <w:top w:val="single" w:sz="4" w:space="0" w:color="auto"/>
              <w:left w:val="single" w:sz="4" w:space="0" w:color="auto"/>
              <w:bottom w:val="single" w:sz="4" w:space="0" w:color="auto"/>
              <w:right w:val="single" w:sz="4" w:space="0" w:color="auto"/>
            </w:tcBorders>
          </w:tcPr>
          <w:p w14:paraId="2F0EAD93"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1245" w:type="dxa"/>
            <w:tcBorders>
              <w:top w:val="single" w:sz="4" w:space="0" w:color="auto"/>
              <w:left w:val="single" w:sz="4" w:space="0" w:color="auto"/>
              <w:bottom w:val="single" w:sz="4" w:space="0" w:color="auto"/>
              <w:right w:val="single" w:sz="4" w:space="0" w:color="auto"/>
            </w:tcBorders>
          </w:tcPr>
          <w:p w14:paraId="6125A410" w14:textId="77777777" w:rsidR="00B32F38" w:rsidRPr="008761F3" w:rsidRDefault="00B32F38" w:rsidP="00147970">
            <w:pPr>
              <w:spacing w:after="0"/>
              <w:ind w:firstLine="0"/>
              <w:jc w:val="center"/>
              <w:rPr>
                <w:sz w:val="18"/>
                <w:szCs w:val="18"/>
                <w:lang w:eastAsia="lv-LV"/>
              </w:rPr>
            </w:pPr>
            <w:r>
              <w:rPr>
                <w:sz w:val="18"/>
                <w:szCs w:val="18"/>
                <w:lang w:eastAsia="lv-LV"/>
              </w:rPr>
              <w:t>4 400</w:t>
            </w:r>
          </w:p>
        </w:tc>
        <w:tc>
          <w:tcPr>
            <w:tcW w:w="1245" w:type="dxa"/>
            <w:tcBorders>
              <w:top w:val="single" w:sz="4" w:space="0" w:color="auto"/>
              <w:left w:val="single" w:sz="4" w:space="0" w:color="auto"/>
              <w:bottom w:val="single" w:sz="4" w:space="0" w:color="auto"/>
              <w:right w:val="single" w:sz="4" w:space="0" w:color="auto"/>
            </w:tcBorders>
          </w:tcPr>
          <w:p w14:paraId="7C13D479" w14:textId="77777777" w:rsidR="00B32F38" w:rsidRPr="00A6446F" w:rsidRDefault="00B32F38" w:rsidP="00147970">
            <w:pPr>
              <w:spacing w:after="0"/>
              <w:ind w:firstLine="0"/>
              <w:jc w:val="center"/>
              <w:rPr>
                <w:sz w:val="18"/>
                <w:szCs w:val="18"/>
                <w:lang w:eastAsia="lv-LV"/>
              </w:rPr>
            </w:pPr>
            <w:r w:rsidRPr="00A6446F">
              <w:rPr>
                <w:sz w:val="18"/>
                <w:szCs w:val="18"/>
                <w:lang w:eastAsia="lv-LV"/>
              </w:rPr>
              <w:t xml:space="preserve"> 4 200</w:t>
            </w:r>
          </w:p>
        </w:tc>
        <w:tc>
          <w:tcPr>
            <w:tcW w:w="1243" w:type="dxa"/>
            <w:tcBorders>
              <w:top w:val="single" w:sz="4" w:space="0" w:color="auto"/>
              <w:left w:val="single" w:sz="4" w:space="0" w:color="auto"/>
              <w:bottom w:val="single" w:sz="4" w:space="0" w:color="auto"/>
              <w:right w:val="single" w:sz="4" w:space="0" w:color="auto"/>
            </w:tcBorders>
          </w:tcPr>
          <w:p w14:paraId="1FCB1DEB" w14:textId="77777777" w:rsidR="00B32F38" w:rsidRPr="00A6446F" w:rsidRDefault="00B32F38" w:rsidP="00147970">
            <w:pPr>
              <w:spacing w:after="0"/>
              <w:ind w:firstLine="0"/>
              <w:jc w:val="center"/>
              <w:rPr>
                <w:sz w:val="18"/>
                <w:szCs w:val="18"/>
                <w:lang w:eastAsia="lv-LV"/>
              </w:rPr>
            </w:pPr>
            <w:r w:rsidRPr="00A6446F">
              <w:rPr>
                <w:sz w:val="18"/>
                <w:szCs w:val="18"/>
                <w:lang w:eastAsia="lv-LV"/>
              </w:rPr>
              <w:t xml:space="preserve"> 4 150</w:t>
            </w:r>
          </w:p>
        </w:tc>
        <w:tc>
          <w:tcPr>
            <w:tcW w:w="1261" w:type="dxa"/>
            <w:tcBorders>
              <w:top w:val="single" w:sz="4" w:space="0" w:color="auto"/>
              <w:left w:val="single" w:sz="4" w:space="0" w:color="auto"/>
              <w:bottom w:val="single" w:sz="4" w:space="0" w:color="auto"/>
              <w:right w:val="single" w:sz="4" w:space="0" w:color="auto"/>
            </w:tcBorders>
          </w:tcPr>
          <w:p w14:paraId="4E4792DE" w14:textId="77777777" w:rsidR="00B32F38" w:rsidRPr="00A6446F" w:rsidRDefault="00B32F38" w:rsidP="00147970">
            <w:pPr>
              <w:spacing w:after="0"/>
              <w:ind w:firstLine="0"/>
              <w:jc w:val="center"/>
              <w:rPr>
                <w:sz w:val="18"/>
                <w:szCs w:val="18"/>
                <w:lang w:eastAsia="lv-LV"/>
              </w:rPr>
            </w:pPr>
            <w:r w:rsidRPr="00A6446F">
              <w:rPr>
                <w:sz w:val="18"/>
                <w:szCs w:val="18"/>
                <w:lang w:eastAsia="lv-LV"/>
              </w:rPr>
              <w:t>4 100</w:t>
            </w:r>
          </w:p>
        </w:tc>
      </w:tr>
    </w:tbl>
    <w:p w14:paraId="40027C9F" w14:textId="77777777" w:rsidR="00B32F38" w:rsidRPr="00AF462A" w:rsidRDefault="00B32F38" w:rsidP="002A6080">
      <w:pPr>
        <w:spacing w:before="480" w:after="0"/>
        <w:ind w:firstLine="0"/>
        <w:jc w:val="center"/>
        <w:rPr>
          <w:rFonts w:eastAsia="Calibri"/>
          <w:b/>
          <w:bCs/>
          <w:u w:val="single"/>
        </w:rPr>
      </w:pPr>
      <w:r w:rsidRPr="00AF462A">
        <w:rPr>
          <w:rFonts w:eastAsia="Calibri"/>
          <w:b/>
          <w:bCs/>
          <w:u w:val="single"/>
        </w:rPr>
        <w:t>Prioritārajiem pasākumiem</w:t>
      </w:r>
    </w:p>
    <w:p w14:paraId="3A73C42B" w14:textId="77777777" w:rsidR="00B32F38" w:rsidRDefault="00B32F38" w:rsidP="00B32F38">
      <w:pPr>
        <w:spacing w:after="240"/>
        <w:ind w:firstLine="0"/>
        <w:jc w:val="center"/>
        <w:rPr>
          <w:b/>
          <w:bCs/>
          <w:u w:val="single"/>
        </w:rPr>
      </w:pPr>
      <w:r w:rsidRPr="00AF462A">
        <w:rPr>
          <w:rFonts w:eastAsia="Calibri"/>
          <w:b/>
          <w:bCs/>
          <w:u w:val="single"/>
        </w:rPr>
        <w:t>papildu piešķirtais finansējums no 202</w:t>
      </w:r>
      <w:r>
        <w:rPr>
          <w:rFonts w:eastAsia="Calibri"/>
          <w:b/>
          <w:bCs/>
          <w:u w:val="single"/>
        </w:rPr>
        <w:t>4</w:t>
      </w:r>
      <w:r w:rsidRPr="00AF462A">
        <w:rPr>
          <w:rFonts w:eastAsia="Calibri"/>
          <w:b/>
          <w:bCs/>
          <w:u w:val="single"/>
        </w:rPr>
        <w:t>. līdz 202</w:t>
      </w:r>
      <w:r>
        <w:rPr>
          <w:rFonts w:eastAsia="Calibri"/>
          <w:b/>
          <w:bCs/>
          <w:u w:val="single"/>
        </w:rPr>
        <w:t>6</w:t>
      </w:r>
      <w:r w:rsidRPr="00AF462A">
        <w:rPr>
          <w:rFonts w:eastAsia="Calibri"/>
          <w:b/>
          <w:bCs/>
          <w:u w:val="single"/>
        </w:rPr>
        <w:t xml:space="preserve">. </w:t>
      </w:r>
      <w:r w:rsidRPr="00AF462A">
        <w:rPr>
          <w:b/>
          <w:bCs/>
          <w:u w:val="single"/>
        </w:rPr>
        <w:t>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 w:type="dxa"/>
          <w:left w:w="28" w:type="dxa"/>
          <w:bottom w:w="6" w:type="dxa"/>
          <w:right w:w="28" w:type="dxa"/>
        </w:tblCellMar>
        <w:tblLook w:val="04A0" w:firstRow="1" w:lastRow="0" w:firstColumn="1" w:lastColumn="0" w:noHBand="0" w:noVBand="1"/>
      </w:tblPr>
      <w:tblGrid>
        <w:gridCol w:w="621"/>
        <w:gridCol w:w="4057"/>
        <w:gridCol w:w="984"/>
        <w:gridCol w:w="69"/>
        <w:gridCol w:w="1145"/>
        <w:gridCol w:w="62"/>
        <w:gridCol w:w="1095"/>
        <w:gridCol w:w="1028"/>
      </w:tblGrid>
      <w:tr w:rsidR="00B32F38" w14:paraId="294D541C" w14:textId="77777777" w:rsidTr="00147970">
        <w:trPr>
          <w:cantSplit/>
          <w:trHeight w:val="166"/>
          <w:tblHeader/>
        </w:trPr>
        <w:tc>
          <w:tcPr>
            <w:tcW w:w="343" w:type="pct"/>
            <w:vMerge w:val="restart"/>
            <w:vAlign w:val="center"/>
            <w:hideMark/>
          </w:tcPr>
          <w:p w14:paraId="06396863" w14:textId="77777777" w:rsidR="00B32F38" w:rsidRDefault="00B32F38" w:rsidP="00147970">
            <w:pPr>
              <w:spacing w:after="0"/>
              <w:ind w:firstLine="0"/>
              <w:jc w:val="center"/>
              <w:rPr>
                <w:rFonts w:eastAsia="Calibri"/>
                <w:sz w:val="18"/>
                <w:szCs w:val="18"/>
                <w:lang w:eastAsia="lv-LV"/>
              </w:rPr>
            </w:pPr>
            <w:r>
              <w:rPr>
                <w:rFonts w:eastAsia="Calibri"/>
                <w:sz w:val="18"/>
                <w:szCs w:val="18"/>
                <w:lang w:eastAsia="lv-LV"/>
              </w:rPr>
              <w:t>Nr.</w:t>
            </w:r>
            <w:r>
              <w:rPr>
                <w:rFonts w:eastAsia="Calibri"/>
                <w:sz w:val="18"/>
                <w:szCs w:val="18"/>
                <w:lang w:eastAsia="lv-LV"/>
              </w:rPr>
              <w:br/>
              <w:t>p.k.</w:t>
            </w:r>
          </w:p>
        </w:tc>
        <w:tc>
          <w:tcPr>
            <w:tcW w:w="2239" w:type="pct"/>
            <w:vMerge w:val="restart"/>
            <w:hideMark/>
          </w:tcPr>
          <w:p w14:paraId="63664B5F" w14:textId="77777777" w:rsidR="00B32F38" w:rsidRDefault="00B32F38" w:rsidP="00147970">
            <w:pPr>
              <w:spacing w:after="0"/>
              <w:ind w:firstLine="0"/>
              <w:jc w:val="left"/>
              <w:rPr>
                <w:rFonts w:eastAsia="Calibri"/>
                <w:b/>
                <w:sz w:val="18"/>
                <w:szCs w:val="18"/>
                <w:lang w:eastAsia="lv-LV"/>
              </w:rPr>
            </w:pPr>
            <w:r>
              <w:rPr>
                <w:rFonts w:eastAsia="Calibri"/>
                <w:b/>
                <w:sz w:val="18"/>
                <w:szCs w:val="18"/>
                <w:lang w:eastAsia="lv-LV"/>
              </w:rPr>
              <w:t>Pasākuma nosaukums</w:t>
            </w:r>
          </w:p>
          <w:p w14:paraId="66665832" w14:textId="77777777" w:rsidR="00B32F38" w:rsidRDefault="00B32F38" w:rsidP="00147970">
            <w:pPr>
              <w:spacing w:after="0"/>
              <w:ind w:firstLine="0"/>
              <w:jc w:val="left"/>
              <w:rPr>
                <w:rFonts w:eastAsia="Calibri"/>
                <w:sz w:val="18"/>
                <w:szCs w:val="18"/>
                <w:lang w:eastAsia="lv-LV"/>
              </w:rPr>
            </w:pPr>
            <w:r>
              <w:rPr>
                <w:rFonts w:eastAsia="Calibri"/>
                <w:b/>
                <w:i/>
                <w:sz w:val="18"/>
                <w:szCs w:val="18"/>
                <w:lang w:eastAsia="lv-LV"/>
              </w:rPr>
              <w:t>Darbības apraksts</w:t>
            </w:r>
            <w:r>
              <w:rPr>
                <w:rFonts w:eastAsia="Calibri"/>
                <w:i/>
                <w:sz w:val="18"/>
                <w:szCs w:val="18"/>
                <w:lang w:eastAsia="lv-LV"/>
              </w:rPr>
              <w:t xml:space="preserve"> </w:t>
            </w:r>
            <w:r>
              <w:rPr>
                <w:rFonts w:eastAsia="Calibri"/>
                <w:b/>
                <w:i/>
                <w:sz w:val="18"/>
                <w:szCs w:val="18"/>
                <w:lang w:eastAsia="lv-LV"/>
              </w:rPr>
              <w:t>ar norādi uz līdzekļu izlietojumu</w:t>
            </w:r>
            <w:r>
              <w:rPr>
                <w:rFonts w:eastAsia="Calibri"/>
                <w:b/>
                <w:sz w:val="18"/>
                <w:szCs w:val="18"/>
                <w:lang w:eastAsia="lv-LV"/>
              </w:rPr>
              <w:t xml:space="preserve"> </w:t>
            </w:r>
          </w:p>
          <w:p w14:paraId="7F526A73" w14:textId="77777777" w:rsidR="00B32F38" w:rsidRDefault="00B32F38" w:rsidP="00147970">
            <w:pPr>
              <w:spacing w:after="0"/>
              <w:ind w:left="340" w:firstLine="0"/>
              <w:jc w:val="left"/>
              <w:rPr>
                <w:rFonts w:eastAsia="Calibri"/>
                <w:sz w:val="18"/>
                <w:szCs w:val="18"/>
                <w:lang w:eastAsia="lv-LV"/>
              </w:rPr>
            </w:pPr>
            <w:r>
              <w:rPr>
                <w:rFonts w:eastAsia="Calibri"/>
                <w:sz w:val="18"/>
                <w:szCs w:val="18"/>
                <w:lang w:eastAsia="lv-LV"/>
              </w:rPr>
              <w:t>Darbības rezultāts</w:t>
            </w:r>
          </w:p>
          <w:p w14:paraId="17CABA63" w14:textId="77777777" w:rsidR="00B32F38" w:rsidRDefault="00B32F38" w:rsidP="00147970">
            <w:pPr>
              <w:spacing w:after="0"/>
              <w:ind w:left="510" w:firstLine="0"/>
              <w:jc w:val="left"/>
              <w:rPr>
                <w:rFonts w:eastAsia="Calibri"/>
                <w:i/>
                <w:sz w:val="18"/>
                <w:szCs w:val="18"/>
                <w:lang w:eastAsia="lv-LV"/>
              </w:rPr>
            </w:pPr>
            <w:r>
              <w:rPr>
                <w:rFonts w:eastAsia="Calibri"/>
                <w:i/>
                <w:sz w:val="18"/>
                <w:szCs w:val="18"/>
                <w:lang w:eastAsia="lv-LV"/>
              </w:rPr>
              <w:t>Rezultatīvais rādītājs</w:t>
            </w:r>
          </w:p>
          <w:p w14:paraId="575D1E23" w14:textId="77777777" w:rsidR="00B32F38" w:rsidRDefault="00B32F38" w:rsidP="00147970">
            <w:pPr>
              <w:spacing w:after="0"/>
              <w:ind w:right="-75" w:firstLine="0"/>
              <w:jc w:val="left"/>
              <w:rPr>
                <w:rFonts w:eastAsia="Calibri"/>
                <w:sz w:val="18"/>
                <w:szCs w:val="18"/>
                <w:lang w:eastAsia="lv-LV"/>
              </w:rPr>
            </w:pPr>
            <w:r>
              <w:rPr>
                <w:rFonts w:eastAsia="Calibri"/>
                <w:sz w:val="18"/>
                <w:szCs w:val="18"/>
                <w:lang w:eastAsia="lv-LV"/>
              </w:rPr>
              <w:t>Programmas (apakšprogrammas) kods un nosaukums</w:t>
            </w:r>
          </w:p>
        </w:tc>
        <w:tc>
          <w:tcPr>
            <w:tcW w:w="1851" w:type="pct"/>
            <w:gridSpan w:val="5"/>
            <w:vAlign w:val="center"/>
            <w:hideMark/>
          </w:tcPr>
          <w:p w14:paraId="2A5A0B12" w14:textId="77777777" w:rsidR="00B32F38" w:rsidRDefault="00B32F38" w:rsidP="00147970">
            <w:pPr>
              <w:spacing w:after="0"/>
              <w:ind w:firstLine="0"/>
              <w:jc w:val="center"/>
              <w:rPr>
                <w:rFonts w:eastAsia="Calibri"/>
                <w:sz w:val="18"/>
                <w:szCs w:val="18"/>
                <w:lang w:eastAsia="lv-LV"/>
              </w:rPr>
            </w:pPr>
            <w:r>
              <w:rPr>
                <w:rFonts w:eastAsia="Calibri"/>
                <w:b/>
                <w:sz w:val="18"/>
                <w:szCs w:val="18"/>
                <w:lang w:eastAsia="lv-LV"/>
              </w:rPr>
              <w:t>Izdevumi</w:t>
            </w:r>
            <w:r>
              <w:rPr>
                <w:rFonts w:eastAsia="Calibri"/>
                <w:sz w:val="18"/>
                <w:szCs w:val="18"/>
                <w:lang w:eastAsia="lv-LV"/>
              </w:rPr>
              <w:t xml:space="preserve">, </w:t>
            </w:r>
            <w:r>
              <w:rPr>
                <w:rFonts w:eastAsia="Calibri"/>
                <w:i/>
                <w:sz w:val="18"/>
                <w:szCs w:val="18"/>
                <w:lang w:eastAsia="lv-LV"/>
              </w:rPr>
              <w:t>euro</w:t>
            </w:r>
            <w:r>
              <w:rPr>
                <w:rFonts w:eastAsia="Calibri"/>
                <w:sz w:val="18"/>
                <w:szCs w:val="18"/>
                <w:lang w:eastAsia="lv-LV"/>
              </w:rPr>
              <w:t>/ rādītāji, vērtība</w:t>
            </w:r>
          </w:p>
        </w:tc>
        <w:tc>
          <w:tcPr>
            <w:tcW w:w="567" w:type="pct"/>
            <w:vMerge w:val="restart"/>
            <w:vAlign w:val="center"/>
            <w:hideMark/>
          </w:tcPr>
          <w:p w14:paraId="5B6769A9" w14:textId="77777777" w:rsidR="00B32F38" w:rsidRDefault="00B32F38" w:rsidP="00147970">
            <w:pPr>
              <w:spacing w:after="0"/>
              <w:ind w:firstLine="0"/>
              <w:jc w:val="center"/>
              <w:rPr>
                <w:rFonts w:eastAsia="Calibri"/>
                <w:sz w:val="18"/>
                <w:szCs w:val="18"/>
                <w:lang w:eastAsia="lv-LV"/>
              </w:rPr>
            </w:pPr>
            <w:r>
              <w:rPr>
                <w:rFonts w:eastAsia="Calibri"/>
                <w:sz w:val="18"/>
                <w:szCs w:val="18"/>
                <w:lang w:eastAsia="lv-LV"/>
              </w:rPr>
              <w:t>Pamatojums</w:t>
            </w:r>
          </w:p>
        </w:tc>
      </w:tr>
      <w:tr w:rsidR="00B32F38" w14:paraId="28305368" w14:textId="77777777" w:rsidTr="00147970">
        <w:trPr>
          <w:cantSplit/>
          <w:trHeight w:val="570"/>
          <w:tblHeader/>
        </w:trPr>
        <w:tc>
          <w:tcPr>
            <w:tcW w:w="343" w:type="pct"/>
            <w:vMerge/>
            <w:vAlign w:val="center"/>
            <w:hideMark/>
          </w:tcPr>
          <w:p w14:paraId="16A0763D" w14:textId="77777777" w:rsidR="00B32F38" w:rsidRDefault="00B32F38" w:rsidP="00147970">
            <w:pPr>
              <w:spacing w:after="0"/>
              <w:ind w:firstLine="0"/>
              <w:jc w:val="left"/>
              <w:rPr>
                <w:rFonts w:eastAsia="Calibri"/>
                <w:sz w:val="18"/>
                <w:szCs w:val="18"/>
                <w:lang w:eastAsia="lv-LV"/>
              </w:rPr>
            </w:pPr>
          </w:p>
        </w:tc>
        <w:tc>
          <w:tcPr>
            <w:tcW w:w="2239" w:type="pct"/>
            <w:vMerge/>
            <w:vAlign w:val="center"/>
            <w:hideMark/>
          </w:tcPr>
          <w:p w14:paraId="24E4C140" w14:textId="77777777" w:rsidR="00B32F38" w:rsidRDefault="00B32F38" w:rsidP="00147970">
            <w:pPr>
              <w:spacing w:after="0"/>
              <w:ind w:firstLine="0"/>
              <w:jc w:val="left"/>
              <w:rPr>
                <w:rFonts w:eastAsia="Calibri"/>
                <w:sz w:val="18"/>
                <w:szCs w:val="18"/>
                <w:lang w:eastAsia="lv-LV"/>
              </w:rPr>
            </w:pPr>
          </w:p>
        </w:tc>
        <w:tc>
          <w:tcPr>
            <w:tcW w:w="581" w:type="pct"/>
            <w:gridSpan w:val="2"/>
            <w:vAlign w:val="center"/>
            <w:hideMark/>
          </w:tcPr>
          <w:p w14:paraId="76D68BD7" w14:textId="77777777" w:rsidR="00B32F38" w:rsidRDefault="00B32F38" w:rsidP="00147970">
            <w:pPr>
              <w:spacing w:after="0"/>
              <w:ind w:firstLine="0"/>
              <w:jc w:val="center"/>
              <w:rPr>
                <w:rFonts w:eastAsia="Calibri"/>
                <w:sz w:val="18"/>
                <w:szCs w:val="18"/>
                <w:lang w:eastAsia="lv-LV"/>
              </w:rPr>
            </w:pPr>
            <w:r>
              <w:rPr>
                <w:rFonts w:eastAsia="Calibri"/>
                <w:sz w:val="18"/>
                <w:szCs w:val="18"/>
                <w:lang w:eastAsia="lv-LV"/>
              </w:rPr>
              <w:t>2024. gadā</w:t>
            </w:r>
          </w:p>
        </w:tc>
        <w:tc>
          <w:tcPr>
            <w:tcW w:w="632" w:type="pct"/>
            <w:vAlign w:val="center"/>
            <w:hideMark/>
          </w:tcPr>
          <w:p w14:paraId="1FBF9DE9" w14:textId="77777777" w:rsidR="00B32F38" w:rsidRDefault="00B32F38" w:rsidP="00147970">
            <w:pPr>
              <w:spacing w:after="0"/>
              <w:ind w:firstLine="0"/>
              <w:jc w:val="center"/>
              <w:rPr>
                <w:rFonts w:eastAsia="Calibri"/>
                <w:sz w:val="18"/>
                <w:szCs w:val="18"/>
                <w:lang w:eastAsia="lv-LV"/>
              </w:rPr>
            </w:pPr>
            <w:r>
              <w:rPr>
                <w:rFonts w:eastAsia="Calibri"/>
                <w:sz w:val="18"/>
                <w:szCs w:val="18"/>
                <w:lang w:eastAsia="lv-LV"/>
              </w:rPr>
              <w:t>2025. gadā</w:t>
            </w:r>
          </w:p>
        </w:tc>
        <w:tc>
          <w:tcPr>
            <w:tcW w:w="638" w:type="pct"/>
            <w:gridSpan w:val="2"/>
            <w:vAlign w:val="center"/>
            <w:hideMark/>
          </w:tcPr>
          <w:p w14:paraId="1519AF37" w14:textId="77777777" w:rsidR="00B32F38" w:rsidRDefault="00B32F38" w:rsidP="00147970">
            <w:pPr>
              <w:spacing w:after="0"/>
              <w:ind w:firstLine="0"/>
              <w:jc w:val="center"/>
              <w:rPr>
                <w:rFonts w:eastAsia="Calibri"/>
                <w:sz w:val="18"/>
                <w:szCs w:val="18"/>
                <w:lang w:eastAsia="lv-LV"/>
              </w:rPr>
            </w:pPr>
            <w:r>
              <w:rPr>
                <w:rFonts w:eastAsia="Calibri"/>
                <w:sz w:val="18"/>
                <w:szCs w:val="18"/>
                <w:lang w:eastAsia="lv-LV"/>
              </w:rPr>
              <w:t>2026. gadā</w:t>
            </w:r>
          </w:p>
        </w:tc>
        <w:tc>
          <w:tcPr>
            <w:tcW w:w="567" w:type="pct"/>
            <w:vMerge/>
            <w:vAlign w:val="center"/>
            <w:hideMark/>
          </w:tcPr>
          <w:p w14:paraId="156393F8" w14:textId="77777777" w:rsidR="00B32F38" w:rsidRDefault="00B32F38" w:rsidP="00147970">
            <w:pPr>
              <w:spacing w:after="0"/>
              <w:ind w:firstLine="0"/>
              <w:jc w:val="left"/>
              <w:rPr>
                <w:rFonts w:eastAsia="Calibri"/>
                <w:sz w:val="18"/>
                <w:szCs w:val="18"/>
                <w:lang w:eastAsia="lv-LV"/>
              </w:rPr>
            </w:pPr>
          </w:p>
        </w:tc>
      </w:tr>
      <w:tr w:rsidR="00B32F38" w14:paraId="442E9A28" w14:textId="77777777" w:rsidTr="00147970">
        <w:trPr>
          <w:cantSplit/>
        </w:trPr>
        <w:tc>
          <w:tcPr>
            <w:tcW w:w="343" w:type="pct"/>
            <w:vMerge w:val="restart"/>
            <w:hideMark/>
          </w:tcPr>
          <w:p w14:paraId="60FC8D1A" w14:textId="77777777" w:rsidR="00B32F38" w:rsidRDefault="00B32F38" w:rsidP="00147970">
            <w:pPr>
              <w:spacing w:after="0"/>
              <w:ind w:firstLine="0"/>
              <w:jc w:val="center"/>
              <w:rPr>
                <w:rFonts w:eastAsia="Calibri"/>
                <w:sz w:val="18"/>
                <w:szCs w:val="18"/>
                <w:lang w:eastAsia="lv-LV"/>
              </w:rPr>
            </w:pPr>
            <w:r>
              <w:rPr>
                <w:rFonts w:eastAsia="Calibri"/>
                <w:sz w:val="18"/>
                <w:szCs w:val="18"/>
                <w:lang w:eastAsia="lv-LV"/>
              </w:rPr>
              <w:t>1.</w:t>
            </w:r>
          </w:p>
        </w:tc>
        <w:tc>
          <w:tcPr>
            <w:tcW w:w="2239" w:type="pct"/>
            <w:shd w:val="clear" w:color="auto" w:fill="D9D9D9" w:themeFill="background1" w:themeFillShade="D9"/>
            <w:hideMark/>
          </w:tcPr>
          <w:p w14:paraId="53BE13DB" w14:textId="77777777" w:rsidR="00B32F38" w:rsidRPr="008046B0" w:rsidRDefault="00B32F38" w:rsidP="00147970">
            <w:pPr>
              <w:spacing w:after="0"/>
              <w:ind w:left="60" w:right="117" w:firstLine="0"/>
              <w:rPr>
                <w:rFonts w:eastAsia="Calibri"/>
                <w:b/>
                <w:sz w:val="18"/>
                <w:szCs w:val="18"/>
                <w:lang w:eastAsia="lv-LV"/>
              </w:rPr>
            </w:pPr>
            <w:r w:rsidRPr="0026240C">
              <w:rPr>
                <w:rFonts w:eastAsia="Calibri"/>
                <w:b/>
                <w:sz w:val="18"/>
                <w:szCs w:val="18"/>
                <w:lang w:eastAsia="lv-LV"/>
              </w:rPr>
              <w:t>Prokuratūras darbinieku atalgojuma palielināšana</w:t>
            </w:r>
          </w:p>
        </w:tc>
        <w:tc>
          <w:tcPr>
            <w:tcW w:w="581" w:type="pct"/>
            <w:gridSpan w:val="2"/>
            <w:shd w:val="clear" w:color="auto" w:fill="D9D9D9" w:themeFill="background1" w:themeFillShade="D9"/>
          </w:tcPr>
          <w:p w14:paraId="3E0CAA9A" w14:textId="77777777" w:rsidR="00B32F38" w:rsidRPr="00F04C77" w:rsidRDefault="00B32F38" w:rsidP="00147970">
            <w:pPr>
              <w:spacing w:after="0"/>
              <w:ind w:right="32" w:firstLine="0"/>
              <w:jc w:val="right"/>
              <w:rPr>
                <w:rFonts w:eastAsia="Calibri"/>
                <w:b/>
                <w:sz w:val="18"/>
                <w:szCs w:val="18"/>
                <w:lang w:eastAsia="lv-LV"/>
              </w:rPr>
            </w:pPr>
            <w:r w:rsidRPr="00331AFD">
              <w:rPr>
                <w:rFonts w:eastAsia="Calibri"/>
                <w:b/>
                <w:sz w:val="18"/>
                <w:szCs w:val="18"/>
                <w:lang w:eastAsia="lv-LV"/>
              </w:rPr>
              <w:t>1</w:t>
            </w:r>
            <w:r>
              <w:rPr>
                <w:rFonts w:eastAsia="Calibri"/>
                <w:b/>
                <w:sz w:val="18"/>
                <w:szCs w:val="18"/>
                <w:lang w:eastAsia="lv-LV"/>
              </w:rPr>
              <w:t> </w:t>
            </w:r>
            <w:r w:rsidRPr="00331AFD">
              <w:rPr>
                <w:rFonts w:eastAsia="Calibri"/>
                <w:b/>
                <w:sz w:val="18"/>
                <w:szCs w:val="18"/>
                <w:lang w:eastAsia="lv-LV"/>
              </w:rPr>
              <w:t>789</w:t>
            </w:r>
            <w:r>
              <w:rPr>
                <w:rFonts w:eastAsia="Calibri"/>
                <w:b/>
                <w:sz w:val="18"/>
                <w:szCs w:val="18"/>
                <w:lang w:eastAsia="lv-LV"/>
              </w:rPr>
              <w:t xml:space="preserve"> </w:t>
            </w:r>
            <w:r w:rsidRPr="00331AFD">
              <w:rPr>
                <w:rFonts w:eastAsia="Calibri"/>
                <w:b/>
                <w:sz w:val="18"/>
                <w:szCs w:val="18"/>
                <w:lang w:eastAsia="lv-LV"/>
              </w:rPr>
              <w:t>516</w:t>
            </w:r>
          </w:p>
        </w:tc>
        <w:tc>
          <w:tcPr>
            <w:tcW w:w="632" w:type="pct"/>
            <w:shd w:val="clear" w:color="auto" w:fill="D9D9D9" w:themeFill="background1" w:themeFillShade="D9"/>
          </w:tcPr>
          <w:p w14:paraId="06F99AF5" w14:textId="77777777" w:rsidR="00B32F38" w:rsidRPr="00F04C77" w:rsidRDefault="00B32F38" w:rsidP="00147970">
            <w:pPr>
              <w:spacing w:after="0"/>
              <w:ind w:right="32" w:firstLine="0"/>
              <w:jc w:val="right"/>
              <w:rPr>
                <w:rFonts w:eastAsia="Calibri"/>
                <w:b/>
                <w:sz w:val="18"/>
                <w:szCs w:val="18"/>
                <w:lang w:eastAsia="lv-LV"/>
              </w:rPr>
            </w:pPr>
            <w:r w:rsidRPr="00331AFD">
              <w:rPr>
                <w:rFonts w:eastAsia="Calibri"/>
                <w:b/>
                <w:sz w:val="18"/>
                <w:szCs w:val="18"/>
                <w:lang w:eastAsia="lv-LV"/>
              </w:rPr>
              <w:t>2</w:t>
            </w:r>
            <w:r>
              <w:rPr>
                <w:rFonts w:eastAsia="Calibri"/>
                <w:b/>
                <w:sz w:val="18"/>
                <w:szCs w:val="18"/>
                <w:lang w:eastAsia="lv-LV"/>
              </w:rPr>
              <w:t> </w:t>
            </w:r>
            <w:r w:rsidRPr="00331AFD">
              <w:rPr>
                <w:rFonts w:eastAsia="Calibri"/>
                <w:b/>
                <w:sz w:val="18"/>
                <w:szCs w:val="18"/>
                <w:lang w:eastAsia="lv-LV"/>
              </w:rPr>
              <w:t>294</w:t>
            </w:r>
            <w:r>
              <w:rPr>
                <w:rFonts w:eastAsia="Calibri"/>
                <w:b/>
                <w:sz w:val="18"/>
                <w:szCs w:val="18"/>
                <w:lang w:eastAsia="lv-LV"/>
              </w:rPr>
              <w:t xml:space="preserve"> </w:t>
            </w:r>
            <w:r w:rsidRPr="00331AFD">
              <w:rPr>
                <w:rFonts w:eastAsia="Calibri"/>
                <w:b/>
                <w:sz w:val="18"/>
                <w:szCs w:val="18"/>
                <w:lang w:eastAsia="lv-LV"/>
              </w:rPr>
              <w:t>670</w:t>
            </w:r>
          </w:p>
        </w:tc>
        <w:tc>
          <w:tcPr>
            <w:tcW w:w="638" w:type="pct"/>
            <w:gridSpan w:val="2"/>
            <w:shd w:val="clear" w:color="auto" w:fill="D9D9D9" w:themeFill="background1" w:themeFillShade="D9"/>
          </w:tcPr>
          <w:p w14:paraId="30BA67A5" w14:textId="77777777" w:rsidR="00B32F38" w:rsidRPr="00F04C77" w:rsidRDefault="00B32F38" w:rsidP="00147970">
            <w:pPr>
              <w:spacing w:after="0"/>
              <w:ind w:right="32" w:firstLine="0"/>
              <w:jc w:val="right"/>
              <w:rPr>
                <w:rFonts w:eastAsia="Calibri"/>
                <w:b/>
                <w:sz w:val="18"/>
                <w:szCs w:val="18"/>
                <w:lang w:eastAsia="lv-LV"/>
              </w:rPr>
            </w:pPr>
            <w:r w:rsidRPr="00331AFD">
              <w:rPr>
                <w:rFonts w:eastAsia="Calibri"/>
                <w:b/>
                <w:sz w:val="18"/>
                <w:szCs w:val="18"/>
                <w:lang w:eastAsia="lv-LV"/>
              </w:rPr>
              <w:t>3</w:t>
            </w:r>
            <w:r>
              <w:rPr>
                <w:rFonts w:eastAsia="Calibri"/>
                <w:b/>
                <w:sz w:val="18"/>
                <w:szCs w:val="18"/>
                <w:lang w:eastAsia="lv-LV"/>
              </w:rPr>
              <w:t> </w:t>
            </w:r>
            <w:r w:rsidRPr="00331AFD">
              <w:rPr>
                <w:rFonts w:eastAsia="Calibri"/>
                <w:b/>
                <w:sz w:val="18"/>
                <w:szCs w:val="18"/>
                <w:lang w:eastAsia="lv-LV"/>
              </w:rPr>
              <w:t>142</w:t>
            </w:r>
            <w:r>
              <w:rPr>
                <w:rFonts w:eastAsia="Calibri"/>
                <w:b/>
                <w:sz w:val="18"/>
                <w:szCs w:val="18"/>
                <w:lang w:eastAsia="lv-LV"/>
              </w:rPr>
              <w:t xml:space="preserve"> </w:t>
            </w:r>
            <w:r w:rsidRPr="00331AFD">
              <w:rPr>
                <w:rFonts w:eastAsia="Calibri"/>
                <w:b/>
                <w:sz w:val="18"/>
                <w:szCs w:val="18"/>
                <w:lang w:eastAsia="lv-LV"/>
              </w:rPr>
              <w:t>611</w:t>
            </w:r>
          </w:p>
        </w:tc>
        <w:tc>
          <w:tcPr>
            <w:tcW w:w="567" w:type="pct"/>
            <w:vMerge w:val="restart"/>
            <w:hideMark/>
          </w:tcPr>
          <w:p w14:paraId="7A26F915" w14:textId="77777777" w:rsidR="00B32F38" w:rsidRDefault="00B32F38" w:rsidP="00147970">
            <w:pPr>
              <w:spacing w:after="0"/>
              <w:ind w:left="31" w:right="-32" w:firstLine="0"/>
              <w:jc w:val="left"/>
              <w:rPr>
                <w:rFonts w:eastAsia="Calibri"/>
                <w:sz w:val="18"/>
                <w:szCs w:val="18"/>
                <w:lang w:eastAsia="lv-LV"/>
              </w:rPr>
            </w:pPr>
            <w:r>
              <w:rPr>
                <w:rFonts w:eastAsia="Calibri"/>
                <w:sz w:val="18"/>
                <w:szCs w:val="18"/>
                <w:lang w:eastAsia="lv-LV"/>
              </w:rPr>
              <w:t>MK 26.09.2023. sēdes prot. Nr.47</w:t>
            </w:r>
            <w:r w:rsidRPr="00B04BAB">
              <w:rPr>
                <w:rFonts w:eastAsia="Calibri"/>
                <w:color w:val="FF0000"/>
                <w:sz w:val="18"/>
                <w:szCs w:val="18"/>
                <w:lang w:eastAsia="lv-LV"/>
              </w:rPr>
              <w:t xml:space="preserve"> </w:t>
            </w:r>
            <w:r w:rsidRPr="009E1A9E">
              <w:rPr>
                <w:rFonts w:eastAsia="Calibri"/>
                <w:sz w:val="18"/>
                <w:szCs w:val="18"/>
                <w:lang w:eastAsia="lv-LV"/>
              </w:rPr>
              <w:t xml:space="preserve">43.§                 </w:t>
            </w:r>
            <w:r w:rsidRPr="00282AED">
              <w:rPr>
                <w:rFonts w:eastAsia="Calibri"/>
                <w:sz w:val="18"/>
                <w:szCs w:val="18"/>
                <w:lang w:eastAsia="lv-LV"/>
              </w:rPr>
              <w:t>2.p</w:t>
            </w:r>
            <w:r>
              <w:rPr>
                <w:rFonts w:eastAsia="Calibri"/>
                <w:sz w:val="18"/>
                <w:szCs w:val="18"/>
                <w:lang w:eastAsia="lv-LV"/>
              </w:rPr>
              <w:t>.</w:t>
            </w:r>
          </w:p>
        </w:tc>
      </w:tr>
      <w:tr w:rsidR="00B32F38" w14:paraId="12BD77AE" w14:textId="77777777" w:rsidTr="00147970">
        <w:trPr>
          <w:cantSplit/>
          <w:trHeight w:val="78"/>
        </w:trPr>
        <w:tc>
          <w:tcPr>
            <w:tcW w:w="343" w:type="pct"/>
            <w:vMerge/>
            <w:vAlign w:val="center"/>
            <w:hideMark/>
          </w:tcPr>
          <w:p w14:paraId="4ADCD05D" w14:textId="77777777" w:rsidR="00B32F38" w:rsidRDefault="00B32F38" w:rsidP="00147970">
            <w:pPr>
              <w:spacing w:after="0"/>
              <w:ind w:firstLine="0"/>
              <w:jc w:val="left"/>
              <w:rPr>
                <w:rFonts w:eastAsia="Calibri"/>
                <w:sz w:val="18"/>
                <w:szCs w:val="18"/>
                <w:lang w:eastAsia="lv-LV"/>
              </w:rPr>
            </w:pPr>
          </w:p>
        </w:tc>
        <w:tc>
          <w:tcPr>
            <w:tcW w:w="4090" w:type="pct"/>
            <w:gridSpan w:val="6"/>
            <w:shd w:val="clear" w:color="auto" w:fill="auto"/>
          </w:tcPr>
          <w:p w14:paraId="143265D7" w14:textId="77777777" w:rsidR="00B32F38" w:rsidRPr="00441FFD" w:rsidRDefault="00B32F38" w:rsidP="00147970">
            <w:pPr>
              <w:spacing w:after="0"/>
              <w:ind w:left="284" w:right="284" w:firstLine="0"/>
              <w:jc w:val="left"/>
              <w:rPr>
                <w:rFonts w:eastAsia="Calibri"/>
                <w:iCs/>
                <w:sz w:val="18"/>
                <w:szCs w:val="18"/>
                <w:lang w:eastAsia="lv-LV"/>
              </w:rPr>
            </w:pPr>
            <w:r w:rsidRPr="00AB630D">
              <w:rPr>
                <w:rFonts w:eastAsia="Calibri"/>
                <w:iCs/>
                <w:sz w:val="18"/>
                <w:szCs w:val="18"/>
                <w:lang w:eastAsia="lv-LV"/>
              </w:rPr>
              <w:t>Stiprināta prokuratūras darbinieku kapacitāte</w:t>
            </w:r>
          </w:p>
        </w:tc>
        <w:tc>
          <w:tcPr>
            <w:tcW w:w="567" w:type="pct"/>
            <w:vMerge/>
            <w:vAlign w:val="center"/>
            <w:hideMark/>
          </w:tcPr>
          <w:p w14:paraId="6C79ABB7" w14:textId="77777777" w:rsidR="00B32F38" w:rsidRDefault="00B32F38" w:rsidP="00147970">
            <w:pPr>
              <w:spacing w:after="0"/>
              <w:ind w:firstLine="0"/>
              <w:jc w:val="left"/>
              <w:rPr>
                <w:rFonts w:eastAsia="Calibri"/>
                <w:sz w:val="18"/>
                <w:szCs w:val="18"/>
                <w:lang w:eastAsia="lv-LV"/>
              </w:rPr>
            </w:pPr>
          </w:p>
        </w:tc>
      </w:tr>
      <w:tr w:rsidR="00B32F38" w14:paraId="76C12929" w14:textId="77777777" w:rsidTr="00147970">
        <w:trPr>
          <w:cantSplit/>
          <w:trHeight w:val="110"/>
        </w:trPr>
        <w:tc>
          <w:tcPr>
            <w:tcW w:w="343" w:type="pct"/>
            <w:vMerge/>
            <w:vAlign w:val="center"/>
          </w:tcPr>
          <w:p w14:paraId="09A50CC8" w14:textId="77777777" w:rsidR="00B32F38" w:rsidRPr="002352B8" w:rsidRDefault="00B32F38" w:rsidP="00147970">
            <w:pPr>
              <w:spacing w:after="0"/>
              <w:ind w:firstLine="0"/>
              <w:jc w:val="left"/>
              <w:rPr>
                <w:rFonts w:eastAsia="Calibri"/>
                <w:sz w:val="18"/>
                <w:szCs w:val="18"/>
                <w:lang w:eastAsia="lv-LV"/>
              </w:rPr>
            </w:pPr>
          </w:p>
        </w:tc>
        <w:tc>
          <w:tcPr>
            <w:tcW w:w="2239" w:type="pct"/>
            <w:shd w:val="clear" w:color="auto" w:fill="FFFFFF"/>
          </w:tcPr>
          <w:p w14:paraId="1BE7FB79" w14:textId="77777777" w:rsidR="00B32F38" w:rsidRPr="00DC05C3" w:rsidRDefault="00B32F38" w:rsidP="00147970">
            <w:pPr>
              <w:pStyle w:val="CommentText"/>
              <w:spacing w:after="0"/>
              <w:ind w:left="601" w:firstLine="0"/>
              <w:rPr>
                <w:rFonts w:eastAsia="Calibri"/>
                <w:bCs/>
                <w:i/>
                <w:color w:val="FF0000"/>
                <w:sz w:val="18"/>
                <w:szCs w:val="18"/>
                <w:lang w:eastAsia="lv-LV"/>
              </w:rPr>
            </w:pPr>
            <w:r w:rsidRPr="00DC05C3">
              <w:rPr>
                <w:i/>
                <w:iCs/>
                <w:sz w:val="18"/>
                <w:szCs w:val="18"/>
              </w:rPr>
              <w:t>Prokuratūras darbinieku atalgojuma vidējais pieaugums (%)</w:t>
            </w:r>
          </w:p>
        </w:tc>
        <w:tc>
          <w:tcPr>
            <w:tcW w:w="581" w:type="pct"/>
            <w:gridSpan w:val="2"/>
            <w:shd w:val="clear" w:color="auto" w:fill="FFFFFF"/>
          </w:tcPr>
          <w:p w14:paraId="2DA707E2" w14:textId="77777777" w:rsidR="00B32F38" w:rsidRDefault="00B32F38" w:rsidP="00147970">
            <w:pPr>
              <w:spacing w:after="0"/>
              <w:ind w:firstLine="0"/>
              <w:jc w:val="center"/>
              <w:rPr>
                <w:rFonts w:eastAsia="Calibri"/>
                <w:bCs/>
                <w:i/>
                <w:iCs/>
                <w:sz w:val="18"/>
                <w:szCs w:val="18"/>
                <w:lang w:eastAsia="lv-LV"/>
              </w:rPr>
            </w:pPr>
            <w:r>
              <w:rPr>
                <w:rFonts w:eastAsia="Calibri"/>
                <w:bCs/>
                <w:i/>
                <w:iCs/>
                <w:sz w:val="18"/>
                <w:szCs w:val="18"/>
                <w:lang w:eastAsia="lv-LV"/>
              </w:rPr>
              <w:t>7</w:t>
            </w:r>
          </w:p>
        </w:tc>
        <w:tc>
          <w:tcPr>
            <w:tcW w:w="632" w:type="pct"/>
            <w:shd w:val="clear" w:color="auto" w:fill="FFFFFF"/>
          </w:tcPr>
          <w:p w14:paraId="7BE6220B" w14:textId="77777777" w:rsidR="00B32F38" w:rsidRDefault="00B32F38" w:rsidP="00147970">
            <w:pPr>
              <w:spacing w:after="0"/>
              <w:ind w:firstLine="0"/>
              <w:jc w:val="center"/>
              <w:rPr>
                <w:rFonts w:eastAsia="Calibri"/>
                <w:bCs/>
                <w:i/>
                <w:iCs/>
                <w:sz w:val="18"/>
                <w:szCs w:val="18"/>
                <w:lang w:eastAsia="lv-LV"/>
              </w:rPr>
            </w:pPr>
            <w:r>
              <w:rPr>
                <w:rFonts w:eastAsia="Calibri"/>
                <w:bCs/>
                <w:i/>
                <w:iCs/>
                <w:sz w:val="18"/>
                <w:szCs w:val="18"/>
                <w:lang w:eastAsia="lv-LV"/>
              </w:rPr>
              <w:t>7</w:t>
            </w:r>
          </w:p>
        </w:tc>
        <w:tc>
          <w:tcPr>
            <w:tcW w:w="638" w:type="pct"/>
            <w:gridSpan w:val="2"/>
            <w:shd w:val="clear" w:color="auto" w:fill="FFFFFF"/>
          </w:tcPr>
          <w:p w14:paraId="46B501FF" w14:textId="77777777" w:rsidR="00B32F38" w:rsidRDefault="00B32F38" w:rsidP="00147970">
            <w:pPr>
              <w:spacing w:after="0"/>
              <w:ind w:firstLine="0"/>
              <w:jc w:val="center"/>
              <w:rPr>
                <w:rFonts w:eastAsia="Calibri"/>
                <w:bCs/>
                <w:i/>
                <w:iCs/>
                <w:sz w:val="18"/>
                <w:szCs w:val="18"/>
                <w:lang w:eastAsia="lv-LV"/>
              </w:rPr>
            </w:pPr>
            <w:r>
              <w:rPr>
                <w:rFonts w:eastAsia="Calibri"/>
                <w:bCs/>
                <w:i/>
                <w:iCs/>
                <w:sz w:val="18"/>
                <w:szCs w:val="18"/>
                <w:lang w:eastAsia="lv-LV"/>
              </w:rPr>
              <w:t>7</w:t>
            </w:r>
          </w:p>
        </w:tc>
        <w:tc>
          <w:tcPr>
            <w:tcW w:w="567" w:type="pct"/>
            <w:vMerge/>
            <w:vAlign w:val="center"/>
          </w:tcPr>
          <w:p w14:paraId="291A732C" w14:textId="77777777" w:rsidR="00B32F38" w:rsidRDefault="00B32F38" w:rsidP="00147970">
            <w:pPr>
              <w:spacing w:after="0"/>
              <w:ind w:firstLine="0"/>
              <w:jc w:val="left"/>
              <w:rPr>
                <w:rFonts w:eastAsia="Calibri"/>
                <w:sz w:val="18"/>
                <w:szCs w:val="18"/>
                <w:lang w:eastAsia="lv-LV"/>
              </w:rPr>
            </w:pPr>
          </w:p>
        </w:tc>
      </w:tr>
      <w:tr w:rsidR="00B32F38" w14:paraId="740DE10F" w14:textId="77777777" w:rsidTr="00147970">
        <w:trPr>
          <w:cantSplit/>
          <w:trHeight w:val="110"/>
        </w:trPr>
        <w:tc>
          <w:tcPr>
            <w:tcW w:w="343" w:type="pct"/>
            <w:vMerge/>
            <w:vAlign w:val="center"/>
            <w:hideMark/>
          </w:tcPr>
          <w:p w14:paraId="6B55035A" w14:textId="77777777" w:rsidR="00B32F38" w:rsidRPr="002352B8" w:rsidRDefault="00B32F38" w:rsidP="00147970">
            <w:pPr>
              <w:spacing w:after="0"/>
              <w:ind w:firstLine="0"/>
              <w:jc w:val="left"/>
              <w:rPr>
                <w:rFonts w:eastAsia="Calibri"/>
                <w:sz w:val="18"/>
                <w:szCs w:val="18"/>
                <w:lang w:eastAsia="lv-LV"/>
              </w:rPr>
            </w:pPr>
          </w:p>
        </w:tc>
        <w:tc>
          <w:tcPr>
            <w:tcW w:w="2239" w:type="pct"/>
            <w:shd w:val="clear" w:color="auto" w:fill="FFFFFF"/>
          </w:tcPr>
          <w:p w14:paraId="376E7E78" w14:textId="77777777" w:rsidR="00B32F38" w:rsidRPr="00DC05C3" w:rsidRDefault="00B32F38" w:rsidP="00147970">
            <w:pPr>
              <w:pStyle w:val="CommentText"/>
              <w:spacing w:after="0"/>
              <w:ind w:left="601" w:firstLine="0"/>
              <w:rPr>
                <w:rFonts w:eastAsia="Calibri"/>
                <w:bCs/>
                <w:i/>
                <w:color w:val="FF0000"/>
                <w:sz w:val="18"/>
                <w:szCs w:val="18"/>
                <w:lang w:eastAsia="lv-LV"/>
              </w:rPr>
            </w:pPr>
            <w:r w:rsidRPr="00DC05C3">
              <w:rPr>
                <w:rFonts w:eastAsia="Calibri"/>
                <w:bCs/>
                <w:i/>
                <w:sz w:val="18"/>
                <w:szCs w:val="18"/>
                <w:lang w:eastAsia="lv-LV"/>
              </w:rPr>
              <w:t>Prokuratūras darbinieku mainības (darba tiesisko attiecību pārtraukšana)  īpatsvars  prokuratūras struktūrvienībās (%)</w:t>
            </w:r>
          </w:p>
        </w:tc>
        <w:tc>
          <w:tcPr>
            <w:tcW w:w="581" w:type="pct"/>
            <w:gridSpan w:val="2"/>
            <w:shd w:val="clear" w:color="auto" w:fill="FFFFFF"/>
          </w:tcPr>
          <w:p w14:paraId="24F6954A" w14:textId="77777777" w:rsidR="00B32F38" w:rsidRPr="008C2A7E" w:rsidRDefault="00B32F38" w:rsidP="00147970">
            <w:pPr>
              <w:spacing w:after="0"/>
              <w:ind w:firstLine="0"/>
              <w:jc w:val="center"/>
              <w:rPr>
                <w:rFonts w:eastAsia="Calibri"/>
                <w:bCs/>
                <w:i/>
                <w:iCs/>
                <w:sz w:val="18"/>
                <w:szCs w:val="18"/>
                <w:lang w:eastAsia="lv-LV"/>
              </w:rPr>
            </w:pPr>
            <w:r>
              <w:rPr>
                <w:rFonts w:eastAsia="Calibri"/>
                <w:bCs/>
                <w:i/>
                <w:iCs/>
                <w:sz w:val="18"/>
                <w:szCs w:val="18"/>
                <w:lang w:eastAsia="lv-LV"/>
              </w:rPr>
              <w:t>8</w:t>
            </w:r>
          </w:p>
        </w:tc>
        <w:tc>
          <w:tcPr>
            <w:tcW w:w="632" w:type="pct"/>
            <w:shd w:val="clear" w:color="auto" w:fill="FFFFFF"/>
          </w:tcPr>
          <w:p w14:paraId="22CA0D9A" w14:textId="77777777" w:rsidR="00B32F38" w:rsidRPr="008C2A7E" w:rsidRDefault="00B32F38" w:rsidP="00147970">
            <w:pPr>
              <w:spacing w:after="0"/>
              <w:ind w:firstLine="0"/>
              <w:jc w:val="center"/>
              <w:rPr>
                <w:rFonts w:eastAsia="Calibri"/>
                <w:bCs/>
                <w:i/>
                <w:iCs/>
                <w:sz w:val="18"/>
                <w:szCs w:val="18"/>
                <w:lang w:eastAsia="lv-LV"/>
              </w:rPr>
            </w:pPr>
            <w:r>
              <w:rPr>
                <w:rFonts w:eastAsia="Calibri"/>
                <w:bCs/>
                <w:i/>
                <w:iCs/>
                <w:sz w:val="18"/>
                <w:szCs w:val="18"/>
                <w:lang w:eastAsia="lv-LV"/>
              </w:rPr>
              <w:t>7</w:t>
            </w:r>
          </w:p>
        </w:tc>
        <w:tc>
          <w:tcPr>
            <w:tcW w:w="638" w:type="pct"/>
            <w:gridSpan w:val="2"/>
            <w:shd w:val="clear" w:color="auto" w:fill="FFFFFF"/>
          </w:tcPr>
          <w:p w14:paraId="3C789EFE" w14:textId="77777777" w:rsidR="00B32F38" w:rsidRPr="008C2A7E" w:rsidRDefault="00B32F38" w:rsidP="00147970">
            <w:pPr>
              <w:spacing w:after="0"/>
              <w:ind w:firstLine="0"/>
              <w:jc w:val="center"/>
              <w:rPr>
                <w:rFonts w:eastAsia="Calibri"/>
                <w:bCs/>
                <w:i/>
                <w:iCs/>
                <w:sz w:val="18"/>
                <w:szCs w:val="18"/>
                <w:lang w:eastAsia="lv-LV"/>
              </w:rPr>
            </w:pPr>
            <w:r>
              <w:rPr>
                <w:rFonts w:eastAsia="Calibri"/>
                <w:bCs/>
                <w:i/>
                <w:iCs/>
                <w:sz w:val="18"/>
                <w:szCs w:val="18"/>
                <w:lang w:eastAsia="lv-LV"/>
              </w:rPr>
              <w:t>7</w:t>
            </w:r>
          </w:p>
        </w:tc>
        <w:tc>
          <w:tcPr>
            <w:tcW w:w="567" w:type="pct"/>
            <w:vMerge/>
            <w:vAlign w:val="center"/>
            <w:hideMark/>
          </w:tcPr>
          <w:p w14:paraId="7A784C23" w14:textId="77777777" w:rsidR="00B32F38" w:rsidRDefault="00B32F38" w:rsidP="00147970">
            <w:pPr>
              <w:spacing w:after="0"/>
              <w:ind w:firstLine="0"/>
              <w:jc w:val="left"/>
              <w:rPr>
                <w:rFonts w:eastAsia="Calibri"/>
                <w:sz w:val="18"/>
                <w:szCs w:val="18"/>
                <w:lang w:eastAsia="lv-LV"/>
              </w:rPr>
            </w:pPr>
          </w:p>
        </w:tc>
      </w:tr>
      <w:tr w:rsidR="00B32F38" w14:paraId="5EB04BE7" w14:textId="77777777" w:rsidTr="002A6080">
        <w:trPr>
          <w:cantSplit/>
          <w:trHeight w:val="37"/>
        </w:trPr>
        <w:tc>
          <w:tcPr>
            <w:tcW w:w="343" w:type="pct"/>
            <w:vMerge/>
            <w:vAlign w:val="center"/>
            <w:hideMark/>
          </w:tcPr>
          <w:p w14:paraId="537FF083" w14:textId="77777777" w:rsidR="00B32F38" w:rsidRPr="002352B8" w:rsidRDefault="00B32F38" w:rsidP="00147970">
            <w:pPr>
              <w:spacing w:after="0"/>
              <w:ind w:firstLine="0"/>
              <w:jc w:val="left"/>
              <w:rPr>
                <w:rFonts w:eastAsia="Calibri"/>
                <w:sz w:val="18"/>
                <w:szCs w:val="18"/>
                <w:lang w:eastAsia="lv-LV"/>
              </w:rPr>
            </w:pPr>
          </w:p>
        </w:tc>
        <w:tc>
          <w:tcPr>
            <w:tcW w:w="4090" w:type="pct"/>
            <w:gridSpan w:val="6"/>
            <w:hideMark/>
          </w:tcPr>
          <w:p w14:paraId="6E3AB95D" w14:textId="77777777" w:rsidR="00B32F38" w:rsidRPr="00F66CD5" w:rsidRDefault="00B32F38" w:rsidP="00147970">
            <w:pPr>
              <w:spacing w:after="0"/>
              <w:ind w:firstLine="0"/>
              <w:jc w:val="left"/>
              <w:rPr>
                <w:rFonts w:eastAsia="Calibri"/>
                <w:sz w:val="18"/>
                <w:szCs w:val="18"/>
                <w:lang w:eastAsia="lv-LV"/>
              </w:rPr>
            </w:pPr>
            <w:r w:rsidRPr="00F66CD5">
              <w:rPr>
                <w:rFonts w:eastAsia="Calibri"/>
                <w:sz w:val="18"/>
                <w:szCs w:val="18"/>
                <w:lang w:eastAsia="lv-LV"/>
              </w:rPr>
              <w:t>01.00.00 Prokuratūras iestāžu uzturēšana</w:t>
            </w:r>
          </w:p>
        </w:tc>
        <w:tc>
          <w:tcPr>
            <w:tcW w:w="567" w:type="pct"/>
            <w:vMerge/>
            <w:vAlign w:val="center"/>
            <w:hideMark/>
          </w:tcPr>
          <w:p w14:paraId="5DE61494" w14:textId="77777777" w:rsidR="00B32F38" w:rsidRDefault="00B32F38" w:rsidP="00147970">
            <w:pPr>
              <w:spacing w:after="0"/>
              <w:ind w:firstLine="0"/>
              <w:jc w:val="left"/>
              <w:rPr>
                <w:rFonts w:eastAsia="Calibri"/>
                <w:sz w:val="18"/>
                <w:szCs w:val="18"/>
                <w:lang w:eastAsia="lv-LV"/>
              </w:rPr>
            </w:pPr>
          </w:p>
        </w:tc>
      </w:tr>
      <w:tr w:rsidR="00B32F38" w14:paraId="5279E9D0" w14:textId="77777777" w:rsidTr="00147970">
        <w:trPr>
          <w:cantSplit/>
          <w:trHeight w:val="383"/>
        </w:trPr>
        <w:tc>
          <w:tcPr>
            <w:tcW w:w="343" w:type="pct"/>
            <w:vMerge w:val="restart"/>
            <w:hideMark/>
          </w:tcPr>
          <w:p w14:paraId="2C5CCA77" w14:textId="77777777" w:rsidR="00B32F38" w:rsidRPr="00D21801" w:rsidRDefault="00B32F38" w:rsidP="00147970">
            <w:pPr>
              <w:spacing w:after="0"/>
              <w:ind w:firstLine="0"/>
              <w:jc w:val="center"/>
              <w:rPr>
                <w:rFonts w:eastAsia="Calibri"/>
                <w:sz w:val="18"/>
                <w:szCs w:val="18"/>
                <w:lang w:eastAsia="lv-LV"/>
              </w:rPr>
            </w:pPr>
            <w:r>
              <w:rPr>
                <w:rFonts w:eastAsia="Calibri"/>
                <w:sz w:val="18"/>
                <w:szCs w:val="18"/>
                <w:lang w:eastAsia="lv-LV"/>
              </w:rPr>
              <w:t>2</w:t>
            </w:r>
            <w:r w:rsidRPr="00D21801">
              <w:rPr>
                <w:rFonts w:eastAsia="Calibri"/>
                <w:sz w:val="18"/>
                <w:szCs w:val="18"/>
                <w:lang w:eastAsia="lv-LV"/>
              </w:rPr>
              <w:t>.</w:t>
            </w:r>
          </w:p>
        </w:tc>
        <w:tc>
          <w:tcPr>
            <w:tcW w:w="2239" w:type="pct"/>
            <w:shd w:val="clear" w:color="auto" w:fill="D9D9D9" w:themeFill="background1" w:themeFillShade="D9"/>
            <w:hideMark/>
          </w:tcPr>
          <w:p w14:paraId="7ED00022" w14:textId="77777777" w:rsidR="00B32F38" w:rsidRPr="00D21801" w:rsidRDefault="00B32F38" w:rsidP="00147970">
            <w:pPr>
              <w:spacing w:after="0"/>
              <w:ind w:left="60" w:right="117" w:firstLine="0"/>
              <w:rPr>
                <w:rFonts w:eastAsia="Calibri"/>
                <w:b/>
                <w:bCs/>
                <w:color w:val="FF0000"/>
                <w:sz w:val="18"/>
                <w:szCs w:val="18"/>
                <w:lang w:eastAsia="lv-LV"/>
              </w:rPr>
            </w:pPr>
            <w:r w:rsidRPr="001A4C88">
              <w:rPr>
                <w:rFonts w:eastAsia="Calibri"/>
                <w:b/>
                <w:bCs/>
                <w:sz w:val="18"/>
                <w:szCs w:val="18"/>
                <w:lang w:eastAsia="lv-LV"/>
              </w:rPr>
              <w:t>Neatkarīgo institūciju nomas maksas pieaugumam</w:t>
            </w:r>
          </w:p>
        </w:tc>
        <w:tc>
          <w:tcPr>
            <w:tcW w:w="581" w:type="pct"/>
            <w:gridSpan w:val="2"/>
            <w:shd w:val="clear" w:color="auto" w:fill="D9D9D9" w:themeFill="background1" w:themeFillShade="D9"/>
          </w:tcPr>
          <w:p w14:paraId="0CA20E71" w14:textId="77777777" w:rsidR="00B32F38" w:rsidRPr="005B6751" w:rsidRDefault="00B32F38" w:rsidP="00147970">
            <w:pPr>
              <w:spacing w:after="0"/>
              <w:ind w:right="32" w:firstLine="0"/>
              <w:jc w:val="right"/>
              <w:rPr>
                <w:rFonts w:eastAsia="Calibri"/>
                <w:b/>
                <w:bCs/>
                <w:sz w:val="18"/>
                <w:szCs w:val="18"/>
                <w:lang w:eastAsia="lv-LV"/>
              </w:rPr>
            </w:pPr>
            <w:r w:rsidRPr="005B6751">
              <w:rPr>
                <w:rFonts w:eastAsia="Calibri"/>
                <w:b/>
                <w:bCs/>
                <w:sz w:val="18"/>
                <w:szCs w:val="18"/>
                <w:lang w:eastAsia="lv-LV"/>
              </w:rPr>
              <w:t>163</w:t>
            </w:r>
            <w:r>
              <w:rPr>
                <w:rFonts w:eastAsia="Calibri"/>
                <w:b/>
                <w:bCs/>
                <w:sz w:val="18"/>
                <w:szCs w:val="18"/>
                <w:lang w:eastAsia="lv-LV"/>
              </w:rPr>
              <w:t xml:space="preserve"> </w:t>
            </w:r>
            <w:r w:rsidRPr="005B6751">
              <w:rPr>
                <w:rFonts w:eastAsia="Calibri"/>
                <w:b/>
                <w:bCs/>
                <w:sz w:val="18"/>
                <w:szCs w:val="18"/>
                <w:lang w:eastAsia="lv-LV"/>
              </w:rPr>
              <w:t>993</w:t>
            </w:r>
          </w:p>
        </w:tc>
        <w:tc>
          <w:tcPr>
            <w:tcW w:w="632" w:type="pct"/>
            <w:shd w:val="clear" w:color="auto" w:fill="D9D9D9" w:themeFill="background1" w:themeFillShade="D9"/>
          </w:tcPr>
          <w:p w14:paraId="4010C2B8" w14:textId="77777777" w:rsidR="00B32F38" w:rsidRPr="005B6751" w:rsidRDefault="00B32F38" w:rsidP="00147970">
            <w:pPr>
              <w:spacing w:after="0"/>
              <w:ind w:right="32" w:firstLine="0"/>
              <w:jc w:val="right"/>
              <w:rPr>
                <w:rFonts w:eastAsia="Calibri"/>
                <w:b/>
                <w:bCs/>
                <w:sz w:val="18"/>
                <w:szCs w:val="18"/>
                <w:lang w:eastAsia="lv-LV"/>
              </w:rPr>
            </w:pPr>
            <w:r w:rsidRPr="005B6751">
              <w:rPr>
                <w:rFonts w:eastAsia="Calibri"/>
                <w:b/>
                <w:bCs/>
                <w:sz w:val="18"/>
                <w:szCs w:val="18"/>
                <w:lang w:eastAsia="lv-LV"/>
              </w:rPr>
              <w:t>163</w:t>
            </w:r>
            <w:r>
              <w:rPr>
                <w:rFonts w:eastAsia="Calibri"/>
                <w:b/>
                <w:bCs/>
                <w:sz w:val="18"/>
                <w:szCs w:val="18"/>
                <w:lang w:eastAsia="lv-LV"/>
              </w:rPr>
              <w:t xml:space="preserve"> </w:t>
            </w:r>
            <w:r w:rsidRPr="005B6751">
              <w:rPr>
                <w:rFonts w:eastAsia="Calibri"/>
                <w:b/>
                <w:bCs/>
                <w:sz w:val="18"/>
                <w:szCs w:val="18"/>
                <w:lang w:eastAsia="lv-LV"/>
              </w:rPr>
              <w:t>993</w:t>
            </w:r>
          </w:p>
        </w:tc>
        <w:tc>
          <w:tcPr>
            <w:tcW w:w="638" w:type="pct"/>
            <w:gridSpan w:val="2"/>
            <w:shd w:val="clear" w:color="auto" w:fill="D9D9D9" w:themeFill="background1" w:themeFillShade="D9"/>
          </w:tcPr>
          <w:p w14:paraId="5E0AD320" w14:textId="77777777" w:rsidR="00B32F38" w:rsidRPr="005B6751" w:rsidRDefault="00B32F38" w:rsidP="00147970">
            <w:pPr>
              <w:spacing w:after="0"/>
              <w:ind w:right="32" w:firstLine="0"/>
              <w:jc w:val="right"/>
              <w:rPr>
                <w:rFonts w:eastAsia="Calibri"/>
                <w:b/>
                <w:bCs/>
                <w:sz w:val="18"/>
                <w:szCs w:val="18"/>
                <w:lang w:eastAsia="lv-LV"/>
              </w:rPr>
            </w:pPr>
            <w:r w:rsidRPr="005B6751">
              <w:rPr>
                <w:rFonts w:eastAsia="Calibri"/>
                <w:b/>
                <w:bCs/>
                <w:sz w:val="18"/>
                <w:szCs w:val="18"/>
                <w:lang w:eastAsia="lv-LV"/>
              </w:rPr>
              <w:t>163</w:t>
            </w:r>
            <w:r>
              <w:rPr>
                <w:rFonts w:eastAsia="Calibri"/>
                <w:b/>
                <w:bCs/>
                <w:sz w:val="18"/>
                <w:szCs w:val="18"/>
                <w:lang w:eastAsia="lv-LV"/>
              </w:rPr>
              <w:t xml:space="preserve"> </w:t>
            </w:r>
            <w:r w:rsidRPr="005B6751">
              <w:rPr>
                <w:rFonts w:eastAsia="Calibri"/>
                <w:b/>
                <w:bCs/>
                <w:sz w:val="18"/>
                <w:szCs w:val="18"/>
                <w:lang w:eastAsia="lv-LV"/>
              </w:rPr>
              <w:t>993</w:t>
            </w:r>
          </w:p>
        </w:tc>
        <w:tc>
          <w:tcPr>
            <w:tcW w:w="567" w:type="pct"/>
            <w:vMerge w:val="restart"/>
            <w:hideMark/>
          </w:tcPr>
          <w:p w14:paraId="60525B00" w14:textId="77777777" w:rsidR="00B32F38" w:rsidRDefault="00B32F38" w:rsidP="00147970">
            <w:pPr>
              <w:spacing w:after="0"/>
              <w:ind w:left="31" w:firstLine="0"/>
              <w:jc w:val="left"/>
              <w:rPr>
                <w:rFonts w:eastAsia="Calibri"/>
                <w:sz w:val="18"/>
                <w:szCs w:val="18"/>
                <w:lang w:eastAsia="lv-LV"/>
              </w:rPr>
            </w:pPr>
            <w:r>
              <w:rPr>
                <w:rFonts w:eastAsia="Calibri"/>
                <w:sz w:val="18"/>
                <w:szCs w:val="18"/>
                <w:lang w:eastAsia="lv-LV"/>
              </w:rPr>
              <w:t>MK 26.09.2023. sēdes prot. Nr.47</w:t>
            </w:r>
            <w:r w:rsidRPr="00B32121">
              <w:rPr>
                <w:rFonts w:eastAsia="Calibri"/>
                <w:color w:val="FF0000"/>
                <w:sz w:val="18"/>
                <w:szCs w:val="18"/>
                <w:lang w:eastAsia="lv-LV"/>
              </w:rPr>
              <w:t xml:space="preserve"> </w:t>
            </w:r>
            <w:r w:rsidRPr="009E1A9E">
              <w:rPr>
                <w:rFonts w:eastAsia="Calibri"/>
                <w:sz w:val="18"/>
                <w:szCs w:val="18"/>
                <w:lang w:eastAsia="lv-LV"/>
              </w:rPr>
              <w:t xml:space="preserve">43.§                 </w:t>
            </w:r>
            <w:r w:rsidRPr="00282AED">
              <w:rPr>
                <w:rFonts w:eastAsia="Calibri"/>
                <w:sz w:val="18"/>
                <w:szCs w:val="18"/>
                <w:lang w:eastAsia="lv-LV"/>
              </w:rPr>
              <w:t>2.p</w:t>
            </w:r>
            <w:r>
              <w:rPr>
                <w:rFonts w:eastAsia="Calibri"/>
                <w:sz w:val="18"/>
                <w:szCs w:val="18"/>
                <w:lang w:eastAsia="lv-LV"/>
              </w:rPr>
              <w:t>.</w:t>
            </w:r>
          </w:p>
        </w:tc>
      </w:tr>
      <w:tr w:rsidR="00B32F38" w14:paraId="0714D707" w14:textId="77777777" w:rsidTr="002A6080">
        <w:trPr>
          <w:cantSplit/>
          <w:trHeight w:val="39"/>
        </w:trPr>
        <w:tc>
          <w:tcPr>
            <w:tcW w:w="343" w:type="pct"/>
            <w:vMerge/>
            <w:vAlign w:val="center"/>
            <w:hideMark/>
          </w:tcPr>
          <w:p w14:paraId="2A0BB019" w14:textId="77777777" w:rsidR="00B32F38" w:rsidRPr="00D21801" w:rsidRDefault="00B32F38" w:rsidP="00147970">
            <w:pPr>
              <w:spacing w:after="0"/>
              <w:ind w:firstLine="0"/>
              <w:jc w:val="left"/>
              <w:rPr>
                <w:rFonts w:eastAsia="Calibri"/>
                <w:sz w:val="18"/>
                <w:szCs w:val="18"/>
                <w:lang w:eastAsia="lv-LV"/>
              </w:rPr>
            </w:pPr>
          </w:p>
        </w:tc>
        <w:tc>
          <w:tcPr>
            <w:tcW w:w="4090" w:type="pct"/>
            <w:gridSpan w:val="6"/>
            <w:shd w:val="clear" w:color="auto" w:fill="FFFFFF" w:themeFill="background1"/>
          </w:tcPr>
          <w:p w14:paraId="1D6F7943" w14:textId="77777777" w:rsidR="00B32F38" w:rsidRPr="00D21801" w:rsidRDefault="00B32F38" w:rsidP="00147970">
            <w:pPr>
              <w:spacing w:after="0"/>
              <w:ind w:left="284" w:firstLine="0"/>
              <w:jc w:val="left"/>
              <w:rPr>
                <w:rFonts w:eastAsia="Calibri"/>
                <w:bCs/>
                <w:iCs/>
                <w:sz w:val="18"/>
                <w:szCs w:val="18"/>
                <w:lang w:eastAsia="lv-LV"/>
              </w:rPr>
            </w:pPr>
            <w:r w:rsidRPr="00D21801">
              <w:rPr>
                <w:rFonts w:eastAsia="Calibri"/>
                <w:bCs/>
                <w:iCs/>
                <w:sz w:val="18"/>
                <w:szCs w:val="18"/>
                <w:lang w:eastAsia="lv-LV"/>
              </w:rPr>
              <w:t xml:space="preserve">Nodrošināta būvju un infrastruktūras uzturēšana </w:t>
            </w:r>
          </w:p>
        </w:tc>
        <w:tc>
          <w:tcPr>
            <w:tcW w:w="567" w:type="pct"/>
            <w:vMerge/>
            <w:vAlign w:val="center"/>
            <w:hideMark/>
          </w:tcPr>
          <w:p w14:paraId="588BD26F" w14:textId="77777777" w:rsidR="00B32F38" w:rsidRDefault="00B32F38" w:rsidP="00147970">
            <w:pPr>
              <w:spacing w:after="0"/>
              <w:ind w:firstLine="0"/>
              <w:jc w:val="left"/>
              <w:rPr>
                <w:rFonts w:eastAsia="Calibri"/>
                <w:sz w:val="18"/>
                <w:szCs w:val="18"/>
                <w:lang w:eastAsia="lv-LV"/>
              </w:rPr>
            </w:pPr>
          </w:p>
        </w:tc>
      </w:tr>
      <w:tr w:rsidR="00B32F38" w14:paraId="1F92608D" w14:textId="77777777" w:rsidTr="00147970">
        <w:trPr>
          <w:cantSplit/>
          <w:trHeight w:val="125"/>
        </w:trPr>
        <w:tc>
          <w:tcPr>
            <w:tcW w:w="343" w:type="pct"/>
            <w:vMerge/>
            <w:vAlign w:val="center"/>
          </w:tcPr>
          <w:p w14:paraId="4589CDD5" w14:textId="77777777" w:rsidR="00B32F38" w:rsidRPr="00D21801" w:rsidRDefault="00B32F38" w:rsidP="00147970">
            <w:pPr>
              <w:spacing w:after="0"/>
              <w:ind w:firstLine="0"/>
              <w:jc w:val="left"/>
              <w:rPr>
                <w:rFonts w:eastAsia="Calibri"/>
                <w:sz w:val="18"/>
                <w:szCs w:val="18"/>
                <w:lang w:eastAsia="lv-LV"/>
              </w:rPr>
            </w:pPr>
          </w:p>
        </w:tc>
        <w:tc>
          <w:tcPr>
            <w:tcW w:w="2239" w:type="pct"/>
            <w:shd w:val="clear" w:color="auto" w:fill="FFFFFF" w:themeFill="background1"/>
          </w:tcPr>
          <w:p w14:paraId="52AA3740" w14:textId="77777777" w:rsidR="00B32F38" w:rsidRPr="00D21801" w:rsidRDefault="00B32F38" w:rsidP="00147970">
            <w:pPr>
              <w:spacing w:after="0"/>
              <w:ind w:left="601" w:firstLine="0"/>
              <w:outlineLvl w:val="8"/>
              <w:rPr>
                <w:rFonts w:eastAsia="Calibri"/>
                <w:sz w:val="18"/>
                <w:szCs w:val="18"/>
                <w:lang w:eastAsia="lv-LV"/>
              </w:rPr>
            </w:pPr>
            <w:r w:rsidRPr="00D21801">
              <w:rPr>
                <w:rFonts w:eastAsia="Calibri"/>
                <w:i/>
                <w:iCs/>
                <w:sz w:val="18"/>
                <w:szCs w:val="18"/>
                <w:lang w:eastAsia="lv-LV"/>
              </w:rPr>
              <w:t>Objekti (skaits)</w:t>
            </w:r>
          </w:p>
        </w:tc>
        <w:tc>
          <w:tcPr>
            <w:tcW w:w="543" w:type="pct"/>
            <w:shd w:val="clear" w:color="auto" w:fill="FFFFFF" w:themeFill="background1"/>
          </w:tcPr>
          <w:p w14:paraId="6716680A" w14:textId="77777777" w:rsidR="00B32F38" w:rsidRPr="00D21801" w:rsidRDefault="00B32F38" w:rsidP="00147970">
            <w:pPr>
              <w:spacing w:after="0"/>
              <w:ind w:firstLine="0"/>
              <w:jc w:val="center"/>
              <w:outlineLvl w:val="8"/>
              <w:rPr>
                <w:rFonts w:eastAsia="Calibri"/>
                <w:i/>
                <w:iCs/>
                <w:sz w:val="18"/>
                <w:szCs w:val="18"/>
                <w:lang w:eastAsia="lv-LV"/>
              </w:rPr>
            </w:pPr>
            <w:r w:rsidRPr="00D21801">
              <w:rPr>
                <w:rFonts w:eastAsia="Calibri"/>
                <w:i/>
                <w:iCs/>
                <w:sz w:val="18"/>
                <w:szCs w:val="18"/>
                <w:lang w:eastAsia="lv-LV"/>
              </w:rPr>
              <w:t>9</w:t>
            </w:r>
          </w:p>
        </w:tc>
        <w:tc>
          <w:tcPr>
            <w:tcW w:w="704" w:type="pct"/>
            <w:gridSpan w:val="3"/>
            <w:shd w:val="clear" w:color="auto" w:fill="FFFFFF" w:themeFill="background1"/>
          </w:tcPr>
          <w:p w14:paraId="61A24702" w14:textId="77777777" w:rsidR="00B32F38" w:rsidRPr="00D21801" w:rsidRDefault="00B32F38" w:rsidP="00147970">
            <w:pPr>
              <w:spacing w:after="0"/>
              <w:ind w:firstLine="0"/>
              <w:jc w:val="center"/>
              <w:outlineLvl w:val="8"/>
              <w:rPr>
                <w:rFonts w:eastAsia="Calibri"/>
                <w:i/>
                <w:iCs/>
                <w:sz w:val="18"/>
                <w:szCs w:val="18"/>
                <w:lang w:eastAsia="lv-LV"/>
              </w:rPr>
            </w:pPr>
            <w:r w:rsidRPr="00D21801">
              <w:rPr>
                <w:rFonts w:eastAsia="Calibri"/>
                <w:i/>
                <w:iCs/>
                <w:sz w:val="18"/>
                <w:szCs w:val="18"/>
                <w:lang w:eastAsia="lv-LV"/>
              </w:rPr>
              <w:t>9</w:t>
            </w:r>
          </w:p>
        </w:tc>
        <w:tc>
          <w:tcPr>
            <w:tcW w:w="604" w:type="pct"/>
            <w:shd w:val="clear" w:color="auto" w:fill="FFFFFF" w:themeFill="background1"/>
          </w:tcPr>
          <w:p w14:paraId="298B0FD7" w14:textId="77777777" w:rsidR="00B32F38" w:rsidRPr="00D21801" w:rsidRDefault="00B32F38" w:rsidP="00147970">
            <w:pPr>
              <w:spacing w:after="0"/>
              <w:ind w:firstLine="0"/>
              <w:jc w:val="center"/>
              <w:outlineLvl w:val="8"/>
              <w:rPr>
                <w:rFonts w:eastAsia="Calibri"/>
                <w:i/>
                <w:iCs/>
                <w:sz w:val="18"/>
                <w:szCs w:val="18"/>
                <w:lang w:eastAsia="lv-LV"/>
              </w:rPr>
            </w:pPr>
            <w:r w:rsidRPr="00D21801">
              <w:rPr>
                <w:rFonts w:eastAsia="Calibri"/>
                <w:i/>
                <w:iCs/>
                <w:sz w:val="18"/>
                <w:szCs w:val="18"/>
                <w:lang w:eastAsia="lv-LV"/>
              </w:rPr>
              <w:t>9</w:t>
            </w:r>
          </w:p>
        </w:tc>
        <w:tc>
          <w:tcPr>
            <w:tcW w:w="567" w:type="pct"/>
            <w:vMerge/>
            <w:vAlign w:val="center"/>
          </w:tcPr>
          <w:p w14:paraId="56EB6519" w14:textId="77777777" w:rsidR="00B32F38" w:rsidRDefault="00B32F38" w:rsidP="00147970">
            <w:pPr>
              <w:spacing w:after="0"/>
              <w:ind w:firstLine="0"/>
              <w:jc w:val="left"/>
              <w:rPr>
                <w:rFonts w:eastAsia="Calibri"/>
                <w:sz w:val="18"/>
                <w:szCs w:val="18"/>
                <w:lang w:eastAsia="lv-LV"/>
              </w:rPr>
            </w:pPr>
          </w:p>
        </w:tc>
      </w:tr>
      <w:tr w:rsidR="00B32F38" w14:paraId="192461FA" w14:textId="77777777" w:rsidTr="00147970">
        <w:trPr>
          <w:cantSplit/>
          <w:trHeight w:val="125"/>
        </w:trPr>
        <w:tc>
          <w:tcPr>
            <w:tcW w:w="343" w:type="pct"/>
            <w:vMerge/>
            <w:vAlign w:val="center"/>
            <w:hideMark/>
          </w:tcPr>
          <w:p w14:paraId="4D8ECD59" w14:textId="77777777" w:rsidR="00B32F38" w:rsidRPr="002352B8" w:rsidRDefault="00B32F38" w:rsidP="00147970">
            <w:pPr>
              <w:spacing w:after="0"/>
              <w:ind w:firstLine="0"/>
              <w:jc w:val="left"/>
              <w:rPr>
                <w:rFonts w:eastAsia="Calibri"/>
                <w:sz w:val="18"/>
                <w:szCs w:val="18"/>
                <w:lang w:eastAsia="lv-LV"/>
              </w:rPr>
            </w:pPr>
          </w:p>
        </w:tc>
        <w:tc>
          <w:tcPr>
            <w:tcW w:w="4090" w:type="pct"/>
            <w:gridSpan w:val="6"/>
            <w:hideMark/>
          </w:tcPr>
          <w:p w14:paraId="7A68BE26" w14:textId="77777777" w:rsidR="00B32F38" w:rsidRPr="00E925D8" w:rsidRDefault="00B32F38" w:rsidP="00147970">
            <w:pPr>
              <w:spacing w:after="0"/>
              <w:ind w:firstLine="0"/>
              <w:jc w:val="left"/>
              <w:outlineLvl w:val="8"/>
              <w:rPr>
                <w:rFonts w:eastAsia="Calibri"/>
                <w:sz w:val="18"/>
                <w:szCs w:val="18"/>
                <w:lang w:eastAsia="lv-LV"/>
              </w:rPr>
            </w:pPr>
            <w:r w:rsidRPr="00E925D8">
              <w:rPr>
                <w:rFonts w:eastAsia="Calibri"/>
                <w:sz w:val="18"/>
                <w:szCs w:val="18"/>
                <w:lang w:eastAsia="lv-LV"/>
              </w:rPr>
              <w:t>01.00.00 Prokuratūras iestāžu uzturēšana</w:t>
            </w:r>
          </w:p>
          <w:p w14:paraId="1F53AA73" w14:textId="77777777" w:rsidR="00B32F38" w:rsidRPr="00EA7EA2" w:rsidRDefault="00B32F38" w:rsidP="00147970">
            <w:pPr>
              <w:spacing w:after="0"/>
              <w:ind w:firstLine="0"/>
              <w:jc w:val="left"/>
              <w:outlineLvl w:val="8"/>
              <w:rPr>
                <w:rFonts w:eastAsia="Calibri"/>
                <w:color w:val="FF0000"/>
                <w:sz w:val="18"/>
                <w:szCs w:val="18"/>
                <w:lang w:eastAsia="lv-LV"/>
              </w:rPr>
            </w:pPr>
          </w:p>
        </w:tc>
        <w:tc>
          <w:tcPr>
            <w:tcW w:w="567" w:type="pct"/>
            <w:vMerge/>
            <w:vAlign w:val="center"/>
            <w:hideMark/>
          </w:tcPr>
          <w:p w14:paraId="67BEADF4" w14:textId="77777777" w:rsidR="00B32F38" w:rsidRDefault="00B32F38" w:rsidP="00147970">
            <w:pPr>
              <w:spacing w:after="0"/>
              <w:ind w:firstLine="0"/>
              <w:jc w:val="left"/>
              <w:rPr>
                <w:rFonts w:eastAsia="Calibri"/>
                <w:sz w:val="18"/>
                <w:szCs w:val="18"/>
                <w:lang w:eastAsia="lv-LV"/>
              </w:rPr>
            </w:pPr>
          </w:p>
        </w:tc>
      </w:tr>
      <w:tr w:rsidR="00B32F38" w14:paraId="465C7829" w14:textId="77777777" w:rsidTr="00147970">
        <w:trPr>
          <w:cantSplit/>
        </w:trPr>
        <w:tc>
          <w:tcPr>
            <w:tcW w:w="2581" w:type="pct"/>
            <w:gridSpan w:val="2"/>
            <w:shd w:val="clear" w:color="auto" w:fill="D9D9D9"/>
            <w:vAlign w:val="center"/>
            <w:hideMark/>
          </w:tcPr>
          <w:p w14:paraId="23CF82B9" w14:textId="77777777" w:rsidR="00B32F38" w:rsidRDefault="00B32F38" w:rsidP="00147970">
            <w:pPr>
              <w:spacing w:after="0"/>
              <w:ind w:firstLine="0"/>
              <w:jc w:val="right"/>
              <w:rPr>
                <w:rFonts w:eastAsia="Calibri"/>
                <w:b/>
                <w:sz w:val="18"/>
                <w:szCs w:val="18"/>
                <w:lang w:eastAsia="lv-LV"/>
              </w:rPr>
            </w:pPr>
            <w:r>
              <w:rPr>
                <w:rFonts w:eastAsia="Calibri"/>
                <w:b/>
                <w:sz w:val="18"/>
                <w:szCs w:val="18"/>
                <w:lang w:eastAsia="lv-LV"/>
              </w:rPr>
              <w:t>Kopā</w:t>
            </w:r>
          </w:p>
        </w:tc>
        <w:tc>
          <w:tcPr>
            <w:tcW w:w="581" w:type="pct"/>
            <w:gridSpan w:val="2"/>
            <w:shd w:val="clear" w:color="auto" w:fill="D9D9D9"/>
            <w:vAlign w:val="center"/>
          </w:tcPr>
          <w:p w14:paraId="6AD6B0F2" w14:textId="77777777" w:rsidR="00B32F38" w:rsidRPr="00C97FAF" w:rsidRDefault="00B32F38" w:rsidP="00147970">
            <w:pPr>
              <w:spacing w:after="0"/>
              <w:ind w:right="32" w:firstLine="0"/>
              <w:jc w:val="right"/>
              <w:rPr>
                <w:rFonts w:eastAsia="Calibri"/>
                <w:b/>
                <w:sz w:val="18"/>
                <w:szCs w:val="18"/>
                <w:lang w:eastAsia="lv-LV"/>
              </w:rPr>
            </w:pPr>
            <w:r w:rsidRPr="00C97FAF">
              <w:rPr>
                <w:rFonts w:eastAsia="Calibri"/>
                <w:b/>
                <w:sz w:val="18"/>
                <w:szCs w:val="18"/>
                <w:lang w:eastAsia="lv-LV"/>
              </w:rPr>
              <w:t>1 953 509</w:t>
            </w:r>
          </w:p>
        </w:tc>
        <w:tc>
          <w:tcPr>
            <w:tcW w:w="632" w:type="pct"/>
            <w:shd w:val="clear" w:color="auto" w:fill="D9D9D9"/>
            <w:vAlign w:val="center"/>
          </w:tcPr>
          <w:p w14:paraId="494F2787" w14:textId="77777777" w:rsidR="00B32F38" w:rsidRPr="00C97FAF" w:rsidRDefault="00B32F38" w:rsidP="00147970">
            <w:pPr>
              <w:spacing w:after="0"/>
              <w:ind w:right="46" w:firstLine="0"/>
              <w:jc w:val="right"/>
              <w:rPr>
                <w:rFonts w:eastAsia="Calibri"/>
                <w:b/>
                <w:sz w:val="18"/>
                <w:szCs w:val="18"/>
                <w:lang w:eastAsia="lv-LV"/>
              </w:rPr>
            </w:pPr>
            <w:r w:rsidRPr="00C97FAF">
              <w:rPr>
                <w:rFonts w:eastAsia="Calibri"/>
                <w:b/>
                <w:sz w:val="18"/>
                <w:szCs w:val="18"/>
                <w:lang w:eastAsia="lv-LV"/>
              </w:rPr>
              <w:t>2 458 663</w:t>
            </w:r>
          </w:p>
        </w:tc>
        <w:tc>
          <w:tcPr>
            <w:tcW w:w="638" w:type="pct"/>
            <w:gridSpan w:val="2"/>
            <w:shd w:val="clear" w:color="auto" w:fill="D9D9D9"/>
            <w:vAlign w:val="center"/>
          </w:tcPr>
          <w:p w14:paraId="7CAC4A5E" w14:textId="77777777" w:rsidR="00B32F38" w:rsidRPr="00C97FAF" w:rsidRDefault="00B32F38" w:rsidP="00147970">
            <w:pPr>
              <w:spacing w:after="0"/>
              <w:ind w:right="53" w:firstLine="0"/>
              <w:jc w:val="right"/>
              <w:rPr>
                <w:rFonts w:eastAsia="Calibri"/>
                <w:b/>
                <w:sz w:val="18"/>
                <w:szCs w:val="18"/>
                <w:lang w:eastAsia="lv-LV"/>
              </w:rPr>
            </w:pPr>
            <w:r w:rsidRPr="00C97FAF">
              <w:rPr>
                <w:rFonts w:eastAsia="Calibri"/>
                <w:b/>
                <w:sz w:val="18"/>
                <w:szCs w:val="18"/>
                <w:lang w:eastAsia="lv-LV"/>
              </w:rPr>
              <w:t>3 306 604</w:t>
            </w:r>
          </w:p>
        </w:tc>
        <w:tc>
          <w:tcPr>
            <w:tcW w:w="567" w:type="pct"/>
            <w:vAlign w:val="center"/>
            <w:hideMark/>
          </w:tcPr>
          <w:p w14:paraId="78AE00AA" w14:textId="77777777" w:rsidR="00B32F38" w:rsidRDefault="00B32F38" w:rsidP="00147970">
            <w:pPr>
              <w:spacing w:after="0"/>
              <w:ind w:firstLine="0"/>
              <w:jc w:val="center"/>
              <w:rPr>
                <w:rFonts w:eastAsia="Calibri"/>
                <w:sz w:val="18"/>
                <w:szCs w:val="18"/>
                <w:lang w:eastAsia="lv-LV"/>
              </w:rPr>
            </w:pPr>
            <w:r>
              <w:rPr>
                <w:rFonts w:eastAsia="Calibri"/>
                <w:sz w:val="18"/>
                <w:szCs w:val="18"/>
                <w:lang w:eastAsia="lv-LV"/>
              </w:rPr>
              <w:t>-</w:t>
            </w:r>
          </w:p>
        </w:tc>
      </w:tr>
    </w:tbl>
    <w:p w14:paraId="647AA737" w14:textId="77777777" w:rsidR="00B32F38" w:rsidRPr="00AF462A" w:rsidRDefault="00B32F38" w:rsidP="00B32F38">
      <w:pPr>
        <w:widowControl w:val="0"/>
        <w:spacing w:before="480" w:after="240"/>
        <w:ind w:firstLine="0"/>
        <w:jc w:val="center"/>
        <w:rPr>
          <w:b/>
          <w:noProof/>
          <w:u w:val="single"/>
        </w:rPr>
      </w:pPr>
      <w:r w:rsidRPr="00AF462A">
        <w:rPr>
          <w:b/>
          <w:noProof/>
          <w:u w:val="single"/>
        </w:rPr>
        <w:t>Budžeta programmu (apakšprogrammu) paskaidrojumi</w:t>
      </w:r>
    </w:p>
    <w:p w14:paraId="506DDF84" w14:textId="77777777" w:rsidR="00B32F38" w:rsidRDefault="00B32F38" w:rsidP="00B32F38">
      <w:pPr>
        <w:spacing w:before="120"/>
      </w:pPr>
      <w:r>
        <w:t>Prokuratūra</w:t>
      </w:r>
      <w:r>
        <w:rPr>
          <w:lang w:eastAsia="lv-LV"/>
        </w:rPr>
        <w:t xml:space="preserve"> 2024. </w:t>
      </w:r>
      <w:r>
        <w:t>gadam, salīdzinot ar 2023. gadu, ir veikusi šādas izmaiņas budžeta programmu (apakšprogrammu) struktūrā:</w:t>
      </w:r>
    </w:p>
    <w:p w14:paraId="2224B26E" w14:textId="77777777" w:rsidR="00B32F38" w:rsidRPr="00943485" w:rsidRDefault="00B32F38" w:rsidP="00B32F38">
      <w:pPr>
        <w:spacing w:after="240"/>
        <w:ind w:left="709" w:firstLine="0"/>
        <w:rPr>
          <w:i/>
          <w:iCs/>
          <w:szCs w:val="24"/>
        </w:rPr>
      </w:pPr>
      <w:r w:rsidRPr="005C6518">
        <w:rPr>
          <w:i/>
        </w:rPr>
        <w:t>ar 202</w:t>
      </w:r>
      <w:r>
        <w:rPr>
          <w:i/>
        </w:rPr>
        <w:t>4</w:t>
      </w:r>
      <w:r w:rsidRPr="005C6518">
        <w:rPr>
          <w:i/>
        </w:rPr>
        <w:t xml:space="preserve">. gadu tiek plānoti izdevumi apakšprogrammā </w:t>
      </w:r>
      <w:r w:rsidRPr="00943485">
        <w:rPr>
          <w:i/>
          <w:iCs/>
          <w:szCs w:val="24"/>
          <w:lang w:eastAsia="lv-LV"/>
        </w:rPr>
        <w:t xml:space="preserve">74.06.00 </w:t>
      </w:r>
      <w:r>
        <w:rPr>
          <w:i/>
          <w:iCs/>
          <w:szCs w:val="24"/>
          <w:lang w:eastAsia="lv-LV"/>
        </w:rPr>
        <w:t>“</w:t>
      </w:r>
      <w:r w:rsidRPr="00943485">
        <w:rPr>
          <w:i/>
          <w:iCs/>
          <w:szCs w:val="24"/>
          <w:lang w:eastAsia="lv-LV"/>
        </w:rPr>
        <w:t>Atveseļošanas un noturības mehānisma (ANM) projekti un pasākumi</w:t>
      </w:r>
      <w:r>
        <w:rPr>
          <w:i/>
          <w:iCs/>
          <w:szCs w:val="24"/>
        </w:rPr>
        <w:t>”</w:t>
      </w:r>
    </w:p>
    <w:p w14:paraId="74DDF9E1" w14:textId="77777777" w:rsidR="00B32F38" w:rsidRPr="00AF462A" w:rsidRDefault="00B32F38" w:rsidP="00B32F38">
      <w:pPr>
        <w:widowControl w:val="0"/>
        <w:spacing w:before="240" w:after="240"/>
        <w:ind w:firstLine="0"/>
        <w:jc w:val="center"/>
        <w:rPr>
          <w:b/>
          <w:noProof/>
        </w:rPr>
      </w:pPr>
      <w:r w:rsidRPr="00AF462A">
        <w:rPr>
          <w:b/>
          <w:noProof/>
        </w:rPr>
        <w:t>01.00.00 Prokuratūras iestāžu uzturēšana</w:t>
      </w:r>
    </w:p>
    <w:p w14:paraId="02C8175E" w14:textId="77777777" w:rsidR="00B32F38" w:rsidRPr="00AF462A" w:rsidRDefault="00B32F38" w:rsidP="00B32F38">
      <w:pPr>
        <w:ind w:firstLine="0"/>
        <w:jc w:val="left"/>
        <w:rPr>
          <w:szCs w:val="24"/>
          <w:u w:val="single"/>
        </w:rPr>
      </w:pPr>
      <w:r w:rsidRPr="00AF462A">
        <w:rPr>
          <w:szCs w:val="24"/>
          <w:u w:val="single"/>
        </w:rPr>
        <w:t>Programmas mērķis:</w:t>
      </w:r>
    </w:p>
    <w:p w14:paraId="5135108B" w14:textId="77777777" w:rsidR="00B32F38" w:rsidRPr="00AF462A" w:rsidRDefault="00B32F38" w:rsidP="00B32F38">
      <w:pPr>
        <w:ind w:firstLine="720"/>
        <w:rPr>
          <w:szCs w:val="19"/>
        </w:rPr>
      </w:pPr>
      <w:r w:rsidRPr="00AF462A">
        <w:rPr>
          <w:szCs w:val="19"/>
        </w:rPr>
        <w:t>nodrošināt uzraudzību pār likumības ievērošanu un reaģēt uz likuma pārkāpumu, nodrošinot ar to saistītas lietas izlemšanu likumā noteiktajā kārtībā.</w:t>
      </w:r>
    </w:p>
    <w:p w14:paraId="7BC88275" w14:textId="77777777" w:rsidR="00B32F38" w:rsidRPr="00AF462A" w:rsidRDefault="00B32F38" w:rsidP="00B32F38">
      <w:pPr>
        <w:ind w:firstLine="0"/>
        <w:rPr>
          <w:szCs w:val="24"/>
          <w:u w:val="single"/>
        </w:rPr>
      </w:pPr>
      <w:r w:rsidRPr="00AF462A">
        <w:rPr>
          <w:szCs w:val="24"/>
          <w:u w:val="single"/>
        </w:rPr>
        <w:t>Galvenās aktivitātes :</w:t>
      </w:r>
    </w:p>
    <w:p w14:paraId="5641AACE" w14:textId="77777777" w:rsidR="00B32F38" w:rsidRPr="00AF462A" w:rsidRDefault="00B32F38" w:rsidP="00B32F38">
      <w:pPr>
        <w:ind w:left="1077" w:hanging="357"/>
        <w:rPr>
          <w:szCs w:val="24"/>
        </w:rPr>
      </w:pPr>
      <w:r w:rsidRPr="00AF462A">
        <w:rPr>
          <w:szCs w:val="24"/>
        </w:rPr>
        <w:t>Ģenerālprokuratūras un prokuratūras struktūrvienību darbības nodrošināšana.</w:t>
      </w:r>
    </w:p>
    <w:p w14:paraId="304274AF" w14:textId="77777777" w:rsidR="00B32F38" w:rsidRPr="00AF462A" w:rsidRDefault="00B32F38" w:rsidP="00B32F38">
      <w:pPr>
        <w:ind w:firstLine="0"/>
        <w:jc w:val="left"/>
        <w:rPr>
          <w:szCs w:val="24"/>
        </w:rPr>
      </w:pPr>
      <w:r w:rsidRPr="00AF462A">
        <w:rPr>
          <w:szCs w:val="24"/>
          <w:u w:val="single"/>
        </w:rPr>
        <w:t>Programmas izpildītājs</w:t>
      </w:r>
      <w:r w:rsidRPr="00AF462A">
        <w:rPr>
          <w:szCs w:val="24"/>
        </w:rPr>
        <w:t>: Ģenerālprokuratūra.</w:t>
      </w:r>
    </w:p>
    <w:p w14:paraId="00831ADF" w14:textId="77777777" w:rsidR="00B32F38" w:rsidRPr="00AF462A" w:rsidRDefault="00B32F38" w:rsidP="00B32F38">
      <w:pPr>
        <w:spacing w:before="240" w:after="240"/>
        <w:ind w:firstLine="0"/>
        <w:jc w:val="center"/>
        <w:rPr>
          <w:lang w:eastAsia="lv-LV"/>
        </w:rPr>
      </w:pPr>
      <w:r w:rsidRPr="00AF462A">
        <w:rPr>
          <w:b/>
          <w:lang w:eastAsia="lv-LV"/>
        </w:rPr>
        <w:t>Darbības rezultāti un to rezultatīvie rādītāji no 202</w:t>
      </w:r>
      <w:r>
        <w:rPr>
          <w:b/>
          <w:lang w:eastAsia="lv-LV"/>
        </w:rPr>
        <w:t>2</w:t>
      </w:r>
      <w:r w:rsidRPr="00AF462A">
        <w:rPr>
          <w:b/>
          <w:lang w:eastAsia="lv-LV"/>
        </w:rPr>
        <w:t xml:space="preserve">. līdz </w:t>
      </w:r>
      <w:r>
        <w:rPr>
          <w:b/>
          <w:lang w:eastAsia="lv-LV"/>
        </w:rPr>
        <w:t>2026.</w:t>
      </w:r>
      <w:r w:rsidRPr="00AF462A">
        <w:rPr>
          <w:b/>
          <w:lang w:eastAsia="lv-LV"/>
        </w:rPr>
        <w:t xml:space="preserve">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4"/>
        <w:gridCol w:w="1147"/>
        <w:gridCol w:w="1147"/>
        <w:gridCol w:w="1147"/>
        <w:gridCol w:w="1147"/>
        <w:gridCol w:w="1169"/>
      </w:tblGrid>
      <w:tr w:rsidR="00B32F38" w14:paraId="5199CAEE" w14:textId="77777777" w:rsidTr="00147970">
        <w:trPr>
          <w:tblHeader/>
          <w:jc w:val="center"/>
        </w:trPr>
        <w:tc>
          <w:tcPr>
            <w:tcW w:w="1823" w:type="pct"/>
            <w:tcBorders>
              <w:top w:val="single" w:sz="4" w:space="0" w:color="000000"/>
              <w:left w:val="single" w:sz="4" w:space="0" w:color="000000"/>
              <w:bottom w:val="single" w:sz="4" w:space="0" w:color="000000"/>
              <w:right w:val="single" w:sz="4" w:space="0" w:color="000000"/>
            </w:tcBorders>
          </w:tcPr>
          <w:p w14:paraId="40AA8074" w14:textId="77777777" w:rsidR="00B32F38" w:rsidRDefault="00B32F38" w:rsidP="00147970">
            <w:pPr>
              <w:spacing w:after="0"/>
              <w:ind w:firstLine="0"/>
              <w:jc w:val="center"/>
              <w:rPr>
                <w:sz w:val="18"/>
                <w:szCs w:val="18"/>
                <w:lang w:eastAsia="lv-LV"/>
              </w:rPr>
            </w:pPr>
          </w:p>
        </w:tc>
        <w:tc>
          <w:tcPr>
            <w:tcW w:w="633" w:type="pct"/>
            <w:tcBorders>
              <w:top w:val="single" w:sz="4" w:space="0" w:color="000000"/>
              <w:left w:val="single" w:sz="4" w:space="0" w:color="000000"/>
              <w:bottom w:val="single" w:sz="4" w:space="0" w:color="000000"/>
              <w:right w:val="single" w:sz="4" w:space="0" w:color="000000"/>
            </w:tcBorders>
            <w:hideMark/>
          </w:tcPr>
          <w:p w14:paraId="680EB8C2" w14:textId="77777777" w:rsidR="00B32F38" w:rsidRDefault="00B32F38" w:rsidP="00147970">
            <w:pPr>
              <w:spacing w:after="0"/>
              <w:ind w:firstLine="0"/>
              <w:jc w:val="center"/>
              <w:rPr>
                <w:sz w:val="18"/>
                <w:szCs w:val="18"/>
                <w:lang w:eastAsia="lv-LV"/>
              </w:rPr>
            </w:pPr>
            <w:r>
              <w:rPr>
                <w:sz w:val="18"/>
                <w:szCs w:val="18"/>
                <w:lang w:eastAsia="lv-LV"/>
              </w:rPr>
              <w:t>2022. gads (izpilde)</w:t>
            </w:r>
          </w:p>
        </w:tc>
        <w:tc>
          <w:tcPr>
            <w:tcW w:w="633" w:type="pct"/>
            <w:tcBorders>
              <w:top w:val="single" w:sz="4" w:space="0" w:color="000000"/>
              <w:left w:val="single" w:sz="4" w:space="0" w:color="000000"/>
              <w:bottom w:val="single" w:sz="4" w:space="0" w:color="000000"/>
              <w:right w:val="single" w:sz="4" w:space="0" w:color="000000"/>
            </w:tcBorders>
            <w:vAlign w:val="center"/>
            <w:hideMark/>
          </w:tcPr>
          <w:p w14:paraId="17D2CEE2" w14:textId="77777777" w:rsidR="00B32F38" w:rsidRDefault="00B32F38" w:rsidP="00147970">
            <w:pPr>
              <w:spacing w:after="0"/>
              <w:ind w:firstLine="0"/>
              <w:jc w:val="center"/>
              <w:rPr>
                <w:sz w:val="18"/>
                <w:szCs w:val="18"/>
                <w:lang w:eastAsia="lv-LV"/>
              </w:rPr>
            </w:pPr>
            <w:r>
              <w:rPr>
                <w:sz w:val="18"/>
                <w:szCs w:val="18"/>
                <w:lang w:eastAsia="lv-LV"/>
              </w:rPr>
              <w:t>2023. gada plāns</w:t>
            </w:r>
          </w:p>
        </w:tc>
        <w:tc>
          <w:tcPr>
            <w:tcW w:w="633" w:type="pct"/>
            <w:tcBorders>
              <w:top w:val="single" w:sz="4" w:space="0" w:color="000000"/>
              <w:left w:val="single" w:sz="4" w:space="0" w:color="000000"/>
              <w:bottom w:val="single" w:sz="4" w:space="0" w:color="000000"/>
              <w:right w:val="single" w:sz="4" w:space="0" w:color="000000"/>
            </w:tcBorders>
            <w:hideMark/>
          </w:tcPr>
          <w:p w14:paraId="0D5776DE" w14:textId="77777777" w:rsidR="00B32F38" w:rsidRDefault="00B32F38" w:rsidP="00147970">
            <w:pPr>
              <w:spacing w:after="0"/>
              <w:ind w:firstLine="0"/>
              <w:jc w:val="center"/>
              <w:rPr>
                <w:sz w:val="18"/>
                <w:szCs w:val="18"/>
                <w:lang w:eastAsia="lv-LV"/>
              </w:rPr>
            </w:pPr>
            <w:r>
              <w:rPr>
                <w:sz w:val="18"/>
                <w:szCs w:val="18"/>
                <w:lang w:eastAsia="lv-LV"/>
              </w:rPr>
              <w:t>2024. gada projekts</w:t>
            </w:r>
          </w:p>
        </w:tc>
        <w:tc>
          <w:tcPr>
            <w:tcW w:w="633" w:type="pct"/>
            <w:tcBorders>
              <w:top w:val="single" w:sz="4" w:space="0" w:color="000000"/>
              <w:left w:val="single" w:sz="4" w:space="0" w:color="000000"/>
              <w:bottom w:val="single" w:sz="4" w:space="0" w:color="000000"/>
              <w:right w:val="single" w:sz="4" w:space="0" w:color="000000"/>
            </w:tcBorders>
            <w:hideMark/>
          </w:tcPr>
          <w:p w14:paraId="6F77D00D" w14:textId="77777777" w:rsidR="00B32F38" w:rsidRDefault="00B32F38" w:rsidP="00147970">
            <w:pPr>
              <w:spacing w:after="0"/>
              <w:ind w:firstLine="0"/>
              <w:jc w:val="center"/>
              <w:rPr>
                <w:sz w:val="18"/>
                <w:szCs w:val="18"/>
                <w:lang w:eastAsia="lv-LV"/>
              </w:rPr>
            </w:pPr>
            <w:r>
              <w:rPr>
                <w:sz w:val="18"/>
                <w:szCs w:val="18"/>
                <w:lang w:eastAsia="lv-LV"/>
              </w:rPr>
              <w:t xml:space="preserve">2025. gada </w:t>
            </w:r>
            <w:r>
              <w:rPr>
                <w:sz w:val="18"/>
                <w:lang w:eastAsia="lv-LV"/>
              </w:rPr>
              <w:t>prognoze</w:t>
            </w:r>
          </w:p>
        </w:tc>
        <w:tc>
          <w:tcPr>
            <w:tcW w:w="645" w:type="pct"/>
            <w:tcBorders>
              <w:top w:val="single" w:sz="4" w:space="0" w:color="000000"/>
              <w:left w:val="single" w:sz="4" w:space="0" w:color="000000"/>
              <w:bottom w:val="single" w:sz="4" w:space="0" w:color="000000"/>
              <w:right w:val="single" w:sz="4" w:space="0" w:color="000000"/>
            </w:tcBorders>
            <w:hideMark/>
          </w:tcPr>
          <w:p w14:paraId="627585C5" w14:textId="77777777" w:rsidR="00B32F38" w:rsidRDefault="00B32F38" w:rsidP="00147970">
            <w:pPr>
              <w:spacing w:after="0"/>
              <w:ind w:firstLine="0"/>
              <w:jc w:val="center"/>
              <w:rPr>
                <w:sz w:val="18"/>
                <w:szCs w:val="18"/>
                <w:lang w:eastAsia="lv-LV"/>
              </w:rPr>
            </w:pPr>
            <w:r>
              <w:rPr>
                <w:sz w:val="18"/>
                <w:szCs w:val="18"/>
                <w:lang w:eastAsia="lv-LV"/>
              </w:rPr>
              <w:t xml:space="preserve">2026. gada </w:t>
            </w:r>
            <w:r>
              <w:rPr>
                <w:sz w:val="18"/>
                <w:lang w:eastAsia="lv-LV"/>
              </w:rPr>
              <w:t>prognoze</w:t>
            </w:r>
          </w:p>
        </w:tc>
      </w:tr>
      <w:tr w:rsidR="00B32F38" w14:paraId="01B343D4" w14:textId="77777777" w:rsidTr="0014797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40AE9AD" w14:textId="77777777" w:rsidR="00B32F38" w:rsidRDefault="00B32F38" w:rsidP="00147970">
            <w:pPr>
              <w:spacing w:after="0"/>
              <w:ind w:firstLine="0"/>
              <w:jc w:val="center"/>
              <w:rPr>
                <w:sz w:val="18"/>
                <w:szCs w:val="18"/>
                <w:lang w:eastAsia="lv-LV"/>
              </w:rPr>
            </w:pPr>
            <w:r>
              <w:rPr>
                <w:sz w:val="18"/>
                <w:szCs w:val="18"/>
                <w:lang w:eastAsia="lv-LV"/>
              </w:rPr>
              <w:t xml:space="preserve">Prokuratūras darbs </w:t>
            </w:r>
            <w:r>
              <w:rPr>
                <w:noProof/>
                <w:sz w:val="18"/>
                <w:szCs w:val="18"/>
                <w:lang w:eastAsia="lv-LV"/>
              </w:rPr>
              <w:t xml:space="preserve">pirmstiesas </w:t>
            </w:r>
            <w:r>
              <w:rPr>
                <w:sz w:val="18"/>
                <w:szCs w:val="18"/>
                <w:lang w:eastAsia="lv-LV"/>
              </w:rPr>
              <w:t>kriminālprocesā</w:t>
            </w:r>
          </w:p>
        </w:tc>
      </w:tr>
      <w:tr w:rsidR="00B32F38" w:rsidRPr="008761F3" w14:paraId="5A323E08"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553DD569" w14:textId="6D32CC4F" w:rsidR="00B32F38" w:rsidRPr="002A6080" w:rsidRDefault="00B32F38" w:rsidP="00147970">
            <w:pPr>
              <w:spacing w:after="0"/>
              <w:ind w:firstLine="0"/>
              <w:rPr>
                <w:sz w:val="18"/>
                <w:szCs w:val="18"/>
                <w:lang w:eastAsia="lv-LV"/>
              </w:rPr>
            </w:pPr>
            <w:r w:rsidRPr="002A6080">
              <w:rPr>
                <w:sz w:val="18"/>
                <w:szCs w:val="18"/>
                <w:lang w:eastAsia="lv-LV"/>
              </w:rPr>
              <w:t>Prokuroru uzraudzībā uzsākti kriminālprocesi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030FC3B" w14:textId="77777777" w:rsidR="00B32F38" w:rsidRPr="008761F3" w:rsidRDefault="00B32F38" w:rsidP="00147970">
            <w:pPr>
              <w:spacing w:after="0"/>
              <w:ind w:firstLine="0"/>
              <w:jc w:val="center"/>
              <w:rPr>
                <w:sz w:val="18"/>
                <w:szCs w:val="18"/>
                <w:lang w:eastAsia="lv-LV"/>
              </w:rPr>
            </w:pPr>
            <w:r w:rsidRPr="008761F3">
              <w:rPr>
                <w:sz w:val="18"/>
                <w:szCs w:val="18"/>
                <w:lang w:eastAsia="lv-LV"/>
              </w:rPr>
              <w:t>3</w:t>
            </w:r>
            <w:r>
              <w:rPr>
                <w:sz w:val="18"/>
                <w:szCs w:val="18"/>
                <w:lang w:eastAsia="lv-LV"/>
              </w:rPr>
              <w:t>1 941</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249412C"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hideMark/>
          </w:tcPr>
          <w:p w14:paraId="3F55F160"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hideMark/>
          </w:tcPr>
          <w:p w14:paraId="5F19D926"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645" w:type="pct"/>
            <w:tcBorders>
              <w:top w:val="single" w:sz="4" w:space="0" w:color="000000"/>
              <w:left w:val="single" w:sz="4" w:space="0" w:color="000000"/>
              <w:bottom w:val="single" w:sz="4" w:space="0" w:color="000000"/>
              <w:right w:val="single" w:sz="4" w:space="0" w:color="000000"/>
            </w:tcBorders>
            <w:hideMark/>
          </w:tcPr>
          <w:p w14:paraId="7DAC6882"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r>
      <w:tr w:rsidR="00B32F38" w:rsidRPr="008761F3" w14:paraId="768AC51E"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tcPr>
          <w:p w14:paraId="5482AE05" w14:textId="1097A65C" w:rsidR="00B32F38" w:rsidRPr="002A6080" w:rsidRDefault="00B32F38" w:rsidP="00147970">
            <w:pPr>
              <w:spacing w:after="0"/>
              <w:ind w:firstLine="0"/>
              <w:rPr>
                <w:sz w:val="18"/>
                <w:szCs w:val="18"/>
                <w:lang w:eastAsia="lv-LV"/>
              </w:rPr>
            </w:pPr>
            <w:r w:rsidRPr="002A6080">
              <w:rPr>
                <w:iCs/>
                <w:sz w:val="18"/>
                <w:szCs w:val="18"/>
                <w:lang w:eastAsia="lv-LV"/>
              </w:rPr>
              <w:t>Uzsākti kriminālprocesi, kuros prokurori veic uzraudzību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45ACBFC"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A50580B" w14:textId="77777777" w:rsidR="00B32F38" w:rsidRPr="008761F3" w:rsidRDefault="00B32F38" w:rsidP="00147970">
            <w:pPr>
              <w:spacing w:after="0"/>
              <w:ind w:firstLine="0"/>
              <w:jc w:val="center"/>
              <w:rPr>
                <w:sz w:val="18"/>
                <w:szCs w:val="18"/>
                <w:lang w:eastAsia="lv-LV"/>
              </w:rPr>
            </w:pPr>
            <w:r>
              <w:rPr>
                <w:sz w:val="18"/>
                <w:szCs w:val="18"/>
                <w:lang w:eastAsia="lv-LV"/>
              </w:rPr>
              <w:t>33 500</w:t>
            </w:r>
          </w:p>
        </w:tc>
        <w:tc>
          <w:tcPr>
            <w:tcW w:w="633" w:type="pct"/>
            <w:tcBorders>
              <w:top w:val="single" w:sz="4" w:space="0" w:color="000000"/>
              <w:left w:val="single" w:sz="4" w:space="0" w:color="000000"/>
              <w:bottom w:val="single" w:sz="4" w:space="0" w:color="000000"/>
              <w:right w:val="single" w:sz="4" w:space="0" w:color="000000"/>
            </w:tcBorders>
          </w:tcPr>
          <w:p w14:paraId="174E5B24" w14:textId="77777777" w:rsidR="00B32F38" w:rsidRPr="009D4BA4" w:rsidRDefault="00B32F38" w:rsidP="00147970">
            <w:pPr>
              <w:spacing w:after="0"/>
              <w:ind w:firstLine="0"/>
              <w:jc w:val="center"/>
              <w:rPr>
                <w:sz w:val="18"/>
                <w:szCs w:val="18"/>
                <w:lang w:eastAsia="lv-LV"/>
              </w:rPr>
            </w:pPr>
            <w:r w:rsidRPr="009D4BA4">
              <w:rPr>
                <w:sz w:val="18"/>
                <w:szCs w:val="18"/>
                <w:lang w:eastAsia="lv-LV"/>
              </w:rPr>
              <w:t>33 000</w:t>
            </w:r>
          </w:p>
        </w:tc>
        <w:tc>
          <w:tcPr>
            <w:tcW w:w="633" w:type="pct"/>
            <w:tcBorders>
              <w:top w:val="single" w:sz="4" w:space="0" w:color="000000"/>
              <w:left w:val="single" w:sz="4" w:space="0" w:color="000000"/>
              <w:bottom w:val="single" w:sz="4" w:space="0" w:color="000000"/>
              <w:right w:val="single" w:sz="4" w:space="0" w:color="000000"/>
            </w:tcBorders>
          </w:tcPr>
          <w:p w14:paraId="340B2FF2" w14:textId="77777777" w:rsidR="00B32F38" w:rsidRPr="009D4BA4" w:rsidRDefault="00B32F38" w:rsidP="00147970">
            <w:pPr>
              <w:spacing w:after="0"/>
              <w:ind w:firstLine="0"/>
              <w:jc w:val="center"/>
              <w:rPr>
                <w:sz w:val="18"/>
                <w:szCs w:val="18"/>
                <w:lang w:eastAsia="lv-LV"/>
              </w:rPr>
            </w:pPr>
            <w:r w:rsidRPr="009D4BA4">
              <w:rPr>
                <w:sz w:val="18"/>
                <w:szCs w:val="18"/>
                <w:lang w:eastAsia="lv-LV"/>
              </w:rPr>
              <w:t>32 500</w:t>
            </w:r>
          </w:p>
        </w:tc>
        <w:tc>
          <w:tcPr>
            <w:tcW w:w="645" w:type="pct"/>
            <w:tcBorders>
              <w:top w:val="single" w:sz="4" w:space="0" w:color="000000"/>
              <w:left w:val="single" w:sz="4" w:space="0" w:color="000000"/>
              <w:bottom w:val="single" w:sz="4" w:space="0" w:color="000000"/>
              <w:right w:val="single" w:sz="4" w:space="0" w:color="000000"/>
            </w:tcBorders>
          </w:tcPr>
          <w:p w14:paraId="2C3B35C6" w14:textId="77777777" w:rsidR="00B32F38" w:rsidRPr="009D4BA4" w:rsidRDefault="00B32F38" w:rsidP="00147970">
            <w:pPr>
              <w:spacing w:after="0"/>
              <w:ind w:firstLine="0"/>
              <w:jc w:val="center"/>
              <w:rPr>
                <w:sz w:val="18"/>
                <w:szCs w:val="18"/>
                <w:lang w:eastAsia="lv-LV"/>
              </w:rPr>
            </w:pPr>
            <w:r w:rsidRPr="009D4BA4">
              <w:rPr>
                <w:sz w:val="18"/>
                <w:szCs w:val="18"/>
                <w:lang w:eastAsia="lv-LV"/>
              </w:rPr>
              <w:t xml:space="preserve">32 000 </w:t>
            </w:r>
          </w:p>
        </w:tc>
      </w:tr>
      <w:tr w:rsidR="00B32F38" w:rsidRPr="008761F3" w14:paraId="62D06A55"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44B90815" w14:textId="77777777" w:rsidR="00B32F38" w:rsidRPr="002A6080" w:rsidRDefault="00B32F38" w:rsidP="00147970">
            <w:pPr>
              <w:spacing w:after="0"/>
              <w:ind w:firstLine="0"/>
              <w:rPr>
                <w:sz w:val="18"/>
                <w:szCs w:val="18"/>
                <w:lang w:eastAsia="lv-LV"/>
              </w:rPr>
            </w:pPr>
            <w:r w:rsidRPr="002A6080">
              <w:rPr>
                <w:sz w:val="18"/>
                <w:szCs w:val="18"/>
                <w:lang w:eastAsia="lv-LV"/>
              </w:rPr>
              <w:t>Doti norādījumi par izmeklēšanas virzienu, izmeklēšanas darbību veikšanu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977F4F5" w14:textId="77777777" w:rsidR="00B32F38" w:rsidRPr="008761F3" w:rsidRDefault="00B32F38" w:rsidP="00147970">
            <w:pPr>
              <w:spacing w:after="0"/>
              <w:ind w:firstLine="0"/>
              <w:jc w:val="center"/>
              <w:rPr>
                <w:sz w:val="18"/>
                <w:szCs w:val="18"/>
                <w:lang w:eastAsia="lv-LV"/>
              </w:rPr>
            </w:pPr>
            <w:r w:rsidRPr="008761F3">
              <w:rPr>
                <w:sz w:val="18"/>
                <w:szCs w:val="18"/>
                <w:lang w:eastAsia="lv-LV"/>
              </w:rPr>
              <w:t>1</w:t>
            </w:r>
            <w:r>
              <w:rPr>
                <w:sz w:val="18"/>
                <w:szCs w:val="18"/>
                <w:lang w:eastAsia="lv-LV"/>
              </w:rPr>
              <w:t>4 112</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9FD20FC" w14:textId="77777777" w:rsidR="00B32F38" w:rsidRPr="008761F3" w:rsidRDefault="00B32F38" w:rsidP="00147970">
            <w:pPr>
              <w:spacing w:after="0"/>
              <w:ind w:firstLine="0"/>
              <w:jc w:val="center"/>
              <w:rPr>
                <w:sz w:val="18"/>
                <w:szCs w:val="18"/>
                <w:lang w:eastAsia="lv-LV"/>
              </w:rPr>
            </w:pPr>
            <w:r>
              <w:rPr>
                <w:sz w:val="18"/>
                <w:szCs w:val="18"/>
                <w:lang w:eastAsia="lv-LV"/>
              </w:rPr>
              <w:t>14 500</w:t>
            </w:r>
          </w:p>
        </w:tc>
        <w:tc>
          <w:tcPr>
            <w:tcW w:w="633" w:type="pct"/>
            <w:tcBorders>
              <w:top w:val="single" w:sz="4" w:space="0" w:color="000000"/>
              <w:left w:val="single" w:sz="4" w:space="0" w:color="000000"/>
              <w:bottom w:val="single" w:sz="4" w:space="0" w:color="000000"/>
              <w:right w:val="single" w:sz="4" w:space="0" w:color="000000"/>
            </w:tcBorders>
          </w:tcPr>
          <w:p w14:paraId="5EE75669" w14:textId="77777777" w:rsidR="00B32F38" w:rsidRPr="009D4BA4" w:rsidRDefault="00B32F38" w:rsidP="00147970">
            <w:pPr>
              <w:spacing w:after="0"/>
              <w:ind w:firstLine="0"/>
              <w:jc w:val="center"/>
              <w:rPr>
                <w:sz w:val="18"/>
                <w:szCs w:val="18"/>
                <w:lang w:eastAsia="lv-LV"/>
              </w:rPr>
            </w:pPr>
            <w:r w:rsidRPr="009D4BA4">
              <w:rPr>
                <w:sz w:val="18"/>
                <w:szCs w:val="18"/>
                <w:lang w:eastAsia="lv-LV"/>
              </w:rPr>
              <w:t>14 700</w:t>
            </w:r>
          </w:p>
        </w:tc>
        <w:tc>
          <w:tcPr>
            <w:tcW w:w="633" w:type="pct"/>
            <w:tcBorders>
              <w:top w:val="single" w:sz="4" w:space="0" w:color="000000"/>
              <w:left w:val="single" w:sz="4" w:space="0" w:color="000000"/>
              <w:bottom w:val="single" w:sz="4" w:space="0" w:color="000000"/>
              <w:right w:val="single" w:sz="4" w:space="0" w:color="000000"/>
            </w:tcBorders>
          </w:tcPr>
          <w:p w14:paraId="6BEAE571" w14:textId="77777777" w:rsidR="00B32F38" w:rsidRPr="009D4BA4" w:rsidRDefault="00B32F38" w:rsidP="00147970">
            <w:pPr>
              <w:spacing w:after="0"/>
              <w:ind w:firstLine="0"/>
              <w:jc w:val="center"/>
              <w:rPr>
                <w:sz w:val="18"/>
                <w:szCs w:val="18"/>
                <w:lang w:eastAsia="lv-LV"/>
              </w:rPr>
            </w:pPr>
            <w:r w:rsidRPr="009D4BA4">
              <w:rPr>
                <w:sz w:val="18"/>
                <w:szCs w:val="18"/>
                <w:lang w:eastAsia="lv-LV"/>
              </w:rPr>
              <w:t>15 000</w:t>
            </w:r>
          </w:p>
        </w:tc>
        <w:tc>
          <w:tcPr>
            <w:tcW w:w="645" w:type="pct"/>
            <w:tcBorders>
              <w:top w:val="single" w:sz="4" w:space="0" w:color="000000"/>
              <w:left w:val="single" w:sz="4" w:space="0" w:color="000000"/>
              <w:bottom w:val="single" w:sz="4" w:space="0" w:color="000000"/>
              <w:right w:val="single" w:sz="4" w:space="0" w:color="000000"/>
            </w:tcBorders>
          </w:tcPr>
          <w:p w14:paraId="2D70FE16" w14:textId="77777777" w:rsidR="00B32F38" w:rsidRPr="009D4BA4" w:rsidRDefault="00B32F38" w:rsidP="00147970">
            <w:pPr>
              <w:spacing w:after="0"/>
              <w:ind w:firstLine="0"/>
              <w:jc w:val="center"/>
              <w:rPr>
                <w:sz w:val="18"/>
                <w:szCs w:val="18"/>
                <w:lang w:eastAsia="lv-LV"/>
              </w:rPr>
            </w:pPr>
            <w:r w:rsidRPr="009D4BA4">
              <w:rPr>
                <w:sz w:val="18"/>
                <w:szCs w:val="18"/>
                <w:lang w:eastAsia="lv-LV"/>
              </w:rPr>
              <w:t xml:space="preserve">15 000 </w:t>
            </w:r>
          </w:p>
        </w:tc>
      </w:tr>
      <w:tr w:rsidR="00B32F38" w:rsidRPr="008761F3" w14:paraId="77372149"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708C1EA2" w14:textId="3B342FF0" w:rsidR="00B32F38" w:rsidRPr="002A6080" w:rsidRDefault="00B32F38" w:rsidP="00147970">
            <w:pPr>
              <w:spacing w:after="0"/>
              <w:ind w:firstLine="0"/>
              <w:rPr>
                <w:sz w:val="18"/>
                <w:szCs w:val="18"/>
                <w:lang w:eastAsia="lv-LV"/>
              </w:rPr>
            </w:pPr>
            <w:r w:rsidRPr="002A6080">
              <w:rPr>
                <w:sz w:val="18"/>
                <w:szCs w:val="18"/>
                <w:lang w:eastAsia="lv-LV"/>
              </w:rPr>
              <w:t xml:space="preserve">Pabeigts </w:t>
            </w:r>
            <w:r w:rsidRPr="002A6080">
              <w:rPr>
                <w:noProof/>
                <w:sz w:val="18"/>
                <w:szCs w:val="18"/>
                <w:lang w:eastAsia="lv-LV"/>
              </w:rPr>
              <w:t>pirmstiesas</w:t>
            </w:r>
            <w:r w:rsidRPr="002A6080">
              <w:rPr>
                <w:sz w:val="18"/>
                <w:szCs w:val="18"/>
                <w:lang w:eastAsia="lv-LV"/>
              </w:rPr>
              <w:t xml:space="preserve"> kriminālprocess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A80324C" w14:textId="77777777" w:rsidR="00B32F38" w:rsidRPr="008761F3" w:rsidRDefault="00B32F38" w:rsidP="00147970">
            <w:pPr>
              <w:spacing w:after="0"/>
              <w:ind w:firstLine="0"/>
              <w:jc w:val="center"/>
              <w:rPr>
                <w:sz w:val="18"/>
                <w:szCs w:val="18"/>
                <w:lang w:eastAsia="lv-LV"/>
              </w:rPr>
            </w:pPr>
            <w:r>
              <w:rPr>
                <w:sz w:val="18"/>
                <w:szCs w:val="18"/>
                <w:lang w:eastAsia="lv-LV"/>
              </w:rPr>
              <w:t>9 770</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3167AC8"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tcPr>
          <w:p w14:paraId="00711716" w14:textId="77777777" w:rsidR="00B32F38" w:rsidRPr="009D4BA4" w:rsidRDefault="00B32F38" w:rsidP="00147970">
            <w:pPr>
              <w:spacing w:after="0"/>
              <w:ind w:firstLine="0"/>
              <w:jc w:val="center"/>
              <w:rPr>
                <w:sz w:val="18"/>
                <w:szCs w:val="18"/>
                <w:lang w:eastAsia="lv-LV"/>
              </w:rPr>
            </w:pPr>
            <w:r w:rsidRPr="009D4BA4">
              <w:rPr>
                <w:b/>
                <w:bCs/>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tcPr>
          <w:p w14:paraId="0D8F64F6" w14:textId="77777777" w:rsidR="00B32F38" w:rsidRPr="009D4BA4" w:rsidRDefault="00B32F38" w:rsidP="00147970">
            <w:pPr>
              <w:spacing w:after="0"/>
              <w:ind w:firstLine="0"/>
              <w:jc w:val="center"/>
              <w:rPr>
                <w:sz w:val="18"/>
                <w:szCs w:val="18"/>
                <w:lang w:eastAsia="lv-LV"/>
              </w:rPr>
            </w:pPr>
            <w:r w:rsidRPr="009D4BA4">
              <w:rPr>
                <w:b/>
                <w:bCs/>
                <w:sz w:val="18"/>
                <w:szCs w:val="18"/>
                <w:lang w:eastAsia="lv-LV"/>
              </w:rPr>
              <w:t>-</w:t>
            </w:r>
          </w:p>
        </w:tc>
        <w:tc>
          <w:tcPr>
            <w:tcW w:w="645" w:type="pct"/>
            <w:tcBorders>
              <w:top w:val="single" w:sz="4" w:space="0" w:color="000000"/>
              <w:left w:val="single" w:sz="4" w:space="0" w:color="000000"/>
              <w:bottom w:val="single" w:sz="4" w:space="0" w:color="000000"/>
              <w:right w:val="single" w:sz="4" w:space="0" w:color="000000"/>
            </w:tcBorders>
          </w:tcPr>
          <w:p w14:paraId="5120ED29" w14:textId="77777777" w:rsidR="00B32F38" w:rsidRPr="009D4BA4" w:rsidRDefault="00B32F38" w:rsidP="00147970">
            <w:pPr>
              <w:spacing w:after="0"/>
              <w:ind w:firstLine="0"/>
              <w:jc w:val="center"/>
              <w:rPr>
                <w:sz w:val="18"/>
                <w:szCs w:val="18"/>
                <w:lang w:eastAsia="lv-LV"/>
              </w:rPr>
            </w:pPr>
            <w:r w:rsidRPr="009D4BA4">
              <w:rPr>
                <w:b/>
                <w:bCs/>
                <w:sz w:val="18"/>
                <w:szCs w:val="18"/>
                <w:lang w:eastAsia="lv-LV"/>
              </w:rPr>
              <w:t>-</w:t>
            </w:r>
          </w:p>
        </w:tc>
      </w:tr>
      <w:tr w:rsidR="00B32F38" w:rsidRPr="008761F3" w14:paraId="7BA12399"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tcPr>
          <w:p w14:paraId="1904D885" w14:textId="5055FCE0" w:rsidR="00B32F38" w:rsidRPr="002A6080" w:rsidRDefault="00B32F38" w:rsidP="00147970">
            <w:pPr>
              <w:spacing w:after="0"/>
              <w:ind w:firstLine="0"/>
              <w:rPr>
                <w:iCs/>
                <w:sz w:val="18"/>
                <w:szCs w:val="18"/>
                <w:lang w:eastAsia="lv-LV"/>
              </w:rPr>
            </w:pPr>
            <w:r w:rsidRPr="002A6080">
              <w:rPr>
                <w:iCs/>
                <w:sz w:val="18"/>
                <w:szCs w:val="18"/>
                <w:lang w:eastAsia="lv-LV"/>
              </w:rPr>
              <w:t>Prokuratūrā pabeigtie kriminālprocesi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9F3287A"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064B912" w14:textId="77777777" w:rsidR="00B32F38" w:rsidRPr="008761F3" w:rsidRDefault="00B32F38" w:rsidP="00147970">
            <w:pPr>
              <w:spacing w:after="0"/>
              <w:ind w:firstLine="0"/>
              <w:jc w:val="center"/>
              <w:rPr>
                <w:sz w:val="18"/>
                <w:szCs w:val="18"/>
                <w:lang w:eastAsia="lv-LV"/>
              </w:rPr>
            </w:pPr>
            <w:r>
              <w:rPr>
                <w:sz w:val="18"/>
                <w:szCs w:val="18"/>
                <w:lang w:eastAsia="lv-LV"/>
              </w:rPr>
              <w:t>6 100</w:t>
            </w:r>
          </w:p>
        </w:tc>
        <w:tc>
          <w:tcPr>
            <w:tcW w:w="633" w:type="pct"/>
            <w:tcBorders>
              <w:top w:val="single" w:sz="4" w:space="0" w:color="000000"/>
              <w:left w:val="single" w:sz="4" w:space="0" w:color="000000"/>
              <w:bottom w:val="single" w:sz="4" w:space="0" w:color="000000"/>
              <w:right w:val="single" w:sz="4" w:space="0" w:color="000000"/>
            </w:tcBorders>
          </w:tcPr>
          <w:p w14:paraId="231CBED5" w14:textId="77777777" w:rsidR="00B32F38" w:rsidRPr="009D4BA4" w:rsidRDefault="00B32F38" w:rsidP="00147970">
            <w:pPr>
              <w:spacing w:after="0"/>
              <w:ind w:firstLine="0"/>
              <w:jc w:val="center"/>
              <w:rPr>
                <w:sz w:val="18"/>
                <w:szCs w:val="18"/>
                <w:lang w:eastAsia="lv-LV"/>
              </w:rPr>
            </w:pPr>
            <w:r w:rsidRPr="009D4BA4">
              <w:rPr>
                <w:sz w:val="18"/>
                <w:szCs w:val="18"/>
                <w:lang w:eastAsia="lv-LV"/>
              </w:rPr>
              <w:t>5 700</w:t>
            </w:r>
          </w:p>
        </w:tc>
        <w:tc>
          <w:tcPr>
            <w:tcW w:w="633" w:type="pct"/>
            <w:tcBorders>
              <w:top w:val="single" w:sz="4" w:space="0" w:color="000000"/>
              <w:left w:val="single" w:sz="4" w:space="0" w:color="000000"/>
              <w:bottom w:val="single" w:sz="4" w:space="0" w:color="000000"/>
              <w:right w:val="single" w:sz="4" w:space="0" w:color="000000"/>
            </w:tcBorders>
          </w:tcPr>
          <w:p w14:paraId="20D1BC4F" w14:textId="77777777" w:rsidR="00B32F38" w:rsidRPr="009D4BA4" w:rsidRDefault="00B32F38" w:rsidP="00147970">
            <w:pPr>
              <w:spacing w:after="0"/>
              <w:ind w:firstLine="0"/>
              <w:jc w:val="center"/>
              <w:rPr>
                <w:sz w:val="18"/>
                <w:szCs w:val="18"/>
                <w:lang w:eastAsia="lv-LV"/>
              </w:rPr>
            </w:pPr>
            <w:r w:rsidRPr="009D4BA4">
              <w:rPr>
                <w:sz w:val="18"/>
                <w:szCs w:val="18"/>
                <w:lang w:eastAsia="lv-LV"/>
              </w:rPr>
              <w:t>5 750</w:t>
            </w:r>
          </w:p>
        </w:tc>
        <w:tc>
          <w:tcPr>
            <w:tcW w:w="645" w:type="pct"/>
            <w:tcBorders>
              <w:top w:val="single" w:sz="4" w:space="0" w:color="000000"/>
              <w:left w:val="single" w:sz="4" w:space="0" w:color="000000"/>
              <w:bottom w:val="single" w:sz="4" w:space="0" w:color="000000"/>
              <w:right w:val="single" w:sz="4" w:space="0" w:color="000000"/>
            </w:tcBorders>
          </w:tcPr>
          <w:p w14:paraId="2931EEC1" w14:textId="77777777" w:rsidR="00B32F38" w:rsidRPr="009D4BA4" w:rsidRDefault="00B32F38" w:rsidP="00147970">
            <w:pPr>
              <w:spacing w:after="0"/>
              <w:ind w:firstLine="0"/>
              <w:jc w:val="center"/>
              <w:rPr>
                <w:sz w:val="18"/>
                <w:szCs w:val="18"/>
                <w:lang w:eastAsia="lv-LV"/>
              </w:rPr>
            </w:pPr>
            <w:r w:rsidRPr="009D4BA4">
              <w:rPr>
                <w:sz w:val="18"/>
                <w:szCs w:val="18"/>
                <w:lang w:eastAsia="lv-LV"/>
              </w:rPr>
              <w:t>5 800</w:t>
            </w:r>
          </w:p>
        </w:tc>
      </w:tr>
      <w:tr w:rsidR="00B32F38" w:rsidRPr="008761F3" w14:paraId="551746F7"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tcPr>
          <w:p w14:paraId="6FDF9B57" w14:textId="72E6D931" w:rsidR="00B32F38" w:rsidRPr="002A6080" w:rsidRDefault="00B32F38" w:rsidP="00147970">
            <w:pPr>
              <w:spacing w:after="0"/>
              <w:ind w:firstLine="0"/>
              <w:rPr>
                <w:iCs/>
                <w:sz w:val="18"/>
                <w:szCs w:val="18"/>
                <w:lang w:eastAsia="lv-LV"/>
              </w:rPr>
            </w:pPr>
            <w:r w:rsidRPr="002A6080">
              <w:rPr>
                <w:sz w:val="18"/>
                <w:szCs w:val="18"/>
                <w:lang w:eastAsia="lv-LV"/>
              </w:rPr>
              <w:t>Pavisam uz tiesu nodotas lietas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057550F" w14:textId="77777777" w:rsidR="00B32F38" w:rsidRPr="008761F3" w:rsidRDefault="00B32F38" w:rsidP="00147970">
            <w:pPr>
              <w:spacing w:after="0"/>
              <w:ind w:firstLine="0"/>
              <w:jc w:val="center"/>
              <w:rPr>
                <w:sz w:val="18"/>
                <w:szCs w:val="18"/>
                <w:lang w:eastAsia="lv-LV"/>
              </w:rPr>
            </w:pPr>
            <w:r>
              <w:rPr>
                <w:sz w:val="18"/>
                <w:szCs w:val="18"/>
                <w:lang w:eastAsia="lv-LV"/>
              </w:rPr>
              <w:t xml:space="preserve">4 415 </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1671569"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tcPr>
          <w:p w14:paraId="4AAD4BD0" w14:textId="77777777" w:rsidR="00B32F38" w:rsidRPr="009D4BA4" w:rsidRDefault="00B32F38" w:rsidP="00147970">
            <w:pPr>
              <w:spacing w:after="0"/>
              <w:ind w:firstLine="0"/>
              <w:jc w:val="center"/>
              <w:rPr>
                <w:sz w:val="18"/>
                <w:szCs w:val="18"/>
                <w:lang w:eastAsia="lv-LV"/>
              </w:rPr>
            </w:pPr>
            <w:r w:rsidRPr="009D4BA4">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tcPr>
          <w:p w14:paraId="75424F43" w14:textId="77777777" w:rsidR="00B32F38" w:rsidRPr="009D4BA4" w:rsidRDefault="00B32F38" w:rsidP="00147970">
            <w:pPr>
              <w:spacing w:after="0"/>
              <w:ind w:firstLine="0"/>
              <w:jc w:val="center"/>
              <w:rPr>
                <w:sz w:val="18"/>
                <w:szCs w:val="18"/>
                <w:lang w:eastAsia="lv-LV"/>
              </w:rPr>
            </w:pPr>
            <w:r w:rsidRPr="009D4BA4">
              <w:rPr>
                <w:sz w:val="18"/>
                <w:szCs w:val="18"/>
                <w:lang w:eastAsia="lv-LV"/>
              </w:rPr>
              <w:t>-</w:t>
            </w:r>
          </w:p>
        </w:tc>
        <w:tc>
          <w:tcPr>
            <w:tcW w:w="645" w:type="pct"/>
            <w:tcBorders>
              <w:top w:val="single" w:sz="4" w:space="0" w:color="000000"/>
              <w:left w:val="single" w:sz="4" w:space="0" w:color="000000"/>
              <w:bottom w:val="single" w:sz="4" w:space="0" w:color="000000"/>
              <w:right w:val="single" w:sz="4" w:space="0" w:color="000000"/>
            </w:tcBorders>
          </w:tcPr>
          <w:p w14:paraId="0BE7C257" w14:textId="77777777" w:rsidR="00B32F38" w:rsidRPr="009D4BA4" w:rsidRDefault="00B32F38" w:rsidP="00147970">
            <w:pPr>
              <w:spacing w:after="0"/>
              <w:ind w:firstLine="0"/>
              <w:jc w:val="center"/>
              <w:rPr>
                <w:sz w:val="18"/>
                <w:szCs w:val="18"/>
                <w:lang w:eastAsia="lv-LV"/>
              </w:rPr>
            </w:pPr>
            <w:r w:rsidRPr="009D4BA4">
              <w:rPr>
                <w:sz w:val="18"/>
                <w:szCs w:val="18"/>
                <w:lang w:eastAsia="lv-LV"/>
              </w:rPr>
              <w:t>-</w:t>
            </w:r>
          </w:p>
        </w:tc>
      </w:tr>
      <w:tr w:rsidR="00B32F38" w:rsidRPr="008761F3" w14:paraId="15F33833"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tcPr>
          <w:p w14:paraId="790A56E1" w14:textId="1D27194D" w:rsidR="00B32F38" w:rsidRPr="002A6080" w:rsidRDefault="00B32F38" w:rsidP="00147970">
            <w:pPr>
              <w:spacing w:after="0"/>
              <w:ind w:firstLine="0"/>
              <w:rPr>
                <w:iCs/>
                <w:sz w:val="18"/>
                <w:szCs w:val="18"/>
                <w:lang w:eastAsia="lv-LV"/>
              </w:rPr>
            </w:pPr>
            <w:r w:rsidRPr="002A6080">
              <w:rPr>
                <w:iCs/>
                <w:sz w:val="18"/>
                <w:szCs w:val="18"/>
                <w:lang w:eastAsia="lv-LV"/>
              </w:rPr>
              <w:t>Tiesai nodotās krimināllietas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CB3FE2F" w14:textId="77777777" w:rsidR="00B32F38" w:rsidRPr="008761F3" w:rsidRDefault="00B32F38" w:rsidP="00147970">
            <w:pPr>
              <w:spacing w:after="0"/>
              <w:ind w:firstLine="0"/>
              <w:jc w:val="center"/>
              <w:rPr>
                <w:sz w:val="18"/>
                <w:szCs w:val="18"/>
                <w:lang w:eastAsia="lv-LV"/>
              </w:rPr>
            </w:pPr>
            <w:r w:rsidRPr="008761F3">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02B2212" w14:textId="77777777" w:rsidR="00B32F38" w:rsidRPr="008761F3" w:rsidRDefault="00B32F38" w:rsidP="00147970">
            <w:pPr>
              <w:spacing w:after="0"/>
              <w:ind w:firstLine="0"/>
              <w:jc w:val="center"/>
              <w:rPr>
                <w:sz w:val="18"/>
                <w:szCs w:val="18"/>
                <w:lang w:eastAsia="lv-LV"/>
              </w:rPr>
            </w:pPr>
            <w:r>
              <w:rPr>
                <w:sz w:val="18"/>
                <w:szCs w:val="18"/>
                <w:lang w:eastAsia="lv-LV"/>
              </w:rPr>
              <w:t>4 400</w:t>
            </w:r>
          </w:p>
        </w:tc>
        <w:tc>
          <w:tcPr>
            <w:tcW w:w="633" w:type="pct"/>
            <w:tcBorders>
              <w:top w:val="single" w:sz="4" w:space="0" w:color="000000"/>
              <w:left w:val="single" w:sz="4" w:space="0" w:color="000000"/>
              <w:bottom w:val="single" w:sz="4" w:space="0" w:color="000000"/>
              <w:right w:val="single" w:sz="4" w:space="0" w:color="000000"/>
            </w:tcBorders>
          </w:tcPr>
          <w:p w14:paraId="51C6F3F0" w14:textId="77777777" w:rsidR="00B32F38" w:rsidRPr="009D4BA4" w:rsidRDefault="00B32F38" w:rsidP="00147970">
            <w:pPr>
              <w:spacing w:after="0"/>
              <w:ind w:firstLine="0"/>
              <w:jc w:val="center"/>
              <w:rPr>
                <w:sz w:val="18"/>
                <w:szCs w:val="18"/>
                <w:lang w:eastAsia="lv-LV"/>
              </w:rPr>
            </w:pPr>
            <w:r w:rsidRPr="009D4BA4">
              <w:rPr>
                <w:sz w:val="18"/>
                <w:szCs w:val="18"/>
                <w:lang w:eastAsia="lv-LV"/>
              </w:rPr>
              <w:t xml:space="preserve"> 4 200</w:t>
            </w:r>
          </w:p>
        </w:tc>
        <w:tc>
          <w:tcPr>
            <w:tcW w:w="633" w:type="pct"/>
            <w:tcBorders>
              <w:top w:val="single" w:sz="4" w:space="0" w:color="000000"/>
              <w:left w:val="single" w:sz="4" w:space="0" w:color="000000"/>
              <w:bottom w:val="single" w:sz="4" w:space="0" w:color="000000"/>
              <w:right w:val="single" w:sz="4" w:space="0" w:color="000000"/>
            </w:tcBorders>
          </w:tcPr>
          <w:p w14:paraId="58893180" w14:textId="77777777" w:rsidR="00B32F38" w:rsidRPr="009D4BA4" w:rsidRDefault="00B32F38" w:rsidP="00147970">
            <w:pPr>
              <w:spacing w:after="0"/>
              <w:ind w:firstLine="0"/>
              <w:jc w:val="center"/>
              <w:rPr>
                <w:sz w:val="18"/>
                <w:szCs w:val="18"/>
                <w:lang w:eastAsia="lv-LV"/>
              </w:rPr>
            </w:pPr>
            <w:r w:rsidRPr="009D4BA4">
              <w:rPr>
                <w:sz w:val="18"/>
                <w:szCs w:val="18"/>
                <w:lang w:eastAsia="lv-LV"/>
              </w:rPr>
              <w:t xml:space="preserve"> 4 150</w:t>
            </w:r>
          </w:p>
        </w:tc>
        <w:tc>
          <w:tcPr>
            <w:tcW w:w="645" w:type="pct"/>
            <w:tcBorders>
              <w:top w:val="single" w:sz="4" w:space="0" w:color="000000"/>
              <w:left w:val="single" w:sz="4" w:space="0" w:color="000000"/>
              <w:bottom w:val="single" w:sz="4" w:space="0" w:color="000000"/>
              <w:right w:val="single" w:sz="4" w:space="0" w:color="000000"/>
            </w:tcBorders>
          </w:tcPr>
          <w:p w14:paraId="223CEA3F" w14:textId="77777777" w:rsidR="00B32F38" w:rsidRPr="009D4BA4" w:rsidRDefault="00B32F38" w:rsidP="00147970">
            <w:pPr>
              <w:spacing w:after="0"/>
              <w:ind w:firstLine="0"/>
              <w:jc w:val="center"/>
              <w:rPr>
                <w:sz w:val="18"/>
                <w:szCs w:val="18"/>
                <w:lang w:eastAsia="lv-LV"/>
              </w:rPr>
            </w:pPr>
            <w:r w:rsidRPr="009D4BA4">
              <w:rPr>
                <w:sz w:val="18"/>
                <w:szCs w:val="18"/>
                <w:lang w:eastAsia="lv-LV"/>
              </w:rPr>
              <w:t>4 100</w:t>
            </w:r>
          </w:p>
        </w:tc>
      </w:tr>
      <w:tr w:rsidR="00B32F38" w:rsidRPr="008761F3" w14:paraId="0AE9C6E0" w14:textId="77777777" w:rsidTr="0014797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EBFB0AE" w14:textId="77777777" w:rsidR="00B32F38" w:rsidRPr="008761F3" w:rsidRDefault="00B32F38" w:rsidP="00147970">
            <w:pPr>
              <w:spacing w:after="0"/>
              <w:ind w:firstLine="0"/>
              <w:jc w:val="center"/>
              <w:rPr>
                <w:sz w:val="18"/>
                <w:szCs w:val="18"/>
                <w:lang w:eastAsia="lv-LV"/>
              </w:rPr>
            </w:pPr>
            <w:r w:rsidRPr="008761F3">
              <w:rPr>
                <w:sz w:val="18"/>
                <w:szCs w:val="18"/>
                <w:lang w:eastAsia="lv-LV"/>
              </w:rPr>
              <w:t xml:space="preserve">Prokuratūras darbs, kas nav saistīts ar </w:t>
            </w:r>
            <w:r w:rsidRPr="008761F3">
              <w:rPr>
                <w:noProof/>
                <w:sz w:val="18"/>
                <w:szCs w:val="18"/>
                <w:lang w:eastAsia="lv-LV"/>
              </w:rPr>
              <w:t>pirmstiesas</w:t>
            </w:r>
            <w:r w:rsidRPr="008761F3">
              <w:rPr>
                <w:sz w:val="18"/>
                <w:szCs w:val="18"/>
                <w:lang w:eastAsia="lv-LV"/>
              </w:rPr>
              <w:t xml:space="preserve"> kriminālprocesa virzību</w:t>
            </w:r>
          </w:p>
        </w:tc>
      </w:tr>
      <w:tr w:rsidR="00B32F38" w:rsidRPr="008761F3" w14:paraId="3BB6613C"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457F33AD" w14:textId="77777777" w:rsidR="00B32F38" w:rsidRPr="008761F3" w:rsidRDefault="00B32F38" w:rsidP="00147970">
            <w:pPr>
              <w:spacing w:after="0"/>
              <w:ind w:firstLine="0"/>
              <w:rPr>
                <w:sz w:val="18"/>
                <w:szCs w:val="18"/>
                <w:lang w:eastAsia="lv-LV"/>
              </w:rPr>
            </w:pPr>
            <w:r w:rsidRPr="008761F3">
              <w:rPr>
                <w:sz w:val="18"/>
                <w:szCs w:val="18"/>
                <w:lang w:eastAsia="lv-LV"/>
              </w:rPr>
              <w:t>Izskatītas krimināllietas pirmās instances tiesā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BEE4572" w14:textId="77777777" w:rsidR="00B32F38" w:rsidRPr="008761F3" w:rsidRDefault="00B32F38" w:rsidP="00147970">
            <w:pPr>
              <w:spacing w:after="0"/>
              <w:ind w:firstLine="0"/>
              <w:jc w:val="center"/>
              <w:rPr>
                <w:sz w:val="18"/>
                <w:szCs w:val="18"/>
                <w:lang w:eastAsia="lv-LV"/>
              </w:rPr>
            </w:pPr>
            <w:r>
              <w:rPr>
                <w:sz w:val="18"/>
                <w:szCs w:val="18"/>
                <w:lang w:eastAsia="lv-LV"/>
              </w:rPr>
              <w:t>5 745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EEAF8D6" w14:textId="77777777" w:rsidR="00B32F38" w:rsidRPr="008761F3" w:rsidRDefault="00B32F38" w:rsidP="00147970">
            <w:pPr>
              <w:spacing w:after="0"/>
              <w:ind w:firstLine="0"/>
              <w:jc w:val="center"/>
              <w:rPr>
                <w:sz w:val="18"/>
                <w:szCs w:val="18"/>
                <w:lang w:eastAsia="lv-LV"/>
              </w:rPr>
            </w:pPr>
            <w:r>
              <w:rPr>
                <w:sz w:val="18"/>
                <w:szCs w:val="18"/>
                <w:lang w:eastAsia="lv-LV"/>
              </w:rPr>
              <w:t>5 200</w:t>
            </w:r>
          </w:p>
        </w:tc>
        <w:tc>
          <w:tcPr>
            <w:tcW w:w="633" w:type="pct"/>
            <w:tcBorders>
              <w:top w:val="single" w:sz="4" w:space="0" w:color="000000"/>
              <w:left w:val="single" w:sz="4" w:space="0" w:color="000000"/>
              <w:bottom w:val="single" w:sz="4" w:space="0" w:color="000000"/>
              <w:right w:val="single" w:sz="4" w:space="0" w:color="000000"/>
            </w:tcBorders>
          </w:tcPr>
          <w:p w14:paraId="5758FC16" w14:textId="77777777" w:rsidR="00B32F38" w:rsidRPr="005F2219" w:rsidRDefault="00B32F38" w:rsidP="00147970">
            <w:pPr>
              <w:spacing w:after="0"/>
              <w:ind w:firstLine="0"/>
              <w:jc w:val="center"/>
              <w:rPr>
                <w:sz w:val="18"/>
                <w:szCs w:val="18"/>
                <w:lang w:eastAsia="lv-LV"/>
              </w:rPr>
            </w:pPr>
            <w:r w:rsidRPr="005F2219">
              <w:rPr>
                <w:sz w:val="18"/>
                <w:szCs w:val="18"/>
                <w:lang w:eastAsia="lv-LV"/>
              </w:rPr>
              <w:t>4 500</w:t>
            </w:r>
          </w:p>
        </w:tc>
        <w:tc>
          <w:tcPr>
            <w:tcW w:w="633" w:type="pct"/>
            <w:tcBorders>
              <w:top w:val="single" w:sz="4" w:space="0" w:color="000000"/>
              <w:left w:val="single" w:sz="4" w:space="0" w:color="000000"/>
              <w:bottom w:val="single" w:sz="4" w:space="0" w:color="000000"/>
              <w:right w:val="single" w:sz="4" w:space="0" w:color="000000"/>
            </w:tcBorders>
          </w:tcPr>
          <w:p w14:paraId="0BCBC9BD" w14:textId="77777777" w:rsidR="00B32F38" w:rsidRPr="005F2219" w:rsidRDefault="00B32F38" w:rsidP="00147970">
            <w:pPr>
              <w:spacing w:after="0"/>
              <w:ind w:firstLine="0"/>
              <w:jc w:val="center"/>
              <w:rPr>
                <w:sz w:val="18"/>
                <w:szCs w:val="18"/>
                <w:lang w:eastAsia="lv-LV"/>
              </w:rPr>
            </w:pPr>
            <w:r w:rsidRPr="005F2219">
              <w:rPr>
                <w:sz w:val="18"/>
                <w:szCs w:val="18"/>
                <w:lang w:eastAsia="lv-LV"/>
              </w:rPr>
              <w:t>4 450</w:t>
            </w:r>
          </w:p>
        </w:tc>
        <w:tc>
          <w:tcPr>
            <w:tcW w:w="645" w:type="pct"/>
            <w:tcBorders>
              <w:top w:val="single" w:sz="4" w:space="0" w:color="000000"/>
              <w:left w:val="single" w:sz="4" w:space="0" w:color="000000"/>
              <w:bottom w:val="single" w:sz="4" w:space="0" w:color="000000"/>
              <w:right w:val="single" w:sz="4" w:space="0" w:color="000000"/>
            </w:tcBorders>
          </w:tcPr>
          <w:p w14:paraId="240700CC" w14:textId="77777777" w:rsidR="00B32F38" w:rsidRPr="005F2219" w:rsidRDefault="00B32F38" w:rsidP="00147970">
            <w:pPr>
              <w:spacing w:after="0"/>
              <w:ind w:firstLine="0"/>
              <w:jc w:val="center"/>
              <w:rPr>
                <w:sz w:val="18"/>
                <w:szCs w:val="18"/>
                <w:lang w:eastAsia="lv-LV"/>
              </w:rPr>
            </w:pPr>
            <w:r w:rsidRPr="005F2219">
              <w:rPr>
                <w:sz w:val="18"/>
                <w:szCs w:val="18"/>
                <w:lang w:eastAsia="lv-LV"/>
              </w:rPr>
              <w:t xml:space="preserve">4 400  </w:t>
            </w:r>
          </w:p>
        </w:tc>
      </w:tr>
      <w:tr w:rsidR="00B32F38" w:rsidRPr="008761F3" w14:paraId="01F56D57"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5EBD0D71" w14:textId="77777777" w:rsidR="00B32F38" w:rsidRPr="008761F3" w:rsidRDefault="00B32F38" w:rsidP="00147970">
            <w:pPr>
              <w:spacing w:after="0"/>
              <w:ind w:firstLine="0"/>
              <w:rPr>
                <w:sz w:val="18"/>
                <w:szCs w:val="18"/>
                <w:lang w:eastAsia="lv-LV"/>
              </w:rPr>
            </w:pPr>
            <w:r w:rsidRPr="008761F3">
              <w:rPr>
                <w:sz w:val="18"/>
                <w:szCs w:val="18"/>
                <w:lang w:eastAsia="lv-LV"/>
              </w:rPr>
              <w:t>Izskatītas krimināllietas apelācijas instances tiesā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5B98F4E" w14:textId="77777777" w:rsidR="00B32F38" w:rsidRPr="008761F3" w:rsidRDefault="00B32F38" w:rsidP="00147970">
            <w:pPr>
              <w:spacing w:after="0"/>
              <w:ind w:firstLine="0"/>
              <w:jc w:val="center"/>
              <w:rPr>
                <w:sz w:val="18"/>
                <w:szCs w:val="18"/>
                <w:lang w:eastAsia="lv-LV"/>
              </w:rPr>
            </w:pPr>
            <w:r>
              <w:rPr>
                <w:sz w:val="18"/>
                <w:szCs w:val="18"/>
                <w:lang w:eastAsia="lv-LV"/>
              </w:rPr>
              <w:t>875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ABB625B" w14:textId="77777777" w:rsidR="00B32F38" w:rsidRPr="008761F3" w:rsidRDefault="00B32F38" w:rsidP="00147970">
            <w:pPr>
              <w:spacing w:after="0"/>
              <w:ind w:firstLine="0"/>
              <w:jc w:val="center"/>
              <w:rPr>
                <w:sz w:val="18"/>
                <w:szCs w:val="18"/>
                <w:lang w:eastAsia="lv-LV"/>
              </w:rPr>
            </w:pPr>
            <w:r>
              <w:rPr>
                <w:sz w:val="18"/>
                <w:szCs w:val="18"/>
                <w:lang w:eastAsia="lv-LV"/>
              </w:rPr>
              <w:t>850</w:t>
            </w:r>
          </w:p>
        </w:tc>
        <w:tc>
          <w:tcPr>
            <w:tcW w:w="633" w:type="pct"/>
            <w:tcBorders>
              <w:top w:val="single" w:sz="4" w:space="0" w:color="000000"/>
              <w:left w:val="single" w:sz="4" w:space="0" w:color="000000"/>
              <w:bottom w:val="single" w:sz="4" w:space="0" w:color="000000"/>
              <w:right w:val="single" w:sz="4" w:space="0" w:color="000000"/>
            </w:tcBorders>
          </w:tcPr>
          <w:p w14:paraId="51B8E751" w14:textId="77777777" w:rsidR="00B32F38" w:rsidRPr="005F2219" w:rsidRDefault="00B32F38" w:rsidP="00147970">
            <w:pPr>
              <w:spacing w:after="0"/>
              <w:ind w:firstLine="0"/>
              <w:jc w:val="center"/>
              <w:rPr>
                <w:sz w:val="18"/>
                <w:szCs w:val="18"/>
                <w:lang w:eastAsia="lv-LV"/>
              </w:rPr>
            </w:pPr>
            <w:r w:rsidRPr="005F2219">
              <w:rPr>
                <w:sz w:val="18"/>
                <w:szCs w:val="18"/>
                <w:lang w:eastAsia="lv-LV"/>
              </w:rPr>
              <w:t>850</w:t>
            </w:r>
          </w:p>
        </w:tc>
        <w:tc>
          <w:tcPr>
            <w:tcW w:w="633" w:type="pct"/>
            <w:tcBorders>
              <w:top w:val="single" w:sz="4" w:space="0" w:color="000000"/>
              <w:left w:val="single" w:sz="4" w:space="0" w:color="000000"/>
              <w:bottom w:val="single" w:sz="4" w:space="0" w:color="000000"/>
              <w:right w:val="single" w:sz="4" w:space="0" w:color="000000"/>
            </w:tcBorders>
          </w:tcPr>
          <w:p w14:paraId="3D8EF959" w14:textId="77777777" w:rsidR="00B32F38" w:rsidRPr="005F2219" w:rsidRDefault="00B32F38" w:rsidP="00147970">
            <w:pPr>
              <w:spacing w:after="0"/>
              <w:ind w:firstLine="0"/>
              <w:jc w:val="center"/>
              <w:rPr>
                <w:sz w:val="18"/>
                <w:szCs w:val="18"/>
                <w:lang w:eastAsia="lv-LV"/>
              </w:rPr>
            </w:pPr>
            <w:r w:rsidRPr="005F2219">
              <w:rPr>
                <w:sz w:val="18"/>
                <w:szCs w:val="18"/>
                <w:lang w:eastAsia="lv-LV"/>
              </w:rPr>
              <w:t xml:space="preserve"> 800</w:t>
            </w:r>
          </w:p>
        </w:tc>
        <w:tc>
          <w:tcPr>
            <w:tcW w:w="645" w:type="pct"/>
            <w:tcBorders>
              <w:top w:val="single" w:sz="4" w:space="0" w:color="000000"/>
              <w:left w:val="single" w:sz="4" w:space="0" w:color="000000"/>
              <w:bottom w:val="single" w:sz="4" w:space="0" w:color="000000"/>
              <w:right w:val="single" w:sz="4" w:space="0" w:color="000000"/>
            </w:tcBorders>
          </w:tcPr>
          <w:p w14:paraId="3100ACE4" w14:textId="77777777" w:rsidR="00B32F38" w:rsidRPr="005F2219" w:rsidRDefault="00B32F38" w:rsidP="00147970">
            <w:pPr>
              <w:spacing w:after="0"/>
              <w:ind w:firstLine="0"/>
              <w:jc w:val="center"/>
              <w:rPr>
                <w:sz w:val="18"/>
                <w:szCs w:val="18"/>
                <w:lang w:eastAsia="lv-LV"/>
              </w:rPr>
            </w:pPr>
            <w:r w:rsidRPr="005F2219">
              <w:rPr>
                <w:sz w:val="18"/>
                <w:szCs w:val="18"/>
                <w:lang w:eastAsia="lv-LV"/>
              </w:rPr>
              <w:t xml:space="preserve">800 </w:t>
            </w:r>
          </w:p>
        </w:tc>
      </w:tr>
      <w:tr w:rsidR="00B32F38" w:rsidRPr="008761F3" w14:paraId="4B5E808E"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3F705329" w14:textId="77777777" w:rsidR="00B32F38" w:rsidRPr="008761F3" w:rsidRDefault="00B32F38" w:rsidP="00147970">
            <w:pPr>
              <w:spacing w:after="0"/>
              <w:ind w:firstLine="0"/>
              <w:rPr>
                <w:sz w:val="18"/>
                <w:szCs w:val="18"/>
                <w:lang w:eastAsia="lv-LV"/>
              </w:rPr>
            </w:pPr>
            <w:r w:rsidRPr="008761F3">
              <w:rPr>
                <w:sz w:val="18"/>
                <w:szCs w:val="18"/>
                <w:lang w:eastAsia="lv-LV"/>
              </w:rPr>
              <w:t>Izskatītas krimināllietas kasācijas instances tiesā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3331A59" w14:textId="77777777" w:rsidR="00B32F38" w:rsidRPr="008761F3" w:rsidRDefault="00B32F38" w:rsidP="00147970">
            <w:pPr>
              <w:spacing w:after="0"/>
              <w:ind w:firstLine="0"/>
              <w:jc w:val="center"/>
              <w:rPr>
                <w:sz w:val="18"/>
                <w:szCs w:val="18"/>
                <w:lang w:eastAsia="lv-LV"/>
              </w:rPr>
            </w:pPr>
            <w:r>
              <w:rPr>
                <w:sz w:val="18"/>
                <w:szCs w:val="18"/>
                <w:lang w:eastAsia="lv-LV"/>
              </w:rPr>
              <w:t>76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A8699A1" w14:textId="77777777" w:rsidR="00B32F38" w:rsidRPr="008761F3" w:rsidRDefault="00B32F38" w:rsidP="00147970">
            <w:pPr>
              <w:spacing w:after="0"/>
              <w:ind w:firstLine="0"/>
              <w:jc w:val="center"/>
              <w:rPr>
                <w:sz w:val="18"/>
                <w:szCs w:val="18"/>
                <w:lang w:eastAsia="lv-LV"/>
              </w:rPr>
            </w:pPr>
            <w:r>
              <w:rPr>
                <w:sz w:val="18"/>
                <w:szCs w:val="18"/>
                <w:lang w:eastAsia="lv-LV"/>
              </w:rPr>
              <w:t>120</w:t>
            </w:r>
          </w:p>
        </w:tc>
        <w:tc>
          <w:tcPr>
            <w:tcW w:w="633" w:type="pct"/>
            <w:tcBorders>
              <w:top w:val="single" w:sz="4" w:space="0" w:color="000000"/>
              <w:left w:val="single" w:sz="4" w:space="0" w:color="000000"/>
              <w:bottom w:val="single" w:sz="4" w:space="0" w:color="000000"/>
              <w:right w:val="single" w:sz="4" w:space="0" w:color="000000"/>
            </w:tcBorders>
          </w:tcPr>
          <w:p w14:paraId="48C09266" w14:textId="77777777" w:rsidR="00B32F38" w:rsidRPr="005F2219" w:rsidRDefault="00B32F38" w:rsidP="00147970">
            <w:pPr>
              <w:spacing w:after="0"/>
              <w:ind w:firstLine="0"/>
              <w:jc w:val="center"/>
              <w:rPr>
                <w:sz w:val="18"/>
                <w:szCs w:val="18"/>
                <w:lang w:eastAsia="lv-LV"/>
              </w:rPr>
            </w:pPr>
            <w:r w:rsidRPr="005F2219">
              <w:rPr>
                <w:sz w:val="18"/>
                <w:szCs w:val="18"/>
                <w:lang w:eastAsia="lv-LV"/>
              </w:rPr>
              <w:t>80</w:t>
            </w:r>
          </w:p>
        </w:tc>
        <w:tc>
          <w:tcPr>
            <w:tcW w:w="633" w:type="pct"/>
            <w:tcBorders>
              <w:top w:val="single" w:sz="4" w:space="0" w:color="000000"/>
              <w:left w:val="single" w:sz="4" w:space="0" w:color="000000"/>
              <w:bottom w:val="single" w:sz="4" w:space="0" w:color="000000"/>
              <w:right w:val="single" w:sz="4" w:space="0" w:color="000000"/>
            </w:tcBorders>
          </w:tcPr>
          <w:p w14:paraId="1EBD35E3" w14:textId="77777777" w:rsidR="00B32F38" w:rsidRPr="005F2219" w:rsidRDefault="00B32F38" w:rsidP="00147970">
            <w:pPr>
              <w:spacing w:after="0"/>
              <w:ind w:firstLine="0"/>
              <w:jc w:val="center"/>
              <w:rPr>
                <w:sz w:val="18"/>
                <w:szCs w:val="18"/>
                <w:lang w:eastAsia="lv-LV"/>
              </w:rPr>
            </w:pPr>
            <w:r w:rsidRPr="005F2219">
              <w:rPr>
                <w:sz w:val="18"/>
                <w:szCs w:val="18"/>
                <w:lang w:eastAsia="lv-LV"/>
              </w:rPr>
              <w:t>80</w:t>
            </w:r>
          </w:p>
        </w:tc>
        <w:tc>
          <w:tcPr>
            <w:tcW w:w="645" w:type="pct"/>
            <w:tcBorders>
              <w:top w:val="single" w:sz="4" w:space="0" w:color="000000"/>
              <w:left w:val="single" w:sz="4" w:space="0" w:color="000000"/>
              <w:bottom w:val="single" w:sz="4" w:space="0" w:color="000000"/>
              <w:right w:val="single" w:sz="4" w:space="0" w:color="000000"/>
            </w:tcBorders>
          </w:tcPr>
          <w:p w14:paraId="5BC90F58" w14:textId="77777777" w:rsidR="00B32F38" w:rsidRPr="005F2219" w:rsidRDefault="00B32F38" w:rsidP="00147970">
            <w:pPr>
              <w:spacing w:after="0"/>
              <w:ind w:firstLine="0"/>
              <w:jc w:val="center"/>
              <w:rPr>
                <w:sz w:val="18"/>
                <w:szCs w:val="18"/>
                <w:lang w:eastAsia="lv-LV"/>
              </w:rPr>
            </w:pPr>
            <w:r w:rsidRPr="005F2219">
              <w:rPr>
                <w:sz w:val="18"/>
                <w:szCs w:val="18"/>
                <w:lang w:eastAsia="lv-LV"/>
              </w:rPr>
              <w:t xml:space="preserve">80  </w:t>
            </w:r>
          </w:p>
        </w:tc>
      </w:tr>
      <w:tr w:rsidR="00B32F38" w:rsidRPr="008761F3" w14:paraId="6F5CB1F2"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03769C69" w14:textId="77777777" w:rsidR="00B32F38" w:rsidRPr="008761F3" w:rsidRDefault="00B32F38" w:rsidP="00147970">
            <w:pPr>
              <w:spacing w:after="0"/>
              <w:ind w:firstLine="0"/>
              <w:rPr>
                <w:sz w:val="18"/>
                <w:szCs w:val="18"/>
                <w:lang w:eastAsia="lv-LV"/>
              </w:rPr>
            </w:pPr>
            <w:r w:rsidRPr="008761F3">
              <w:rPr>
                <w:sz w:val="18"/>
                <w:szCs w:val="18"/>
                <w:lang w:eastAsia="lv-LV"/>
              </w:rPr>
              <w:t>Izskatītas civillietas ar prokurora piedalīšanos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85B0CEE" w14:textId="77777777" w:rsidR="00B32F38" w:rsidRPr="008761F3" w:rsidRDefault="00B32F38" w:rsidP="00147970">
            <w:pPr>
              <w:spacing w:after="0"/>
              <w:ind w:firstLine="0"/>
              <w:jc w:val="center"/>
              <w:rPr>
                <w:sz w:val="18"/>
                <w:szCs w:val="18"/>
                <w:lang w:eastAsia="lv-LV"/>
              </w:rPr>
            </w:pPr>
            <w:r>
              <w:rPr>
                <w:sz w:val="18"/>
                <w:szCs w:val="18"/>
                <w:lang w:eastAsia="lv-LV"/>
              </w:rPr>
              <w:t>737</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80C0DC8" w14:textId="77777777" w:rsidR="00B32F38" w:rsidRPr="008761F3" w:rsidRDefault="00B32F38" w:rsidP="00147970">
            <w:pPr>
              <w:spacing w:after="0"/>
              <w:ind w:firstLine="0"/>
              <w:jc w:val="center"/>
              <w:rPr>
                <w:sz w:val="18"/>
                <w:szCs w:val="18"/>
                <w:lang w:eastAsia="lv-LV"/>
              </w:rPr>
            </w:pPr>
            <w:r>
              <w:rPr>
                <w:sz w:val="18"/>
                <w:szCs w:val="18"/>
                <w:lang w:eastAsia="lv-LV"/>
              </w:rPr>
              <w:t>1 050</w:t>
            </w:r>
          </w:p>
        </w:tc>
        <w:tc>
          <w:tcPr>
            <w:tcW w:w="633" w:type="pct"/>
            <w:tcBorders>
              <w:top w:val="single" w:sz="4" w:space="0" w:color="000000"/>
              <w:left w:val="single" w:sz="4" w:space="0" w:color="000000"/>
              <w:bottom w:val="single" w:sz="4" w:space="0" w:color="000000"/>
              <w:right w:val="single" w:sz="4" w:space="0" w:color="000000"/>
            </w:tcBorders>
          </w:tcPr>
          <w:p w14:paraId="61798D4B" w14:textId="77777777" w:rsidR="00B32F38" w:rsidRPr="005F2219" w:rsidRDefault="00B32F38" w:rsidP="00147970">
            <w:pPr>
              <w:spacing w:after="0"/>
              <w:ind w:firstLine="0"/>
              <w:jc w:val="center"/>
              <w:rPr>
                <w:sz w:val="18"/>
                <w:szCs w:val="18"/>
                <w:lang w:eastAsia="lv-LV"/>
              </w:rPr>
            </w:pPr>
            <w:r w:rsidRPr="005F2219">
              <w:rPr>
                <w:sz w:val="18"/>
                <w:szCs w:val="18"/>
                <w:lang w:eastAsia="lv-LV"/>
              </w:rPr>
              <w:t>1 100</w:t>
            </w:r>
          </w:p>
        </w:tc>
        <w:tc>
          <w:tcPr>
            <w:tcW w:w="633" w:type="pct"/>
            <w:tcBorders>
              <w:top w:val="single" w:sz="4" w:space="0" w:color="000000"/>
              <w:left w:val="single" w:sz="4" w:space="0" w:color="000000"/>
              <w:bottom w:val="single" w:sz="4" w:space="0" w:color="000000"/>
              <w:right w:val="single" w:sz="4" w:space="0" w:color="000000"/>
            </w:tcBorders>
          </w:tcPr>
          <w:p w14:paraId="0F2E55B5" w14:textId="77777777" w:rsidR="00B32F38" w:rsidRPr="005F2219" w:rsidRDefault="00B32F38" w:rsidP="00147970">
            <w:pPr>
              <w:spacing w:after="0"/>
              <w:ind w:firstLine="0"/>
              <w:jc w:val="center"/>
              <w:rPr>
                <w:sz w:val="18"/>
                <w:szCs w:val="18"/>
                <w:lang w:eastAsia="lv-LV"/>
              </w:rPr>
            </w:pPr>
            <w:r w:rsidRPr="005F2219">
              <w:rPr>
                <w:sz w:val="18"/>
                <w:szCs w:val="18"/>
                <w:lang w:eastAsia="lv-LV"/>
              </w:rPr>
              <w:t>700</w:t>
            </w:r>
          </w:p>
        </w:tc>
        <w:tc>
          <w:tcPr>
            <w:tcW w:w="645" w:type="pct"/>
            <w:tcBorders>
              <w:top w:val="single" w:sz="4" w:space="0" w:color="000000"/>
              <w:left w:val="single" w:sz="4" w:space="0" w:color="000000"/>
              <w:bottom w:val="single" w:sz="4" w:space="0" w:color="000000"/>
              <w:right w:val="single" w:sz="4" w:space="0" w:color="000000"/>
            </w:tcBorders>
          </w:tcPr>
          <w:p w14:paraId="7F9AC3F6" w14:textId="77777777" w:rsidR="00B32F38" w:rsidRPr="005F2219" w:rsidRDefault="00B32F38" w:rsidP="00147970">
            <w:pPr>
              <w:spacing w:after="0"/>
              <w:ind w:firstLine="0"/>
              <w:jc w:val="center"/>
              <w:rPr>
                <w:sz w:val="18"/>
                <w:szCs w:val="18"/>
                <w:lang w:eastAsia="lv-LV"/>
              </w:rPr>
            </w:pPr>
            <w:r w:rsidRPr="005F2219">
              <w:rPr>
                <w:sz w:val="18"/>
                <w:szCs w:val="18"/>
                <w:lang w:eastAsia="lv-LV"/>
              </w:rPr>
              <w:t xml:space="preserve">700 </w:t>
            </w:r>
          </w:p>
        </w:tc>
      </w:tr>
      <w:tr w:rsidR="00B32F38" w:rsidRPr="008761F3" w14:paraId="4885AA0E"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52237B3D" w14:textId="19CE3F55" w:rsidR="00B32F38" w:rsidRPr="008761F3" w:rsidRDefault="00B32F38" w:rsidP="00147970">
            <w:pPr>
              <w:spacing w:after="0"/>
              <w:ind w:firstLine="0"/>
              <w:rPr>
                <w:sz w:val="18"/>
                <w:szCs w:val="18"/>
                <w:lang w:eastAsia="lv-LV"/>
              </w:rPr>
            </w:pPr>
            <w:r w:rsidRPr="008761F3">
              <w:rPr>
                <w:sz w:val="18"/>
                <w:szCs w:val="18"/>
                <w:lang w:eastAsia="lv-LV"/>
              </w:rPr>
              <w:lastRenderedPageBreak/>
              <w:t>Pārbaudīta informācija, izlemtas sūdzības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63BA369" w14:textId="77777777" w:rsidR="00B32F38" w:rsidRPr="008761F3" w:rsidRDefault="00B32F38" w:rsidP="00147970">
            <w:pPr>
              <w:spacing w:after="0"/>
              <w:ind w:firstLine="0"/>
              <w:jc w:val="center"/>
              <w:rPr>
                <w:sz w:val="18"/>
                <w:szCs w:val="18"/>
                <w:lang w:eastAsia="lv-LV"/>
              </w:rPr>
            </w:pPr>
            <w:r>
              <w:rPr>
                <w:sz w:val="18"/>
                <w:szCs w:val="18"/>
                <w:lang w:eastAsia="lv-LV"/>
              </w:rPr>
              <w:t>7 962</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8F8BB3A"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tcPr>
          <w:p w14:paraId="69336FDE" w14:textId="77777777" w:rsidR="00B32F38" w:rsidRPr="005F2219" w:rsidRDefault="00B32F38" w:rsidP="00147970">
            <w:pPr>
              <w:spacing w:after="0"/>
              <w:ind w:firstLine="0"/>
              <w:jc w:val="center"/>
              <w:rPr>
                <w:sz w:val="18"/>
                <w:szCs w:val="18"/>
                <w:lang w:eastAsia="lv-LV"/>
              </w:rPr>
            </w:pPr>
            <w:r w:rsidRPr="005F2219">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tcPr>
          <w:p w14:paraId="755782A5" w14:textId="77777777" w:rsidR="00B32F38" w:rsidRPr="005F2219" w:rsidRDefault="00B32F38" w:rsidP="00147970">
            <w:pPr>
              <w:spacing w:after="0"/>
              <w:ind w:firstLine="0"/>
              <w:jc w:val="center"/>
              <w:rPr>
                <w:sz w:val="18"/>
                <w:szCs w:val="18"/>
                <w:lang w:eastAsia="lv-LV"/>
              </w:rPr>
            </w:pPr>
            <w:r w:rsidRPr="005F2219">
              <w:rPr>
                <w:sz w:val="18"/>
                <w:szCs w:val="18"/>
                <w:lang w:eastAsia="lv-LV"/>
              </w:rPr>
              <w:t>-</w:t>
            </w:r>
          </w:p>
        </w:tc>
        <w:tc>
          <w:tcPr>
            <w:tcW w:w="645" w:type="pct"/>
            <w:tcBorders>
              <w:top w:val="single" w:sz="4" w:space="0" w:color="000000"/>
              <w:left w:val="single" w:sz="4" w:space="0" w:color="000000"/>
              <w:bottom w:val="single" w:sz="4" w:space="0" w:color="000000"/>
              <w:right w:val="single" w:sz="4" w:space="0" w:color="000000"/>
            </w:tcBorders>
          </w:tcPr>
          <w:p w14:paraId="393BDC78" w14:textId="77777777" w:rsidR="00B32F38" w:rsidRPr="005F2219" w:rsidRDefault="00B32F38" w:rsidP="00147970">
            <w:pPr>
              <w:spacing w:after="0"/>
              <w:ind w:firstLine="0"/>
              <w:jc w:val="center"/>
              <w:rPr>
                <w:sz w:val="18"/>
                <w:szCs w:val="18"/>
                <w:lang w:eastAsia="lv-LV"/>
              </w:rPr>
            </w:pPr>
            <w:r w:rsidRPr="005F2219">
              <w:rPr>
                <w:sz w:val="18"/>
                <w:szCs w:val="18"/>
                <w:lang w:eastAsia="lv-LV"/>
              </w:rPr>
              <w:t>-</w:t>
            </w:r>
          </w:p>
        </w:tc>
      </w:tr>
      <w:tr w:rsidR="00B32F38" w:rsidRPr="008761F3" w14:paraId="16FF8C82"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tcPr>
          <w:p w14:paraId="4AD9B958" w14:textId="7438D669" w:rsidR="00B32F38" w:rsidRPr="008761F3" w:rsidRDefault="00B32F38" w:rsidP="00147970">
            <w:pPr>
              <w:spacing w:after="0"/>
              <w:ind w:firstLine="0"/>
              <w:rPr>
                <w:sz w:val="18"/>
                <w:szCs w:val="18"/>
                <w:lang w:eastAsia="lv-LV"/>
              </w:rPr>
            </w:pPr>
            <w:r w:rsidRPr="008761F3">
              <w:rPr>
                <w:sz w:val="18"/>
                <w:szCs w:val="18"/>
                <w:lang w:eastAsia="lv-LV"/>
              </w:rPr>
              <w:t>Pārbaudīta informācija, izlemtas sūdzības, veidojot pārbaudes lietas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DA85224" w14:textId="77777777" w:rsidR="00B32F38" w:rsidRPr="008761F3" w:rsidRDefault="00B32F38" w:rsidP="00147970">
            <w:pPr>
              <w:spacing w:after="0"/>
              <w:ind w:firstLine="0"/>
              <w:jc w:val="center"/>
              <w:rPr>
                <w:sz w:val="18"/>
                <w:szCs w:val="18"/>
                <w:lang w:eastAsia="lv-LV"/>
              </w:rPr>
            </w:pPr>
            <w:r>
              <w:rPr>
                <w:sz w:val="18"/>
                <w:szCs w:val="18"/>
                <w:lang w:eastAsia="lv-LV"/>
              </w:rPr>
              <w:t>-</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D63FB81" w14:textId="77777777" w:rsidR="00B32F38" w:rsidRPr="008761F3" w:rsidRDefault="00B32F38" w:rsidP="00147970">
            <w:pPr>
              <w:spacing w:after="0"/>
              <w:ind w:firstLine="0"/>
              <w:jc w:val="center"/>
              <w:rPr>
                <w:sz w:val="18"/>
                <w:szCs w:val="18"/>
                <w:lang w:eastAsia="lv-LV"/>
              </w:rPr>
            </w:pPr>
            <w:r>
              <w:rPr>
                <w:sz w:val="18"/>
                <w:szCs w:val="18"/>
                <w:lang w:eastAsia="lv-LV"/>
              </w:rPr>
              <w:t>8 200</w:t>
            </w:r>
          </w:p>
        </w:tc>
        <w:tc>
          <w:tcPr>
            <w:tcW w:w="633" w:type="pct"/>
            <w:tcBorders>
              <w:top w:val="single" w:sz="4" w:space="0" w:color="000000"/>
              <w:left w:val="single" w:sz="4" w:space="0" w:color="000000"/>
              <w:bottom w:val="single" w:sz="4" w:space="0" w:color="000000"/>
              <w:right w:val="single" w:sz="4" w:space="0" w:color="000000"/>
            </w:tcBorders>
          </w:tcPr>
          <w:p w14:paraId="5FB46831" w14:textId="77777777" w:rsidR="00B32F38" w:rsidRPr="005F2219" w:rsidRDefault="00B32F38" w:rsidP="00147970">
            <w:pPr>
              <w:spacing w:after="0"/>
              <w:ind w:firstLine="0"/>
              <w:jc w:val="center"/>
              <w:rPr>
                <w:sz w:val="18"/>
                <w:szCs w:val="18"/>
                <w:lang w:eastAsia="lv-LV"/>
              </w:rPr>
            </w:pPr>
            <w:r w:rsidRPr="005F2219">
              <w:rPr>
                <w:sz w:val="18"/>
                <w:szCs w:val="18"/>
                <w:lang w:eastAsia="lv-LV"/>
              </w:rPr>
              <w:t>7 700</w:t>
            </w:r>
          </w:p>
        </w:tc>
        <w:tc>
          <w:tcPr>
            <w:tcW w:w="633" w:type="pct"/>
            <w:tcBorders>
              <w:top w:val="single" w:sz="4" w:space="0" w:color="000000"/>
              <w:left w:val="single" w:sz="4" w:space="0" w:color="000000"/>
              <w:bottom w:val="single" w:sz="4" w:space="0" w:color="000000"/>
              <w:right w:val="single" w:sz="4" w:space="0" w:color="000000"/>
            </w:tcBorders>
          </w:tcPr>
          <w:p w14:paraId="270E01F5" w14:textId="77777777" w:rsidR="00B32F38" w:rsidRPr="005F2219" w:rsidRDefault="00B32F38" w:rsidP="00147970">
            <w:pPr>
              <w:spacing w:after="0"/>
              <w:ind w:firstLine="0"/>
              <w:jc w:val="center"/>
              <w:rPr>
                <w:sz w:val="18"/>
                <w:szCs w:val="18"/>
                <w:lang w:eastAsia="lv-LV"/>
              </w:rPr>
            </w:pPr>
            <w:r w:rsidRPr="005F2219">
              <w:rPr>
                <w:sz w:val="18"/>
                <w:szCs w:val="18"/>
                <w:lang w:eastAsia="lv-LV"/>
              </w:rPr>
              <w:t>7 600</w:t>
            </w:r>
          </w:p>
        </w:tc>
        <w:tc>
          <w:tcPr>
            <w:tcW w:w="645" w:type="pct"/>
            <w:tcBorders>
              <w:top w:val="single" w:sz="4" w:space="0" w:color="000000"/>
              <w:left w:val="single" w:sz="4" w:space="0" w:color="000000"/>
              <w:bottom w:val="single" w:sz="4" w:space="0" w:color="000000"/>
              <w:right w:val="single" w:sz="4" w:space="0" w:color="000000"/>
            </w:tcBorders>
          </w:tcPr>
          <w:p w14:paraId="5F6DEBE5" w14:textId="77777777" w:rsidR="00B32F38" w:rsidRPr="005F2219" w:rsidRDefault="00B32F38" w:rsidP="00147970">
            <w:pPr>
              <w:spacing w:after="0"/>
              <w:ind w:firstLine="0"/>
              <w:jc w:val="center"/>
              <w:rPr>
                <w:sz w:val="18"/>
                <w:szCs w:val="18"/>
                <w:lang w:eastAsia="lv-LV"/>
              </w:rPr>
            </w:pPr>
            <w:r w:rsidRPr="005F2219">
              <w:rPr>
                <w:sz w:val="18"/>
                <w:szCs w:val="18"/>
                <w:lang w:eastAsia="lv-LV"/>
              </w:rPr>
              <w:t xml:space="preserve">7 600  </w:t>
            </w:r>
          </w:p>
        </w:tc>
      </w:tr>
      <w:tr w:rsidR="00B32F38" w:rsidRPr="008761F3" w14:paraId="118442AD" w14:textId="77777777" w:rsidTr="00147970">
        <w:trPr>
          <w:jc w:val="center"/>
        </w:trPr>
        <w:tc>
          <w:tcPr>
            <w:tcW w:w="1823" w:type="pct"/>
            <w:tcBorders>
              <w:top w:val="single" w:sz="4" w:space="0" w:color="000000"/>
              <w:left w:val="single" w:sz="4" w:space="0" w:color="000000"/>
              <w:bottom w:val="single" w:sz="4" w:space="0" w:color="000000"/>
              <w:right w:val="single" w:sz="4" w:space="0" w:color="000000"/>
            </w:tcBorders>
            <w:shd w:val="clear" w:color="auto" w:fill="FFFFFF"/>
            <w:hideMark/>
          </w:tcPr>
          <w:p w14:paraId="64BE024F" w14:textId="77777777" w:rsidR="00B32F38" w:rsidRPr="008761F3" w:rsidRDefault="00B32F38" w:rsidP="00147970">
            <w:pPr>
              <w:spacing w:after="0"/>
              <w:ind w:firstLine="0"/>
              <w:rPr>
                <w:sz w:val="18"/>
                <w:szCs w:val="18"/>
                <w:lang w:eastAsia="lv-LV"/>
              </w:rPr>
            </w:pPr>
            <w:r w:rsidRPr="008761F3">
              <w:rPr>
                <w:sz w:val="18"/>
                <w:szCs w:val="18"/>
                <w:lang w:eastAsia="lv-LV"/>
              </w:rPr>
              <w:t>Izpildīti ārvalstu iestāžu tiesiskās palīdzības lūgumi (skaits)</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86B7B8B" w14:textId="77777777" w:rsidR="00B32F38" w:rsidRPr="008761F3" w:rsidRDefault="00B32F38" w:rsidP="00147970">
            <w:pPr>
              <w:spacing w:after="0"/>
              <w:ind w:firstLine="0"/>
              <w:jc w:val="center"/>
              <w:rPr>
                <w:sz w:val="18"/>
                <w:szCs w:val="18"/>
                <w:lang w:eastAsia="lv-LV"/>
              </w:rPr>
            </w:pPr>
            <w:r>
              <w:rPr>
                <w:sz w:val="18"/>
                <w:szCs w:val="18"/>
                <w:lang w:eastAsia="lv-LV"/>
              </w:rPr>
              <w:t>625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E6F8472" w14:textId="77777777" w:rsidR="00B32F38" w:rsidRPr="008761F3" w:rsidRDefault="00B32F38" w:rsidP="00147970">
            <w:pPr>
              <w:spacing w:after="0"/>
              <w:ind w:firstLine="0"/>
              <w:jc w:val="center"/>
              <w:rPr>
                <w:sz w:val="18"/>
                <w:szCs w:val="18"/>
                <w:lang w:eastAsia="lv-LV"/>
              </w:rPr>
            </w:pPr>
            <w:r>
              <w:rPr>
                <w:sz w:val="18"/>
                <w:szCs w:val="18"/>
                <w:lang w:eastAsia="lv-LV"/>
              </w:rPr>
              <w:t>700</w:t>
            </w:r>
          </w:p>
        </w:tc>
        <w:tc>
          <w:tcPr>
            <w:tcW w:w="633" w:type="pct"/>
            <w:tcBorders>
              <w:top w:val="single" w:sz="4" w:space="0" w:color="000000"/>
              <w:left w:val="single" w:sz="4" w:space="0" w:color="000000"/>
              <w:bottom w:val="single" w:sz="4" w:space="0" w:color="000000"/>
              <w:right w:val="single" w:sz="4" w:space="0" w:color="000000"/>
            </w:tcBorders>
          </w:tcPr>
          <w:p w14:paraId="1738FA69" w14:textId="77777777" w:rsidR="00B32F38" w:rsidRPr="005F2219" w:rsidRDefault="00B32F38" w:rsidP="00147970">
            <w:pPr>
              <w:spacing w:after="0"/>
              <w:ind w:firstLine="0"/>
              <w:jc w:val="center"/>
              <w:rPr>
                <w:sz w:val="18"/>
                <w:szCs w:val="18"/>
                <w:lang w:eastAsia="lv-LV"/>
              </w:rPr>
            </w:pPr>
            <w:r w:rsidRPr="005F2219">
              <w:rPr>
                <w:sz w:val="18"/>
                <w:szCs w:val="18"/>
                <w:lang w:eastAsia="lv-LV"/>
              </w:rPr>
              <w:t>650</w:t>
            </w:r>
          </w:p>
        </w:tc>
        <w:tc>
          <w:tcPr>
            <w:tcW w:w="633" w:type="pct"/>
            <w:tcBorders>
              <w:top w:val="single" w:sz="4" w:space="0" w:color="000000"/>
              <w:left w:val="single" w:sz="4" w:space="0" w:color="000000"/>
              <w:bottom w:val="single" w:sz="4" w:space="0" w:color="000000"/>
              <w:right w:val="single" w:sz="4" w:space="0" w:color="000000"/>
            </w:tcBorders>
          </w:tcPr>
          <w:p w14:paraId="7FEB3E52" w14:textId="77777777" w:rsidR="00B32F38" w:rsidRPr="005F2219" w:rsidRDefault="00B32F38" w:rsidP="00147970">
            <w:pPr>
              <w:spacing w:after="0"/>
              <w:ind w:firstLine="0"/>
              <w:jc w:val="center"/>
              <w:rPr>
                <w:sz w:val="18"/>
                <w:szCs w:val="18"/>
                <w:lang w:eastAsia="lv-LV"/>
              </w:rPr>
            </w:pPr>
            <w:r w:rsidRPr="005F2219">
              <w:rPr>
                <w:sz w:val="18"/>
                <w:szCs w:val="18"/>
                <w:lang w:eastAsia="lv-LV"/>
              </w:rPr>
              <w:t>650</w:t>
            </w:r>
          </w:p>
        </w:tc>
        <w:tc>
          <w:tcPr>
            <w:tcW w:w="645" w:type="pct"/>
            <w:tcBorders>
              <w:top w:val="single" w:sz="4" w:space="0" w:color="000000"/>
              <w:left w:val="single" w:sz="4" w:space="0" w:color="000000"/>
              <w:bottom w:val="single" w:sz="4" w:space="0" w:color="000000"/>
              <w:right w:val="single" w:sz="4" w:space="0" w:color="000000"/>
            </w:tcBorders>
          </w:tcPr>
          <w:p w14:paraId="7EC2C81F" w14:textId="77777777" w:rsidR="00B32F38" w:rsidRPr="005F2219" w:rsidRDefault="00B32F38" w:rsidP="00147970">
            <w:pPr>
              <w:spacing w:after="0"/>
              <w:ind w:firstLine="0"/>
              <w:jc w:val="center"/>
              <w:rPr>
                <w:sz w:val="18"/>
                <w:szCs w:val="18"/>
                <w:lang w:eastAsia="lv-LV"/>
              </w:rPr>
            </w:pPr>
            <w:r w:rsidRPr="005F2219">
              <w:rPr>
                <w:sz w:val="18"/>
                <w:szCs w:val="18"/>
                <w:lang w:eastAsia="lv-LV"/>
              </w:rPr>
              <w:t xml:space="preserve">650  </w:t>
            </w:r>
          </w:p>
        </w:tc>
      </w:tr>
    </w:tbl>
    <w:p w14:paraId="19FEB29A" w14:textId="77777777" w:rsidR="00B32F38" w:rsidRPr="00AF462A" w:rsidRDefault="00B32F38" w:rsidP="00B32F38">
      <w:pPr>
        <w:spacing w:before="240" w:after="240"/>
        <w:ind w:firstLine="0"/>
        <w:jc w:val="center"/>
        <w:rPr>
          <w:lang w:eastAsia="lv-LV"/>
        </w:rPr>
      </w:pPr>
      <w:r w:rsidRPr="00AF462A">
        <w:rPr>
          <w:b/>
          <w:lang w:eastAsia="lv-LV"/>
        </w:rPr>
        <w:t>Finansiālie rādītāji no 202</w:t>
      </w:r>
      <w:r>
        <w:rPr>
          <w:b/>
          <w:lang w:eastAsia="lv-LV"/>
        </w:rPr>
        <w:t>2</w:t>
      </w:r>
      <w:r w:rsidRPr="00AF462A">
        <w:rPr>
          <w:b/>
          <w:lang w:eastAsia="lv-LV"/>
        </w:rPr>
        <w:t>. līdz 202</w:t>
      </w:r>
      <w:r>
        <w:rPr>
          <w:b/>
          <w:lang w:eastAsia="lv-LV"/>
        </w:rPr>
        <w:t>6</w:t>
      </w:r>
      <w:r w:rsidRPr="00AF462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B32F38" w14:paraId="01C94E4E" w14:textId="77777777" w:rsidTr="00147970">
        <w:trPr>
          <w:trHeight w:val="283"/>
          <w:tblHeader/>
          <w:jc w:val="center"/>
        </w:trPr>
        <w:tc>
          <w:tcPr>
            <w:tcW w:w="1870" w:type="pct"/>
            <w:tcBorders>
              <w:top w:val="single" w:sz="4" w:space="0" w:color="000000"/>
              <w:left w:val="single" w:sz="4" w:space="0" w:color="000000"/>
              <w:bottom w:val="single" w:sz="4" w:space="0" w:color="000000"/>
              <w:right w:val="single" w:sz="4" w:space="0" w:color="000000"/>
            </w:tcBorders>
            <w:vAlign w:val="center"/>
          </w:tcPr>
          <w:p w14:paraId="5B1689EC" w14:textId="77777777" w:rsidR="00B32F38" w:rsidRDefault="00B32F38" w:rsidP="00147970">
            <w:pPr>
              <w:spacing w:after="0"/>
              <w:ind w:firstLine="0"/>
              <w:jc w:val="center"/>
              <w:rPr>
                <w:sz w:val="18"/>
                <w:szCs w:val="18"/>
                <w:lang w:eastAsia="lv-LV"/>
              </w:rPr>
            </w:pPr>
          </w:p>
        </w:tc>
        <w:tc>
          <w:tcPr>
            <w:tcW w:w="626" w:type="pct"/>
            <w:tcBorders>
              <w:top w:val="single" w:sz="4" w:space="0" w:color="000000"/>
              <w:left w:val="single" w:sz="4" w:space="0" w:color="000000"/>
              <w:bottom w:val="single" w:sz="4" w:space="0" w:color="000000"/>
              <w:right w:val="single" w:sz="4" w:space="0" w:color="000000"/>
            </w:tcBorders>
            <w:hideMark/>
          </w:tcPr>
          <w:p w14:paraId="0AB6039F" w14:textId="77777777" w:rsidR="00B32F38" w:rsidRDefault="00B32F38" w:rsidP="00147970">
            <w:pPr>
              <w:spacing w:after="0"/>
              <w:ind w:firstLine="0"/>
              <w:jc w:val="center"/>
              <w:rPr>
                <w:sz w:val="18"/>
                <w:szCs w:val="18"/>
                <w:lang w:eastAsia="lv-LV"/>
              </w:rPr>
            </w:pPr>
            <w:r>
              <w:rPr>
                <w:sz w:val="18"/>
                <w:szCs w:val="18"/>
                <w:lang w:eastAsia="lv-LV"/>
              </w:rPr>
              <w:t>2022. gads (izpilde)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03B598EC" w14:textId="77777777" w:rsidR="00B32F38" w:rsidRDefault="00B32F38" w:rsidP="00147970">
            <w:pPr>
              <w:spacing w:after="0"/>
              <w:ind w:firstLine="0"/>
              <w:jc w:val="center"/>
              <w:rPr>
                <w:sz w:val="18"/>
                <w:szCs w:val="18"/>
                <w:lang w:eastAsia="lv-LV"/>
              </w:rPr>
            </w:pPr>
            <w:r>
              <w:rPr>
                <w:sz w:val="18"/>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hideMark/>
          </w:tcPr>
          <w:p w14:paraId="68B84503" w14:textId="77777777" w:rsidR="00B32F38" w:rsidRDefault="00B32F38" w:rsidP="00147970">
            <w:pPr>
              <w:spacing w:after="0"/>
              <w:ind w:firstLine="0"/>
              <w:jc w:val="center"/>
              <w:rPr>
                <w:sz w:val="18"/>
                <w:szCs w:val="18"/>
                <w:lang w:eastAsia="lv-LV"/>
              </w:rPr>
            </w:pPr>
            <w:r>
              <w:rPr>
                <w:sz w:val="18"/>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003C7589" w14:textId="77777777" w:rsidR="00B32F38" w:rsidRDefault="00B32F38" w:rsidP="00147970">
            <w:pPr>
              <w:spacing w:after="0"/>
              <w:ind w:firstLine="0"/>
              <w:jc w:val="center"/>
              <w:rPr>
                <w:sz w:val="18"/>
                <w:szCs w:val="18"/>
                <w:lang w:eastAsia="lv-LV"/>
              </w:rPr>
            </w:pPr>
            <w:r>
              <w:rPr>
                <w:sz w:val="18"/>
                <w:szCs w:val="18"/>
                <w:lang w:eastAsia="lv-LV"/>
              </w:rPr>
              <w:t xml:space="preserve">2025. gada </w:t>
            </w:r>
            <w:r>
              <w:rPr>
                <w:sz w:val="18"/>
                <w:lang w:eastAsia="lv-LV"/>
              </w:rPr>
              <w:t>prognoze</w:t>
            </w:r>
          </w:p>
        </w:tc>
        <w:tc>
          <w:tcPr>
            <w:tcW w:w="626" w:type="pct"/>
            <w:tcBorders>
              <w:top w:val="single" w:sz="4" w:space="0" w:color="000000"/>
              <w:left w:val="single" w:sz="4" w:space="0" w:color="000000"/>
              <w:bottom w:val="single" w:sz="4" w:space="0" w:color="000000"/>
              <w:right w:val="single" w:sz="4" w:space="0" w:color="000000"/>
            </w:tcBorders>
            <w:hideMark/>
          </w:tcPr>
          <w:p w14:paraId="2A75BC66" w14:textId="77777777" w:rsidR="00B32F38" w:rsidRDefault="00B32F38" w:rsidP="00147970">
            <w:pPr>
              <w:spacing w:after="0"/>
              <w:ind w:firstLine="0"/>
              <w:jc w:val="center"/>
              <w:rPr>
                <w:sz w:val="18"/>
                <w:szCs w:val="18"/>
                <w:lang w:eastAsia="lv-LV"/>
              </w:rPr>
            </w:pPr>
            <w:r>
              <w:rPr>
                <w:sz w:val="18"/>
                <w:szCs w:val="18"/>
                <w:lang w:eastAsia="lv-LV"/>
              </w:rPr>
              <w:t xml:space="preserve">2026. gada </w:t>
            </w:r>
            <w:r>
              <w:rPr>
                <w:sz w:val="18"/>
                <w:lang w:eastAsia="lv-LV"/>
              </w:rPr>
              <w:t>prognoze</w:t>
            </w:r>
          </w:p>
        </w:tc>
      </w:tr>
      <w:tr w:rsidR="00B32F38" w14:paraId="6D44E977" w14:textId="77777777" w:rsidTr="00147970">
        <w:trPr>
          <w:trHeight w:val="142"/>
          <w:jc w:val="center"/>
        </w:trPr>
        <w:tc>
          <w:tcPr>
            <w:tcW w:w="187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2CDBF82" w14:textId="77777777" w:rsidR="00B32F38" w:rsidRDefault="00B32F38" w:rsidP="00147970">
            <w:pPr>
              <w:spacing w:after="0"/>
              <w:ind w:firstLine="0"/>
              <w:jc w:val="left"/>
              <w:rPr>
                <w:sz w:val="18"/>
                <w:szCs w:val="18"/>
                <w:lang w:eastAsia="lv-LV"/>
              </w:rPr>
            </w:pPr>
            <w:r>
              <w:rPr>
                <w:sz w:val="18"/>
                <w:szCs w:val="18"/>
                <w:lang w:eastAsia="lv-LV"/>
              </w:rPr>
              <w:t xml:space="preserve">Kopējie izdevumi, </w:t>
            </w:r>
            <w:r>
              <w:rPr>
                <w:i/>
                <w:sz w:val="18"/>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cPr>
          <w:p w14:paraId="4A38A868" w14:textId="77777777" w:rsidR="00B32F38" w:rsidRPr="00820C3A" w:rsidRDefault="00B32F38" w:rsidP="00147970">
            <w:pPr>
              <w:spacing w:after="0"/>
              <w:ind w:firstLine="0"/>
              <w:jc w:val="right"/>
              <w:rPr>
                <w:sz w:val="18"/>
                <w:szCs w:val="18"/>
                <w:lang w:eastAsia="lv-LV"/>
              </w:rPr>
            </w:pPr>
            <w:r w:rsidRPr="00820C3A">
              <w:rPr>
                <w:sz w:val="18"/>
                <w:szCs w:val="18"/>
              </w:rPr>
              <w:t>39 664 604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cPr>
          <w:p w14:paraId="7AA187E0" w14:textId="77777777" w:rsidR="00B32F38" w:rsidRPr="00820C3A" w:rsidRDefault="00B32F38" w:rsidP="00147970">
            <w:pPr>
              <w:spacing w:after="0"/>
              <w:ind w:firstLine="0"/>
              <w:jc w:val="right"/>
              <w:rPr>
                <w:sz w:val="18"/>
                <w:szCs w:val="18"/>
                <w:lang w:eastAsia="lv-LV"/>
              </w:rPr>
            </w:pPr>
            <w:r w:rsidRPr="00820C3A">
              <w:rPr>
                <w:bCs/>
                <w:sz w:val="18"/>
                <w:szCs w:val="18"/>
                <w:lang w:eastAsia="lv-LV"/>
              </w:rPr>
              <w:t>46 359 932</w:t>
            </w:r>
          </w:p>
        </w:tc>
        <w:tc>
          <w:tcPr>
            <w:tcW w:w="626" w:type="pct"/>
            <w:tcBorders>
              <w:top w:val="single" w:sz="4" w:space="0" w:color="000000"/>
              <w:left w:val="single" w:sz="4" w:space="0" w:color="000000"/>
              <w:bottom w:val="single" w:sz="4" w:space="0" w:color="000000"/>
              <w:right w:val="single" w:sz="4" w:space="0" w:color="000000"/>
            </w:tcBorders>
            <w:shd w:val="clear" w:color="auto" w:fill="D9D9D9"/>
          </w:tcPr>
          <w:p w14:paraId="21E6A45F" w14:textId="77777777" w:rsidR="00B32F38" w:rsidRDefault="00B32F38" w:rsidP="00147970">
            <w:pPr>
              <w:pStyle w:val="tabteksts"/>
              <w:jc w:val="right"/>
              <w:rPr>
                <w:szCs w:val="18"/>
                <w:lang w:eastAsia="lv-LV"/>
              </w:rPr>
            </w:pPr>
            <w:r w:rsidRPr="00F400C0">
              <w:rPr>
                <w:szCs w:val="18"/>
              </w:rPr>
              <w:t>50 278 616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cPr>
          <w:p w14:paraId="283C9E10" w14:textId="77777777" w:rsidR="00B32F38" w:rsidRDefault="00B32F38" w:rsidP="00147970">
            <w:pPr>
              <w:pStyle w:val="tabteksts"/>
              <w:jc w:val="right"/>
              <w:rPr>
                <w:szCs w:val="18"/>
                <w:lang w:eastAsia="lv-LV"/>
              </w:rPr>
            </w:pPr>
            <w:r w:rsidRPr="00F400C0">
              <w:rPr>
                <w:szCs w:val="18"/>
              </w:rPr>
              <w:t>52 673 058</w:t>
            </w:r>
          </w:p>
        </w:tc>
        <w:tc>
          <w:tcPr>
            <w:tcW w:w="626" w:type="pct"/>
            <w:tcBorders>
              <w:top w:val="single" w:sz="4" w:space="0" w:color="000000"/>
              <w:left w:val="single" w:sz="4" w:space="0" w:color="000000"/>
              <w:bottom w:val="single" w:sz="4" w:space="0" w:color="000000"/>
              <w:right w:val="single" w:sz="4" w:space="0" w:color="000000"/>
            </w:tcBorders>
            <w:shd w:val="clear" w:color="auto" w:fill="D9D9D9"/>
          </w:tcPr>
          <w:p w14:paraId="3888A594" w14:textId="77777777" w:rsidR="00B32F38" w:rsidRDefault="00B32F38" w:rsidP="00147970">
            <w:pPr>
              <w:pStyle w:val="tabteksts"/>
              <w:jc w:val="right"/>
              <w:rPr>
                <w:szCs w:val="18"/>
                <w:lang w:eastAsia="lv-LV"/>
              </w:rPr>
            </w:pPr>
            <w:r w:rsidRPr="00F400C0">
              <w:rPr>
                <w:szCs w:val="18"/>
              </w:rPr>
              <w:t>51 077 641</w:t>
            </w:r>
          </w:p>
        </w:tc>
      </w:tr>
      <w:tr w:rsidR="00B32F38" w14:paraId="6DB85E8B" w14:textId="77777777" w:rsidTr="00147970">
        <w:trPr>
          <w:trHeight w:val="283"/>
          <w:jc w:val="center"/>
        </w:trPr>
        <w:tc>
          <w:tcPr>
            <w:tcW w:w="1870" w:type="pct"/>
            <w:tcBorders>
              <w:top w:val="single" w:sz="4" w:space="0" w:color="000000"/>
              <w:left w:val="single" w:sz="4" w:space="0" w:color="000000"/>
              <w:bottom w:val="single" w:sz="4" w:space="0" w:color="000000"/>
              <w:right w:val="single" w:sz="4" w:space="0" w:color="000000"/>
            </w:tcBorders>
            <w:vAlign w:val="center"/>
            <w:hideMark/>
          </w:tcPr>
          <w:p w14:paraId="07BD7E1C" w14:textId="77777777" w:rsidR="00B32F38" w:rsidRDefault="00B32F38" w:rsidP="00147970">
            <w:pPr>
              <w:spacing w:after="0"/>
              <w:ind w:firstLine="0"/>
              <w:jc w:val="left"/>
              <w:rPr>
                <w:sz w:val="18"/>
                <w:szCs w:val="18"/>
                <w:lang w:eastAsia="lv-LV"/>
              </w:rPr>
            </w:pPr>
            <w:r>
              <w:rPr>
                <w:sz w:val="18"/>
                <w:szCs w:val="18"/>
                <w:lang w:eastAsia="lv-LV"/>
              </w:rPr>
              <w:t xml:space="preserve">Kopējo izdevumu izmaiņas, </w:t>
            </w:r>
            <w:r>
              <w:rPr>
                <w:i/>
                <w:sz w:val="18"/>
                <w:szCs w:val="18"/>
                <w:lang w:eastAsia="lv-LV"/>
              </w:rPr>
              <w:t>euro</w:t>
            </w:r>
            <w:r>
              <w:rPr>
                <w:sz w:val="18"/>
                <w:szCs w:val="18"/>
                <w:lang w:eastAsia="lv-LV"/>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0B9B9FAA" w14:textId="77777777" w:rsidR="00B32F38" w:rsidRPr="00820C3A" w:rsidRDefault="00B32F38" w:rsidP="00147970">
            <w:pPr>
              <w:spacing w:after="0"/>
              <w:ind w:firstLine="0"/>
              <w:jc w:val="center"/>
              <w:rPr>
                <w:sz w:val="18"/>
                <w:szCs w:val="18"/>
                <w:lang w:eastAsia="lv-LV"/>
              </w:rPr>
            </w:pPr>
            <w:r w:rsidRPr="00820C3A">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C48E5AB" w14:textId="77777777" w:rsidR="00B32F38" w:rsidRPr="00820C3A" w:rsidRDefault="00B32F38" w:rsidP="00147970">
            <w:pPr>
              <w:spacing w:after="0"/>
              <w:ind w:firstLine="0"/>
              <w:jc w:val="right"/>
              <w:rPr>
                <w:sz w:val="18"/>
                <w:szCs w:val="18"/>
                <w:lang w:eastAsia="lv-LV"/>
              </w:rPr>
            </w:pPr>
            <w:r w:rsidRPr="00820C3A">
              <w:rPr>
                <w:sz w:val="18"/>
                <w:szCs w:val="18"/>
                <w:lang w:eastAsia="lv-LV"/>
              </w:rPr>
              <w:t>6 695 328</w:t>
            </w:r>
          </w:p>
        </w:tc>
        <w:tc>
          <w:tcPr>
            <w:tcW w:w="626" w:type="pct"/>
            <w:tcBorders>
              <w:top w:val="single" w:sz="4" w:space="0" w:color="000000"/>
              <w:left w:val="single" w:sz="4" w:space="0" w:color="000000"/>
              <w:bottom w:val="single" w:sz="4" w:space="0" w:color="000000"/>
              <w:right w:val="single" w:sz="4" w:space="0" w:color="000000"/>
            </w:tcBorders>
          </w:tcPr>
          <w:p w14:paraId="439FB1B4" w14:textId="77777777" w:rsidR="00B32F38" w:rsidRDefault="00B32F38" w:rsidP="00147970">
            <w:pPr>
              <w:pStyle w:val="tabteksts"/>
              <w:jc w:val="right"/>
              <w:rPr>
                <w:szCs w:val="18"/>
                <w:lang w:eastAsia="lv-LV"/>
              </w:rPr>
            </w:pPr>
            <w:r>
              <w:rPr>
                <w:szCs w:val="18"/>
                <w:lang w:eastAsia="lv-LV"/>
              </w:rPr>
              <w:t>3 918 684</w:t>
            </w:r>
          </w:p>
        </w:tc>
        <w:tc>
          <w:tcPr>
            <w:tcW w:w="626" w:type="pct"/>
            <w:tcBorders>
              <w:top w:val="single" w:sz="4" w:space="0" w:color="000000"/>
              <w:left w:val="single" w:sz="4" w:space="0" w:color="000000"/>
              <w:bottom w:val="single" w:sz="4" w:space="0" w:color="000000"/>
              <w:right w:val="single" w:sz="4" w:space="0" w:color="000000"/>
            </w:tcBorders>
          </w:tcPr>
          <w:p w14:paraId="60712579" w14:textId="77777777" w:rsidR="00B32F38" w:rsidRDefault="00B32F38" w:rsidP="00147970">
            <w:pPr>
              <w:spacing w:after="0"/>
              <w:ind w:firstLine="0"/>
              <w:jc w:val="right"/>
              <w:rPr>
                <w:sz w:val="18"/>
                <w:szCs w:val="18"/>
                <w:lang w:eastAsia="lv-LV"/>
              </w:rPr>
            </w:pPr>
            <w:r>
              <w:rPr>
                <w:sz w:val="18"/>
                <w:szCs w:val="18"/>
                <w:lang w:eastAsia="lv-LV"/>
              </w:rPr>
              <w:t>2 394 442</w:t>
            </w:r>
          </w:p>
        </w:tc>
        <w:tc>
          <w:tcPr>
            <w:tcW w:w="626" w:type="pct"/>
            <w:tcBorders>
              <w:top w:val="single" w:sz="4" w:space="0" w:color="000000"/>
              <w:left w:val="single" w:sz="4" w:space="0" w:color="000000"/>
              <w:bottom w:val="single" w:sz="4" w:space="0" w:color="000000"/>
              <w:right w:val="single" w:sz="4" w:space="0" w:color="000000"/>
            </w:tcBorders>
          </w:tcPr>
          <w:p w14:paraId="6FB7800D" w14:textId="77777777" w:rsidR="00B32F38" w:rsidRDefault="00B32F38" w:rsidP="00147970">
            <w:pPr>
              <w:spacing w:after="0"/>
              <w:ind w:firstLine="0"/>
              <w:jc w:val="right"/>
              <w:rPr>
                <w:sz w:val="18"/>
                <w:szCs w:val="18"/>
                <w:lang w:eastAsia="lv-LV"/>
              </w:rPr>
            </w:pPr>
            <w:r>
              <w:rPr>
                <w:sz w:val="18"/>
                <w:szCs w:val="18"/>
                <w:lang w:eastAsia="lv-LV"/>
              </w:rPr>
              <w:t>-1 595 417</w:t>
            </w:r>
          </w:p>
        </w:tc>
      </w:tr>
      <w:tr w:rsidR="00B32F38" w14:paraId="33DC05D3" w14:textId="77777777" w:rsidTr="00147970">
        <w:trPr>
          <w:trHeight w:val="283"/>
          <w:jc w:val="center"/>
        </w:trPr>
        <w:tc>
          <w:tcPr>
            <w:tcW w:w="1870" w:type="pct"/>
            <w:tcBorders>
              <w:top w:val="single" w:sz="4" w:space="0" w:color="000000"/>
              <w:left w:val="single" w:sz="4" w:space="0" w:color="000000"/>
              <w:bottom w:val="single" w:sz="4" w:space="0" w:color="000000"/>
              <w:right w:val="single" w:sz="4" w:space="0" w:color="000000"/>
            </w:tcBorders>
            <w:vAlign w:val="center"/>
            <w:hideMark/>
          </w:tcPr>
          <w:p w14:paraId="550FE305" w14:textId="77777777" w:rsidR="00B32F38" w:rsidRDefault="00B32F38" w:rsidP="00147970">
            <w:pPr>
              <w:spacing w:after="0"/>
              <w:ind w:firstLine="0"/>
              <w:jc w:val="left"/>
              <w:rPr>
                <w:sz w:val="18"/>
                <w:szCs w:val="18"/>
                <w:lang w:eastAsia="lv-LV"/>
              </w:rPr>
            </w:pPr>
            <w:r>
              <w:rPr>
                <w:sz w:val="18"/>
                <w:szCs w:val="18"/>
                <w:lang w:eastAsia="lv-LV"/>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5D851FA4" w14:textId="77777777" w:rsidR="00B32F38" w:rsidRDefault="00B32F38" w:rsidP="00147970">
            <w:pPr>
              <w:spacing w:after="0"/>
              <w:ind w:firstLine="0"/>
              <w:jc w:val="center"/>
              <w:rPr>
                <w:sz w:val="18"/>
                <w:szCs w:val="18"/>
                <w:lang w:eastAsia="lv-LV"/>
              </w:rPr>
            </w:pPr>
            <w:r>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571BB4D6" w14:textId="77777777" w:rsidR="00B32F38" w:rsidRDefault="00B32F38" w:rsidP="00147970">
            <w:pPr>
              <w:spacing w:after="0"/>
              <w:ind w:firstLine="0"/>
              <w:jc w:val="right"/>
              <w:rPr>
                <w:sz w:val="18"/>
                <w:szCs w:val="18"/>
                <w:lang w:eastAsia="lv-LV"/>
              </w:rPr>
            </w:pPr>
            <w:r>
              <w:rPr>
                <w:sz w:val="18"/>
                <w:szCs w:val="18"/>
                <w:lang w:eastAsia="lv-LV"/>
              </w:rPr>
              <w:t>16,9</w:t>
            </w:r>
          </w:p>
        </w:tc>
        <w:tc>
          <w:tcPr>
            <w:tcW w:w="626" w:type="pct"/>
            <w:tcBorders>
              <w:top w:val="single" w:sz="4" w:space="0" w:color="000000"/>
              <w:left w:val="single" w:sz="4" w:space="0" w:color="000000"/>
              <w:bottom w:val="single" w:sz="4" w:space="0" w:color="000000"/>
              <w:right w:val="single" w:sz="4" w:space="0" w:color="000000"/>
            </w:tcBorders>
            <w:hideMark/>
          </w:tcPr>
          <w:p w14:paraId="5CF562E9" w14:textId="77777777" w:rsidR="00B32F38" w:rsidRDefault="00B32F38" w:rsidP="00147970">
            <w:pPr>
              <w:spacing w:after="0"/>
              <w:ind w:firstLine="0"/>
              <w:jc w:val="right"/>
              <w:rPr>
                <w:sz w:val="18"/>
                <w:szCs w:val="18"/>
                <w:lang w:eastAsia="lv-LV"/>
              </w:rPr>
            </w:pPr>
            <w:r>
              <w:rPr>
                <w:sz w:val="18"/>
                <w:szCs w:val="18"/>
                <w:lang w:eastAsia="lv-LV"/>
              </w:rPr>
              <w:t>8,5</w:t>
            </w:r>
          </w:p>
        </w:tc>
        <w:tc>
          <w:tcPr>
            <w:tcW w:w="626" w:type="pct"/>
            <w:tcBorders>
              <w:top w:val="single" w:sz="4" w:space="0" w:color="000000"/>
              <w:left w:val="single" w:sz="4" w:space="0" w:color="000000"/>
              <w:bottom w:val="single" w:sz="4" w:space="0" w:color="000000"/>
              <w:right w:val="single" w:sz="4" w:space="0" w:color="000000"/>
            </w:tcBorders>
            <w:hideMark/>
          </w:tcPr>
          <w:p w14:paraId="4CE0776F" w14:textId="77777777" w:rsidR="00B32F38" w:rsidRDefault="00B32F38" w:rsidP="00147970">
            <w:pPr>
              <w:spacing w:after="0"/>
              <w:ind w:firstLine="0"/>
              <w:jc w:val="right"/>
              <w:rPr>
                <w:sz w:val="18"/>
                <w:szCs w:val="18"/>
                <w:lang w:eastAsia="lv-LV"/>
              </w:rPr>
            </w:pPr>
            <w:r>
              <w:rPr>
                <w:sz w:val="18"/>
                <w:szCs w:val="18"/>
                <w:lang w:eastAsia="lv-LV"/>
              </w:rPr>
              <w:t>4,8</w:t>
            </w:r>
          </w:p>
        </w:tc>
        <w:tc>
          <w:tcPr>
            <w:tcW w:w="626" w:type="pct"/>
            <w:tcBorders>
              <w:top w:val="single" w:sz="4" w:space="0" w:color="000000"/>
              <w:left w:val="single" w:sz="4" w:space="0" w:color="000000"/>
              <w:bottom w:val="single" w:sz="4" w:space="0" w:color="000000"/>
              <w:right w:val="single" w:sz="4" w:space="0" w:color="000000"/>
            </w:tcBorders>
            <w:hideMark/>
          </w:tcPr>
          <w:p w14:paraId="5A52C1A7" w14:textId="77777777" w:rsidR="00B32F38" w:rsidRDefault="00B32F38" w:rsidP="00147970">
            <w:pPr>
              <w:spacing w:after="0"/>
              <w:ind w:firstLine="0"/>
              <w:jc w:val="right"/>
              <w:rPr>
                <w:sz w:val="18"/>
                <w:szCs w:val="18"/>
                <w:lang w:eastAsia="lv-LV"/>
              </w:rPr>
            </w:pPr>
            <w:r>
              <w:rPr>
                <w:sz w:val="18"/>
                <w:szCs w:val="18"/>
                <w:lang w:eastAsia="lv-LV"/>
              </w:rPr>
              <w:t>-3,0</w:t>
            </w:r>
          </w:p>
        </w:tc>
      </w:tr>
      <w:tr w:rsidR="00B32F38" w14:paraId="2055217B" w14:textId="77777777" w:rsidTr="00147970">
        <w:trPr>
          <w:trHeight w:val="142"/>
          <w:jc w:val="center"/>
        </w:trPr>
        <w:tc>
          <w:tcPr>
            <w:tcW w:w="1870" w:type="pct"/>
            <w:tcBorders>
              <w:top w:val="single" w:sz="4" w:space="0" w:color="000000"/>
              <w:left w:val="single" w:sz="4" w:space="0" w:color="000000"/>
              <w:bottom w:val="single" w:sz="4" w:space="0" w:color="000000"/>
              <w:right w:val="single" w:sz="4" w:space="0" w:color="000000"/>
            </w:tcBorders>
            <w:hideMark/>
          </w:tcPr>
          <w:p w14:paraId="1AD8478C" w14:textId="77777777" w:rsidR="00B32F38" w:rsidRDefault="00B32F38" w:rsidP="00147970">
            <w:pPr>
              <w:spacing w:after="0"/>
              <w:ind w:firstLine="0"/>
              <w:jc w:val="left"/>
              <w:rPr>
                <w:sz w:val="18"/>
                <w:szCs w:val="18"/>
                <w:lang w:eastAsia="lv-LV"/>
              </w:rPr>
            </w:pPr>
            <w:r>
              <w:rPr>
                <w:sz w:val="18"/>
                <w:szCs w:val="18"/>
                <w:lang w:eastAsia="lv-LV"/>
              </w:rPr>
              <w:t xml:space="preserve">Atlīdzība, </w:t>
            </w:r>
            <w:r>
              <w:rPr>
                <w:i/>
                <w:sz w:val="18"/>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tcPr>
          <w:p w14:paraId="763D7BCE" w14:textId="77777777" w:rsidR="00B32F38" w:rsidRPr="00BD7BC9" w:rsidRDefault="00B32F38" w:rsidP="00147970">
            <w:pPr>
              <w:spacing w:after="0"/>
              <w:ind w:firstLine="0"/>
              <w:jc w:val="right"/>
              <w:rPr>
                <w:color w:val="FF0000"/>
                <w:sz w:val="18"/>
                <w:szCs w:val="18"/>
                <w:lang w:eastAsia="lv-LV"/>
              </w:rPr>
            </w:pPr>
            <w:r w:rsidRPr="007E2F43">
              <w:rPr>
                <w:sz w:val="18"/>
                <w:szCs w:val="18"/>
                <w:lang w:eastAsia="lv-LV"/>
              </w:rPr>
              <w:t>31 641 470</w:t>
            </w:r>
          </w:p>
        </w:tc>
        <w:tc>
          <w:tcPr>
            <w:tcW w:w="626" w:type="pct"/>
            <w:tcBorders>
              <w:top w:val="single" w:sz="4" w:space="0" w:color="000000"/>
              <w:left w:val="single" w:sz="4" w:space="0" w:color="000000"/>
              <w:bottom w:val="single" w:sz="4" w:space="0" w:color="000000"/>
              <w:right w:val="single" w:sz="4" w:space="0" w:color="000000"/>
            </w:tcBorders>
          </w:tcPr>
          <w:p w14:paraId="2FC385A6" w14:textId="77777777" w:rsidR="00B32F38" w:rsidRPr="00265DBA" w:rsidRDefault="00B32F38" w:rsidP="00147970">
            <w:pPr>
              <w:spacing w:after="0"/>
              <w:ind w:firstLine="0"/>
              <w:jc w:val="right"/>
              <w:rPr>
                <w:sz w:val="18"/>
                <w:szCs w:val="18"/>
                <w:lang w:eastAsia="lv-LV"/>
              </w:rPr>
            </w:pPr>
            <w:r w:rsidRPr="00265DBA">
              <w:rPr>
                <w:sz w:val="18"/>
                <w:szCs w:val="18"/>
                <w:lang w:eastAsia="lv-LV"/>
              </w:rPr>
              <w:t>38 115 037</w:t>
            </w:r>
          </w:p>
        </w:tc>
        <w:tc>
          <w:tcPr>
            <w:tcW w:w="626" w:type="pct"/>
            <w:tcBorders>
              <w:top w:val="single" w:sz="4" w:space="0" w:color="000000"/>
              <w:left w:val="single" w:sz="4" w:space="0" w:color="000000"/>
              <w:bottom w:val="single" w:sz="4" w:space="0" w:color="000000"/>
              <w:right w:val="single" w:sz="4" w:space="0" w:color="000000"/>
            </w:tcBorders>
          </w:tcPr>
          <w:p w14:paraId="7AEAF5DC" w14:textId="77777777" w:rsidR="00B32F38" w:rsidRPr="005B6918" w:rsidRDefault="00B32F38" w:rsidP="00147970">
            <w:pPr>
              <w:spacing w:after="0"/>
              <w:ind w:firstLine="0"/>
              <w:jc w:val="right"/>
              <w:rPr>
                <w:sz w:val="18"/>
                <w:szCs w:val="18"/>
                <w:lang w:eastAsia="lv-LV"/>
              </w:rPr>
            </w:pPr>
            <w:r w:rsidRPr="005B6918">
              <w:rPr>
                <w:sz w:val="18"/>
                <w:szCs w:val="18"/>
                <w:lang w:eastAsia="lv-LV"/>
              </w:rPr>
              <w:t>41 777 840</w:t>
            </w:r>
          </w:p>
        </w:tc>
        <w:tc>
          <w:tcPr>
            <w:tcW w:w="626" w:type="pct"/>
            <w:tcBorders>
              <w:top w:val="single" w:sz="4" w:space="0" w:color="000000"/>
              <w:left w:val="single" w:sz="4" w:space="0" w:color="000000"/>
              <w:bottom w:val="single" w:sz="4" w:space="0" w:color="000000"/>
              <w:right w:val="single" w:sz="4" w:space="0" w:color="000000"/>
            </w:tcBorders>
          </w:tcPr>
          <w:p w14:paraId="22E700D8" w14:textId="77777777" w:rsidR="00B32F38" w:rsidRPr="005B6918" w:rsidRDefault="00B32F38" w:rsidP="00147970">
            <w:pPr>
              <w:spacing w:after="0"/>
              <w:ind w:firstLine="0"/>
              <w:jc w:val="right"/>
              <w:rPr>
                <w:sz w:val="18"/>
                <w:szCs w:val="18"/>
                <w:lang w:eastAsia="lv-LV"/>
              </w:rPr>
            </w:pPr>
            <w:r w:rsidRPr="005B6918">
              <w:rPr>
                <w:sz w:val="18"/>
                <w:szCs w:val="18"/>
                <w:lang w:eastAsia="lv-LV"/>
              </w:rPr>
              <w:t>42 282 994</w:t>
            </w:r>
          </w:p>
        </w:tc>
        <w:tc>
          <w:tcPr>
            <w:tcW w:w="626" w:type="pct"/>
            <w:tcBorders>
              <w:top w:val="single" w:sz="4" w:space="0" w:color="000000"/>
              <w:left w:val="single" w:sz="4" w:space="0" w:color="000000"/>
              <w:bottom w:val="single" w:sz="4" w:space="0" w:color="000000"/>
              <w:right w:val="single" w:sz="4" w:space="0" w:color="000000"/>
            </w:tcBorders>
          </w:tcPr>
          <w:p w14:paraId="13182521" w14:textId="77777777" w:rsidR="00B32F38" w:rsidRPr="005B6918" w:rsidRDefault="00B32F38" w:rsidP="00147970">
            <w:pPr>
              <w:spacing w:after="0"/>
              <w:ind w:firstLine="0"/>
              <w:jc w:val="right"/>
              <w:rPr>
                <w:sz w:val="18"/>
                <w:szCs w:val="18"/>
                <w:lang w:eastAsia="lv-LV"/>
              </w:rPr>
            </w:pPr>
            <w:r w:rsidRPr="005B6918">
              <w:rPr>
                <w:sz w:val="18"/>
                <w:szCs w:val="18"/>
                <w:lang w:eastAsia="lv-LV"/>
              </w:rPr>
              <w:t>43 130 935</w:t>
            </w:r>
          </w:p>
        </w:tc>
      </w:tr>
      <w:tr w:rsidR="00B32F38" w14:paraId="18ECC3F6" w14:textId="77777777" w:rsidTr="00147970">
        <w:trPr>
          <w:trHeight w:val="72"/>
          <w:jc w:val="center"/>
        </w:trPr>
        <w:tc>
          <w:tcPr>
            <w:tcW w:w="1870" w:type="pct"/>
            <w:tcBorders>
              <w:top w:val="single" w:sz="4" w:space="0" w:color="000000"/>
              <w:left w:val="single" w:sz="4" w:space="0" w:color="000000"/>
              <w:bottom w:val="single" w:sz="4" w:space="0" w:color="000000"/>
              <w:right w:val="single" w:sz="4" w:space="0" w:color="000000"/>
            </w:tcBorders>
            <w:hideMark/>
          </w:tcPr>
          <w:p w14:paraId="7CF231E3" w14:textId="77777777" w:rsidR="00B32F38" w:rsidRDefault="00B32F38" w:rsidP="00147970">
            <w:pPr>
              <w:spacing w:after="0"/>
              <w:ind w:firstLine="0"/>
              <w:jc w:val="left"/>
              <w:rPr>
                <w:sz w:val="18"/>
                <w:szCs w:val="18"/>
                <w:lang w:eastAsia="lv-LV"/>
              </w:rPr>
            </w:pPr>
            <w:r>
              <w:rPr>
                <w:sz w:val="18"/>
                <w:szCs w:val="18"/>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hideMark/>
          </w:tcPr>
          <w:p w14:paraId="7270D93B" w14:textId="77777777" w:rsidR="00B32F38" w:rsidRDefault="00B32F38" w:rsidP="00147970">
            <w:pPr>
              <w:spacing w:after="0"/>
              <w:ind w:firstLine="0"/>
              <w:jc w:val="right"/>
              <w:rPr>
                <w:sz w:val="18"/>
                <w:szCs w:val="18"/>
                <w:lang w:eastAsia="lv-LV"/>
              </w:rPr>
            </w:pPr>
            <w:r>
              <w:rPr>
                <w:sz w:val="18"/>
                <w:szCs w:val="18"/>
                <w:lang w:eastAsia="lv-LV"/>
              </w:rPr>
              <w:t>850</w:t>
            </w:r>
          </w:p>
        </w:tc>
        <w:tc>
          <w:tcPr>
            <w:tcW w:w="626" w:type="pct"/>
            <w:tcBorders>
              <w:top w:val="single" w:sz="4" w:space="0" w:color="000000"/>
              <w:left w:val="single" w:sz="4" w:space="0" w:color="000000"/>
              <w:bottom w:val="single" w:sz="4" w:space="0" w:color="000000"/>
              <w:right w:val="single" w:sz="4" w:space="0" w:color="000000"/>
            </w:tcBorders>
            <w:hideMark/>
          </w:tcPr>
          <w:p w14:paraId="6E4AB1BB" w14:textId="77777777" w:rsidR="00B32F38" w:rsidRDefault="00B32F38" w:rsidP="00147970">
            <w:pPr>
              <w:spacing w:after="0"/>
              <w:ind w:firstLine="0"/>
              <w:jc w:val="right"/>
              <w:rPr>
                <w:sz w:val="18"/>
                <w:szCs w:val="18"/>
                <w:lang w:eastAsia="lv-LV"/>
              </w:rPr>
            </w:pPr>
            <w:r>
              <w:rPr>
                <w:sz w:val="18"/>
                <w:szCs w:val="18"/>
                <w:lang w:eastAsia="lv-LV"/>
              </w:rPr>
              <w:t>908</w:t>
            </w:r>
          </w:p>
        </w:tc>
        <w:tc>
          <w:tcPr>
            <w:tcW w:w="626" w:type="pct"/>
            <w:tcBorders>
              <w:top w:val="single" w:sz="4" w:space="0" w:color="000000"/>
              <w:left w:val="single" w:sz="4" w:space="0" w:color="000000"/>
              <w:bottom w:val="single" w:sz="4" w:space="0" w:color="000000"/>
              <w:right w:val="single" w:sz="4" w:space="0" w:color="000000"/>
            </w:tcBorders>
            <w:hideMark/>
          </w:tcPr>
          <w:p w14:paraId="4291322B" w14:textId="77777777" w:rsidR="00B32F38" w:rsidRDefault="00B32F38" w:rsidP="00147970">
            <w:pPr>
              <w:spacing w:after="0"/>
              <w:ind w:firstLine="0"/>
              <w:jc w:val="right"/>
              <w:rPr>
                <w:sz w:val="18"/>
                <w:szCs w:val="18"/>
                <w:lang w:eastAsia="lv-LV"/>
              </w:rPr>
            </w:pPr>
            <w:r>
              <w:rPr>
                <w:sz w:val="18"/>
                <w:szCs w:val="18"/>
                <w:lang w:eastAsia="lv-LV"/>
              </w:rPr>
              <w:t>908</w:t>
            </w:r>
          </w:p>
        </w:tc>
        <w:tc>
          <w:tcPr>
            <w:tcW w:w="626" w:type="pct"/>
            <w:tcBorders>
              <w:top w:val="single" w:sz="4" w:space="0" w:color="000000"/>
              <w:left w:val="single" w:sz="4" w:space="0" w:color="000000"/>
              <w:bottom w:val="single" w:sz="4" w:space="0" w:color="000000"/>
              <w:right w:val="single" w:sz="4" w:space="0" w:color="000000"/>
            </w:tcBorders>
            <w:hideMark/>
          </w:tcPr>
          <w:p w14:paraId="573E705D" w14:textId="77777777" w:rsidR="00B32F38" w:rsidRDefault="00B32F38" w:rsidP="00147970">
            <w:pPr>
              <w:spacing w:after="0"/>
              <w:ind w:firstLine="0"/>
              <w:jc w:val="right"/>
              <w:rPr>
                <w:sz w:val="18"/>
                <w:szCs w:val="18"/>
                <w:vertAlign w:val="superscript"/>
                <w:lang w:eastAsia="lv-LV"/>
              </w:rPr>
            </w:pPr>
            <w:r>
              <w:rPr>
                <w:sz w:val="18"/>
                <w:szCs w:val="18"/>
                <w:lang w:eastAsia="lv-LV"/>
              </w:rPr>
              <w:t>908</w:t>
            </w:r>
          </w:p>
        </w:tc>
        <w:tc>
          <w:tcPr>
            <w:tcW w:w="626" w:type="pct"/>
            <w:tcBorders>
              <w:top w:val="single" w:sz="4" w:space="0" w:color="000000"/>
              <w:left w:val="single" w:sz="4" w:space="0" w:color="000000"/>
              <w:bottom w:val="single" w:sz="4" w:space="0" w:color="000000"/>
              <w:right w:val="single" w:sz="4" w:space="0" w:color="000000"/>
            </w:tcBorders>
            <w:hideMark/>
          </w:tcPr>
          <w:p w14:paraId="11698A56" w14:textId="77777777" w:rsidR="00B32F38" w:rsidRDefault="00B32F38" w:rsidP="00147970">
            <w:pPr>
              <w:spacing w:after="0"/>
              <w:ind w:firstLine="0"/>
              <w:jc w:val="right"/>
              <w:rPr>
                <w:sz w:val="18"/>
                <w:szCs w:val="18"/>
                <w:lang w:eastAsia="lv-LV"/>
              </w:rPr>
            </w:pPr>
            <w:r>
              <w:rPr>
                <w:sz w:val="18"/>
                <w:szCs w:val="18"/>
                <w:lang w:eastAsia="lv-LV"/>
              </w:rPr>
              <w:t>908</w:t>
            </w:r>
          </w:p>
        </w:tc>
      </w:tr>
      <w:tr w:rsidR="00B32F38" w14:paraId="418B6F0A" w14:textId="77777777" w:rsidTr="00147970">
        <w:trPr>
          <w:trHeight w:val="60"/>
          <w:jc w:val="center"/>
        </w:trPr>
        <w:tc>
          <w:tcPr>
            <w:tcW w:w="1870" w:type="pct"/>
            <w:tcBorders>
              <w:top w:val="single" w:sz="4" w:space="0" w:color="000000"/>
              <w:left w:val="single" w:sz="4" w:space="0" w:color="000000"/>
              <w:bottom w:val="single" w:sz="4" w:space="0" w:color="000000"/>
              <w:right w:val="single" w:sz="4" w:space="0" w:color="000000"/>
            </w:tcBorders>
            <w:hideMark/>
          </w:tcPr>
          <w:p w14:paraId="4E26691E" w14:textId="77777777" w:rsidR="00B32F38" w:rsidRDefault="00B32F38" w:rsidP="00147970">
            <w:pPr>
              <w:spacing w:after="0"/>
              <w:ind w:firstLine="0"/>
              <w:jc w:val="left"/>
              <w:rPr>
                <w:sz w:val="18"/>
                <w:szCs w:val="18"/>
                <w:lang w:eastAsia="lv-LV"/>
              </w:rPr>
            </w:pPr>
            <w:r>
              <w:rPr>
                <w:sz w:val="18"/>
                <w:szCs w:val="18"/>
                <w:lang w:eastAsia="lv-LV"/>
              </w:rPr>
              <w:t xml:space="preserve">Vidējā atlīdzība amata vietai (mēnesī), </w:t>
            </w:r>
            <w:r>
              <w:rPr>
                <w:i/>
                <w:sz w:val="18"/>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hideMark/>
          </w:tcPr>
          <w:p w14:paraId="329B78F1" w14:textId="77777777" w:rsidR="00B32F38" w:rsidRDefault="00B32F38" w:rsidP="00147970">
            <w:pPr>
              <w:spacing w:after="0"/>
              <w:ind w:firstLine="0"/>
              <w:jc w:val="right"/>
              <w:rPr>
                <w:sz w:val="18"/>
                <w:szCs w:val="18"/>
                <w:lang w:eastAsia="lv-LV"/>
              </w:rPr>
            </w:pPr>
            <w:r>
              <w:rPr>
                <w:sz w:val="18"/>
                <w:szCs w:val="18"/>
                <w:lang w:eastAsia="lv-LV"/>
              </w:rPr>
              <w:t>3 076</w:t>
            </w:r>
          </w:p>
        </w:tc>
        <w:tc>
          <w:tcPr>
            <w:tcW w:w="626" w:type="pct"/>
            <w:tcBorders>
              <w:top w:val="single" w:sz="4" w:space="0" w:color="000000"/>
              <w:left w:val="single" w:sz="4" w:space="0" w:color="000000"/>
              <w:bottom w:val="single" w:sz="4" w:space="0" w:color="000000"/>
              <w:right w:val="single" w:sz="4" w:space="0" w:color="000000"/>
            </w:tcBorders>
            <w:hideMark/>
          </w:tcPr>
          <w:p w14:paraId="117B959D" w14:textId="77777777" w:rsidR="00B32F38" w:rsidRDefault="00B32F38" w:rsidP="00147970">
            <w:pPr>
              <w:spacing w:after="0"/>
              <w:ind w:firstLine="0"/>
              <w:jc w:val="right"/>
              <w:rPr>
                <w:sz w:val="18"/>
                <w:szCs w:val="18"/>
                <w:lang w:eastAsia="lv-LV"/>
              </w:rPr>
            </w:pPr>
            <w:r>
              <w:rPr>
                <w:sz w:val="18"/>
                <w:szCs w:val="18"/>
                <w:lang w:eastAsia="lv-LV"/>
              </w:rPr>
              <w:t>3 484</w:t>
            </w:r>
          </w:p>
        </w:tc>
        <w:tc>
          <w:tcPr>
            <w:tcW w:w="626" w:type="pct"/>
            <w:tcBorders>
              <w:top w:val="single" w:sz="4" w:space="0" w:color="000000"/>
              <w:left w:val="single" w:sz="4" w:space="0" w:color="000000"/>
              <w:bottom w:val="single" w:sz="4" w:space="0" w:color="000000"/>
              <w:right w:val="single" w:sz="4" w:space="0" w:color="000000"/>
            </w:tcBorders>
            <w:hideMark/>
          </w:tcPr>
          <w:p w14:paraId="4D275644" w14:textId="77777777" w:rsidR="00B32F38" w:rsidRDefault="00B32F38" w:rsidP="00147970">
            <w:pPr>
              <w:spacing w:after="0"/>
              <w:ind w:firstLine="0"/>
              <w:jc w:val="right"/>
              <w:rPr>
                <w:sz w:val="18"/>
                <w:szCs w:val="18"/>
                <w:lang w:eastAsia="lv-LV"/>
              </w:rPr>
            </w:pPr>
            <w:r>
              <w:rPr>
                <w:sz w:val="18"/>
                <w:szCs w:val="18"/>
                <w:lang w:eastAsia="lv-LV"/>
              </w:rPr>
              <w:t>3 820</w:t>
            </w:r>
          </w:p>
        </w:tc>
        <w:tc>
          <w:tcPr>
            <w:tcW w:w="626" w:type="pct"/>
            <w:tcBorders>
              <w:top w:val="single" w:sz="4" w:space="0" w:color="000000"/>
              <w:left w:val="single" w:sz="4" w:space="0" w:color="000000"/>
              <w:bottom w:val="single" w:sz="4" w:space="0" w:color="000000"/>
              <w:right w:val="single" w:sz="4" w:space="0" w:color="000000"/>
            </w:tcBorders>
            <w:hideMark/>
          </w:tcPr>
          <w:p w14:paraId="79254B50" w14:textId="77777777" w:rsidR="00B32F38" w:rsidRDefault="00B32F38" w:rsidP="00147970">
            <w:pPr>
              <w:spacing w:after="0"/>
              <w:ind w:firstLine="0"/>
              <w:jc w:val="right"/>
              <w:rPr>
                <w:sz w:val="18"/>
                <w:szCs w:val="18"/>
                <w:lang w:eastAsia="lv-LV"/>
              </w:rPr>
            </w:pPr>
            <w:r>
              <w:rPr>
                <w:sz w:val="18"/>
                <w:szCs w:val="18"/>
                <w:lang w:eastAsia="lv-LV"/>
              </w:rPr>
              <w:t>3 867</w:t>
            </w:r>
          </w:p>
        </w:tc>
        <w:tc>
          <w:tcPr>
            <w:tcW w:w="626" w:type="pct"/>
            <w:tcBorders>
              <w:top w:val="single" w:sz="4" w:space="0" w:color="000000"/>
              <w:left w:val="single" w:sz="4" w:space="0" w:color="000000"/>
              <w:bottom w:val="single" w:sz="4" w:space="0" w:color="000000"/>
              <w:right w:val="single" w:sz="4" w:space="0" w:color="000000"/>
            </w:tcBorders>
            <w:hideMark/>
          </w:tcPr>
          <w:p w14:paraId="26C72962" w14:textId="77777777" w:rsidR="00B32F38" w:rsidRDefault="00B32F38" w:rsidP="00147970">
            <w:pPr>
              <w:spacing w:after="0"/>
              <w:ind w:firstLine="0"/>
              <w:jc w:val="right"/>
              <w:rPr>
                <w:sz w:val="18"/>
                <w:szCs w:val="18"/>
                <w:lang w:eastAsia="lv-LV"/>
              </w:rPr>
            </w:pPr>
            <w:r>
              <w:rPr>
                <w:sz w:val="18"/>
                <w:szCs w:val="18"/>
                <w:lang w:eastAsia="lv-LV"/>
              </w:rPr>
              <w:t>3 945</w:t>
            </w:r>
          </w:p>
        </w:tc>
      </w:tr>
      <w:tr w:rsidR="00B32F38" w14:paraId="59B8ED19" w14:textId="77777777" w:rsidTr="00147970">
        <w:trPr>
          <w:trHeight w:val="567"/>
          <w:jc w:val="center"/>
        </w:trPr>
        <w:tc>
          <w:tcPr>
            <w:tcW w:w="1870" w:type="pct"/>
            <w:tcBorders>
              <w:top w:val="single" w:sz="4" w:space="0" w:color="000000"/>
              <w:left w:val="single" w:sz="4" w:space="0" w:color="000000"/>
              <w:bottom w:val="single" w:sz="4" w:space="0" w:color="000000"/>
              <w:right w:val="single" w:sz="4" w:space="0" w:color="000000"/>
            </w:tcBorders>
            <w:vAlign w:val="center"/>
            <w:hideMark/>
          </w:tcPr>
          <w:p w14:paraId="1D2FB5B1" w14:textId="77777777" w:rsidR="00B32F38" w:rsidRDefault="00B32F38" w:rsidP="00147970">
            <w:pPr>
              <w:spacing w:after="0"/>
              <w:ind w:firstLine="0"/>
              <w:jc w:val="left"/>
              <w:rPr>
                <w:sz w:val="18"/>
                <w:szCs w:val="18"/>
                <w:lang w:eastAsia="lv-LV"/>
              </w:rPr>
            </w:pPr>
            <w:r>
              <w:rPr>
                <w:sz w:val="18"/>
                <w:szCs w:val="18"/>
                <w:lang w:eastAsia="lv-LV"/>
              </w:rPr>
              <w:t xml:space="preserve">Kopējā atlīdzība gadā par ārštata darbinieku un uz līgumattiecību pamata nodarbināto, kas nav amatu sarakstā, pakalpojumiem, </w:t>
            </w:r>
            <w:r>
              <w:rPr>
                <w:i/>
                <w:sz w:val="18"/>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hideMark/>
          </w:tcPr>
          <w:p w14:paraId="4A59FFB9" w14:textId="77777777" w:rsidR="00B32F38" w:rsidRDefault="00B32F38" w:rsidP="00147970">
            <w:pPr>
              <w:spacing w:after="0"/>
              <w:ind w:firstLine="0"/>
              <w:jc w:val="right"/>
              <w:rPr>
                <w:sz w:val="18"/>
                <w:szCs w:val="18"/>
                <w:lang w:eastAsia="lv-LV"/>
              </w:rPr>
            </w:pPr>
            <w:r w:rsidRPr="0003698A">
              <w:rPr>
                <w:sz w:val="18"/>
                <w:szCs w:val="18"/>
                <w:lang w:eastAsia="lv-LV"/>
              </w:rPr>
              <w:t>267 441</w:t>
            </w:r>
          </w:p>
        </w:tc>
        <w:tc>
          <w:tcPr>
            <w:tcW w:w="626" w:type="pct"/>
            <w:tcBorders>
              <w:top w:val="single" w:sz="4" w:space="0" w:color="000000"/>
              <w:left w:val="single" w:sz="4" w:space="0" w:color="000000"/>
              <w:bottom w:val="single" w:sz="4" w:space="0" w:color="000000"/>
              <w:right w:val="single" w:sz="4" w:space="0" w:color="000000"/>
            </w:tcBorders>
            <w:shd w:val="clear" w:color="auto" w:fill="FFFFFF"/>
            <w:hideMark/>
          </w:tcPr>
          <w:p w14:paraId="79B42D6D" w14:textId="77777777" w:rsidR="00B32F38" w:rsidRDefault="00B32F38" w:rsidP="00147970">
            <w:pPr>
              <w:spacing w:after="0"/>
              <w:ind w:firstLine="0"/>
              <w:jc w:val="right"/>
              <w:rPr>
                <w:sz w:val="18"/>
                <w:szCs w:val="18"/>
                <w:lang w:eastAsia="lv-LV"/>
              </w:rPr>
            </w:pPr>
            <w:r>
              <w:rPr>
                <w:sz w:val="18"/>
                <w:szCs w:val="18"/>
                <w:lang w:eastAsia="lv-LV"/>
              </w:rPr>
              <w:t>150 444</w:t>
            </w:r>
          </w:p>
        </w:tc>
        <w:tc>
          <w:tcPr>
            <w:tcW w:w="626" w:type="pct"/>
            <w:tcBorders>
              <w:top w:val="single" w:sz="4" w:space="0" w:color="000000"/>
              <w:left w:val="single" w:sz="4" w:space="0" w:color="000000"/>
              <w:bottom w:val="single" w:sz="4" w:space="0" w:color="000000"/>
              <w:right w:val="single" w:sz="4" w:space="0" w:color="000000"/>
            </w:tcBorders>
            <w:shd w:val="clear" w:color="auto" w:fill="FFFFFF"/>
            <w:hideMark/>
          </w:tcPr>
          <w:p w14:paraId="103FAAE8" w14:textId="77777777" w:rsidR="00B32F38" w:rsidRDefault="00B32F38" w:rsidP="00147970">
            <w:pPr>
              <w:spacing w:after="0"/>
              <w:ind w:firstLine="0"/>
              <w:jc w:val="right"/>
              <w:rPr>
                <w:sz w:val="18"/>
                <w:szCs w:val="18"/>
                <w:lang w:eastAsia="lv-LV"/>
              </w:rPr>
            </w:pPr>
            <w:r>
              <w:rPr>
                <w:sz w:val="18"/>
                <w:szCs w:val="18"/>
                <w:lang w:eastAsia="lv-LV"/>
              </w:rPr>
              <w:t>150 444</w:t>
            </w:r>
          </w:p>
        </w:tc>
        <w:tc>
          <w:tcPr>
            <w:tcW w:w="626" w:type="pct"/>
            <w:tcBorders>
              <w:top w:val="single" w:sz="4" w:space="0" w:color="000000"/>
              <w:left w:val="single" w:sz="4" w:space="0" w:color="000000"/>
              <w:bottom w:val="single" w:sz="4" w:space="0" w:color="000000"/>
              <w:right w:val="single" w:sz="4" w:space="0" w:color="000000"/>
            </w:tcBorders>
            <w:shd w:val="clear" w:color="auto" w:fill="FFFFFF"/>
            <w:hideMark/>
          </w:tcPr>
          <w:p w14:paraId="758C46F1" w14:textId="77777777" w:rsidR="00B32F38" w:rsidRDefault="00B32F38" w:rsidP="00147970">
            <w:pPr>
              <w:spacing w:after="0"/>
              <w:ind w:firstLine="0"/>
              <w:jc w:val="right"/>
              <w:rPr>
                <w:sz w:val="18"/>
                <w:szCs w:val="18"/>
                <w:lang w:eastAsia="lv-LV"/>
              </w:rPr>
            </w:pPr>
            <w:r>
              <w:rPr>
                <w:sz w:val="18"/>
                <w:szCs w:val="18"/>
                <w:lang w:eastAsia="lv-LV"/>
              </w:rPr>
              <w:t>150 444</w:t>
            </w:r>
          </w:p>
        </w:tc>
        <w:tc>
          <w:tcPr>
            <w:tcW w:w="626" w:type="pct"/>
            <w:tcBorders>
              <w:top w:val="single" w:sz="4" w:space="0" w:color="000000"/>
              <w:left w:val="single" w:sz="4" w:space="0" w:color="000000"/>
              <w:bottom w:val="single" w:sz="4" w:space="0" w:color="000000"/>
              <w:right w:val="single" w:sz="4" w:space="0" w:color="000000"/>
            </w:tcBorders>
            <w:shd w:val="clear" w:color="auto" w:fill="FFFFFF"/>
            <w:hideMark/>
          </w:tcPr>
          <w:p w14:paraId="218A8264" w14:textId="77777777" w:rsidR="00B32F38" w:rsidRDefault="00B32F38" w:rsidP="00147970">
            <w:pPr>
              <w:spacing w:after="0"/>
              <w:ind w:firstLine="0"/>
              <w:jc w:val="right"/>
              <w:rPr>
                <w:sz w:val="18"/>
                <w:szCs w:val="18"/>
                <w:lang w:eastAsia="lv-LV"/>
              </w:rPr>
            </w:pPr>
            <w:r>
              <w:rPr>
                <w:sz w:val="18"/>
                <w:szCs w:val="18"/>
                <w:lang w:eastAsia="lv-LV"/>
              </w:rPr>
              <w:t>150 444</w:t>
            </w:r>
          </w:p>
        </w:tc>
      </w:tr>
    </w:tbl>
    <w:p w14:paraId="266CCFD2" w14:textId="03DBC528" w:rsidR="00B32F38" w:rsidRPr="00AF462A" w:rsidRDefault="00B32F38" w:rsidP="00C05185">
      <w:pPr>
        <w:spacing w:before="360" w:after="240"/>
        <w:ind w:firstLine="0"/>
        <w:jc w:val="center"/>
        <w:rPr>
          <w:b/>
          <w:szCs w:val="24"/>
          <w:lang w:eastAsia="lv-LV"/>
        </w:rPr>
      </w:pPr>
      <w:r w:rsidRPr="00AF462A">
        <w:rPr>
          <w:b/>
          <w:szCs w:val="24"/>
          <w:lang w:eastAsia="lv-LV"/>
        </w:rPr>
        <w:t>Izmaiņas izdevumos, salīdzinot 202</w:t>
      </w:r>
      <w:r>
        <w:rPr>
          <w:b/>
          <w:szCs w:val="24"/>
          <w:lang w:eastAsia="lv-LV"/>
        </w:rPr>
        <w:t>4</w:t>
      </w:r>
      <w:r w:rsidRPr="00AF462A">
        <w:rPr>
          <w:b/>
          <w:szCs w:val="24"/>
          <w:lang w:eastAsia="lv-LV"/>
        </w:rPr>
        <w:t>. gada p</w:t>
      </w:r>
      <w:r w:rsidR="002C0759">
        <w:rPr>
          <w:b/>
          <w:szCs w:val="24"/>
          <w:lang w:eastAsia="lv-LV"/>
        </w:rPr>
        <w:t>rojektu</w:t>
      </w:r>
      <w:r w:rsidRPr="00AF462A">
        <w:rPr>
          <w:b/>
          <w:szCs w:val="24"/>
          <w:lang w:eastAsia="lv-LV"/>
        </w:rPr>
        <w:t xml:space="preserve"> ar 202</w:t>
      </w:r>
      <w:r>
        <w:rPr>
          <w:b/>
          <w:szCs w:val="24"/>
          <w:lang w:eastAsia="lv-LV"/>
        </w:rPr>
        <w:t>3</w:t>
      </w:r>
      <w:r w:rsidRPr="00AF462A">
        <w:rPr>
          <w:b/>
          <w:szCs w:val="24"/>
          <w:lang w:eastAsia="lv-LV"/>
        </w:rPr>
        <w:t>. gada plānu</w:t>
      </w:r>
    </w:p>
    <w:p w14:paraId="376D68CE" w14:textId="77777777" w:rsidR="00B32F38" w:rsidRPr="00AF462A" w:rsidRDefault="00B32F38" w:rsidP="00B32F38">
      <w:pPr>
        <w:spacing w:after="0"/>
        <w:ind w:left="7921" w:firstLine="0"/>
        <w:jc w:val="right"/>
        <w:rPr>
          <w:i/>
          <w:sz w:val="18"/>
          <w:szCs w:val="18"/>
        </w:rPr>
      </w:pPr>
      <w:r w:rsidRPr="00AF462A">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72"/>
        <w:gridCol w:w="1278"/>
        <w:gridCol w:w="1243"/>
        <w:gridCol w:w="968"/>
      </w:tblGrid>
      <w:tr w:rsidR="00B32F38" w14:paraId="003A0FD1" w14:textId="77777777" w:rsidTr="00C05185">
        <w:trPr>
          <w:trHeight w:val="142"/>
          <w:tblHeader/>
          <w:jc w:val="center"/>
        </w:trPr>
        <w:tc>
          <w:tcPr>
            <w:tcW w:w="3075" w:type="pct"/>
            <w:tcBorders>
              <w:top w:val="single" w:sz="4" w:space="0" w:color="000000"/>
              <w:left w:val="single" w:sz="4" w:space="0" w:color="000000"/>
              <w:bottom w:val="single" w:sz="4" w:space="0" w:color="000000"/>
              <w:right w:val="single" w:sz="4" w:space="0" w:color="000000"/>
            </w:tcBorders>
            <w:vAlign w:val="center"/>
            <w:hideMark/>
          </w:tcPr>
          <w:p w14:paraId="7B5A858B" w14:textId="77777777" w:rsidR="00B32F38" w:rsidRDefault="00B32F38" w:rsidP="00147970">
            <w:pPr>
              <w:spacing w:after="0"/>
              <w:ind w:firstLine="0"/>
              <w:jc w:val="center"/>
              <w:rPr>
                <w:sz w:val="18"/>
                <w:szCs w:val="18"/>
                <w:lang w:eastAsia="lv-LV"/>
              </w:rPr>
            </w:pPr>
            <w:r>
              <w:rPr>
                <w:sz w:val="18"/>
                <w:szCs w:val="18"/>
                <w:lang w:eastAsia="lv-LV"/>
              </w:rPr>
              <w:t>Pasākums</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5AC2161D" w14:textId="77777777" w:rsidR="00B32F38" w:rsidRDefault="00B32F38" w:rsidP="00147970">
            <w:pPr>
              <w:spacing w:after="0"/>
              <w:ind w:firstLine="0"/>
              <w:jc w:val="center"/>
              <w:rPr>
                <w:sz w:val="18"/>
                <w:szCs w:val="18"/>
                <w:lang w:eastAsia="lv-LV"/>
              </w:rPr>
            </w:pPr>
            <w:r>
              <w:rPr>
                <w:sz w:val="18"/>
                <w:szCs w:val="18"/>
                <w:lang w:eastAsia="lv-LV"/>
              </w:rPr>
              <w:t>Samazinājums</w:t>
            </w:r>
          </w:p>
        </w:tc>
        <w:tc>
          <w:tcPr>
            <w:tcW w:w="686" w:type="pct"/>
            <w:tcBorders>
              <w:top w:val="single" w:sz="4" w:space="0" w:color="000000"/>
              <w:left w:val="single" w:sz="4" w:space="0" w:color="000000"/>
              <w:bottom w:val="single" w:sz="4" w:space="0" w:color="000000"/>
              <w:right w:val="single" w:sz="4" w:space="0" w:color="000000"/>
            </w:tcBorders>
            <w:vAlign w:val="center"/>
            <w:hideMark/>
          </w:tcPr>
          <w:p w14:paraId="62D730AC" w14:textId="77777777" w:rsidR="00B32F38" w:rsidRDefault="00B32F38" w:rsidP="00147970">
            <w:pPr>
              <w:spacing w:after="0"/>
              <w:ind w:firstLine="0"/>
              <w:jc w:val="center"/>
              <w:rPr>
                <w:sz w:val="18"/>
                <w:szCs w:val="18"/>
                <w:lang w:eastAsia="lv-LV"/>
              </w:rPr>
            </w:pPr>
            <w:r>
              <w:rPr>
                <w:sz w:val="18"/>
                <w:szCs w:val="18"/>
                <w:lang w:eastAsia="lv-LV"/>
              </w:rPr>
              <w:t>Palielinājums</w:t>
            </w:r>
          </w:p>
        </w:tc>
        <w:tc>
          <w:tcPr>
            <w:tcW w:w="534" w:type="pct"/>
            <w:tcBorders>
              <w:top w:val="single" w:sz="4" w:space="0" w:color="000000"/>
              <w:left w:val="single" w:sz="4" w:space="0" w:color="000000"/>
              <w:bottom w:val="single" w:sz="4" w:space="0" w:color="000000"/>
              <w:right w:val="single" w:sz="4" w:space="0" w:color="000000"/>
            </w:tcBorders>
            <w:vAlign w:val="center"/>
            <w:hideMark/>
          </w:tcPr>
          <w:p w14:paraId="74732407" w14:textId="77777777" w:rsidR="00B32F38" w:rsidRDefault="00B32F38" w:rsidP="00147970">
            <w:pPr>
              <w:spacing w:after="0"/>
              <w:ind w:firstLine="0"/>
              <w:jc w:val="center"/>
              <w:rPr>
                <w:sz w:val="18"/>
                <w:szCs w:val="18"/>
                <w:lang w:eastAsia="lv-LV"/>
              </w:rPr>
            </w:pPr>
            <w:r>
              <w:rPr>
                <w:sz w:val="18"/>
                <w:szCs w:val="18"/>
                <w:lang w:eastAsia="lv-LV"/>
              </w:rPr>
              <w:t>Izmaiņas</w:t>
            </w:r>
          </w:p>
        </w:tc>
      </w:tr>
      <w:tr w:rsidR="00C05185" w14:paraId="5533BB59"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D9D9D9"/>
            <w:hideMark/>
          </w:tcPr>
          <w:p w14:paraId="4E7D6E5C" w14:textId="77777777" w:rsidR="00B32F38" w:rsidRDefault="00B32F38" w:rsidP="00147970">
            <w:pPr>
              <w:spacing w:after="0"/>
              <w:ind w:firstLine="0"/>
              <w:jc w:val="left"/>
              <w:rPr>
                <w:sz w:val="18"/>
                <w:szCs w:val="18"/>
                <w:lang w:eastAsia="lv-LV"/>
              </w:rPr>
            </w:pPr>
            <w:r>
              <w:rPr>
                <w:b/>
                <w:bCs/>
                <w:sz w:val="18"/>
                <w:szCs w:val="18"/>
                <w:lang w:eastAsia="lv-LV"/>
              </w:rPr>
              <w:t>Izdevumi - kopā</w:t>
            </w:r>
          </w:p>
        </w:tc>
        <w:tc>
          <w:tcPr>
            <w:tcW w:w="705" w:type="pct"/>
            <w:tcBorders>
              <w:top w:val="single" w:sz="4" w:space="0" w:color="000000"/>
              <w:left w:val="single" w:sz="4" w:space="0" w:color="000000"/>
              <w:bottom w:val="single" w:sz="4" w:space="0" w:color="000000"/>
              <w:right w:val="single" w:sz="4" w:space="0" w:color="000000"/>
            </w:tcBorders>
            <w:shd w:val="clear" w:color="auto" w:fill="D9D9D9"/>
          </w:tcPr>
          <w:p w14:paraId="3CFFAA6C" w14:textId="77777777" w:rsidR="00B32F38" w:rsidRDefault="00B32F38" w:rsidP="00147970">
            <w:pPr>
              <w:spacing w:after="0"/>
              <w:ind w:firstLine="0"/>
              <w:jc w:val="right"/>
              <w:rPr>
                <w:b/>
                <w:sz w:val="18"/>
                <w:szCs w:val="18"/>
                <w:lang w:eastAsia="lv-LV"/>
              </w:rPr>
            </w:pPr>
            <w:r>
              <w:rPr>
                <w:b/>
                <w:sz w:val="18"/>
                <w:szCs w:val="18"/>
                <w:lang w:eastAsia="lv-LV"/>
              </w:rPr>
              <w:t>1 904 770</w:t>
            </w:r>
          </w:p>
        </w:tc>
        <w:tc>
          <w:tcPr>
            <w:tcW w:w="686" w:type="pct"/>
            <w:tcBorders>
              <w:top w:val="single" w:sz="4" w:space="0" w:color="000000"/>
              <w:left w:val="single" w:sz="4" w:space="0" w:color="000000"/>
              <w:bottom w:val="single" w:sz="4" w:space="0" w:color="000000"/>
              <w:right w:val="single" w:sz="4" w:space="0" w:color="000000"/>
            </w:tcBorders>
            <w:shd w:val="clear" w:color="auto" w:fill="D9D9D9"/>
          </w:tcPr>
          <w:p w14:paraId="3739C1C8" w14:textId="77777777" w:rsidR="00B32F38" w:rsidRDefault="00B32F38" w:rsidP="00147970">
            <w:pPr>
              <w:pStyle w:val="tabteksts"/>
              <w:jc w:val="right"/>
              <w:rPr>
                <w:b/>
                <w:szCs w:val="18"/>
                <w:lang w:eastAsia="lv-LV"/>
              </w:rPr>
            </w:pPr>
            <w:r>
              <w:rPr>
                <w:b/>
                <w:szCs w:val="18"/>
                <w:lang w:eastAsia="lv-LV"/>
              </w:rPr>
              <w:t>5 823 454</w:t>
            </w:r>
          </w:p>
        </w:tc>
        <w:tc>
          <w:tcPr>
            <w:tcW w:w="534" w:type="pct"/>
            <w:tcBorders>
              <w:top w:val="single" w:sz="4" w:space="0" w:color="000000"/>
              <w:left w:val="single" w:sz="4" w:space="0" w:color="000000"/>
              <w:bottom w:val="single" w:sz="4" w:space="0" w:color="000000"/>
              <w:right w:val="single" w:sz="4" w:space="0" w:color="000000"/>
            </w:tcBorders>
            <w:shd w:val="clear" w:color="auto" w:fill="D9D9D9"/>
          </w:tcPr>
          <w:p w14:paraId="3DCBF99C" w14:textId="77777777" w:rsidR="00B32F38" w:rsidRDefault="00B32F38" w:rsidP="00147970">
            <w:pPr>
              <w:pStyle w:val="tabteksts"/>
              <w:jc w:val="right"/>
              <w:rPr>
                <w:b/>
                <w:bCs/>
                <w:szCs w:val="18"/>
                <w:lang w:eastAsia="lv-LV"/>
              </w:rPr>
            </w:pPr>
            <w:r>
              <w:rPr>
                <w:b/>
                <w:bCs/>
                <w:szCs w:val="18"/>
                <w:lang w:eastAsia="lv-LV"/>
              </w:rPr>
              <w:t>3 918 684</w:t>
            </w:r>
          </w:p>
        </w:tc>
      </w:tr>
      <w:tr w:rsidR="00B32F38" w14:paraId="752F6C73" w14:textId="77777777" w:rsidTr="00C05185">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3CA731D4" w14:textId="77777777" w:rsidR="00B32F38" w:rsidRDefault="00B32F38" w:rsidP="00147970">
            <w:pPr>
              <w:spacing w:after="0"/>
              <w:ind w:firstLine="313"/>
              <w:jc w:val="left"/>
              <w:rPr>
                <w:sz w:val="18"/>
                <w:szCs w:val="18"/>
                <w:lang w:eastAsia="lv-LV"/>
              </w:rPr>
            </w:pPr>
            <w:r>
              <w:rPr>
                <w:i/>
                <w:sz w:val="18"/>
                <w:szCs w:val="18"/>
                <w:lang w:eastAsia="lv-LV"/>
              </w:rPr>
              <w:t>t. sk.:</w:t>
            </w:r>
          </w:p>
        </w:tc>
      </w:tr>
      <w:tr w:rsidR="00C05185" w14:paraId="611C5A7B"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F2F2F2"/>
            <w:hideMark/>
          </w:tcPr>
          <w:p w14:paraId="37608132" w14:textId="77777777" w:rsidR="00B32F38" w:rsidRDefault="00B32F38" w:rsidP="00147970">
            <w:pPr>
              <w:spacing w:after="0"/>
              <w:ind w:firstLine="0"/>
              <w:jc w:val="left"/>
              <w:rPr>
                <w:b/>
                <w:bCs/>
                <w:sz w:val="18"/>
                <w:szCs w:val="18"/>
                <w:u w:val="single"/>
                <w:lang w:eastAsia="lv-LV"/>
              </w:rPr>
            </w:pPr>
            <w:r>
              <w:rPr>
                <w:sz w:val="18"/>
                <w:szCs w:val="18"/>
                <w:u w:val="single"/>
                <w:lang w:eastAsia="lv-LV"/>
              </w:rPr>
              <w:t>Prioritārie pasākumi</w:t>
            </w:r>
          </w:p>
        </w:tc>
        <w:tc>
          <w:tcPr>
            <w:tcW w:w="705" w:type="pct"/>
            <w:tcBorders>
              <w:top w:val="single" w:sz="4" w:space="0" w:color="000000"/>
              <w:left w:val="single" w:sz="4" w:space="0" w:color="000000"/>
              <w:bottom w:val="single" w:sz="4" w:space="0" w:color="000000"/>
              <w:right w:val="single" w:sz="4" w:space="0" w:color="000000"/>
            </w:tcBorders>
            <w:shd w:val="clear" w:color="auto" w:fill="F2F2F2"/>
            <w:hideMark/>
          </w:tcPr>
          <w:p w14:paraId="0C493A1A" w14:textId="77777777" w:rsidR="00B32F38" w:rsidRPr="00C05185" w:rsidRDefault="00B32F38" w:rsidP="00147970">
            <w:pPr>
              <w:spacing w:after="0"/>
              <w:ind w:firstLine="0"/>
              <w:jc w:val="center"/>
              <w:rPr>
                <w:sz w:val="18"/>
                <w:szCs w:val="18"/>
                <w:lang w:eastAsia="lv-LV"/>
              </w:rPr>
            </w:pPr>
            <w:r w:rsidRPr="00C05185">
              <w:rPr>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shd w:val="clear" w:color="auto" w:fill="F2F2F2"/>
          </w:tcPr>
          <w:p w14:paraId="7046B03D" w14:textId="77777777" w:rsidR="00B32F38" w:rsidRPr="00C05185" w:rsidRDefault="00B32F38" w:rsidP="00147970">
            <w:pPr>
              <w:spacing w:after="0"/>
              <w:ind w:firstLine="0"/>
              <w:jc w:val="right"/>
              <w:rPr>
                <w:sz w:val="18"/>
                <w:szCs w:val="18"/>
                <w:lang w:eastAsia="lv-LV"/>
              </w:rPr>
            </w:pPr>
            <w:r w:rsidRPr="00C05185">
              <w:rPr>
                <w:rFonts w:eastAsia="Calibri"/>
                <w:sz w:val="18"/>
                <w:szCs w:val="18"/>
                <w:lang w:eastAsia="lv-LV"/>
              </w:rPr>
              <w:t>1 953 509</w:t>
            </w:r>
          </w:p>
        </w:tc>
        <w:tc>
          <w:tcPr>
            <w:tcW w:w="534" w:type="pct"/>
            <w:tcBorders>
              <w:top w:val="single" w:sz="4" w:space="0" w:color="000000"/>
              <w:left w:val="single" w:sz="4" w:space="0" w:color="000000"/>
              <w:bottom w:val="single" w:sz="4" w:space="0" w:color="000000"/>
              <w:right w:val="single" w:sz="4" w:space="0" w:color="000000"/>
            </w:tcBorders>
            <w:shd w:val="clear" w:color="auto" w:fill="F2F2F2"/>
          </w:tcPr>
          <w:p w14:paraId="62E40839" w14:textId="77777777" w:rsidR="00B32F38" w:rsidRPr="00C05185" w:rsidRDefault="00B32F38" w:rsidP="00147970">
            <w:pPr>
              <w:spacing w:after="0"/>
              <w:ind w:firstLine="0"/>
              <w:jc w:val="right"/>
              <w:rPr>
                <w:sz w:val="18"/>
                <w:szCs w:val="18"/>
                <w:u w:val="single"/>
                <w:lang w:eastAsia="lv-LV"/>
              </w:rPr>
            </w:pPr>
            <w:r w:rsidRPr="00C05185">
              <w:rPr>
                <w:rFonts w:eastAsia="Calibri"/>
                <w:sz w:val="18"/>
                <w:szCs w:val="18"/>
                <w:lang w:eastAsia="lv-LV"/>
              </w:rPr>
              <w:t>1 953 509</w:t>
            </w:r>
          </w:p>
        </w:tc>
      </w:tr>
      <w:tr w:rsidR="00B32F38" w14:paraId="3A3FFEF4"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hideMark/>
          </w:tcPr>
          <w:p w14:paraId="17C8107B" w14:textId="77777777" w:rsidR="00B32F38" w:rsidRPr="004C04A3" w:rsidRDefault="00B32F38" w:rsidP="00147970">
            <w:pPr>
              <w:spacing w:after="0"/>
              <w:ind w:firstLine="0"/>
              <w:rPr>
                <w:bCs/>
                <w:i/>
                <w:iCs/>
                <w:sz w:val="18"/>
                <w:szCs w:val="18"/>
                <w:lang w:eastAsia="lv-LV"/>
              </w:rPr>
            </w:pPr>
            <w:r w:rsidRPr="004C04A3">
              <w:rPr>
                <w:rFonts w:eastAsia="Calibri"/>
                <w:bCs/>
                <w:i/>
                <w:iCs/>
                <w:sz w:val="18"/>
                <w:szCs w:val="18"/>
                <w:lang w:eastAsia="lv-LV"/>
              </w:rPr>
              <w:t>Prokuratūras darbinieku atalgojuma palielināšana</w:t>
            </w:r>
            <w:r>
              <w:rPr>
                <w:rFonts w:eastAsia="Calibri"/>
                <w:bCs/>
                <w:i/>
                <w:iCs/>
                <w:sz w:val="18"/>
                <w:szCs w:val="18"/>
                <w:lang w:eastAsia="lv-LV"/>
              </w:rPr>
              <w:t xml:space="preserve"> (</w:t>
            </w:r>
            <w:r w:rsidRPr="00E775A4">
              <w:rPr>
                <w:rFonts w:eastAsia="Calibri"/>
                <w:bCs/>
                <w:i/>
                <w:iCs/>
                <w:sz w:val="18"/>
                <w:szCs w:val="18"/>
                <w:lang w:eastAsia="lv-LV"/>
              </w:rPr>
              <w:t>MK 26.09.2023. sēdes prot. Nr.47 43.§  2.p.</w:t>
            </w:r>
            <w:r>
              <w:rPr>
                <w:rFonts w:eastAsia="Calibri"/>
                <w:bCs/>
                <w:i/>
                <w:iCs/>
                <w:sz w:val="18"/>
                <w:szCs w:val="18"/>
                <w:lang w:eastAsia="lv-LV"/>
              </w:rPr>
              <w:t>)</w:t>
            </w:r>
          </w:p>
        </w:tc>
        <w:tc>
          <w:tcPr>
            <w:tcW w:w="705" w:type="pct"/>
            <w:tcBorders>
              <w:top w:val="single" w:sz="4" w:space="0" w:color="000000"/>
              <w:left w:val="single" w:sz="4" w:space="0" w:color="000000"/>
              <w:bottom w:val="single" w:sz="4" w:space="0" w:color="000000"/>
              <w:right w:val="single" w:sz="4" w:space="0" w:color="000000"/>
            </w:tcBorders>
            <w:hideMark/>
          </w:tcPr>
          <w:p w14:paraId="712CF275" w14:textId="77777777" w:rsidR="00B32F38" w:rsidRPr="00C05185" w:rsidRDefault="00B32F38" w:rsidP="00147970">
            <w:pPr>
              <w:spacing w:after="0"/>
              <w:ind w:firstLine="0"/>
              <w:jc w:val="center"/>
              <w:rPr>
                <w:sz w:val="18"/>
                <w:szCs w:val="18"/>
                <w:lang w:eastAsia="lv-LV"/>
              </w:rPr>
            </w:pPr>
            <w:r w:rsidRPr="00C05185">
              <w:rPr>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tcPr>
          <w:p w14:paraId="645E600C" w14:textId="77777777" w:rsidR="00B32F38" w:rsidRPr="00C05185" w:rsidRDefault="00B32F38" w:rsidP="00147970">
            <w:pPr>
              <w:spacing w:after="0"/>
              <w:ind w:firstLine="0"/>
              <w:jc w:val="right"/>
              <w:rPr>
                <w:sz w:val="18"/>
                <w:szCs w:val="18"/>
                <w:lang w:eastAsia="lv-LV"/>
              </w:rPr>
            </w:pPr>
            <w:r w:rsidRPr="00C05185">
              <w:rPr>
                <w:rFonts w:eastAsia="Calibri"/>
                <w:sz w:val="18"/>
                <w:szCs w:val="18"/>
                <w:lang w:eastAsia="lv-LV"/>
              </w:rPr>
              <w:t>1 789 516</w:t>
            </w:r>
          </w:p>
        </w:tc>
        <w:tc>
          <w:tcPr>
            <w:tcW w:w="534" w:type="pct"/>
            <w:tcBorders>
              <w:top w:val="single" w:sz="4" w:space="0" w:color="000000"/>
              <w:left w:val="single" w:sz="4" w:space="0" w:color="000000"/>
              <w:bottom w:val="single" w:sz="4" w:space="0" w:color="000000"/>
              <w:right w:val="single" w:sz="4" w:space="0" w:color="000000"/>
            </w:tcBorders>
          </w:tcPr>
          <w:p w14:paraId="13979BC8" w14:textId="77777777" w:rsidR="00B32F38" w:rsidRPr="00C05185" w:rsidRDefault="00B32F38" w:rsidP="00147970">
            <w:pPr>
              <w:spacing w:after="0"/>
              <w:ind w:firstLine="0"/>
              <w:jc w:val="right"/>
              <w:rPr>
                <w:sz w:val="18"/>
                <w:szCs w:val="18"/>
                <w:lang w:eastAsia="lv-LV"/>
              </w:rPr>
            </w:pPr>
            <w:r w:rsidRPr="00C05185">
              <w:rPr>
                <w:rFonts w:eastAsia="Calibri"/>
                <w:sz w:val="18"/>
                <w:szCs w:val="18"/>
                <w:lang w:eastAsia="lv-LV"/>
              </w:rPr>
              <w:t>1 789 516</w:t>
            </w:r>
          </w:p>
        </w:tc>
      </w:tr>
      <w:tr w:rsidR="00B32F38" w14:paraId="067FBFB7"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tcPr>
          <w:p w14:paraId="4424B26E" w14:textId="77777777" w:rsidR="00B32F38" w:rsidRPr="00424AC3" w:rsidRDefault="00B32F38" w:rsidP="00147970">
            <w:pPr>
              <w:spacing w:after="0"/>
              <w:ind w:firstLine="0"/>
              <w:rPr>
                <w:i/>
                <w:iCs/>
                <w:sz w:val="18"/>
                <w:szCs w:val="18"/>
                <w:lang w:eastAsia="lv-LV"/>
              </w:rPr>
            </w:pPr>
            <w:r w:rsidRPr="00424AC3">
              <w:rPr>
                <w:rFonts w:eastAsia="Calibri"/>
                <w:i/>
                <w:iCs/>
                <w:sz w:val="18"/>
                <w:szCs w:val="18"/>
                <w:lang w:eastAsia="lv-LV"/>
              </w:rPr>
              <w:t>Neatkarīgo institūciju nomas maksas pieaugumam</w:t>
            </w:r>
            <w:r>
              <w:rPr>
                <w:rFonts w:eastAsia="Calibri"/>
                <w:i/>
                <w:iCs/>
                <w:sz w:val="18"/>
                <w:szCs w:val="18"/>
                <w:lang w:eastAsia="lv-LV"/>
              </w:rPr>
              <w:t xml:space="preserve"> (</w:t>
            </w:r>
            <w:r w:rsidRPr="00E775A4">
              <w:rPr>
                <w:rFonts w:eastAsia="Calibri"/>
                <w:i/>
                <w:iCs/>
                <w:sz w:val="18"/>
                <w:szCs w:val="18"/>
                <w:lang w:eastAsia="lv-LV"/>
              </w:rPr>
              <w:t>MK 26.09.2023. sēdes prot. Nr.47 43.§  2.p.</w:t>
            </w:r>
            <w:r>
              <w:rPr>
                <w:rFonts w:eastAsia="Calibri"/>
                <w:i/>
                <w:iCs/>
                <w:sz w:val="18"/>
                <w:szCs w:val="18"/>
                <w:lang w:eastAsia="lv-LV"/>
              </w:rPr>
              <w:t>)</w:t>
            </w:r>
          </w:p>
        </w:tc>
        <w:tc>
          <w:tcPr>
            <w:tcW w:w="705" w:type="pct"/>
            <w:tcBorders>
              <w:top w:val="single" w:sz="4" w:space="0" w:color="000000"/>
              <w:left w:val="single" w:sz="4" w:space="0" w:color="000000"/>
              <w:bottom w:val="single" w:sz="4" w:space="0" w:color="000000"/>
              <w:right w:val="single" w:sz="4" w:space="0" w:color="000000"/>
            </w:tcBorders>
            <w:hideMark/>
          </w:tcPr>
          <w:p w14:paraId="4EDDECFE" w14:textId="77777777" w:rsidR="00B32F38" w:rsidRPr="00C05185" w:rsidRDefault="00B32F38" w:rsidP="00147970">
            <w:pPr>
              <w:spacing w:after="0"/>
              <w:ind w:firstLine="0"/>
              <w:jc w:val="center"/>
              <w:rPr>
                <w:sz w:val="18"/>
                <w:szCs w:val="18"/>
                <w:lang w:eastAsia="lv-LV"/>
              </w:rPr>
            </w:pPr>
            <w:r w:rsidRPr="00C05185">
              <w:rPr>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tcPr>
          <w:p w14:paraId="32D9AD9B" w14:textId="77777777" w:rsidR="00B32F38" w:rsidRPr="00C05185" w:rsidRDefault="00B32F38" w:rsidP="00147970">
            <w:pPr>
              <w:spacing w:after="0"/>
              <w:ind w:firstLine="0"/>
              <w:jc w:val="right"/>
              <w:rPr>
                <w:sz w:val="18"/>
                <w:szCs w:val="18"/>
                <w:lang w:eastAsia="lv-LV"/>
              </w:rPr>
            </w:pPr>
            <w:r w:rsidRPr="00C05185">
              <w:rPr>
                <w:rFonts w:eastAsia="Calibri"/>
                <w:sz w:val="18"/>
                <w:szCs w:val="18"/>
                <w:lang w:eastAsia="lv-LV"/>
              </w:rPr>
              <w:t>163 993</w:t>
            </w:r>
          </w:p>
        </w:tc>
        <w:tc>
          <w:tcPr>
            <w:tcW w:w="534" w:type="pct"/>
            <w:tcBorders>
              <w:top w:val="single" w:sz="4" w:space="0" w:color="000000"/>
              <w:left w:val="single" w:sz="4" w:space="0" w:color="000000"/>
              <w:bottom w:val="single" w:sz="4" w:space="0" w:color="000000"/>
              <w:right w:val="single" w:sz="4" w:space="0" w:color="000000"/>
            </w:tcBorders>
          </w:tcPr>
          <w:p w14:paraId="63E5EB46" w14:textId="77777777" w:rsidR="00B32F38" w:rsidRPr="00C05185" w:rsidRDefault="00B32F38" w:rsidP="00147970">
            <w:pPr>
              <w:spacing w:after="0"/>
              <w:ind w:firstLine="0"/>
              <w:jc w:val="right"/>
              <w:rPr>
                <w:sz w:val="18"/>
                <w:szCs w:val="18"/>
                <w:lang w:eastAsia="lv-LV"/>
              </w:rPr>
            </w:pPr>
            <w:r w:rsidRPr="00C05185">
              <w:rPr>
                <w:rFonts w:eastAsia="Calibri"/>
                <w:sz w:val="18"/>
                <w:szCs w:val="18"/>
                <w:lang w:eastAsia="lv-LV"/>
              </w:rPr>
              <w:t>163 993</w:t>
            </w:r>
          </w:p>
        </w:tc>
      </w:tr>
      <w:tr w:rsidR="00C05185" w14:paraId="23F3B6FD"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F2F2F2"/>
            <w:hideMark/>
          </w:tcPr>
          <w:p w14:paraId="6DEA7671" w14:textId="77777777" w:rsidR="00B32F38" w:rsidRPr="00E004CD" w:rsidRDefault="00B32F38" w:rsidP="00147970">
            <w:pPr>
              <w:spacing w:after="0"/>
              <w:ind w:firstLine="0"/>
              <w:jc w:val="left"/>
              <w:rPr>
                <w:sz w:val="18"/>
                <w:szCs w:val="18"/>
                <w:u w:val="single"/>
                <w:lang w:eastAsia="lv-LV"/>
              </w:rPr>
            </w:pPr>
            <w:r w:rsidRPr="00E004CD">
              <w:rPr>
                <w:sz w:val="18"/>
                <w:szCs w:val="18"/>
                <w:u w:val="single"/>
                <w:lang w:eastAsia="lv-LV"/>
              </w:rPr>
              <w:t>Ilgtermiņa saistības</w:t>
            </w:r>
          </w:p>
        </w:tc>
        <w:tc>
          <w:tcPr>
            <w:tcW w:w="705" w:type="pct"/>
            <w:tcBorders>
              <w:top w:val="single" w:sz="4" w:space="0" w:color="000000"/>
              <w:left w:val="single" w:sz="4" w:space="0" w:color="000000"/>
              <w:bottom w:val="single" w:sz="4" w:space="0" w:color="000000"/>
              <w:right w:val="single" w:sz="4" w:space="0" w:color="000000"/>
            </w:tcBorders>
            <w:shd w:val="clear" w:color="auto" w:fill="F2F2F2"/>
            <w:hideMark/>
          </w:tcPr>
          <w:p w14:paraId="56CEB846" w14:textId="77777777" w:rsidR="00B32F38" w:rsidRPr="00C05185" w:rsidRDefault="00B32F38" w:rsidP="00147970">
            <w:pPr>
              <w:spacing w:after="0"/>
              <w:ind w:firstLine="0"/>
              <w:jc w:val="right"/>
              <w:rPr>
                <w:sz w:val="18"/>
                <w:szCs w:val="18"/>
                <w:lang w:eastAsia="lv-LV"/>
              </w:rPr>
            </w:pPr>
            <w:r w:rsidRPr="00C05185">
              <w:rPr>
                <w:sz w:val="18"/>
                <w:szCs w:val="18"/>
                <w:lang w:eastAsia="lv-LV"/>
              </w:rPr>
              <w:t>1 746 740</w:t>
            </w:r>
          </w:p>
        </w:tc>
        <w:tc>
          <w:tcPr>
            <w:tcW w:w="686" w:type="pct"/>
            <w:tcBorders>
              <w:top w:val="single" w:sz="4" w:space="0" w:color="000000"/>
              <w:left w:val="single" w:sz="4" w:space="0" w:color="000000"/>
              <w:bottom w:val="single" w:sz="4" w:space="0" w:color="000000"/>
              <w:right w:val="single" w:sz="4" w:space="0" w:color="000000"/>
            </w:tcBorders>
            <w:shd w:val="clear" w:color="auto" w:fill="F2F2F2"/>
            <w:hideMark/>
          </w:tcPr>
          <w:p w14:paraId="53802C92" w14:textId="77777777" w:rsidR="00B32F38" w:rsidRPr="00C05185" w:rsidRDefault="00B32F38" w:rsidP="00147970">
            <w:pPr>
              <w:spacing w:after="0"/>
              <w:ind w:firstLine="0"/>
              <w:jc w:val="right"/>
              <w:rPr>
                <w:sz w:val="18"/>
                <w:szCs w:val="18"/>
                <w:lang w:eastAsia="lv-LV"/>
              </w:rPr>
            </w:pPr>
            <w:r w:rsidRPr="00C05185">
              <w:rPr>
                <w:sz w:val="18"/>
                <w:szCs w:val="18"/>
                <w:lang w:eastAsia="lv-LV"/>
              </w:rPr>
              <w:t>1 746 741</w:t>
            </w:r>
          </w:p>
        </w:tc>
        <w:tc>
          <w:tcPr>
            <w:tcW w:w="534" w:type="pct"/>
            <w:tcBorders>
              <w:top w:val="single" w:sz="4" w:space="0" w:color="000000"/>
              <w:left w:val="single" w:sz="4" w:space="0" w:color="000000"/>
              <w:bottom w:val="single" w:sz="4" w:space="0" w:color="000000"/>
              <w:right w:val="single" w:sz="4" w:space="0" w:color="000000"/>
            </w:tcBorders>
            <w:shd w:val="clear" w:color="auto" w:fill="F2F2F2"/>
            <w:hideMark/>
          </w:tcPr>
          <w:p w14:paraId="773AC064" w14:textId="77777777" w:rsidR="00B32F38" w:rsidRPr="00C05185" w:rsidRDefault="00B32F38" w:rsidP="00147970">
            <w:pPr>
              <w:pStyle w:val="tabteksts"/>
              <w:jc w:val="right"/>
              <w:rPr>
                <w:szCs w:val="18"/>
                <w:lang w:eastAsia="lv-LV"/>
              </w:rPr>
            </w:pPr>
            <w:r w:rsidRPr="00C05185">
              <w:rPr>
                <w:szCs w:val="18"/>
                <w:lang w:eastAsia="lv-LV"/>
              </w:rPr>
              <w:t>1</w:t>
            </w:r>
          </w:p>
        </w:tc>
      </w:tr>
      <w:tr w:rsidR="00B32F38" w14:paraId="69F9BF12" w14:textId="77777777" w:rsidTr="00C05185">
        <w:trPr>
          <w:trHeight w:val="118"/>
          <w:jc w:val="center"/>
        </w:trPr>
        <w:tc>
          <w:tcPr>
            <w:tcW w:w="3075" w:type="pct"/>
            <w:tcBorders>
              <w:top w:val="single" w:sz="4" w:space="0" w:color="000000"/>
              <w:left w:val="single" w:sz="4" w:space="0" w:color="000000"/>
              <w:bottom w:val="single" w:sz="4" w:space="0" w:color="000000"/>
              <w:right w:val="single" w:sz="4" w:space="0" w:color="000000"/>
            </w:tcBorders>
            <w:vAlign w:val="center"/>
            <w:hideMark/>
          </w:tcPr>
          <w:p w14:paraId="57BFC8B9" w14:textId="77777777" w:rsidR="00B32F38" w:rsidRDefault="00B32F38" w:rsidP="002A6080">
            <w:pPr>
              <w:spacing w:after="0"/>
              <w:ind w:firstLine="0"/>
              <w:rPr>
                <w:i/>
                <w:sz w:val="18"/>
                <w:szCs w:val="18"/>
                <w:lang w:eastAsia="lv-LV"/>
              </w:rPr>
            </w:pPr>
            <w:r>
              <w:rPr>
                <w:i/>
                <w:sz w:val="18"/>
                <w:szCs w:val="18"/>
                <w:lang w:eastAsia="lv-LV"/>
              </w:rPr>
              <w:t>Ēkas Rīgā, Kalnciema ielā 14, telpu nomas maksa (MK 21.09.2017.rīk. Nr.524)</w:t>
            </w:r>
          </w:p>
        </w:tc>
        <w:tc>
          <w:tcPr>
            <w:tcW w:w="705" w:type="pct"/>
            <w:tcBorders>
              <w:top w:val="single" w:sz="4" w:space="0" w:color="000000"/>
              <w:left w:val="single" w:sz="4" w:space="0" w:color="000000"/>
              <w:bottom w:val="single" w:sz="4" w:space="0" w:color="000000"/>
              <w:right w:val="single" w:sz="4" w:space="0" w:color="000000"/>
            </w:tcBorders>
            <w:hideMark/>
          </w:tcPr>
          <w:p w14:paraId="73843F9D" w14:textId="77777777" w:rsidR="00B32F38" w:rsidRPr="00C05185" w:rsidRDefault="00B32F38" w:rsidP="00147970">
            <w:pPr>
              <w:spacing w:after="0"/>
              <w:ind w:firstLine="0"/>
              <w:jc w:val="right"/>
              <w:rPr>
                <w:sz w:val="18"/>
                <w:szCs w:val="18"/>
                <w:lang w:eastAsia="lv-LV"/>
              </w:rPr>
            </w:pPr>
            <w:r w:rsidRPr="00C05185">
              <w:rPr>
                <w:sz w:val="18"/>
                <w:szCs w:val="18"/>
                <w:lang w:eastAsia="lv-LV"/>
              </w:rPr>
              <w:t>192 458</w:t>
            </w:r>
          </w:p>
        </w:tc>
        <w:tc>
          <w:tcPr>
            <w:tcW w:w="686" w:type="pct"/>
            <w:tcBorders>
              <w:top w:val="single" w:sz="4" w:space="0" w:color="000000"/>
              <w:left w:val="single" w:sz="4" w:space="0" w:color="000000"/>
              <w:bottom w:val="single" w:sz="4" w:space="0" w:color="000000"/>
              <w:right w:val="single" w:sz="4" w:space="0" w:color="000000"/>
            </w:tcBorders>
            <w:hideMark/>
          </w:tcPr>
          <w:p w14:paraId="33896525" w14:textId="77777777" w:rsidR="00B32F38" w:rsidRPr="00C05185" w:rsidRDefault="00B32F38" w:rsidP="00147970">
            <w:pPr>
              <w:spacing w:after="0"/>
              <w:ind w:firstLine="0"/>
              <w:jc w:val="right"/>
              <w:rPr>
                <w:sz w:val="18"/>
                <w:szCs w:val="18"/>
                <w:lang w:eastAsia="lv-LV"/>
              </w:rPr>
            </w:pPr>
            <w:r w:rsidRPr="00C05185">
              <w:rPr>
                <w:sz w:val="18"/>
                <w:szCs w:val="18"/>
                <w:lang w:eastAsia="lv-LV"/>
              </w:rPr>
              <w:t>192 458</w:t>
            </w:r>
          </w:p>
        </w:tc>
        <w:tc>
          <w:tcPr>
            <w:tcW w:w="534" w:type="pct"/>
            <w:tcBorders>
              <w:top w:val="single" w:sz="4" w:space="0" w:color="000000"/>
              <w:left w:val="single" w:sz="4" w:space="0" w:color="000000"/>
              <w:bottom w:val="single" w:sz="4" w:space="0" w:color="000000"/>
              <w:right w:val="single" w:sz="4" w:space="0" w:color="000000"/>
            </w:tcBorders>
            <w:hideMark/>
          </w:tcPr>
          <w:p w14:paraId="38FA00B4" w14:textId="77777777" w:rsidR="00B32F38" w:rsidRPr="00C05185" w:rsidRDefault="00B32F38" w:rsidP="00147970">
            <w:pPr>
              <w:spacing w:after="0"/>
              <w:ind w:firstLine="0"/>
              <w:jc w:val="center"/>
              <w:rPr>
                <w:sz w:val="18"/>
                <w:szCs w:val="18"/>
                <w:lang w:eastAsia="lv-LV"/>
              </w:rPr>
            </w:pPr>
            <w:r w:rsidRPr="00C05185">
              <w:rPr>
                <w:sz w:val="18"/>
                <w:szCs w:val="18"/>
                <w:lang w:eastAsia="lv-LV"/>
              </w:rPr>
              <w:t>-</w:t>
            </w:r>
          </w:p>
        </w:tc>
      </w:tr>
      <w:tr w:rsidR="00B32F38" w14:paraId="6A6988F1" w14:textId="77777777" w:rsidTr="00C05185">
        <w:trPr>
          <w:trHeight w:val="178"/>
          <w:jc w:val="center"/>
        </w:trPr>
        <w:tc>
          <w:tcPr>
            <w:tcW w:w="3075" w:type="pct"/>
            <w:tcBorders>
              <w:top w:val="single" w:sz="4" w:space="0" w:color="000000"/>
              <w:left w:val="single" w:sz="4" w:space="0" w:color="000000"/>
              <w:bottom w:val="single" w:sz="4" w:space="0" w:color="000000"/>
              <w:right w:val="single" w:sz="4" w:space="0" w:color="000000"/>
            </w:tcBorders>
            <w:vAlign w:val="center"/>
            <w:hideMark/>
          </w:tcPr>
          <w:p w14:paraId="2D2412E5" w14:textId="77777777" w:rsidR="00B32F38" w:rsidRDefault="00B32F38" w:rsidP="002A6080">
            <w:pPr>
              <w:spacing w:after="0"/>
              <w:ind w:firstLine="0"/>
              <w:rPr>
                <w:i/>
                <w:sz w:val="18"/>
                <w:szCs w:val="18"/>
                <w:lang w:eastAsia="lv-LV"/>
              </w:rPr>
            </w:pPr>
            <w:r w:rsidRPr="000A56A8">
              <w:rPr>
                <w:i/>
                <w:sz w:val="18"/>
                <w:szCs w:val="18"/>
                <w:lang w:eastAsia="lv-LV"/>
              </w:rPr>
              <w:t>Nekustamā īpašuma Rīgā, Aspazijas bulvārī 7, telpu nomas maksa (t.sk. telpu nomas maksas pieauguma segšanai, izdevumu pārdale no FM resora (</w:t>
            </w:r>
            <w:r w:rsidRPr="000A56A8">
              <w:rPr>
                <w:i/>
                <w:iCs/>
                <w:sz w:val="18"/>
                <w:szCs w:val="18"/>
                <w:lang w:eastAsia="lv-LV"/>
              </w:rPr>
              <w:t>MK 24.08.2021 sēdes prot. Nr.57 52§ 18.7.5.p.) (MK 21.09.2017. rīk.Nr.525 1.1</w:t>
            </w:r>
            <w:r>
              <w:rPr>
                <w:i/>
                <w:iCs/>
                <w:sz w:val="18"/>
                <w:szCs w:val="18"/>
                <w:lang w:eastAsia="lv-LV"/>
              </w:rPr>
              <w:t>.p.)</w:t>
            </w:r>
          </w:p>
        </w:tc>
        <w:tc>
          <w:tcPr>
            <w:tcW w:w="705" w:type="pct"/>
            <w:tcBorders>
              <w:top w:val="single" w:sz="4" w:space="0" w:color="000000"/>
              <w:left w:val="single" w:sz="4" w:space="0" w:color="000000"/>
              <w:bottom w:val="single" w:sz="4" w:space="0" w:color="000000"/>
              <w:right w:val="single" w:sz="4" w:space="0" w:color="000000"/>
            </w:tcBorders>
            <w:hideMark/>
          </w:tcPr>
          <w:p w14:paraId="5BF5B09C" w14:textId="77777777" w:rsidR="00B32F38" w:rsidRPr="00C05185" w:rsidRDefault="00B32F38" w:rsidP="00147970">
            <w:pPr>
              <w:spacing w:after="0"/>
              <w:ind w:firstLine="0"/>
              <w:jc w:val="right"/>
              <w:rPr>
                <w:sz w:val="18"/>
                <w:szCs w:val="18"/>
                <w:lang w:eastAsia="lv-LV"/>
              </w:rPr>
            </w:pPr>
            <w:r w:rsidRPr="00C05185">
              <w:rPr>
                <w:sz w:val="18"/>
                <w:szCs w:val="18"/>
                <w:lang w:eastAsia="lv-LV"/>
              </w:rPr>
              <w:t>1 464 298</w:t>
            </w:r>
          </w:p>
        </w:tc>
        <w:tc>
          <w:tcPr>
            <w:tcW w:w="686" w:type="pct"/>
            <w:tcBorders>
              <w:top w:val="single" w:sz="4" w:space="0" w:color="000000"/>
              <w:left w:val="single" w:sz="4" w:space="0" w:color="000000"/>
              <w:bottom w:val="single" w:sz="4" w:space="0" w:color="000000"/>
              <w:right w:val="single" w:sz="4" w:space="0" w:color="000000"/>
            </w:tcBorders>
            <w:hideMark/>
          </w:tcPr>
          <w:p w14:paraId="7B852D34" w14:textId="77777777" w:rsidR="00B32F38" w:rsidRPr="00C05185" w:rsidRDefault="00B32F38" w:rsidP="00147970">
            <w:pPr>
              <w:spacing w:after="0"/>
              <w:ind w:firstLine="0"/>
              <w:jc w:val="right"/>
              <w:rPr>
                <w:sz w:val="18"/>
                <w:szCs w:val="18"/>
                <w:lang w:eastAsia="lv-LV"/>
              </w:rPr>
            </w:pPr>
            <w:r w:rsidRPr="00C05185">
              <w:rPr>
                <w:sz w:val="18"/>
                <w:szCs w:val="18"/>
                <w:lang w:eastAsia="lv-LV"/>
              </w:rPr>
              <w:t>1 464 298</w:t>
            </w:r>
          </w:p>
        </w:tc>
        <w:tc>
          <w:tcPr>
            <w:tcW w:w="534" w:type="pct"/>
            <w:tcBorders>
              <w:top w:val="single" w:sz="4" w:space="0" w:color="000000"/>
              <w:left w:val="single" w:sz="4" w:space="0" w:color="000000"/>
              <w:bottom w:val="single" w:sz="4" w:space="0" w:color="000000"/>
              <w:right w:val="single" w:sz="4" w:space="0" w:color="000000"/>
            </w:tcBorders>
            <w:hideMark/>
          </w:tcPr>
          <w:p w14:paraId="3F24309B" w14:textId="77777777" w:rsidR="00B32F38" w:rsidRPr="00C05185" w:rsidRDefault="00B32F38" w:rsidP="00147970">
            <w:pPr>
              <w:spacing w:after="0"/>
              <w:ind w:firstLine="0"/>
              <w:jc w:val="center"/>
              <w:rPr>
                <w:sz w:val="18"/>
                <w:szCs w:val="18"/>
                <w:lang w:eastAsia="lv-LV"/>
              </w:rPr>
            </w:pPr>
            <w:r w:rsidRPr="00C05185">
              <w:rPr>
                <w:sz w:val="18"/>
                <w:szCs w:val="18"/>
                <w:lang w:eastAsia="lv-LV"/>
              </w:rPr>
              <w:t>-</w:t>
            </w:r>
          </w:p>
        </w:tc>
      </w:tr>
      <w:tr w:rsidR="00B32F38" w14:paraId="5DC25816"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vAlign w:val="center"/>
            <w:hideMark/>
          </w:tcPr>
          <w:p w14:paraId="6DB76F32" w14:textId="77777777" w:rsidR="00B32F38" w:rsidRDefault="00B32F38" w:rsidP="002A6080">
            <w:pPr>
              <w:spacing w:after="0"/>
              <w:ind w:firstLine="0"/>
              <w:rPr>
                <w:sz w:val="18"/>
                <w:szCs w:val="18"/>
                <w:u w:val="single"/>
                <w:lang w:eastAsia="lv-LV"/>
              </w:rPr>
            </w:pPr>
            <w:r w:rsidRPr="00542750">
              <w:rPr>
                <w:i/>
                <w:sz w:val="18"/>
                <w:szCs w:val="18"/>
                <w:lang w:eastAsia="lv-LV"/>
              </w:rPr>
              <w:t>Telpu Rīgā, Talejas ielā 1 nomas maksas izdevumu segšana (MK 31.01.2023. sēdes prot. Nr.5 30.§ 3.p.) (MK 01.02.2023. rīk.Nr.59 3.p.)</w:t>
            </w:r>
          </w:p>
        </w:tc>
        <w:tc>
          <w:tcPr>
            <w:tcW w:w="705" w:type="pct"/>
            <w:tcBorders>
              <w:top w:val="single" w:sz="4" w:space="0" w:color="000000"/>
              <w:left w:val="single" w:sz="4" w:space="0" w:color="000000"/>
              <w:bottom w:val="single" w:sz="4" w:space="0" w:color="000000"/>
              <w:right w:val="single" w:sz="4" w:space="0" w:color="000000"/>
            </w:tcBorders>
            <w:hideMark/>
          </w:tcPr>
          <w:p w14:paraId="3131D5B7" w14:textId="77777777" w:rsidR="00B32F38" w:rsidRPr="00C05185" w:rsidRDefault="00B32F38" w:rsidP="00147970">
            <w:pPr>
              <w:spacing w:after="0"/>
              <w:ind w:firstLine="0"/>
              <w:jc w:val="right"/>
              <w:rPr>
                <w:sz w:val="18"/>
                <w:szCs w:val="18"/>
                <w:lang w:eastAsia="lv-LV"/>
              </w:rPr>
            </w:pPr>
            <w:r w:rsidRPr="00C05185">
              <w:rPr>
                <w:sz w:val="18"/>
                <w:szCs w:val="18"/>
                <w:lang w:eastAsia="lv-LV"/>
              </w:rPr>
              <w:t>70 509</w:t>
            </w:r>
          </w:p>
        </w:tc>
        <w:tc>
          <w:tcPr>
            <w:tcW w:w="686" w:type="pct"/>
            <w:tcBorders>
              <w:top w:val="single" w:sz="4" w:space="0" w:color="000000"/>
              <w:left w:val="single" w:sz="4" w:space="0" w:color="000000"/>
              <w:bottom w:val="single" w:sz="4" w:space="0" w:color="000000"/>
              <w:right w:val="single" w:sz="4" w:space="0" w:color="000000"/>
            </w:tcBorders>
            <w:hideMark/>
          </w:tcPr>
          <w:p w14:paraId="5FE08D65" w14:textId="77777777" w:rsidR="00B32F38" w:rsidRPr="00C05185" w:rsidRDefault="00B32F38" w:rsidP="00147970">
            <w:pPr>
              <w:spacing w:after="0"/>
              <w:ind w:firstLine="0"/>
              <w:jc w:val="right"/>
              <w:rPr>
                <w:sz w:val="18"/>
                <w:szCs w:val="18"/>
                <w:lang w:eastAsia="lv-LV"/>
              </w:rPr>
            </w:pPr>
            <w:r w:rsidRPr="00C05185">
              <w:rPr>
                <w:sz w:val="18"/>
                <w:szCs w:val="18"/>
                <w:lang w:eastAsia="lv-LV"/>
              </w:rPr>
              <w:t>70 510</w:t>
            </w:r>
          </w:p>
        </w:tc>
        <w:tc>
          <w:tcPr>
            <w:tcW w:w="534" w:type="pct"/>
            <w:tcBorders>
              <w:top w:val="single" w:sz="4" w:space="0" w:color="000000"/>
              <w:left w:val="single" w:sz="4" w:space="0" w:color="000000"/>
              <w:bottom w:val="single" w:sz="4" w:space="0" w:color="000000"/>
              <w:right w:val="single" w:sz="4" w:space="0" w:color="000000"/>
            </w:tcBorders>
            <w:hideMark/>
          </w:tcPr>
          <w:p w14:paraId="449D3335" w14:textId="77777777" w:rsidR="00B32F38" w:rsidRPr="00C05185" w:rsidRDefault="00B32F38" w:rsidP="00147970">
            <w:pPr>
              <w:spacing w:after="0"/>
              <w:ind w:firstLine="0"/>
              <w:jc w:val="right"/>
              <w:rPr>
                <w:sz w:val="18"/>
                <w:szCs w:val="18"/>
                <w:lang w:eastAsia="lv-LV"/>
              </w:rPr>
            </w:pPr>
            <w:r w:rsidRPr="00C05185">
              <w:rPr>
                <w:sz w:val="18"/>
                <w:szCs w:val="18"/>
                <w:lang w:eastAsia="lv-LV"/>
              </w:rPr>
              <w:t>1</w:t>
            </w:r>
          </w:p>
        </w:tc>
      </w:tr>
      <w:tr w:rsidR="00B32F38" w14:paraId="62D07DBD"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vAlign w:val="center"/>
          </w:tcPr>
          <w:p w14:paraId="03BA2A0C" w14:textId="77777777" w:rsidR="00B32F38" w:rsidRDefault="00B32F38" w:rsidP="002A6080">
            <w:pPr>
              <w:spacing w:after="0"/>
              <w:ind w:firstLine="0"/>
              <w:rPr>
                <w:i/>
                <w:sz w:val="18"/>
                <w:szCs w:val="18"/>
                <w:lang w:eastAsia="lv-LV"/>
              </w:rPr>
            </w:pPr>
            <w:r w:rsidRPr="00301423">
              <w:rPr>
                <w:i/>
                <w:sz w:val="18"/>
                <w:szCs w:val="18"/>
                <w:lang w:eastAsia="lv-LV"/>
              </w:rPr>
              <w:t>Ēkas Cēsu ielā 28, Limbažos telpu nomas maksas starpības izdevumu segšana (MK 28.09.2021. rīk.Nr.686 3.6.p</w:t>
            </w:r>
            <w:r>
              <w:rPr>
                <w:i/>
                <w:sz w:val="18"/>
                <w:szCs w:val="18"/>
                <w:lang w:eastAsia="lv-LV"/>
              </w:rPr>
              <w:t>.</w:t>
            </w:r>
            <w:r w:rsidRPr="00301423">
              <w:rPr>
                <w:i/>
                <w:sz w:val="18"/>
                <w:szCs w:val="18"/>
                <w:lang w:eastAsia="lv-LV"/>
              </w:rPr>
              <w:t>)</w:t>
            </w:r>
          </w:p>
        </w:tc>
        <w:tc>
          <w:tcPr>
            <w:tcW w:w="705" w:type="pct"/>
            <w:tcBorders>
              <w:top w:val="single" w:sz="4" w:space="0" w:color="000000"/>
              <w:left w:val="single" w:sz="4" w:space="0" w:color="000000"/>
              <w:bottom w:val="single" w:sz="4" w:space="0" w:color="000000"/>
              <w:right w:val="single" w:sz="4" w:space="0" w:color="000000"/>
            </w:tcBorders>
          </w:tcPr>
          <w:p w14:paraId="17EBD0F9" w14:textId="77777777" w:rsidR="00B32F38" w:rsidRPr="00C05185" w:rsidRDefault="00B32F38" w:rsidP="00147970">
            <w:pPr>
              <w:spacing w:after="0"/>
              <w:ind w:firstLine="0"/>
              <w:jc w:val="right"/>
              <w:rPr>
                <w:sz w:val="18"/>
                <w:szCs w:val="18"/>
                <w:lang w:eastAsia="lv-LV"/>
              </w:rPr>
            </w:pPr>
            <w:r w:rsidRPr="00C05185">
              <w:rPr>
                <w:sz w:val="18"/>
                <w:szCs w:val="18"/>
                <w:lang w:eastAsia="lv-LV"/>
              </w:rPr>
              <w:t>19 475</w:t>
            </w:r>
          </w:p>
        </w:tc>
        <w:tc>
          <w:tcPr>
            <w:tcW w:w="686" w:type="pct"/>
            <w:tcBorders>
              <w:top w:val="single" w:sz="4" w:space="0" w:color="000000"/>
              <w:left w:val="single" w:sz="4" w:space="0" w:color="000000"/>
              <w:bottom w:val="single" w:sz="4" w:space="0" w:color="000000"/>
              <w:right w:val="single" w:sz="4" w:space="0" w:color="000000"/>
            </w:tcBorders>
          </w:tcPr>
          <w:p w14:paraId="4CBCA64A" w14:textId="77777777" w:rsidR="00B32F38" w:rsidRPr="00C05185" w:rsidRDefault="00B32F38" w:rsidP="00147970">
            <w:pPr>
              <w:spacing w:after="0"/>
              <w:ind w:firstLine="0"/>
              <w:jc w:val="right"/>
              <w:rPr>
                <w:sz w:val="18"/>
                <w:szCs w:val="18"/>
                <w:lang w:eastAsia="lv-LV"/>
              </w:rPr>
            </w:pPr>
            <w:r w:rsidRPr="00C05185">
              <w:rPr>
                <w:sz w:val="18"/>
                <w:szCs w:val="18"/>
                <w:lang w:eastAsia="lv-LV"/>
              </w:rPr>
              <w:t>19 475</w:t>
            </w:r>
          </w:p>
        </w:tc>
        <w:tc>
          <w:tcPr>
            <w:tcW w:w="534" w:type="pct"/>
            <w:tcBorders>
              <w:top w:val="single" w:sz="4" w:space="0" w:color="000000"/>
              <w:left w:val="single" w:sz="4" w:space="0" w:color="000000"/>
              <w:bottom w:val="single" w:sz="4" w:space="0" w:color="000000"/>
              <w:right w:val="single" w:sz="4" w:space="0" w:color="000000"/>
            </w:tcBorders>
          </w:tcPr>
          <w:p w14:paraId="7C4449CF" w14:textId="77777777" w:rsidR="00B32F38" w:rsidRPr="00C05185" w:rsidRDefault="00B32F38" w:rsidP="00147970">
            <w:pPr>
              <w:spacing w:after="0"/>
              <w:ind w:firstLine="0"/>
              <w:jc w:val="center"/>
              <w:rPr>
                <w:sz w:val="18"/>
                <w:szCs w:val="18"/>
                <w:lang w:eastAsia="lv-LV"/>
              </w:rPr>
            </w:pPr>
            <w:r w:rsidRPr="00C05185">
              <w:rPr>
                <w:sz w:val="18"/>
                <w:szCs w:val="18"/>
                <w:lang w:eastAsia="lv-LV"/>
              </w:rPr>
              <w:t>-</w:t>
            </w:r>
          </w:p>
        </w:tc>
      </w:tr>
      <w:tr w:rsidR="00C05185" w14:paraId="555E11B1"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3749918" w14:textId="77777777" w:rsidR="00B32F38" w:rsidRDefault="00B32F38" w:rsidP="00147970">
            <w:pPr>
              <w:spacing w:after="0"/>
              <w:ind w:firstLine="0"/>
              <w:jc w:val="left"/>
              <w:rPr>
                <w:i/>
                <w:sz w:val="18"/>
                <w:szCs w:val="18"/>
                <w:lang w:eastAsia="lv-LV"/>
              </w:rPr>
            </w:pPr>
            <w:r>
              <w:rPr>
                <w:sz w:val="18"/>
                <w:szCs w:val="18"/>
                <w:u w:val="single"/>
                <w:lang w:eastAsia="lv-LV"/>
              </w:rPr>
              <w:t>Citas izmaiņas</w:t>
            </w:r>
          </w:p>
        </w:tc>
        <w:tc>
          <w:tcPr>
            <w:tcW w:w="705" w:type="pct"/>
            <w:tcBorders>
              <w:top w:val="single" w:sz="4" w:space="0" w:color="000000"/>
              <w:left w:val="single" w:sz="4" w:space="0" w:color="000000"/>
              <w:bottom w:val="single" w:sz="4" w:space="0" w:color="000000"/>
              <w:right w:val="single" w:sz="4" w:space="0" w:color="000000"/>
            </w:tcBorders>
            <w:shd w:val="clear" w:color="auto" w:fill="F2F2F2"/>
          </w:tcPr>
          <w:p w14:paraId="5B221AF6" w14:textId="77777777" w:rsidR="00B32F38" w:rsidRPr="00C05185" w:rsidRDefault="00B32F38" w:rsidP="00147970">
            <w:pPr>
              <w:spacing w:after="0"/>
              <w:ind w:firstLine="0"/>
              <w:jc w:val="right"/>
              <w:rPr>
                <w:sz w:val="18"/>
                <w:szCs w:val="18"/>
                <w:lang w:eastAsia="lv-LV"/>
              </w:rPr>
            </w:pPr>
            <w:r w:rsidRPr="00C05185">
              <w:rPr>
                <w:sz w:val="18"/>
                <w:szCs w:val="18"/>
                <w:lang w:eastAsia="lv-LV"/>
              </w:rPr>
              <w:t>158 030</w:t>
            </w:r>
          </w:p>
        </w:tc>
        <w:tc>
          <w:tcPr>
            <w:tcW w:w="686" w:type="pct"/>
            <w:tcBorders>
              <w:top w:val="single" w:sz="4" w:space="0" w:color="000000"/>
              <w:left w:val="single" w:sz="4" w:space="0" w:color="000000"/>
              <w:bottom w:val="single" w:sz="4" w:space="0" w:color="000000"/>
              <w:right w:val="single" w:sz="4" w:space="0" w:color="000000"/>
            </w:tcBorders>
            <w:shd w:val="clear" w:color="auto" w:fill="F2F2F2"/>
          </w:tcPr>
          <w:p w14:paraId="46714947" w14:textId="77777777" w:rsidR="00B32F38" w:rsidRPr="00C05185" w:rsidRDefault="00B32F38" w:rsidP="00147970">
            <w:pPr>
              <w:spacing w:after="0"/>
              <w:ind w:firstLine="0"/>
              <w:jc w:val="right"/>
              <w:rPr>
                <w:sz w:val="18"/>
                <w:szCs w:val="18"/>
                <w:lang w:eastAsia="lv-LV"/>
              </w:rPr>
            </w:pPr>
            <w:r w:rsidRPr="00C05185">
              <w:rPr>
                <w:sz w:val="18"/>
                <w:szCs w:val="18"/>
                <w:lang w:eastAsia="lv-LV"/>
              </w:rPr>
              <w:t>2 123 204</w:t>
            </w:r>
          </w:p>
        </w:tc>
        <w:tc>
          <w:tcPr>
            <w:tcW w:w="534" w:type="pct"/>
            <w:tcBorders>
              <w:top w:val="single" w:sz="4" w:space="0" w:color="000000"/>
              <w:left w:val="single" w:sz="4" w:space="0" w:color="000000"/>
              <w:bottom w:val="single" w:sz="4" w:space="0" w:color="000000"/>
              <w:right w:val="single" w:sz="4" w:space="0" w:color="000000"/>
            </w:tcBorders>
            <w:shd w:val="clear" w:color="auto" w:fill="F2F2F2"/>
          </w:tcPr>
          <w:p w14:paraId="0314F094" w14:textId="77777777" w:rsidR="00B32F38" w:rsidRPr="00C05185" w:rsidRDefault="00B32F38" w:rsidP="00147970">
            <w:pPr>
              <w:spacing w:after="0"/>
              <w:ind w:firstLine="0"/>
              <w:jc w:val="right"/>
              <w:rPr>
                <w:sz w:val="18"/>
                <w:szCs w:val="18"/>
                <w:lang w:eastAsia="lv-LV"/>
              </w:rPr>
            </w:pPr>
            <w:r w:rsidRPr="00C05185">
              <w:rPr>
                <w:sz w:val="18"/>
                <w:szCs w:val="18"/>
                <w:lang w:eastAsia="lv-LV"/>
              </w:rPr>
              <w:t>1 965 174</w:t>
            </w:r>
          </w:p>
        </w:tc>
      </w:tr>
      <w:tr w:rsidR="00C05185" w14:paraId="172C12F7"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D9886D" w14:textId="77777777" w:rsidR="00B32F38" w:rsidRPr="00820C3A" w:rsidRDefault="00B32F38" w:rsidP="00147970">
            <w:pPr>
              <w:spacing w:after="0"/>
              <w:ind w:firstLine="0"/>
              <w:rPr>
                <w:i/>
                <w:iCs/>
                <w:sz w:val="18"/>
                <w:szCs w:val="18"/>
                <w:lang w:eastAsia="lv-LV"/>
              </w:rPr>
            </w:pPr>
            <w:r w:rsidRPr="00820C3A">
              <w:rPr>
                <w:i/>
                <w:iCs/>
                <w:sz w:val="18"/>
                <w:szCs w:val="18"/>
                <w:lang w:eastAsia="lv-LV"/>
              </w:rPr>
              <w:t>Palielināti izdevumi, lai nodrošinātu prokuroru atalgojuma palielināšanu un piemaksu par dežūras dienām saskaņā ar Valsts un pašvaldību institūciju amatpersonu un darbinieku atlīdzības likuma 6.</w:t>
            </w:r>
            <w:r w:rsidRPr="00820C3A">
              <w:rPr>
                <w:i/>
                <w:iCs/>
                <w:sz w:val="18"/>
                <w:szCs w:val="18"/>
                <w:vertAlign w:val="superscript"/>
                <w:lang w:eastAsia="lv-LV"/>
              </w:rPr>
              <w:t>2</w:t>
            </w:r>
            <w:r w:rsidRPr="00820C3A">
              <w:rPr>
                <w:i/>
                <w:iCs/>
                <w:sz w:val="18"/>
                <w:szCs w:val="18"/>
                <w:lang w:eastAsia="lv-LV"/>
              </w:rPr>
              <w:t xml:space="preserve"> pantu un pamatojoties uz Valsts kancelejas publiskoto informāciju par vēlēto amatpersonu un Saeimas iecelto amatpersonu mēnešalgas apmēru 2024.gadā</w:t>
            </w:r>
          </w:p>
        </w:tc>
        <w:tc>
          <w:tcPr>
            <w:tcW w:w="705" w:type="pct"/>
            <w:tcBorders>
              <w:top w:val="single" w:sz="4" w:space="0" w:color="000000"/>
              <w:left w:val="single" w:sz="4" w:space="0" w:color="000000"/>
              <w:bottom w:val="single" w:sz="4" w:space="0" w:color="000000"/>
              <w:right w:val="single" w:sz="4" w:space="0" w:color="000000"/>
            </w:tcBorders>
            <w:shd w:val="clear" w:color="auto" w:fill="FFFFFF"/>
            <w:hideMark/>
          </w:tcPr>
          <w:p w14:paraId="78536EE6" w14:textId="77777777" w:rsidR="00B32F38" w:rsidRPr="005A7240" w:rsidRDefault="00B32F38" w:rsidP="00147970">
            <w:pPr>
              <w:spacing w:after="0"/>
              <w:ind w:firstLine="0"/>
              <w:jc w:val="center"/>
              <w:rPr>
                <w:bCs/>
                <w:sz w:val="18"/>
                <w:szCs w:val="18"/>
                <w:lang w:eastAsia="lv-LV"/>
              </w:rPr>
            </w:pPr>
            <w:r w:rsidRPr="005A7240">
              <w:rPr>
                <w:bCs/>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shd w:val="clear" w:color="auto" w:fill="FFFFFF"/>
            <w:hideMark/>
          </w:tcPr>
          <w:p w14:paraId="33D25B53" w14:textId="77777777" w:rsidR="00B32F38" w:rsidRPr="005A7240" w:rsidRDefault="00B32F38" w:rsidP="00147970">
            <w:pPr>
              <w:spacing w:after="0"/>
              <w:ind w:firstLine="0"/>
              <w:jc w:val="right"/>
              <w:rPr>
                <w:bCs/>
                <w:sz w:val="18"/>
                <w:szCs w:val="18"/>
                <w:lang w:eastAsia="lv-LV"/>
              </w:rPr>
            </w:pPr>
            <w:r w:rsidRPr="004260A8">
              <w:rPr>
                <w:bCs/>
                <w:sz w:val="18"/>
                <w:szCs w:val="18"/>
                <w:lang w:eastAsia="lv-LV"/>
              </w:rPr>
              <w:t>1</w:t>
            </w:r>
            <w:r>
              <w:rPr>
                <w:bCs/>
                <w:sz w:val="18"/>
                <w:szCs w:val="18"/>
                <w:lang w:eastAsia="lv-LV"/>
              </w:rPr>
              <w:t> </w:t>
            </w:r>
            <w:r w:rsidRPr="004260A8">
              <w:rPr>
                <w:bCs/>
                <w:sz w:val="18"/>
                <w:szCs w:val="18"/>
                <w:lang w:eastAsia="lv-LV"/>
              </w:rPr>
              <w:t>811</w:t>
            </w:r>
            <w:r>
              <w:rPr>
                <w:bCs/>
                <w:sz w:val="18"/>
                <w:szCs w:val="18"/>
                <w:lang w:eastAsia="lv-LV"/>
              </w:rPr>
              <w:t xml:space="preserve"> </w:t>
            </w:r>
            <w:r w:rsidRPr="004260A8">
              <w:rPr>
                <w:bCs/>
                <w:sz w:val="18"/>
                <w:szCs w:val="18"/>
                <w:lang w:eastAsia="lv-LV"/>
              </w:rPr>
              <w:t>146</w:t>
            </w:r>
          </w:p>
        </w:tc>
        <w:tc>
          <w:tcPr>
            <w:tcW w:w="534" w:type="pct"/>
            <w:tcBorders>
              <w:top w:val="single" w:sz="4" w:space="0" w:color="000000"/>
              <w:left w:val="single" w:sz="4" w:space="0" w:color="000000"/>
              <w:bottom w:val="single" w:sz="4" w:space="0" w:color="000000"/>
              <w:right w:val="single" w:sz="4" w:space="0" w:color="000000"/>
            </w:tcBorders>
            <w:shd w:val="clear" w:color="auto" w:fill="FFFFFF"/>
            <w:hideMark/>
          </w:tcPr>
          <w:p w14:paraId="28065D0A" w14:textId="77777777" w:rsidR="00B32F38" w:rsidRPr="005A7240" w:rsidRDefault="00B32F38" w:rsidP="00147970">
            <w:pPr>
              <w:spacing w:after="0"/>
              <w:ind w:firstLine="0"/>
              <w:jc w:val="right"/>
              <w:rPr>
                <w:bCs/>
                <w:sz w:val="18"/>
                <w:szCs w:val="18"/>
                <w:lang w:eastAsia="lv-LV"/>
              </w:rPr>
            </w:pPr>
            <w:r w:rsidRPr="004260A8">
              <w:rPr>
                <w:bCs/>
                <w:sz w:val="18"/>
                <w:szCs w:val="18"/>
                <w:lang w:eastAsia="lv-LV"/>
              </w:rPr>
              <w:t>1</w:t>
            </w:r>
            <w:r>
              <w:rPr>
                <w:bCs/>
                <w:sz w:val="18"/>
                <w:szCs w:val="18"/>
                <w:lang w:eastAsia="lv-LV"/>
              </w:rPr>
              <w:t> </w:t>
            </w:r>
            <w:r w:rsidRPr="004260A8">
              <w:rPr>
                <w:bCs/>
                <w:sz w:val="18"/>
                <w:szCs w:val="18"/>
                <w:lang w:eastAsia="lv-LV"/>
              </w:rPr>
              <w:t>811</w:t>
            </w:r>
            <w:r>
              <w:rPr>
                <w:bCs/>
                <w:sz w:val="18"/>
                <w:szCs w:val="18"/>
                <w:lang w:eastAsia="lv-LV"/>
              </w:rPr>
              <w:t xml:space="preserve"> </w:t>
            </w:r>
            <w:r w:rsidRPr="004260A8">
              <w:rPr>
                <w:bCs/>
                <w:sz w:val="18"/>
                <w:szCs w:val="18"/>
                <w:lang w:eastAsia="lv-LV"/>
              </w:rPr>
              <w:t>146</w:t>
            </w:r>
          </w:p>
        </w:tc>
      </w:tr>
      <w:tr w:rsidR="00C05185" w14:paraId="5716A164"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0E04867" w14:textId="77777777" w:rsidR="00B32F38" w:rsidRPr="00820C3A" w:rsidRDefault="00B32F38" w:rsidP="00147970">
            <w:pPr>
              <w:spacing w:after="0"/>
              <w:ind w:firstLine="0"/>
              <w:rPr>
                <w:i/>
                <w:iCs/>
                <w:sz w:val="18"/>
                <w:szCs w:val="18"/>
                <w:lang w:eastAsia="lv-LV"/>
              </w:rPr>
            </w:pPr>
            <w:r w:rsidRPr="00820C3A">
              <w:rPr>
                <w:i/>
                <w:iCs/>
                <w:sz w:val="18"/>
                <w:szCs w:val="18"/>
                <w:lang w:eastAsia="lv-LV"/>
              </w:rPr>
              <w:t>Minimālās mēneša darba algas palielināšana no 620 euro uz 700 euro 2024.gadā atbilstoši Darba likuma pārejas noteikumu 27.punktam</w:t>
            </w:r>
          </w:p>
        </w:tc>
        <w:tc>
          <w:tcPr>
            <w:tcW w:w="705" w:type="pct"/>
            <w:tcBorders>
              <w:top w:val="single" w:sz="4" w:space="0" w:color="000000"/>
              <w:left w:val="single" w:sz="4" w:space="0" w:color="000000"/>
              <w:bottom w:val="single" w:sz="4" w:space="0" w:color="000000"/>
              <w:right w:val="single" w:sz="4" w:space="0" w:color="000000"/>
            </w:tcBorders>
            <w:shd w:val="clear" w:color="auto" w:fill="FFFFFF"/>
          </w:tcPr>
          <w:p w14:paraId="07465384" w14:textId="77777777" w:rsidR="00B32F38" w:rsidRPr="00C70787" w:rsidRDefault="00B32F38" w:rsidP="00147970">
            <w:pPr>
              <w:spacing w:after="0"/>
              <w:ind w:firstLine="0"/>
              <w:jc w:val="center"/>
              <w:rPr>
                <w:bCs/>
                <w:sz w:val="18"/>
                <w:szCs w:val="18"/>
                <w:lang w:eastAsia="lv-LV"/>
              </w:rPr>
            </w:pPr>
            <w:r w:rsidRPr="00C70787">
              <w:rPr>
                <w:bCs/>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shd w:val="clear" w:color="auto" w:fill="FFFFFF"/>
          </w:tcPr>
          <w:p w14:paraId="2FFE95FE" w14:textId="77777777" w:rsidR="00B32F38" w:rsidRPr="00C70787" w:rsidRDefault="00B32F38" w:rsidP="00147970">
            <w:pPr>
              <w:spacing w:after="0"/>
              <w:ind w:firstLine="0"/>
              <w:jc w:val="right"/>
              <w:rPr>
                <w:bCs/>
                <w:sz w:val="18"/>
                <w:szCs w:val="18"/>
                <w:lang w:eastAsia="lv-LV"/>
              </w:rPr>
            </w:pPr>
            <w:r w:rsidRPr="00C70787">
              <w:rPr>
                <w:bCs/>
                <w:sz w:val="18"/>
                <w:szCs w:val="18"/>
                <w:lang w:eastAsia="lv-LV"/>
              </w:rPr>
              <w:t>36 187</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14:paraId="54CCFD1A" w14:textId="77777777" w:rsidR="00B32F38" w:rsidRPr="00C70787" w:rsidRDefault="00B32F38" w:rsidP="00147970">
            <w:pPr>
              <w:spacing w:after="0"/>
              <w:ind w:firstLine="0"/>
              <w:jc w:val="right"/>
              <w:rPr>
                <w:bCs/>
                <w:sz w:val="18"/>
                <w:szCs w:val="18"/>
                <w:lang w:eastAsia="lv-LV"/>
              </w:rPr>
            </w:pPr>
            <w:r w:rsidRPr="00C70787">
              <w:rPr>
                <w:bCs/>
                <w:sz w:val="18"/>
                <w:szCs w:val="18"/>
                <w:lang w:eastAsia="lv-LV"/>
              </w:rPr>
              <w:t>45 382</w:t>
            </w:r>
          </w:p>
        </w:tc>
      </w:tr>
      <w:tr w:rsidR="00C05185" w14:paraId="06C95133"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3A5618" w14:textId="77777777" w:rsidR="00B32F38" w:rsidRPr="00820C3A" w:rsidRDefault="00B32F38" w:rsidP="00147970">
            <w:pPr>
              <w:spacing w:after="0"/>
              <w:ind w:firstLine="0"/>
              <w:rPr>
                <w:i/>
                <w:iCs/>
                <w:sz w:val="18"/>
                <w:szCs w:val="18"/>
                <w:lang w:eastAsia="lv-LV"/>
              </w:rPr>
            </w:pPr>
            <w:r w:rsidRPr="00820C3A">
              <w:rPr>
                <w:i/>
                <w:iCs/>
                <w:sz w:val="18"/>
                <w:szCs w:val="18"/>
                <w:lang w:eastAsia="lv-LV"/>
              </w:rPr>
              <w:t>Samazināti izdevumi vienreizējiem pasākumiem, kas</w:t>
            </w:r>
            <w:r>
              <w:rPr>
                <w:i/>
                <w:iCs/>
                <w:sz w:val="18"/>
                <w:szCs w:val="18"/>
                <w:lang w:eastAsia="lv-LV"/>
              </w:rPr>
              <w:t xml:space="preserve"> 2023.gadam </w:t>
            </w:r>
            <w:r w:rsidRPr="00820C3A">
              <w:rPr>
                <w:i/>
                <w:iCs/>
                <w:sz w:val="18"/>
                <w:szCs w:val="18"/>
                <w:lang w:eastAsia="lv-LV"/>
              </w:rPr>
              <w:t xml:space="preserve"> tika pārdalīti no budžeta 74. resora  programmas 10.00.00 “Noziedzīgi iegūtu līdzekļu legalizācijas un terorisma finansēšanas novēršana”, lai nodrošinātu E-lietas platformas dalībnieku informācijas sistēmu izvietotu lielapjoma materiālu atskaņošanas funkcijas (komponentes) izstrādi un integrāciju TIS, ProIS, izmantojot E-lietas platformu (MK sēdes prot. Nr.64, 72.§,3. p.)</w:t>
            </w:r>
          </w:p>
        </w:tc>
        <w:tc>
          <w:tcPr>
            <w:tcW w:w="705" w:type="pct"/>
            <w:tcBorders>
              <w:top w:val="single" w:sz="4" w:space="0" w:color="000000"/>
              <w:left w:val="single" w:sz="4" w:space="0" w:color="000000"/>
              <w:bottom w:val="single" w:sz="4" w:space="0" w:color="000000"/>
              <w:right w:val="single" w:sz="4" w:space="0" w:color="000000"/>
            </w:tcBorders>
            <w:shd w:val="clear" w:color="auto" w:fill="FFFFFF"/>
            <w:hideMark/>
          </w:tcPr>
          <w:p w14:paraId="4B058540" w14:textId="77777777" w:rsidR="00B32F38" w:rsidRPr="00221488" w:rsidRDefault="00B32F38" w:rsidP="00147970">
            <w:pPr>
              <w:spacing w:after="0"/>
              <w:ind w:firstLine="0"/>
              <w:jc w:val="center"/>
              <w:rPr>
                <w:bCs/>
                <w:sz w:val="18"/>
                <w:szCs w:val="18"/>
                <w:lang w:eastAsia="lv-LV"/>
              </w:rPr>
            </w:pPr>
            <w:r w:rsidRPr="00221488">
              <w:rPr>
                <w:bCs/>
                <w:sz w:val="18"/>
                <w:szCs w:val="18"/>
                <w:lang w:eastAsia="lv-LV"/>
              </w:rPr>
              <w:t>74 204</w:t>
            </w:r>
          </w:p>
        </w:tc>
        <w:tc>
          <w:tcPr>
            <w:tcW w:w="686" w:type="pct"/>
            <w:tcBorders>
              <w:top w:val="single" w:sz="4" w:space="0" w:color="000000"/>
              <w:left w:val="single" w:sz="4" w:space="0" w:color="000000"/>
              <w:bottom w:val="single" w:sz="4" w:space="0" w:color="000000"/>
              <w:right w:val="single" w:sz="4" w:space="0" w:color="000000"/>
            </w:tcBorders>
            <w:shd w:val="clear" w:color="auto" w:fill="FFFFFF"/>
            <w:hideMark/>
          </w:tcPr>
          <w:p w14:paraId="2DD5BA5F" w14:textId="77777777" w:rsidR="00B32F38" w:rsidRPr="00221488" w:rsidRDefault="00B32F38" w:rsidP="00147970">
            <w:pPr>
              <w:spacing w:after="0"/>
              <w:ind w:firstLine="0"/>
              <w:jc w:val="center"/>
              <w:rPr>
                <w:bCs/>
                <w:sz w:val="18"/>
                <w:szCs w:val="18"/>
                <w:lang w:eastAsia="lv-LV"/>
              </w:rPr>
            </w:pPr>
            <w:r w:rsidRPr="00221488">
              <w:rPr>
                <w:bCs/>
                <w:sz w:val="18"/>
                <w:szCs w:val="18"/>
                <w:lang w:eastAsia="lv-LV"/>
              </w:rPr>
              <w:t>-</w:t>
            </w:r>
          </w:p>
        </w:tc>
        <w:tc>
          <w:tcPr>
            <w:tcW w:w="534" w:type="pct"/>
            <w:tcBorders>
              <w:top w:val="single" w:sz="4" w:space="0" w:color="000000"/>
              <w:left w:val="single" w:sz="4" w:space="0" w:color="000000"/>
              <w:bottom w:val="single" w:sz="4" w:space="0" w:color="000000"/>
              <w:right w:val="single" w:sz="4" w:space="0" w:color="000000"/>
            </w:tcBorders>
            <w:shd w:val="clear" w:color="auto" w:fill="FFFFFF"/>
            <w:hideMark/>
          </w:tcPr>
          <w:p w14:paraId="7B5BAB58" w14:textId="77777777" w:rsidR="00B32F38" w:rsidRPr="00221488" w:rsidRDefault="00B32F38" w:rsidP="00147970">
            <w:pPr>
              <w:spacing w:after="0"/>
              <w:ind w:firstLine="0"/>
              <w:jc w:val="right"/>
              <w:rPr>
                <w:bCs/>
                <w:sz w:val="18"/>
                <w:szCs w:val="18"/>
                <w:lang w:eastAsia="lv-LV"/>
              </w:rPr>
            </w:pPr>
            <w:r w:rsidRPr="00221488">
              <w:rPr>
                <w:bCs/>
                <w:sz w:val="18"/>
                <w:szCs w:val="18"/>
                <w:lang w:eastAsia="lv-LV"/>
              </w:rPr>
              <w:t>-74 204</w:t>
            </w:r>
          </w:p>
        </w:tc>
      </w:tr>
      <w:tr w:rsidR="00C05185" w14:paraId="045E21BC"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3CB950" w14:textId="2CA59690" w:rsidR="00B32F38" w:rsidRPr="00820C3A" w:rsidRDefault="00B32F38" w:rsidP="00147970">
            <w:pPr>
              <w:spacing w:after="0"/>
              <w:ind w:firstLine="0"/>
              <w:rPr>
                <w:i/>
                <w:iCs/>
                <w:sz w:val="18"/>
                <w:szCs w:val="18"/>
                <w:lang w:eastAsia="lv-LV"/>
              </w:rPr>
            </w:pPr>
            <w:r w:rsidRPr="00820C3A">
              <w:rPr>
                <w:bCs/>
                <w:i/>
                <w:sz w:val="18"/>
                <w:szCs w:val="18"/>
                <w:shd w:val="clear" w:color="auto" w:fill="FFFFFF"/>
                <w:lang w:eastAsia="lv-LV"/>
              </w:rPr>
              <w:lastRenderedPageBreak/>
              <w:t>Izdevumu izmaiņas 2022.</w:t>
            </w:r>
            <w:r>
              <w:rPr>
                <w:bCs/>
                <w:i/>
                <w:sz w:val="18"/>
                <w:szCs w:val="18"/>
                <w:shd w:val="clear" w:color="auto" w:fill="FFFFFF"/>
                <w:lang w:eastAsia="lv-LV"/>
              </w:rPr>
              <w:t>-2024.</w:t>
            </w:r>
            <w:r w:rsidRPr="00820C3A">
              <w:rPr>
                <w:bCs/>
                <w:i/>
                <w:sz w:val="18"/>
                <w:szCs w:val="18"/>
                <w:shd w:val="clear" w:color="auto" w:fill="FFFFFF"/>
                <w:lang w:eastAsia="lv-LV"/>
              </w:rPr>
              <w:t xml:space="preserve">gada prioritārajam pasākumam </w:t>
            </w:r>
            <w:r w:rsidR="00C05185">
              <w:rPr>
                <w:bCs/>
                <w:i/>
                <w:sz w:val="18"/>
                <w:szCs w:val="18"/>
                <w:shd w:val="clear" w:color="auto" w:fill="FFFFFF"/>
                <w:lang w:eastAsia="lv-LV"/>
              </w:rPr>
              <w:t>“</w:t>
            </w:r>
            <w:r w:rsidRPr="00820C3A">
              <w:rPr>
                <w:bCs/>
                <w:i/>
                <w:sz w:val="18"/>
                <w:szCs w:val="18"/>
                <w:shd w:val="clear" w:color="auto" w:fill="FFFFFF"/>
                <w:lang w:eastAsia="lv-LV"/>
              </w:rPr>
              <w:t>Prokuratūras informācijas sistēmas ProIS uzturēšana,  tehniskais nodrošinājums un tehnoloģisko risinājumu attīstība</w:t>
            </w:r>
            <w:r w:rsidR="00C05185">
              <w:rPr>
                <w:bCs/>
                <w:i/>
                <w:sz w:val="18"/>
                <w:szCs w:val="18"/>
                <w:shd w:val="clear" w:color="auto" w:fill="FFFFFF"/>
                <w:lang w:eastAsia="lv-LV"/>
              </w:rPr>
              <w:t>”</w:t>
            </w:r>
            <w:r w:rsidRPr="00820C3A">
              <w:rPr>
                <w:bCs/>
                <w:i/>
                <w:sz w:val="18"/>
                <w:szCs w:val="18"/>
                <w:shd w:val="clear" w:color="auto" w:fill="FFFFFF"/>
                <w:lang w:eastAsia="lv-LV"/>
              </w:rPr>
              <w:t xml:space="preserve"> (</w:t>
            </w:r>
            <w:r w:rsidRPr="00820C3A">
              <w:rPr>
                <w:i/>
                <w:sz w:val="18"/>
                <w:szCs w:val="18"/>
                <w:shd w:val="clear" w:color="auto" w:fill="FFFFFF"/>
                <w:lang w:eastAsia="lv-LV"/>
              </w:rPr>
              <w:t>MK 24.09.2021. sēdes prot. Nr.63 1.§ 2.p.)</w:t>
            </w:r>
          </w:p>
        </w:tc>
        <w:tc>
          <w:tcPr>
            <w:tcW w:w="705" w:type="pct"/>
            <w:tcBorders>
              <w:top w:val="single" w:sz="4" w:space="0" w:color="000000"/>
              <w:left w:val="single" w:sz="4" w:space="0" w:color="000000"/>
              <w:bottom w:val="single" w:sz="4" w:space="0" w:color="000000"/>
              <w:right w:val="single" w:sz="4" w:space="0" w:color="000000"/>
            </w:tcBorders>
            <w:shd w:val="clear" w:color="auto" w:fill="FFFFFF"/>
            <w:hideMark/>
          </w:tcPr>
          <w:p w14:paraId="589E1D35" w14:textId="77777777" w:rsidR="00B32F38" w:rsidRPr="005A7240" w:rsidRDefault="00B32F38" w:rsidP="00147970">
            <w:pPr>
              <w:spacing w:after="0"/>
              <w:ind w:firstLine="0"/>
              <w:jc w:val="center"/>
              <w:rPr>
                <w:bCs/>
                <w:sz w:val="18"/>
                <w:szCs w:val="18"/>
                <w:lang w:eastAsia="lv-LV"/>
              </w:rPr>
            </w:pPr>
            <w:r>
              <w:rPr>
                <w:bCs/>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shd w:val="clear" w:color="auto" w:fill="FFFFFF"/>
            <w:hideMark/>
          </w:tcPr>
          <w:p w14:paraId="44D370DE" w14:textId="77777777" w:rsidR="00B32F38" w:rsidRPr="005A7240" w:rsidRDefault="00B32F38" w:rsidP="00147970">
            <w:pPr>
              <w:spacing w:after="0"/>
              <w:ind w:firstLine="0"/>
              <w:jc w:val="right"/>
              <w:rPr>
                <w:bCs/>
                <w:sz w:val="18"/>
                <w:szCs w:val="18"/>
                <w:lang w:eastAsia="lv-LV"/>
              </w:rPr>
            </w:pPr>
            <w:r>
              <w:rPr>
                <w:bCs/>
                <w:sz w:val="18"/>
                <w:szCs w:val="18"/>
                <w:lang w:eastAsia="lv-LV"/>
              </w:rPr>
              <w:t>126 615</w:t>
            </w:r>
          </w:p>
        </w:tc>
        <w:tc>
          <w:tcPr>
            <w:tcW w:w="534" w:type="pct"/>
            <w:tcBorders>
              <w:top w:val="single" w:sz="4" w:space="0" w:color="000000"/>
              <w:left w:val="single" w:sz="4" w:space="0" w:color="000000"/>
              <w:bottom w:val="single" w:sz="4" w:space="0" w:color="000000"/>
              <w:right w:val="single" w:sz="4" w:space="0" w:color="000000"/>
            </w:tcBorders>
            <w:shd w:val="clear" w:color="auto" w:fill="FFFFFF"/>
            <w:hideMark/>
          </w:tcPr>
          <w:p w14:paraId="7E9DBCBA" w14:textId="77777777" w:rsidR="00B32F38" w:rsidRPr="005A7240" w:rsidRDefault="00B32F38" w:rsidP="00147970">
            <w:pPr>
              <w:spacing w:after="0"/>
              <w:ind w:firstLine="0"/>
              <w:jc w:val="right"/>
              <w:rPr>
                <w:bCs/>
                <w:sz w:val="18"/>
                <w:szCs w:val="18"/>
                <w:lang w:eastAsia="lv-LV"/>
              </w:rPr>
            </w:pPr>
            <w:r>
              <w:rPr>
                <w:bCs/>
                <w:sz w:val="18"/>
                <w:szCs w:val="18"/>
                <w:lang w:eastAsia="lv-LV"/>
              </w:rPr>
              <w:t>126 615</w:t>
            </w:r>
          </w:p>
        </w:tc>
      </w:tr>
      <w:tr w:rsidR="00B32F38" w14:paraId="385DB537"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hideMark/>
          </w:tcPr>
          <w:p w14:paraId="2A40EE02" w14:textId="77777777" w:rsidR="00B32F38" w:rsidRDefault="00B32F38" w:rsidP="00147970">
            <w:pPr>
              <w:spacing w:after="0"/>
              <w:ind w:firstLine="0"/>
              <w:rPr>
                <w:i/>
                <w:sz w:val="18"/>
                <w:szCs w:val="18"/>
                <w:lang w:eastAsia="lv-LV"/>
              </w:rPr>
            </w:pPr>
            <w:r w:rsidRPr="00F145CE">
              <w:rPr>
                <w:bCs/>
                <w:i/>
                <w:sz w:val="18"/>
                <w:szCs w:val="18"/>
                <w:lang w:eastAsia="lv-LV"/>
              </w:rPr>
              <w:t>Izdevumu izmaiņas 202</w:t>
            </w:r>
            <w:r>
              <w:rPr>
                <w:bCs/>
                <w:i/>
                <w:sz w:val="18"/>
                <w:szCs w:val="18"/>
                <w:lang w:eastAsia="lv-LV"/>
              </w:rPr>
              <w:t>2</w:t>
            </w:r>
            <w:r w:rsidRPr="00F145CE">
              <w:rPr>
                <w:bCs/>
                <w:i/>
                <w:sz w:val="18"/>
                <w:szCs w:val="18"/>
                <w:lang w:eastAsia="lv-LV"/>
              </w:rPr>
              <w:t>.</w:t>
            </w:r>
            <w:r>
              <w:rPr>
                <w:bCs/>
                <w:i/>
                <w:sz w:val="18"/>
                <w:szCs w:val="18"/>
                <w:lang w:eastAsia="lv-LV"/>
              </w:rPr>
              <w:t>-2024.</w:t>
            </w:r>
            <w:r w:rsidRPr="00F145CE">
              <w:rPr>
                <w:bCs/>
                <w:i/>
                <w:sz w:val="18"/>
                <w:szCs w:val="18"/>
                <w:lang w:eastAsia="lv-LV"/>
              </w:rPr>
              <w:t>gada starpnozaru prioritārajam pasākumam “Ēku Kalpaka bulvārī 6, Rīgā un Cēsu ielā 28, Limbažos pārbūves, telpu pielāgošanas un citu saistīto izdevumu segšanai Prokuratūras un Tieslietu ministrijas (Valsts probācijas dienesta) vajadzībām” (MK 24.09.2021. sēdes prot. Nr.63 1.§ 2.p</w:t>
            </w:r>
            <w:r>
              <w:rPr>
                <w:bCs/>
                <w:i/>
                <w:sz w:val="18"/>
                <w:szCs w:val="18"/>
                <w:lang w:eastAsia="lv-LV"/>
              </w:rPr>
              <w:t>.</w:t>
            </w:r>
            <w:r w:rsidRPr="00F145CE">
              <w:rPr>
                <w:bCs/>
                <w:i/>
                <w:sz w:val="18"/>
                <w:szCs w:val="18"/>
                <w:lang w:eastAsia="lv-LV"/>
              </w:rPr>
              <w:t>)</w:t>
            </w:r>
          </w:p>
        </w:tc>
        <w:tc>
          <w:tcPr>
            <w:tcW w:w="705" w:type="pct"/>
            <w:tcBorders>
              <w:top w:val="single" w:sz="4" w:space="0" w:color="000000"/>
              <w:left w:val="single" w:sz="4" w:space="0" w:color="000000"/>
              <w:bottom w:val="single" w:sz="4" w:space="0" w:color="000000"/>
              <w:right w:val="single" w:sz="4" w:space="0" w:color="000000"/>
            </w:tcBorders>
            <w:hideMark/>
          </w:tcPr>
          <w:p w14:paraId="17F78BDC" w14:textId="77777777" w:rsidR="00B32F38" w:rsidRPr="005A7240" w:rsidRDefault="00B32F38" w:rsidP="00147970">
            <w:pPr>
              <w:spacing w:after="0"/>
              <w:ind w:firstLine="0"/>
              <w:jc w:val="center"/>
              <w:rPr>
                <w:bCs/>
                <w:sz w:val="18"/>
                <w:szCs w:val="18"/>
                <w:lang w:eastAsia="lv-LV"/>
              </w:rPr>
            </w:pPr>
            <w:r w:rsidRPr="005A7240">
              <w:rPr>
                <w:bCs/>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hideMark/>
          </w:tcPr>
          <w:p w14:paraId="0EBD3531" w14:textId="77777777" w:rsidR="00B32F38" w:rsidRPr="005A7240" w:rsidRDefault="00B32F38" w:rsidP="00147970">
            <w:pPr>
              <w:spacing w:after="0"/>
              <w:ind w:firstLine="0"/>
              <w:jc w:val="right"/>
              <w:rPr>
                <w:bCs/>
                <w:sz w:val="18"/>
                <w:szCs w:val="18"/>
                <w:lang w:eastAsia="lv-LV"/>
              </w:rPr>
            </w:pPr>
            <w:r>
              <w:rPr>
                <w:bCs/>
                <w:sz w:val="18"/>
                <w:szCs w:val="18"/>
                <w:lang w:eastAsia="lv-LV"/>
              </w:rPr>
              <w:t>103 645</w:t>
            </w:r>
          </w:p>
        </w:tc>
        <w:tc>
          <w:tcPr>
            <w:tcW w:w="534" w:type="pct"/>
            <w:tcBorders>
              <w:top w:val="single" w:sz="4" w:space="0" w:color="000000"/>
              <w:left w:val="single" w:sz="4" w:space="0" w:color="000000"/>
              <w:bottom w:val="single" w:sz="4" w:space="0" w:color="000000"/>
              <w:right w:val="single" w:sz="4" w:space="0" w:color="000000"/>
            </w:tcBorders>
            <w:hideMark/>
          </w:tcPr>
          <w:p w14:paraId="0BAE4A1B" w14:textId="77777777" w:rsidR="00B32F38" w:rsidRPr="005A7240" w:rsidRDefault="00B32F38" w:rsidP="00147970">
            <w:pPr>
              <w:spacing w:after="0"/>
              <w:ind w:firstLine="0"/>
              <w:jc w:val="right"/>
              <w:rPr>
                <w:bCs/>
                <w:sz w:val="18"/>
                <w:szCs w:val="18"/>
                <w:lang w:eastAsia="lv-LV"/>
              </w:rPr>
            </w:pPr>
            <w:r>
              <w:rPr>
                <w:bCs/>
                <w:sz w:val="18"/>
                <w:szCs w:val="18"/>
                <w:lang w:eastAsia="lv-LV"/>
              </w:rPr>
              <w:t>103 645</w:t>
            </w:r>
          </w:p>
        </w:tc>
      </w:tr>
      <w:tr w:rsidR="00B32F38" w14:paraId="1FA1D098"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tcPr>
          <w:p w14:paraId="7DFDDCCA" w14:textId="77777777" w:rsidR="00B32F38" w:rsidRPr="00B75E96" w:rsidRDefault="00B32F38" w:rsidP="00147970">
            <w:pPr>
              <w:spacing w:after="0"/>
              <w:ind w:firstLine="0"/>
              <w:rPr>
                <w:bCs/>
                <w:i/>
                <w:sz w:val="18"/>
                <w:szCs w:val="18"/>
                <w:lang w:eastAsia="lv-LV"/>
              </w:rPr>
            </w:pPr>
            <w:r w:rsidRPr="00B75E96">
              <w:rPr>
                <w:bCs/>
                <w:i/>
                <w:sz w:val="18"/>
                <w:szCs w:val="18"/>
                <w:lang w:eastAsia="lv-LV"/>
              </w:rPr>
              <w:t>Izdevumu izmaiņas 2023.</w:t>
            </w:r>
            <w:r>
              <w:rPr>
                <w:bCs/>
                <w:i/>
                <w:sz w:val="18"/>
                <w:szCs w:val="18"/>
                <w:lang w:eastAsia="lv-LV"/>
              </w:rPr>
              <w:t>-2025.</w:t>
            </w:r>
            <w:r w:rsidRPr="00B75E96">
              <w:rPr>
                <w:bCs/>
                <w:i/>
                <w:sz w:val="18"/>
                <w:szCs w:val="18"/>
                <w:lang w:eastAsia="lv-LV"/>
              </w:rPr>
              <w:t xml:space="preserve">gada prioritārajam pasākumam </w:t>
            </w:r>
            <w:r>
              <w:rPr>
                <w:bCs/>
                <w:i/>
                <w:sz w:val="18"/>
                <w:szCs w:val="18"/>
                <w:lang w:eastAsia="lv-LV"/>
              </w:rPr>
              <w:t>“</w:t>
            </w:r>
            <w:r w:rsidRPr="00B75E96">
              <w:rPr>
                <w:rFonts w:eastAsia="Calibri"/>
                <w:bCs/>
                <w:i/>
                <w:sz w:val="18"/>
                <w:szCs w:val="18"/>
                <w:lang w:eastAsia="lv-LV"/>
              </w:rPr>
              <w:t>Prokuratūras informācijas sistēmas ProIS attīstība un pilnveide,  tehniskais nodrošinājums un tehnoloģisko risinājumu attīstība</w:t>
            </w:r>
            <w:r>
              <w:rPr>
                <w:rFonts w:eastAsia="Calibri"/>
                <w:bCs/>
                <w:i/>
                <w:sz w:val="18"/>
                <w:szCs w:val="18"/>
                <w:lang w:eastAsia="lv-LV"/>
              </w:rPr>
              <w:t>”</w:t>
            </w:r>
            <w:r w:rsidRPr="00F145CE">
              <w:rPr>
                <w:bCs/>
                <w:i/>
                <w:sz w:val="18"/>
                <w:szCs w:val="18"/>
                <w:lang w:eastAsia="lv-LV"/>
              </w:rPr>
              <w:t xml:space="preserve"> (MK </w:t>
            </w:r>
            <w:r>
              <w:rPr>
                <w:bCs/>
                <w:i/>
                <w:sz w:val="18"/>
                <w:szCs w:val="18"/>
                <w:lang w:eastAsia="lv-LV"/>
              </w:rPr>
              <w:t>13</w:t>
            </w:r>
            <w:r w:rsidRPr="00F145CE">
              <w:rPr>
                <w:bCs/>
                <w:i/>
                <w:sz w:val="18"/>
                <w:szCs w:val="18"/>
                <w:lang w:eastAsia="lv-LV"/>
              </w:rPr>
              <w:t>.0</w:t>
            </w:r>
            <w:r>
              <w:rPr>
                <w:bCs/>
                <w:i/>
                <w:sz w:val="18"/>
                <w:szCs w:val="18"/>
                <w:lang w:eastAsia="lv-LV"/>
              </w:rPr>
              <w:t>1</w:t>
            </w:r>
            <w:r w:rsidRPr="00F145CE">
              <w:rPr>
                <w:bCs/>
                <w:i/>
                <w:sz w:val="18"/>
                <w:szCs w:val="18"/>
                <w:lang w:eastAsia="lv-LV"/>
              </w:rPr>
              <w:t>.202</w:t>
            </w:r>
            <w:r>
              <w:rPr>
                <w:bCs/>
                <w:i/>
                <w:sz w:val="18"/>
                <w:szCs w:val="18"/>
                <w:lang w:eastAsia="lv-LV"/>
              </w:rPr>
              <w:t>3</w:t>
            </w:r>
            <w:r w:rsidRPr="00F145CE">
              <w:rPr>
                <w:bCs/>
                <w:i/>
                <w:sz w:val="18"/>
                <w:szCs w:val="18"/>
                <w:lang w:eastAsia="lv-LV"/>
              </w:rPr>
              <w:t>. sēdes prot. Nr.</w:t>
            </w:r>
            <w:r>
              <w:rPr>
                <w:bCs/>
                <w:i/>
                <w:sz w:val="18"/>
                <w:szCs w:val="18"/>
                <w:lang w:eastAsia="lv-LV"/>
              </w:rPr>
              <w:t>2</w:t>
            </w:r>
            <w:r w:rsidRPr="00F145CE">
              <w:rPr>
                <w:bCs/>
                <w:i/>
                <w:sz w:val="18"/>
                <w:szCs w:val="18"/>
                <w:lang w:eastAsia="lv-LV"/>
              </w:rPr>
              <w:t xml:space="preserve"> 1.§ 2.p</w:t>
            </w:r>
            <w:r>
              <w:rPr>
                <w:bCs/>
                <w:i/>
                <w:sz w:val="18"/>
                <w:szCs w:val="18"/>
                <w:lang w:eastAsia="lv-LV"/>
              </w:rPr>
              <w:t>.</w:t>
            </w:r>
            <w:r w:rsidRPr="00F145CE">
              <w:rPr>
                <w:bCs/>
                <w:i/>
                <w:sz w:val="18"/>
                <w:szCs w:val="18"/>
                <w:lang w:eastAsia="lv-LV"/>
              </w:rPr>
              <w:t>)</w:t>
            </w:r>
          </w:p>
        </w:tc>
        <w:tc>
          <w:tcPr>
            <w:tcW w:w="705" w:type="pct"/>
            <w:tcBorders>
              <w:top w:val="single" w:sz="4" w:space="0" w:color="000000"/>
              <w:left w:val="single" w:sz="4" w:space="0" w:color="000000"/>
              <w:bottom w:val="single" w:sz="4" w:space="0" w:color="000000"/>
              <w:right w:val="single" w:sz="4" w:space="0" w:color="000000"/>
            </w:tcBorders>
          </w:tcPr>
          <w:p w14:paraId="0F0C1B1C" w14:textId="77777777" w:rsidR="00B32F38" w:rsidRPr="005A7240" w:rsidRDefault="00B32F38" w:rsidP="00147970">
            <w:pPr>
              <w:spacing w:after="0"/>
              <w:ind w:firstLine="0"/>
              <w:jc w:val="center"/>
              <w:rPr>
                <w:bCs/>
                <w:sz w:val="18"/>
                <w:szCs w:val="18"/>
                <w:lang w:eastAsia="lv-LV"/>
              </w:rPr>
            </w:pPr>
            <w:r>
              <w:rPr>
                <w:bCs/>
                <w:sz w:val="18"/>
                <w:szCs w:val="18"/>
                <w:lang w:eastAsia="lv-LV"/>
              </w:rPr>
              <w:t>83 826</w:t>
            </w:r>
          </w:p>
        </w:tc>
        <w:tc>
          <w:tcPr>
            <w:tcW w:w="686" w:type="pct"/>
            <w:tcBorders>
              <w:top w:val="single" w:sz="4" w:space="0" w:color="000000"/>
              <w:left w:val="single" w:sz="4" w:space="0" w:color="000000"/>
              <w:bottom w:val="single" w:sz="4" w:space="0" w:color="000000"/>
              <w:right w:val="single" w:sz="4" w:space="0" w:color="000000"/>
            </w:tcBorders>
          </w:tcPr>
          <w:p w14:paraId="5E78C009" w14:textId="77777777" w:rsidR="00B32F38" w:rsidRDefault="00B32F38" w:rsidP="00147970">
            <w:pPr>
              <w:spacing w:after="0"/>
              <w:ind w:firstLine="0"/>
              <w:jc w:val="center"/>
              <w:rPr>
                <w:bCs/>
                <w:sz w:val="18"/>
                <w:szCs w:val="18"/>
                <w:lang w:eastAsia="lv-LV"/>
              </w:rPr>
            </w:pPr>
            <w:r>
              <w:rPr>
                <w:bCs/>
                <w:sz w:val="18"/>
                <w:szCs w:val="18"/>
                <w:lang w:eastAsia="lv-LV"/>
              </w:rPr>
              <w:t>-</w:t>
            </w:r>
          </w:p>
        </w:tc>
        <w:tc>
          <w:tcPr>
            <w:tcW w:w="534" w:type="pct"/>
            <w:tcBorders>
              <w:top w:val="single" w:sz="4" w:space="0" w:color="000000"/>
              <w:left w:val="single" w:sz="4" w:space="0" w:color="000000"/>
              <w:bottom w:val="single" w:sz="4" w:space="0" w:color="000000"/>
              <w:right w:val="single" w:sz="4" w:space="0" w:color="000000"/>
            </w:tcBorders>
          </w:tcPr>
          <w:p w14:paraId="596C0251" w14:textId="77777777" w:rsidR="00B32F38" w:rsidRDefault="00B32F38" w:rsidP="00147970">
            <w:pPr>
              <w:spacing w:after="0"/>
              <w:ind w:firstLine="0"/>
              <w:jc w:val="right"/>
              <w:rPr>
                <w:bCs/>
                <w:sz w:val="18"/>
                <w:szCs w:val="18"/>
                <w:lang w:eastAsia="lv-LV"/>
              </w:rPr>
            </w:pPr>
            <w:r>
              <w:rPr>
                <w:bCs/>
                <w:sz w:val="18"/>
                <w:szCs w:val="18"/>
                <w:lang w:eastAsia="lv-LV"/>
              </w:rPr>
              <w:t>-83 826</w:t>
            </w:r>
          </w:p>
        </w:tc>
      </w:tr>
      <w:tr w:rsidR="00B32F38" w14:paraId="53E4E555"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tcPr>
          <w:p w14:paraId="1DCC11AA" w14:textId="77777777" w:rsidR="00B32F38" w:rsidRPr="00F145CE" w:rsidRDefault="00B32F38" w:rsidP="00147970">
            <w:pPr>
              <w:spacing w:after="0"/>
              <w:ind w:firstLine="0"/>
              <w:rPr>
                <w:bCs/>
                <w:i/>
                <w:sz w:val="18"/>
                <w:szCs w:val="18"/>
                <w:lang w:eastAsia="lv-LV"/>
              </w:rPr>
            </w:pPr>
            <w:r w:rsidRPr="00F145CE">
              <w:rPr>
                <w:bCs/>
                <w:i/>
                <w:sz w:val="18"/>
                <w:szCs w:val="18"/>
                <w:lang w:eastAsia="lv-LV"/>
              </w:rPr>
              <w:t>Izdevumu izmaiņas 202</w:t>
            </w:r>
            <w:r>
              <w:rPr>
                <w:bCs/>
                <w:i/>
                <w:sz w:val="18"/>
                <w:szCs w:val="18"/>
                <w:lang w:eastAsia="lv-LV"/>
              </w:rPr>
              <w:t>3</w:t>
            </w:r>
            <w:r w:rsidRPr="00F145CE">
              <w:rPr>
                <w:bCs/>
                <w:i/>
                <w:sz w:val="18"/>
                <w:szCs w:val="18"/>
                <w:lang w:eastAsia="lv-LV"/>
              </w:rPr>
              <w:t>.</w:t>
            </w:r>
            <w:r>
              <w:rPr>
                <w:bCs/>
                <w:i/>
                <w:sz w:val="18"/>
                <w:szCs w:val="18"/>
                <w:lang w:eastAsia="lv-LV"/>
              </w:rPr>
              <w:t>-2025.</w:t>
            </w:r>
            <w:r w:rsidRPr="00F145CE">
              <w:rPr>
                <w:bCs/>
                <w:i/>
                <w:sz w:val="18"/>
                <w:szCs w:val="18"/>
                <w:lang w:eastAsia="lv-LV"/>
              </w:rPr>
              <w:t xml:space="preserve">gada starpnozaru prioritārajam pasākumam </w:t>
            </w:r>
            <w:r>
              <w:rPr>
                <w:bCs/>
                <w:i/>
                <w:sz w:val="18"/>
                <w:szCs w:val="18"/>
                <w:lang w:eastAsia="lv-LV"/>
              </w:rPr>
              <w:t>“</w:t>
            </w:r>
            <w:r w:rsidRPr="00BA2160">
              <w:rPr>
                <w:rFonts w:eastAsia="Calibri"/>
                <w:i/>
                <w:iCs/>
                <w:sz w:val="18"/>
                <w:szCs w:val="18"/>
                <w:lang w:eastAsia="lv-LV"/>
              </w:rPr>
              <w:t>Sociālo garantiju diplomātiskā un konsulārā dienesta amatpersonu (darbinieku), valsts tiešās pārvaldes amatpersonu (darbinieku), karavīru, prokuroru un sakaru virsnieku, kuri uzturas ārvalstīs, laulātajiem palielināšana</w:t>
            </w:r>
            <w:r>
              <w:rPr>
                <w:rFonts w:eastAsia="Calibri"/>
                <w:i/>
                <w:iCs/>
                <w:sz w:val="18"/>
                <w:szCs w:val="18"/>
                <w:lang w:eastAsia="lv-LV"/>
              </w:rPr>
              <w:t>” (transferts  LM)</w:t>
            </w:r>
            <w:r w:rsidRPr="00F145CE">
              <w:rPr>
                <w:bCs/>
                <w:i/>
                <w:sz w:val="18"/>
                <w:szCs w:val="18"/>
                <w:lang w:eastAsia="lv-LV"/>
              </w:rPr>
              <w:t xml:space="preserve"> (MK </w:t>
            </w:r>
            <w:r>
              <w:rPr>
                <w:bCs/>
                <w:i/>
                <w:sz w:val="18"/>
                <w:szCs w:val="18"/>
                <w:lang w:eastAsia="lv-LV"/>
              </w:rPr>
              <w:t>13</w:t>
            </w:r>
            <w:r w:rsidRPr="00F145CE">
              <w:rPr>
                <w:bCs/>
                <w:i/>
                <w:sz w:val="18"/>
                <w:szCs w:val="18"/>
                <w:lang w:eastAsia="lv-LV"/>
              </w:rPr>
              <w:t>.0</w:t>
            </w:r>
            <w:r>
              <w:rPr>
                <w:bCs/>
                <w:i/>
                <w:sz w:val="18"/>
                <w:szCs w:val="18"/>
                <w:lang w:eastAsia="lv-LV"/>
              </w:rPr>
              <w:t>1</w:t>
            </w:r>
            <w:r w:rsidRPr="00F145CE">
              <w:rPr>
                <w:bCs/>
                <w:i/>
                <w:sz w:val="18"/>
                <w:szCs w:val="18"/>
                <w:lang w:eastAsia="lv-LV"/>
              </w:rPr>
              <w:t>.202</w:t>
            </w:r>
            <w:r>
              <w:rPr>
                <w:bCs/>
                <w:i/>
                <w:sz w:val="18"/>
                <w:szCs w:val="18"/>
                <w:lang w:eastAsia="lv-LV"/>
              </w:rPr>
              <w:t>3</w:t>
            </w:r>
            <w:r w:rsidRPr="00F145CE">
              <w:rPr>
                <w:bCs/>
                <w:i/>
                <w:sz w:val="18"/>
                <w:szCs w:val="18"/>
                <w:lang w:eastAsia="lv-LV"/>
              </w:rPr>
              <w:t>. sēdes prot. Nr.</w:t>
            </w:r>
            <w:r>
              <w:rPr>
                <w:bCs/>
                <w:i/>
                <w:sz w:val="18"/>
                <w:szCs w:val="18"/>
                <w:lang w:eastAsia="lv-LV"/>
              </w:rPr>
              <w:t>2</w:t>
            </w:r>
            <w:r w:rsidRPr="00F145CE">
              <w:rPr>
                <w:bCs/>
                <w:i/>
                <w:sz w:val="18"/>
                <w:szCs w:val="18"/>
                <w:lang w:eastAsia="lv-LV"/>
              </w:rPr>
              <w:t xml:space="preserve"> 1.§ 2.p</w:t>
            </w:r>
            <w:r>
              <w:rPr>
                <w:bCs/>
                <w:i/>
                <w:sz w:val="18"/>
                <w:szCs w:val="18"/>
                <w:lang w:eastAsia="lv-LV"/>
              </w:rPr>
              <w:t>.</w:t>
            </w:r>
            <w:r w:rsidRPr="00F145CE">
              <w:rPr>
                <w:bCs/>
                <w:i/>
                <w:sz w:val="18"/>
                <w:szCs w:val="18"/>
                <w:lang w:eastAsia="lv-LV"/>
              </w:rPr>
              <w:t>)</w:t>
            </w:r>
          </w:p>
        </w:tc>
        <w:tc>
          <w:tcPr>
            <w:tcW w:w="705" w:type="pct"/>
            <w:tcBorders>
              <w:top w:val="single" w:sz="4" w:space="0" w:color="000000"/>
              <w:left w:val="single" w:sz="4" w:space="0" w:color="000000"/>
              <w:bottom w:val="single" w:sz="4" w:space="0" w:color="000000"/>
              <w:right w:val="single" w:sz="4" w:space="0" w:color="000000"/>
            </w:tcBorders>
          </w:tcPr>
          <w:p w14:paraId="38CE744F" w14:textId="77777777" w:rsidR="00B32F38" w:rsidRPr="005A7240" w:rsidRDefault="00B32F38" w:rsidP="00147970">
            <w:pPr>
              <w:spacing w:after="0"/>
              <w:ind w:firstLine="0"/>
              <w:jc w:val="center"/>
              <w:rPr>
                <w:bCs/>
                <w:sz w:val="18"/>
                <w:szCs w:val="18"/>
                <w:lang w:eastAsia="lv-LV"/>
              </w:rPr>
            </w:pPr>
            <w:r>
              <w:rPr>
                <w:bCs/>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tcPr>
          <w:p w14:paraId="6350D476" w14:textId="77777777" w:rsidR="00B32F38" w:rsidRDefault="00B32F38" w:rsidP="00147970">
            <w:pPr>
              <w:spacing w:after="0"/>
              <w:ind w:firstLine="0"/>
              <w:jc w:val="right"/>
              <w:rPr>
                <w:bCs/>
                <w:sz w:val="18"/>
                <w:szCs w:val="18"/>
                <w:lang w:eastAsia="lv-LV"/>
              </w:rPr>
            </w:pPr>
            <w:r>
              <w:rPr>
                <w:bCs/>
                <w:sz w:val="18"/>
                <w:szCs w:val="18"/>
                <w:lang w:eastAsia="lv-LV"/>
              </w:rPr>
              <w:t>601</w:t>
            </w:r>
          </w:p>
        </w:tc>
        <w:tc>
          <w:tcPr>
            <w:tcW w:w="534" w:type="pct"/>
            <w:tcBorders>
              <w:top w:val="single" w:sz="4" w:space="0" w:color="000000"/>
              <w:left w:val="single" w:sz="4" w:space="0" w:color="000000"/>
              <w:bottom w:val="single" w:sz="4" w:space="0" w:color="000000"/>
              <w:right w:val="single" w:sz="4" w:space="0" w:color="000000"/>
            </w:tcBorders>
          </w:tcPr>
          <w:p w14:paraId="2EF3A3EF" w14:textId="77777777" w:rsidR="00B32F38" w:rsidRDefault="00B32F38" w:rsidP="00147970">
            <w:pPr>
              <w:spacing w:after="0"/>
              <w:ind w:firstLine="0"/>
              <w:jc w:val="right"/>
              <w:rPr>
                <w:bCs/>
                <w:sz w:val="18"/>
                <w:szCs w:val="18"/>
                <w:lang w:eastAsia="lv-LV"/>
              </w:rPr>
            </w:pPr>
            <w:r>
              <w:rPr>
                <w:bCs/>
                <w:sz w:val="18"/>
                <w:szCs w:val="18"/>
                <w:lang w:eastAsia="lv-LV"/>
              </w:rPr>
              <w:t>601</w:t>
            </w:r>
          </w:p>
        </w:tc>
      </w:tr>
      <w:tr w:rsidR="00B32F38" w14:paraId="051B65AD" w14:textId="77777777" w:rsidTr="00C05185">
        <w:trPr>
          <w:trHeight w:val="142"/>
          <w:jc w:val="center"/>
        </w:trPr>
        <w:tc>
          <w:tcPr>
            <w:tcW w:w="3075" w:type="pct"/>
            <w:tcBorders>
              <w:top w:val="single" w:sz="4" w:space="0" w:color="000000"/>
              <w:left w:val="single" w:sz="4" w:space="0" w:color="000000"/>
              <w:bottom w:val="single" w:sz="4" w:space="0" w:color="000000"/>
              <w:right w:val="single" w:sz="4" w:space="0" w:color="000000"/>
            </w:tcBorders>
          </w:tcPr>
          <w:p w14:paraId="0F3EE219" w14:textId="18F5A8EB" w:rsidR="00B32F38" w:rsidRPr="00F145CE" w:rsidRDefault="00B32F38" w:rsidP="00C05185">
            <w:pPr>
              <w:spacing w:after="0"/>
              <w:ind w:right="-60" w:firstLine="0"/>
              <w:rPr>
                <w:bCs/>
                <w:i/>
                <w:sz w:val="18"/>
                <w:szCs w:val="18"/>
                <w:lang w:eastAsia="lv-LV"/>
              </w:rPr>
            </w:pPr>
            <w:r w:rsidRPr="00F145CE">
              <w:rPr>
                <w:bCs/>
                <w:i/>
                <w:sz w:val="18"/>
                <w:szCs w:val="18"/>
                <w:lang w:eastAsia="lv-LV"/>
              </w:rPr>
              <w:t>Izdevumu izmaiņas 202</w:t>
            </w:r>
            <w:r>
              <w:rPr>
                <w:bCs/>
                <w:i/>
                <w:sz w:val="18"/>
                <w:szCs w:val="18"/>
                <w:lang w:eastAsia="lv-LV"/>
              </w:rPr>
              <w:t>3</w:t>
            </w:r>
            <w:r w:rsidRPr="00F145CE">
              <w:rPr>
                <w:bCs/>
                <w:i/>
                <w:sz w:val="18"/>
                <w:szCs w:val="18"/>
                <w:lang w:eastAsia="lv-LV"/>
              </w:rPr>
              <w:t>.</w:t>
            </w:r>
            <w:r>
              <w:rPr>
                <w:bCs/>
                <w:i/>
                <w:sz w:val="18"/>
                <w:szCs w:val="18"/>
                <w:lang w:eastAsia="lv-LV"/>
              </w:rPr>
              <w:t>-2025.</w:t>
            </w:r>
            <w:r w:rsidRPr="00F145CE">
              <w:rPr>
                <w:bCs/>
                <w:i/>
                <w:sz w:val="18"/>
                <w:szCs w:val="18"/>
                <w:lang w:eastAsia="lv-LV"/>
              </w:rPr>
              <w:t xml:space="preserve">gada starpnozaru prioritārajam pasākumam </w:t>
            </w:r>
            <w:r>
              <w:rPr>
                <w:bCs/>
                <w:i/>
                <w:sz w:val="18"/>
                <w:szCs w:val="18"/>
                <w:lang w:eastAsia="lv-LV"/>
              </w:rPr>
              <w:t>“</w:t>
            </w:r>
            <w:r w:rsidRPr="000512B4">
              <w:rPr>
                <w:rFonts w:eastAsia="Calibri"/>
                <w:i/>
                <w:iCs/>
                <w:sz w:val="18"/>
                <w:szCs w:val="18"/>
                <w:lang w:eastAsia="lv-LV"/>
              </w:rPr>
              <w:t>Pabalstu un kompensāciju nodrošinājuma   palielināšana par dienestu ārvalstīs kvalitatīvai Latvijas nacionālo drošības un ekonomisko interešu aizstāvībai</w:t>
            </w:r>
            <w:r>
              <w:rPr>
                <w:rFonts w:eastAsia="Calibri"/>
                <w:i/>
                <w:iCs/>
                <w:sz w:val="18"/>
                <w:szCs w:val="18"/>
                <w:lang w:eastAsia="lv-LV"/>
              </w:rPr>
              <w:t>”</w:t>
            </w:r>
            <w:r w:rsidRPr="00F145CE">
              <w:rPr>
                <w:bCs/>
                <w:i/>
                <w:sz w:val="18"/>
                <w:szCs w:val="18"/>
                <w:lang w:eastAsia="lv-LV"/>
              </w:rPr>
              <w:t xml:space="preserve"> (MK </w:t>
            </w:r>
            <w:r>
              <w:rPr>
                <w:bCs/>
                <w:i/>
                <w:sz w:val="18"/>
                <w:szCs w:val="18"/>
                <w:lang w:eastAsia="lv-LV"/>
              </w:rPr>
              <w:t>13</w:t>
            </w:r>
            <w:r w:rsidRPr="00F145CE">
              <w:rPr>
                <w:bCs/>
                <w:i/>
                <w:sz w:val="18"/>
                <w:szCs w:val="18"/>
                <w:lang w:eastAsia="lv-LV"/>
              </w:rPr>
              <w:t>.0</w:t>
            </w:r>
            <w:r>
              <w:rPr>
                <w:bCs/>
                <w:i/>
                <w:sz w:val="18"/>
                <w:szCs w:val="18"/>
                <w:lang w:eastAsia="lv-LV"/>
              </w:rPr>
              <w:t>1</w:t>
            </w:r>
            <w:r w:rsidRPr="00F145CE">
              <w:rPr>
                <w:bCs/>
                <w:i/>
                <w:sz w:val="18"/>
                <w:szCs w:val="18"/>
                <w:lang w:eastAsia="lv-LV"/>
              </w:rPr>
              <w:t>.202</w:t>
            </w:r>
            <w:r>
              <w:rPr>
                <w:bCs/>
                <w:i/>
                <w:sz w:val="18"/>
                <w:szCs w:val="18"/>
                <w:lang w:eastAsia="lv-LV"/>
              </w:rPr>
              <w:t>3</w:t>
            </w:r>
            <w:r w:rsidRPr="00F145CE">
              <w:rPr>
                <w:bCs/>
                <w:i/>
                <w:sz w:val="18"/>
                <w:szCs w:val="18"/>
                <w:lang w:eastAsia="lv-LV"/>
              </w:rPr>
              <w:t>. sēdes prot. Nr.</w:t>
            </w:r>
            <w:r>
              <w:rPr>
                <w:bCs/>
                <w:i/>
                <w:sz w:val="18"/>
                <w:szCs w:val="18"/>
                <w:lang w:eastAsia="lv-LV"/>
              </w:rPr>
              <w:t>2</w:t>
            </w:r>
            <w:r w:rsidRPr="00F145CE">
              <w:rPr>
                <w:bCs/>
                <w:i/>
                <w:sz w:val="18"/>
                <w:szCs w:val="18"/>
                <w:lang w:eastAsia="lv-LV"/>
              </w:rPr>
              <w:t xml:space="preserve"> 1.§ 2.p</w:t>
            </w:r>
            <w:r>
              <w:rPr>
                <w:bCs/>
                <w:i/>
                <w:sz w:val="18"/>
                <w:szCs w:val="18"/>
                <w:lang w:eastAsia="lv-LV"/>
              </w:rPr>
              <w:t>.</w:t>
            </w:r>
            <w:r w:rsidRPr="00F145CE">
              <w:rPr>
                <w:bCs/>
                <w:i/>
                <w:sz w:val="18"/>
                <w:szCs w:val="18"/>
                <w:lang w:eastAsia="lv-LV"/>
              </w:rPr>
              <w:t>)</w:t>
            </w:r>
          </w:p>
        </w:tc>
        <w:tc>
          <w:tcPr>
            <w:tcW w:w="705" w:type="pct"/>
            <w:tcBorders>
              <w:top w:val="single" w:sz="4" w:space="0" w:color="000000"/>
              <w:left w:val="single" w:sz="4" w:space="0" w:color="000000"/>
              <w:bottom w:val="single" w:sz="4" w:space="0" w:color="000000"/>
              <w:right w:val="single" w:sz="4" w:space="0" w:color="000000"/>
            </w:tcBorders>
          </w:tcPr>
          <w:p w14:paraId="7A7481FD" w14:textId="77777777" w:rsidR="00B32F38" w:rsidRPr="005A7240" w:rsidRDefault="00B32F38" w:rsidP="00147970">
            <w:pPr>
              <w:spacing w:after="0"/>
              <w:ind w:firstLine="0"/>
              <w:jc w:val="center"/>
              <w:rPr>
                <w:bCs/>
                <w:sz w:val="18"/>
                <w:szCs w:val="18"/>
                <w:lang w:eastAsia="lv-LV"/>
              </w:rPr>
            </w:pPr>
            <w:r>
              <w:rPr>
                <w:bCs/>
                <w:sz w:val="18"/>
                <w:szCs w:val="18"/>
                <w:lang w:eastAsia="lv-LV"/>
              </w:rPr>
              <w:t>-</w:t>
            </w:r>
          </w:p>
        </w:tc>
        <w:tc>
          <w:tcPr>
            <w:tcW w:w="686" w:type="pct"/>
            <w:tcBorders>
              <w:top w:val="single" w:sz="4" w:space="0" w:color="000000"/>
              <w:left w:val="single" w:sz="4" w:space="0" w:color="000000"/>
              <w:bottom w:val="single" w:sz="4" w:space="0" w:color="000000"/>
              <w:right w:val="single" w:sz="4" w:space="0" w:color="000000"/>
            </w:tcBorders>
          </w:tcPr>
          <w:p w14:paraId="62ABCDDB" w14:textId="77777777" w:rsidR="00B32F38" w:rsidRDefault="00B32F38" w:rsidP="00147970">
            <w:pPr>
              <w:spacing w:after="0"/>
              <w:ind w:firstLine="0"/>
              <w:jc w:val="right"/>
              <w:rPr>
                <w:bCs/>
                <w:sz w:val="18"/>
                <w:szCs w:val="18"/>
                <w:lang w:eastAsia="lv-LV"/>
              </w:rPr>
            </w:pPr>
            <w:r>
              <w:rPr>
                <w:bCs/>
                <w:sz w:val="18"/>
                <w:szCs w:val="18"/>
                <w:lang w:eastAsia="lv-LV"/>
              </w:rPr>
              <w:t>45 010</w:t>
            </w:r>
          </w:p>
        </w:tc>
        <w:tc>
          <w:tcPr>
            <w:tcW w:w="534" w:type="pct"/>
            <w:tcBorders>
              <w:top w:val="single" w:sz="4" w:space="0" w:color="000000"/>
              <w:left w:val="single" w:sz="4" w:space="0" w:color="000000"/>
              <w:bottom w:val="single" w:sz="4" w:space="0" w:color="000000"/>
              <w:right w:val="single" w:sz="4" w:space="0" w:color="000000"/>
            </w:tcBorders>
          </w:tcPr>
          <w:p w14:paraId="740529A4" w14:textId="77777777" w:rsidR="00B32F38" w:rsidRDefault="00B32F38" w:rsidP="00147970">
            <w:pPr>
              <w:spacing w:after="0"/>
              <w:ind w:firstLine="0"/>
              <w:jc w:val="right"/>
              <w:rPr>
                <w:bCs/>
                <w:sz w:val="18"/>
                <w:szCs w:val="18"/>
                <w:lang w:eastAsia="lv-LV"/>
              </w:rPr>
            </w:pPr>
            <w:r>
              <w:rPr>
                <w:bCs/>
                <w:sz w:val="18"/>
                <w:szCs w:val="18"/>
                <w:lang w:eastAsia="lv-LV"/>
              </w:rPr>
              <w:t>45 010</w:t>
            </w:r>
          </w:p>
        </w:tc>
      </w:tr>
    </w:tbl>
    <w:p w14:paraId="4DA68FC9" w14:textId="77777777" w:rsidR="00B32F38" w:rsidRPr="009D4161" w:rsidRDefault="00B32F38" w:rsidP="00C05185">
      <w:pPr>
        <w:spacing w:before="160"/>
        <w:ind w:firstLine="0"/>
        <w:jc w:val="center"/>
        <w:rPr>
          <w:b/>
          <w:bCs/>
          <w:color w:val="FF0000"/>
          <w:szCs w:val="24"/>
          <w:lang w:eastAsia="lv-LV"/>
        </w:rPr>
      </w:pPr>
      <w:r w:rsidRPr="009D4161">
        <w:rPr>
          <w:b/>
          <w:bCs/>
          <w:szCs w:val="24"/>
          <w:lang w:eastAsia="lv-LV"/>
        </w:rPr>
        <w:t>74.06.00 Atveseļošanas un noturības mehānisma (ANM) projekti un pasākumi</w:t>
      </w:r>
      <w:r w:rsidRPr="009D4161">
        <w:rPr>
          <w:b/>
          <w:bCs/>
          <w:color w:val="FF0000"/>
          <w:szCs w:val="24"/>
          <w:lang w:eastAsia="lv-LV"/>
        </w:rPr>
        <w:t xml:space="preserve"> </w:t>
      </w:r>
    </w:p>
    <w:tbl>
      <w:tblPr>
        <w:tblW w:w="93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322"/>
      </w:tblGrid>
      <w:tr w:rsidR="00B32F38" w14:paraId="1E3BFA36" w14:textId="77777777" w:rsidTr="00147970">
        <w:tc>
          <w:tcPr>
            <w:tcW w:w="9322" w:type="dxa"/>
            <w:tcBorders>
              <w:top w:val="nil"/>
              <w:left w:val="nil"/>
              <w:bottom w:val="nil"/>
              <w:right w:val="nil"/>
            </w:tcBorders>
            <w:hideMark/>
          </w:tcPr>
          <w:p w14:paraId="09E6F3CE" w14:textId="77777777" w:rsidR="00B32F38" w:rsidRDefault="00B32F38" w:rsidP="00C05185">
            <w:pPr>
              <w:tabs>
                <w:tab w:val="left" w:pos="9531"/>
              </w:tabs>
              <w:spacing w:before="160"/>
              <w:ind w:right="34" w:firstLine="0"/>
              <w:rPr>
                <w:rFonts w:eastAsia="Calibri"/>
                <w:szCs w:val="24"/>
                <w:u w:val="single"/>
                <w:lang w:eastAsia="lv-LV"/>
              </w:rPr>
            </w:pPr>
            <w:r>
              <w:rPr>
                <w:rFonts w:eastAsia="Calibri"/>
                <w:szCs w:val="24"/>
                <w:u w:val="single"/>
                <w:lang w:eastAsia="lv-LV"/>
              </w:rPr>
              <w:t>Apakšprogrammas mērķis:</w:t>
            </w:r>
          </w:p>
          <w:p w14:paraId="7C23DAE2" w14:textId="77777777" w:rsidR="00B32F38" w:rsidRPr="00820C3A" w:rsidRDefault="00B32F38" w:rsidP="00147970">
            <w:pPr>
              <w:tabs>
                <w:tab w:val="left" w:pos="9531"/>
              </w:tabs>
              <w:spacing w:before="120" w:after="0"/>
              <w:ind w:right="34" w:firstLine="720"/>
              <w:rPr>
                <w:szCs w:val="24"/>
                <w:lang w:eastAsia="lv-LV"/>
              </w:rPr>
            </w:pPr>
            <w:r w:rsidRPr="00820C3A">
              <w:t>e-lietas programmas turpmāka attīstība un pilnveide projekta “Prokuratūras informācijas sistēmas attīstība E-lietas 2.posms” ietvaros.</w:t>
            </w:r>
          </w:p>
          <w:p w14:paraId="06910106" w14:textId="77777777" w:rsidR="00B32F38" w:rsidRDefault="00B32F38" w:rsidP="00C05185">
            <w:pPr>
              <w:spacing w:before="120"/>
              <w:ind w:firstLine="0"/>
              <w:rPr>
                <w:szCs w:val="24"/>
                <w:u w:val="single"/>
                <w:lang w:eastAsia="lv-LV"/>
              </w:rPr>
            </w:pPr>
            <w:r>
              <w:rPr>
                <w:szCs w:val="24"/>
                <w:u w:val="single"/>
                <w:lang w:eastAsia="lv-LV"/>
              </w:rPr>
              <w:t>Galvenās aktivitātes:</w:t>
            </w:r>
          </w:p>
          <w:p w14:paraId="03E0EC78" w14:textId="4EBB0022" w:rsidR="00B32F38" w:rsidRPr="002A6080" w:rsidRDefault="002A6080" w:rsidP="00C05185">
            <w:pPr>
              <w:pStyle w:val="ListParagraph"/>
              <w:numPr>
                <w:ilvl w:val="0"/>
                <w:numId w:val="4"/>
              </w:numPr>
              <w:spacing w:before="80" w:after="80"/>
              <w:ind w:left="1077" w:hanging="357"/>
              <w:contextualSpacing w:val="0"/>
              <w:jc w:val="both"/>
              <w:rPr>
                <w:u w:val="single"/>
                <w:lang w:eastAsia="lv-LV"/>
              </w:rPr>
            </w:pPr>
            <w:r>
              <w:t>p</w:t>
            </w:r>
            <w:r w:rsidR="00B32F38" w:rsidRPr="00A9632F">
              <w:t>irmās kārtas ietvaros izveidoto ProIS veidlapu izveides rīka funkcionalitātes pilnveidošana, un koplietošanas izstrāde;</w:t>
            </w:r>
          </w:p>
          <w:p w14:paraId="66DC6E4A" w14:textId="793000CA" w:rsidR="00B32F38" w:rsidRPr="002A6080" w:rsidRDefault="002A6080" w:rsidP="00C05185">
            <w:pPr>
              <w:pStyle w:val="ListParagraph"/>
              <w:numPr>
                <w:ilvl w:val="0"/>
                <w:numId w:val="4"/>
              </w:numPr>
              <w:spacing w:before="80" w:after="80"/>
              <w:ind w:left="1077" w:hanging="357"/>
              <w:contextualSpacing w:val="0"/>
              <w:jc w:val="both"/>
              <w:rPr>
                <w:u w:val="single"/>
                <w:lang w:eastAsia="lv-LV"/>
              </w:rPr>
            </w:pPr>
            <w:r>
              <w:t>d</w:t>
            </w:r>
            <w:r w:rsidR="00B32F38" w:rsidRPr="00A9632F">
              <w:t>ežurējošo prokuroru elektroniska kalendāra izveide un datu koplietošana E-lietas platformā, kas veicinātu ātrāku un efektīvāku sadarbību ar izmeklēšanas iestādes pārstāvjiem;</w:t>
            </w:r>
          </w:p>
          <w:p w14:paraId="317FFDA7" w14:textId="30B89B9B" w:rsidR="00B32F38" w:rsidRPr="002A6080" w:rsidRDefault="00B32F38" w:rsidP="00C05185">
            <w:pPr>
              <w:pStyle w:val="ListParagraph"/>
              <w:numPr>
                <w:ilvl w:val="0"/>
                <w:numId w:val="4"/>
              </w:numPr>
              <w:spacing w:before="80" w:after="80"/>
              <w:ind w:left="1077" w:hanging="357"/>
              <w:contextualSpacing w:val="0"/>
              <w:jc w:val="both"/>
              <w:rPr>
                <w:u w:val="single"/>
                <w:lang w:eastAsia="lv-LV"/>
              </w:rPr>
            </w:pPr>
            <w:r w:rsidRPr="00A9632F">
              <w:t xml:space="preserve">ProIS attīstība uzlabojot, automatizējot un pilnveidojot sadarbības procesus ar tiesu un sodu izpildes iestādēm u.c. </w:t>
            </w:r>
          </w:p>
          <w:p w14:paraId="1632B14F" w14:textId="77777777" w:rsidR="00B32F38" w:rsidRDefault="00B32F38" w:rsidP="00C05185">
            <w:pPr>
              <w:spacing w:before="120" w:after="0"/>
              <w:ind w:firstLine="0"/>
              <w:rPr>
                <w:szCs w:val="24"/>
                <w:lang w:eastAsia="lv-LV"/>
              </w:rPr>
            </w:pPr>
            <w:r>
              <w:rPr>
                <w:szCs w:val="24"/>
                <w:u w:val="single"/>
                <w:lang w:eastAsia="lv-LV"/>
              </w:rPr>
              <w:t>Apakšprogrammas izpildītājs</w:t>
            </w:r>
            <w:r>
              <w:rPr>
                <w:szCs w:val="24"/>
                <w:lang w:eastAsia="lv-LV"/>
              </w:rPr>
              <w:t>: Ģenerālprokuratūra.</w:t>
            </w:r>
          </w:p>
          <w:p w14:paraId="31C8DBAC" w14:textId="77777777" w:rsidR="00B32F38" w:rsidRDefault="00B32F38" w:rsidP="00C05185">
            <w:pPr>
              <w:spacing w:before="240" w:after="160"/>
              <w:ind w:firstLine="0"/>
              <w:jc w:val="center"/>
              <w:rPr>
                <w:b/>
                <w:lang w:eastAsia="lv-LV"/>
              </w:rPr>
            </w:pPr>
            <w:r>
              <w:rPr>
                <w:b/>
                <w:lang w:eastAsia="lv-LV"/>
              </w:rPr>
              <w:t>Finansiālie rādītāji no 2022. līdz 2026. gadam</w:t>
            </w:r>
          </w:p>
          <w:tbl>
            <w:tblPr>
              <w:tblW w:w="9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1"/>
              <w:gridCol w:w="1132"/>
              <w:gridCol w:w="1132"/>
              <w:gridCol w:w="1132"/>
              <w:gridCol w:w="1132"/>
            </w:tblGrid>
            <w:tr w:rsidR="00B32F38" w14:paraId="372BE79A" w14:textId="77777777" w:rsidTr="00147970">
              <w:trPr>
                <w:trHeight w:val="283"/>
                <w:tblHeader/>
              </w:trPr>
              <w:tc>
                <w:tcPr>
                  <w:tcW w:w="3397" w:type="dxa"/>
                  <w:tcBorders>
                    <w:top w:val="single" w:sz="4" w:space="0" w:color="000000"/>
                    <w:left w:val="single" w:sz="4" w:space="0" w:color="000000"/>
                    <w:bottom w:val="single" w:sz="4" w:space="0" w:color="000000"/>
                    <w:right w:val="single" w:sz="4" w:space="0" w:color="000000"/>
                  </w:tcBorders>
                  <w:vAlign w:val="center"/>
                </w:tcPr>
                <w:p w14:paraId="01A02344" w14:textId="77777777" w:rsidR="00B32F38" w:rsidRDefault="00B32F38" w:rsidP="00147970">
                  <w:pPr>
                    <w:spacing w:after="0"/>
                    <w:ind w:firstLine="0"/>
                    <w:jc w:val="center"/>
                    <w:rPr>
                      <w:color w:val="FF0000"/>
                      <w:sz w:val="18"/>
                      <w:szCs w:val="18"/>
                      <w:lang w:eastAsia="lv-LV"/>
                    </w:rPr>
                  </w:pPr>
                </w:p>
              </w:tc>
              <w:tc>
                <w:tcPr>
                  <w:tcW w:w="1131" w:type="dxa"/>
                  <w:tcBorders>
                    <w:top w:val="single" w:sz="4" w:space="0" w:color="000000"/>
                    <w:left w:val="single" w:sz="4" w:space="0" w:color="000000"/>
                    <w:bottom w:val="single" w:sz="4" w:space="0" w:color="000000"/>
                    <w:right w:val="single" w:sz="4" w:space="0" w:color="000000"/>
                  </w:tcBorders>
                  <w:hideMark/>
                </w:tcPr>
                <w:p w14:paraId="777589A5" w14:textId="77777777" w:rsidR="00B32F38" w:rsidRDefault="00B32F38" w:rsidP="00147970">
                  <w:pPr>
                    <w:spacing w:after="0"/>
                    <w:ind w:firstLine="0"/>
                    <w:jc w:val="center"/>
                    <w:rPr>
                      <w:sz w:val="18"/>
                      <w:szCs w:val="18"/>
                      <w:lang w:eastAsia="lv-LV"/>
                    </w:rPr>
                  </w:pPr>
                  <w:r>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732E63A5" w14:textId="77777777" w:rsidR="00B32F38" w:rsidRDefault="00B32F38" w:rsidP="00147970">
                  <w:pPr>
                    <w:spacing w:after="0"/>
                    <w:ind w:firstLine="0"/>
                    <w:jc w:val="center"/>
                    <w:rPr>
                      <w:sz w:val="18"/>
                      <w:szCs w:val="18"/>
                      <w:lang w:eastAsia="lv-LV"/>
                    </w:rPr>
                  </w:pPr>
                  <w:r>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55B19B1D" w14:textId="77777777" w:rsidR="00B32F38" w:rsidRDefault="00B32F38" w:rsidP="00147970">
                  <w:pPr>
                    <w:spacing w:after="0"/>
                    <w:ind w:firstLine="0"/>
                    <w:jc w:val="center"/>
                    <w:rPr>
                      <w:sz w:val="18"/>
                      <w:szCs w:val="18"/>
                      <w:lang w:eastAsia="lv-LV"/>
                    </w:rPr>
                  </w:pPr>
                  <w:r>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19989036" w14:textId="77777777" w:rsidR="00B32F38" w:rsidRDefault="00B32F38" w:rsidP="00147970">
                  <w:pPr>
                    <w:spacing w:after="0"/>
                    <w:ind w:firstLine="0"/>
                    <w:jc w:val="center"/>
                    <w:rPr>
                      <w:sz w:val="18"/>
                      <w:szCs w:val="18"/>
                      <w:lang w:eastAsia="lv-LV"/>
                    </w:rPr>
                  </w:pPr>
                  <w:r>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0CE137F2" w14:textId="77777777" w:rsidR="00B32F38" w:rsidRDefault="00B32F38" w:rsidP="00147970">
                  <w:pPr>
                    <w:spacing w:after="0"/>
                    <w:ind w:firstLine="0"/>
                    <w:jc w:val="center"/>
                    <w:rPr>
                      <w:sz w:val="18"/>
                      <w:szCs w:val="18"/>
                      <w:lang w:eastAsia="lv-LV"/>
                    </w:rPr>
                  </w:pPr>
                  <w:r>
                    <w:rPr>
                      <w:sz w:val="18"/>
                      <w:szCs w:val="18"/>
                      <w:lang w:eastAsia="lv-LV"/>
                    </w:rPr>
                    <w:t>2026. gada prognoze</w:t>
                  </w:r>
                </w:p>
              </w:tc>
            </w:tr>
            <w:tr w:rsidR="00B32F38" w14:paraId="6D8C666C" w14:textId="77777777" w:rsidTr="00147970">
              <w:trPr>
                <w:trHeight w:val="142"/>
              </w:trPr>
              <w:tc>
                <w:tcPr>
                  <w:tcW w:w="33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A60CAA0" w14:textId="77777777" w:rsidR="00B32F38" w:rsidRDefault="00B32F38" w:rsidP="00147970">
                  <w:pPr>
                    <w:spacing w:after="0"/>
                    <w:ind w:firstLine="0"/>
                    <w:jc w:val="left"/>
                    <w:rPr>
                      <w:sz w:val="18"/>
                      <w:szCs w:val="18"/>
                      <w:lang w:eastAsia="lv-LV"/>
                    </w:rPr>
                  </w:pPr>
                  <w:r>
                    <w:rPr>
                      <w:sz w:val="18"/>
                      <w:szCs w:val="18"/>
                      <w:lang w:eastAsia="lv-LV"/>
                    </w:rPr>
                    <w:t xml:space="preserve">Kopējie izdevumi, </w:t>
                  </w:r>
                  <w:r>
                    <w:rPr>
                      <w:i/>
                      <w:sz w:val="18"/>
                      <w:szCs w:val="18"/>
                      <w:lang w:eastAsia="lv-LV"/>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hideMark/>
                </w:tcPr>
                <w:p w14:paraId="5E4A2122" w14:textId="77777777" w:rsidR="00B32F38" w:rsidRDefault="00B32F38" w:rsidP="00147970">
                  <w:pPr>
                    <w:spacing w:after="0"/>
                    <w:ind w:firstLine="0"/>
                    <w:jc w:val="center"/>
                    <w:rPr>
                      <w:sz w:val="18"/>
                      <w:szCs w:val="18"/>
                      <w:lang w:eastAsia="lv-LV"/>
                    </w:rPr>
                  </w:pPr>
                  <w:r>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5CE5FA5A" w14:textId="77777777" w:rsidR="00B32F38" w:rsidRDefault="00B32F38" w:rsidP="00147970">
                  <w:pPr>
                    <w:spacing w:after="0"/>
                    <w:ind w:firstLine="0"/>
                    <w:jc w:val="center"/>
                    <w:rPr>
                      <w:sz w:val="18"/>
                      <w:szCs w:val="18"/>
                      <w:lang w:eastAsia="lv-LV"/>
                    </w:rPr>
                  </w:pPr>
                  <w:r>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7DC24933" w14:textId="77777777" w:rsidR="00B32F38" w:rsidRDefault="00B32F38" w:rsidP="00147970">
                  <w:pPr>
                    <w:spacing w:after="0"/>
                    <w:ind w:firstLine="0"/>
                    <w:jc w:val="right"/>
                    <w:rPr>
                      <w:sz w:val="18"/>
                      <w:szCs w:val="18"/>
                      <w:lang w:eastAsia="lv-LV"/>
                    </w:rPr>
                  </w:pPr>
                  <w:r>
                    <w:rPr>
                      <w:sz w:val="18"/>
                      <w:szCs w:val="18"/>
                      <w:lang w:eastAsia="lv-LV"/>
                    </w:rPr>
                    <w:t>260 659</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217F290F" w14:textId="77777777" w:rsidR="00B32F38" w:rsidRDefault="00B32F38" w:rsidP="00147970">
                  <w:pPr>
                    <w:spacing w:after="0"/>
                    <w:ind w:firstLine="0"/>
                    <w:jc w:val="right"/>
                    <w:rPr>
                      <w:color w:val="FF0000"/>
                      <w:sz w:val="18"/>
                      <w:szCs w:val="18"/>
                      <w:lang w:eastAsia="lv-LV"/>
                    </w:rPr>
                  </w:pPr>
                  <w:r w:rsidRPr="0041581F">
                    <w:rPr>
                      <w:sz w:val="18"/>
                      <w:szCs w:val="18"/>
                    </w:rPr>
                    <w:t>375 312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2656DDEC" w14:textId="77777777" w:rsidR="00B32F38" w:rsidRDefault="00B32F38" w:rsidP="00147970">
                  <w:pPr>
                    <w:spacing w:after="0"/>
                    <w:ind w:firstLine="0"/>
                    <w:jc w:val="right"/>
                    <w:rPr>
                      <w:sz w:val="18"/>
                      <w:szCs w:val="18"/>
                      <w:lang w:eastAsia="lv-LV"/>
                    </w:rPr>
                  </w:pPr>
                  <w:r w:rsidRPr="0041581F">
                    <w:rPr>
                      <w:sz w:val="18"/>
                      <w:szCs w:val="18"/>
                    </w:rPr>
                    <w:t>141 255</w:t>
                  </w:r>
                </w:p>
              </w:tc>
            </w:tr>
            <w:tr w:rsidR="00B32F38" w14:paraId="7AAB9B48" w14:textId="77777777" w:rsidTr="00147970">
              <w:trPr>
                <w:trHeight w:val="283"/>
              </w:trPr>
              <w:tc>
                <w:tcPr>
                  <w:tcW w:w="3397" w:type="dxa"/>
                  <w:tcBorders>
                    <w:top w:val="single" w:sz="4" w:space="0" w:color="000000"/>
                    <w:left w:val="single" w:sz="4" w:space="0" w:color="000000"/>
                    <w:bottom w:val="single" w:sz="4" w:space="0" w:color="000000"/>
                    <w:right w:val="single" w:sz="4" w:space="0" w:color="000000"/>
                  </w:tcBorders>
                  <w:vAlign w:val="center"/>
                  <w:hideMark/>
                </w:tcPr>
                <w:p w14:paraId="3E422636" w14:textId="77777777" w:rsidR="00B32F38" w:rsidRDefault="00B32F38" w:rsidP="00147970">
                  <w:pPr>
                    <w:spacing w:after="0"/>
                    <w:ind w:firstLine="0"/>
                    <w:jc w:val="left"/>
                    <w:rPr>
                      <w:sz w:val="18"/>
                      <w:szCs w:val="18"/>
                      <w:lang w:eastAsia="lv-LV"/>
                    </w:rPr>
                  </w:pPr>
                  <w:r>
                    <w:rPr>
                      <w:sz w:val="18"/>
                      <w:szCs w:val="18"/>
                      <w:lang w:eastAsia="lv-LV"/>
                    </w:rPr>
                    <w:t xml:space="preserve">Kopējo izdevumu izmaiņas, </w:t>
                  </w:r>
                  <w:r>
                    <w:rPr>
                      <w:i/>
                      <w:sz w:val="18"/>
                      <w:szCs w:val="18"/>
                      <w:lang w:eastAsia="lv-LV"/>
                    </w:rPr>
                    <w:t>euro</w:t>
                  </w:r>
                  <w:r>
                    <w:rPr>
                      <w:sz w:val="18"/>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AC0AB87" w14:textId="77777777" w:rsidR="00B32F38" w:rsidRDefault="00B32F38" w:rsidP="00147970">
                  <w:pPr>
                    <w:spacing w:after="0"/>
                    <w:ind w:firstLine="0"/>
                    <w:jc w:val="center"/>
                    <w:rPr>
                      <w:sz w:val="18"/>
                      <w:szCs w:val="18"/>
                      <w:lang w:eastAsia="lv-LV"/>
                    </w:rPr>
                  </w:pPr>
                  <w:r>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1C811F94" w14:textId="77777777" w:rsidR="00B32F38" w:rsidRDefault="00B32F38" w:rsidP="00147970">
                  <w:pPr>
                    <w:spacing w:after="0"/>
                    <w:ind w:firstLine="0"/>
                    <w:jc w:val="center"/>
                    <w:rPr>
                      <w:sz w:val="18"/>
                      <w:szCs w:val="18"/>
                      <w:lang w:eastAsia="lv-LV"/>
                    </w:rPr>
                  </w:pPr>
                  <w:r>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20A539D3" w14:textId="77777777" w:rsidR="00B32F38" w:rsidRDefault="00B32F38" w:rsidP="00147970">
                  <w:pPr>
                    <w:spacing w:after="0"/>
                    <w:ind w:firstLine="0"/>
                    <w:jc w:val="right"/>
                    <w:rPr>
                      <w:sz w:val="18"/>
                      <w:szCs w:val="18"/>
                      <w:lang w:eastAsia="lv-LV"/>
                    </w:rPr>
                  </w:pPr>
                  <w:r>
                    <w:rPr>
                      <w:sz w:val="18"/>
                      <w:szCs w:val="18"/>
                      <w:lang w:eastAsia="lv-LV"/>
                    </w:rPr>
                    <w:t>260 659</w:t>
                  </w:r>
                </w:p>
              </w:tc>
              <w:tc>
                <w:tcPr>
                  <w:tcW w:w="1132" w:type="dxa"/>
                  <w:tcBorders>
                    <w:top w:val="single" w:sz="4" w:space="0" w:color="000000"/>
                    <w:left w:val="single" w:sz="4" w:space="0" w:color="000000"/>
                    <w:bottom w:val="single" w:sz="4" w:space="0" w:color="000000"/>
                    <w:right w:val="single" w:sz="4" w:space="0" w:color="000000"/>
                  </w:tcBorders>
                  <w:hideMark/>
                </w:tcPr>
                <w:p w14:paraId="7DA80AF2" w14:textId="77777777" w:rsidR="00B32F38" w:rsidRDefault="00B32F38" w:rsidP="00147970">
                  <w:pPr>
                    <w:spacing w:after="0"/>
                    <w:ind w:firstLine="0"/>
                    <w:jc w:val="right"/>
                    <w:rPr>
                      <w:sz w:val="18"/>
                      <w:szCs w:val="18"/>
                      <w:lang w:eastAsia="lv-LV"/>
                    </w:rPr>
                  </w:pPr>
                  <w:r>
                    <w:rPr>
                      <w:sz w:val="18"/>
                      <w:szCs w:val="18"/>
                      <w:lang w:eastAsia="lv-LV"/>
                    </w:rPr>
                    <w:t>114 653</w:t>
                  </w:r>
                </w:p>
              </w:tc>
              <w:tc>
                <w:tcPr>
                  <w:tcW w:w="1132" w:type="dxa"/>
                  <w:tcBorders>
                    <w:top w:val="single" w:sz="4" w:space="0" w:color="000000"/>
                    <w:left w:val="single" w:sz="4" w:space="0" w:color="000000"/>
                    <w:bottom w:val="single" w:sz="4" w:space="0" w:color="000000"/>
                    <w:right w:val="single" w:sz="4" w:space="0" w:color="000000"/>
                  </w:tcBorders>
                  <w:hideMark/>
                </w:tcPr>
                <w:p w14:paraId="32B8E811" w14:textId="77777777" w:rsidR="00B32F38" w:rsidRDefault="00B32F38" w:rsidP="00147970">
                  <w:pPr>
                    <w:spacing w:after="0"/>
                    <w:ind w:firstLine="0"/>
                    <w:jc w:val="right"/>
                    <w:rPr>
                      <w:sz w:val="18"/>
                      <w:szCs w:val="18"/>
                      <w:lang w:eastAsia="lv-LV"/>
                    </w:rPr>
                  </w:pPr>
                  <w:r>
                    <w:rPr>
                      <w:sz w:val="18"/>
                      <w:szCs w:val="18"/>
                      <w:lang w:eastAsia="lv-LV"/>
                    </w:rPr>
                    <w:t>-234 057</w:t>
                  </w:r>
                </w:p>
              </w:tc>
            </w:tr>
            <w:tr w:rsidR="00B32F38" w14:paraId="3D69E7F6" w14:textId="77777777" w:rsidTr="00147970">
              <w:trPr>
                <w:trHeight w:val="283"/>
              </w:trPr>
              <w:tc>
                <w:tcPr>
                  <w:tcW w:w="3397" w:type="dxa"/>
                  <w:tcBorders>
                    <w:top w:val="single" w:sz="4" w:space="0" w:color="000000"/>
                    <w:left w:val="single" w:sz="4" w:space="0" w:color="000000"/>
                    <w:bottom w:val="single" w:sz="4" w:space="0" w:color="000000"/>
                    <w:right w:val="single" w:sz="4" w:space="0" w:color="000000"/>
                  </w:tcBorders>
                  <w:vAlign w:val="center"/>
                  <w:hideMark/>
                </w:tcPr>
                <w:p w14:paraId="24710175" w14:textId="77777777" w:rsidR="00B32F38" w:rsidRDefault="00B32F38" w:rsidP="00147970">
                  <w:pPr>
                    <w:spacing w:after="0"/>
                    <w:ind w:firstLine="0"/>
                    <w:jc w:val="left"/>
                    <w:rPr>
                      <w:sz w:val="18"/>
                      <w:szCs w:val="18"/>
                      <w:lang w:eastAsia="lv-LV"/>
                    </w:rPr>
                  </w:pPr>
                  <w:r>
                    <w:rPr>
                      <w:sz w:val="18"/>
                      <w:szCs w:val="18"/>
                      <w:lang w:eastAsia="lv-LV"/>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E51B95A" w14:textId="77777777" w:rsidR="00B32F38" w:rsidRDefault="00B32F38" w:rsidP="00147970">
                  <w:pPr>
                    <w:spacing w:after="0"/>
                    <w:ind w:firstLine="0"/>
                    <w:jc w:val="center"/>
                    <w:rPr>
                      <w:sz w:val="18"/>
                      <w:szCs w:val="18"/>
                      <w:lang w:eastAsia="lv-LV"/>
                    </w:rPr>
                  </w:pPr>
                  <w:r>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40406EFD" w14:textId="77777777" w:rsidR="00B32F38" w:rsidRDefault="00B32F38" w:rsidP="00147970">
                  <w:pPr>
                    <w:spacing w:after="0"/>
                    <w:ind w:firstLine="0"/>
                    <w:jc w:val="center"/>
                    <w:rPr>
                      <w:sz w:val="18"/>
                      <w:szCs w:val="18"/>
                      <w:lang w:eastAsia="lv-LV"/>
                    </w:rPr>
                  </w:pPr>
                  <w:r>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02EEA9B8" w14:textId="77777777" w:rsidR="00B32F38" w:rsidRDefault="00B32F38" w:rsidP="00147970">
                  <w:pPr>
                    <w:spacing w:after="0"/>
                    <w:ind w:firstLine="0"/>
                    <w:jc w:val="center"/>
                    <w:rPr>
                      <w:sz w:val="18"/>
                      <w:szCs w:val="18"/>
                      <w:lang w:eastAsia="lv-LV"/>
                    </w:rPr>
                  </w:pPr>
                  <w:r w:rsidRPr="00C05185">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18F1A81A" w14:textId="77777777" w:rsidR="00B32F38" w:rsidRDefault="00B32F38" w:rsidP="00147970">
                  <w:pPr>
                    <w:spacing w:after="0"/>
                    <w:ind w:firstLine="0"/>
                    <w:jc w:val="right"/>
                    <w:rPr>
                      <w:sz w:val="18"/>
                      <w:szCs w:val="18"/>
                      <w:lang w:eastAsia="lv-LV"/>
                    </w:rPr>
                  </w:pPr>
                  <w:r>
                    <w:rPr>
                      <w:sz w:val="18"/>
                      <w:szCs w:val="18"/>
                      <w:lang w:eastAsia="lv-LV"/>
                    </w:rPr>
                    <w:t>44,0</w:t>
                  </w:r>
                </w:p>
              </w:tc>
              <w:tc>
                <w:tcPr>
                  <w:tcW w:w="1132" w:type="dxa"/>
                  <w:tcBorders>
                    <w:top w:val="single" w:sz="4" w:space="0" w:color="000000"/>
                    <w:left w:val="single" w:sz="4" w:space="0" w:color="000000"/>
                    <w:bottom w:val="single" w:sz="4" w:space="0" w:color="000000"/>
                    <w:right w:val="single" w:sz="4" w:space="0" w:color="000000"/>
                  </w:tcBorders>
                  <w:hideMark/>
                </w:tcPr>
                <w:p w14:paraId="09CAA007" w14:textId="77777777" w:rsidR="00B32F38" w:rsidRDefault="00B32F38" w:rsidP="00147970">
                  <w:pPr>
                    <w:spacing w:after="0"/>
                    <w:ind w:firstLine="0"/>
                    <w:jc w:val="right"/>
                    <w:rPr>
                      <w:sz w:val="18"/>
                      <w:szCs w:val="18"/>
                      <w:lang w:eastAsia="lv-LV"/>
                    </w:rPr>
                  </w:pPr>
                  <w:r>
                    <w:rPr>
                      <w:sz w:val="18"/>
                      <w:szCs w:val="18"/>
                      <w:lang w:eastAsia="lv-LV"/>
                    </w:rPr>
                    <w:t>-62,4</w:t>
                  </w:r>
                </w:p>
              </w:tc>
            </w:tr>
          </w:tbl>
          <w:p w14:paraId="22F4A3C8" w14:textId="77777777" w:rsidR="00B32F38" w:rsidRDefault="00B32F38" w:rsidP="00147970">
            <w:pPr>
              <w:spacing w:before="360" w:after="0"/>
              <w:ind w:firstLine="0"/>
              <w:jc w:val="left"/>
              <w:rPr>
                <w:b/>
                <w:szCs w:val="24"/>
                <w:lang w:eastAsia="lv-LV"/>
              </w:rPr>
            </w:pPr>
          </w:p>
        </w:tc>
      </w:tr>
    </w:tbl>
    <w:p w14:paraId="169F62E5" w14:textId="77777777" w:rsidR="00B32F38" w:rsidRDefault="00B32F38" w:rsidP="00C05185">
      <w:pPr>
        <w:spacing w:before="160" w:after="160"/>
        <w:ind w:firstLine="0"/>
        <w:jc w:val="center"/>
        <w:rPr>
          <w:b/>
          <w:szCs w:val="24"/>
          <w:lang w:eastAsia="lv-LV"/>
        </w:rPr>
      </w:pPr>
      <w:r>
        <w:rPr>
          <w:b/>
          <w:szCs w:val="24"/>
          <w:lang w:eastAsia="lv-LV"/>
        </w:rPr>
        <w:t>Izmaiņas izdevumos, salīdzinot 2024. gada projektu ar 2023. gada plānu</w:t>
      </w:r>
    </w:p>
    <w:p w14:paraId="7BA1B9CA" w14:textId="77777777" w:rsidR="00B32F38" w:rsidRDefault="00B32F38" w:rsidP="00B32F38">
      <w:pPr>
        <w:spacing w:after="0"/>
        <w:ind w:left="7921" w:firstLine="0"/>
        <w:jc w:val="right"/>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32F38" w14:paraId="26560986" w14:textId="77777777" w:rsidTr="00147970">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66168FB" w14:textId="77777777" w:rsidR="00B32F38" w:rsidRDefault="00B32F38" w:rsidP="00147970">
            <w:pPr>
              <w:spacing w:after="0"/>
              <w:ind w:firstLine="0"/>
              <w:jc w:val="center"/>
              <w:rPr>
                <w:sz w:val="18"/>
                <w:szCs w:val="18"/>
                <w:lang w:eastAsia="lv-LV"/>
              </w:rPr>
            </w:pPr>
            <w:r>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2051C8E" w14:textId="77777777" w:rsidR="00B32F38" w:rsidRDefault="00B32F38" w:rsidP="00147970">
            <w:pPr>
              <w:spacing w:after="0"/>
              <w:ind w:firstLine="0"/>
              <w:jc w:val="center"/>
              <w:rPr>
                <w:sz w:val="18"/>
                <w:szCs w:val="18"/>
                <w:lang w:eastAsia="lv-LV"/>
              </w:rPr>
            </w:pPr>
            <w:r>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9255657" w14:textId="77777777" w:rsidR="00B32F38" w:rsidRDefault="00B32F38" w:rsidP="00147970">
            <w:pPr>
              <w:spacing w:after="0"/>
              <w:ind w:firstLine="0"/>
              <w:jc w:val="center"/>
              <w:rPr>
                <w:sz w:val="18"/>
                <w:szCs w:val="18"/>
                <w:lang w:eastAsia="lv-LV"/>
              </w:rPr>
            </w:pPr>
            <w:r>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86E30E2" w14:textId="77777777" w:rsidR="00B32F38" w:rsidRDefault="00B32F38" w:rsidP="00147970">
            <w:pPr>
              <w:spacing w:after="0"/>
              <w:ind w:firstLine="0"/>
              <w:jc w:val="center"/>
              <w:rPr>
                <w:sz w:val="18"/>
                <w:szCs w:val="18"/>
                <w:lang w:eastAsia="lv-LV"/>
              </w:rPr>
            </w:pPr>
            <w:r>
              <w:rPr>
                <w:sz w:val="18"/>
                <w:szCs w:val="18"/>
                <w:lang w:eastAsia="lv-LV"/>
              </w:rPr>
              <w:t>Izmaiņas</w:t>
            </w:r>
          </w:p>
        </w:tc>
      </w:tr>
      <w:tr w:rsidR="00B32F38" w14:paraId="2513CF1B" w14:textId="77777777" w:rsidTr="00147970">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4DB80EBA" w14:textId="77777777" w:rsidR="00B32F38" w:rsidRDefault="00B32F38" w:rsidP="00147970">
            <w:pPr>
              <w:spacing w:after="0"/>
              <w:ind w:firstLine="0"/>
              <w:jc w:val="left"/>
              <w:rPr>
                <w:sz w:val="18"/>
                <w:szCs w:val="18"/>
                <w:lang w:eastAsia="lv-LV"/>
              </w:rPr>
            </w:pPr>
            <w:r>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2919E67D" w14:textId="77777777" w:rsidR="00B32F38" w:rsidRDefault="00B32F38" w:rsidP="00147970">
            <w:pPr>
              <w:spacing w:after="0"/>
              <w:ind w:firstLine="0"/>
              <w:jc w:val="center"/>
              <w:rPr>
                <w:bCs/>
                <w:sz w:val="18"/>
                <w:szCs w:val="18"/>
                <w:lang w:eastAsia="lv-LV"/>
              </w:rPr>
            </w:pPr>
            <w:r>
              <w:rPr>
                <w:bCs/>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1AC18FB" w14:textId="77777777" w:rsidR="00B32F38" w:rsidRDefault="00B32F38" w:rsidP="00147970">
            <w:pPr>
              <w:pStyle w:val="tabteksts"/>
              <w:jc w:val="right"/>
              <w:rPr>
                <w:b/>
                <w:szCs w:val="18"/>
                <w:lang w:eastAsia="lv-LV"/>
              </w:rPr>
            </w:pPr>
            <w:r>
              <w:rPr>
                <w:b/>
                <w:szCs w:val="18"/>
                <w:lang w:eastAsia="lv-LV"/>
              </w:rPr>
              <w:t>260 659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224751A4" w14:textId="77777777" w:rsidR="00B32F38" w:rsidRDefault="00B32F38" w:rsidP="00147970">
            <w:pPr>
              <w:pStyle w:val="tabteksts"/>
              <w:jc w:val="right"/>
              <w:rPr>
                <w:b/>
                <w:bCs/>
                <w:szCs w:val="18"/>
                <w:lang w:eastAsia="lv-LV"/>
              </w:rPr>
            </w:pPr>
            <w:r>
              <w:rPr>
                <w:b/>
                <w:szCs w:val="18"/>
                <w:lang w:eastAsia="lv-LV"/>
              </w:rPr>
              <w:t>260 659</w:t>
            </w:r>
          </w:p>
        </w:tc>
      </w:tr>
      <w:tr w:rsidR="00B32F38" w14:paraId="1BF89466" w14:textId="77777777" w:rsidTr="00147970">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03FD0013" w14:textId="77777777" w:rsidR="00B32F38" w:rsidRDefault="00B32F38" w:rsidP="00147970">
            <w:pPr>
              <w:spacing w:after="0"/>
              <w:ind w:firstLine="313"/>
              <w:jc w:val="left"/>
              <w:rPr>
                <w:sz w:val="18"/>
                <w:szCs w:val="18"/>
                <w:lang w:eastAsia="lv-LV"/>
              </w:rPr>
            </w:pPr>
            <w:r>
              <w:rPr>
                <w:i/>
                <w:sz w:val="18"/>
                <w:szCs w:val="18"/>
                <w:lang w:eastAsia="lv-LV"/>
              </w:rPr>
              <w:t>t. sk.:</w:t>
            </w:r>
          </w:p>
        </w:tc>
      </w:tr>
      <w:tr w:rsidR="00B32F38" w14:paraId="17391DCC" w14:textId="77777777" w:rsidTr="00147970">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2A61C913" w14:textId="77777777" w:rsidR="00B32F38" w:rsidRDefault="00B32F38" w:rsidP="00147970">
            <w:pPr>
              <w:spacing w:after="0"/>
              <w:ind w:firstLine="0"/>
              <w:jc w:val="left"/>
              <w:rPr>
                <w:b/>
                <w:bCs/>
                <w:sz w:val="18"/>
                <w:szCs w:val="18"/>
                <w:u w:val="single"/>
                <w:lang w:eastAsia="lv-LV"/>
              </w:rPr>
            </w:pPr>
            <w:r>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046BA457" w14:textId="77777777" w:rsidR="00B32F38" w:rsidRDefault="00B32F38" w:rsidP="00147970">
            <w:pPr>
              <w:spacing w:after="0"/>
              <w:ind w:firstLine="0"/>
              <w:jc w:val="center"/>
              <w:rPr>
                <w:sz w:val="18"/>
                <w:szCs w:val="18"/>
                <w:lang w:eastAsia="lv-LV"/>
              </w:rPr>
            </w:pPr>
            <w:r>
              <w:rPr>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08C4731" w14:textId="77777777" w:rsidR="00B32F38" w:rsidRPr="001612DA" w:rsidRDefault="00B32F38" w:rsidP="00147970">
            <w:pPr>
              <w:spacing w:after="0"/>
              <w:ind w:firstLine="0"/>
              <w:jc w:val="right"/>
              <w:rPr>
                <w:bCs/>
                <w:sz w:val="18"/>
                <w:szCs w:val="18"/>
                <w:lang w:eastAsia="lv-LV"/>
              </w:rPr>
            </w:pPr>
            <w:r w:rsidRPr="001612DA">
              <w:rPr>
                <w:b/>
                <w:sz w:val="18"/>
                <w:szCs w:val="18"/>
                <w:lang w:eastAsia="lv-LV"/>
              </w:rPr>
              <w:t>260 659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093F560" w14:textId="77777777" w:rsidR="00B32F38" w:rsidRPr="001612DA" w:rsidRDefault="00B32F38" w:rsidP="00147970">
            <w:pPr>
              <w:spacing w:after="0"/>
              <w:ind w:firstLine="0"/>
              <w:jc w:val="right"/>
              <w:rPr>
                <w:bCs/>
                <w:sz w:val="18"/>
                <w:szCs w:val="18"/>
                <w:lang w:eastAsia="lv-LV"/>
              </w:rPr>
            </w:pPr>
            <w:r w:rsidRPr="001612DA">
              <w:rPr>
                <w:b/>
                <w:sz w:val="18"/>
                <w:szCs w:val="18"/>
                <w:lang w:eastAsia="lv-LV"/>
              </w:rPr>
              <w:t>260 659</w:t>
            </w:r>
          </w:p>
        </w:tc>
      </w:tr>
      <w:tr w:rsidR="00B32F38" w14:paraId="22F6FF79" w14:textId="77777777" w:rsidTr="00147970">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0538DE40" w14:textId="11074FB6" w:rsidR="00B32F38" w:rsidRDefault="00B32F38" w:rsidP="00147970">
            <w:pPr>
              <w:spacing w:after="0"/>
              <w:ind w:firstLine="0"/>
              <w:rPr>
                <w:bCs/>
                <w:i/>
                <w:iCs/>
                <w:sz w:val="18"/>
                <w:szCs w:val="18"/>
                <w:lang w:eastAsia="lv-LV"/>
              </w:rPr>
            </w:pPr>
            <w:r>
              <w:rPr>
                <w:bCs/>
                <w:i/>
                <w:iCs/>
                <w:sz w:val="18"/>
                <w:szCs w:val="18"/>
                <w:lang w:eastAsia="lv-LV"/>
              </w:rPr>
              <w:t xml:space="preserve">Palielināti izdevumi </w:t>
            </w:r>
            <w:r w:rsidRPr="00395C3B">
              <w:rPr>
                <w:bCs/>
                <w:i/>
                <w:iCs/>
                <w:sz w:val="18"/>
                <w:szCs w:val="18"/>
                <w:lang w:eastAsia="lv-LV"/>
              </w:rPr>
              <w:t xml:space="preserve">(pārdale no programmas 80.00.00), lai nodrošinātu projekta </w:t>
            </w:r>
            <w:r w:rsidR="00C05185">
              <w:rPr>
                <w:bCs/>
                <w:i/>
                <w:iCs/>
                <w:sz w:val="18"/>
                <w:szCs w:val="18"/>
                <w:lang w:eastAsia="lv-LV"/>
              </w:rPr>
              <w:t>“</w:t>
            </w:r>
            <w:r w:rsidRPr="00395C3B">
              <w:rPr>
                <w:bCs/>
                <w:i/>
                <w:iCs/>
                <w:sz w:val="18"/>
                <w:szCs w:val="18"/>
                <w:lang w:eastAsia="lv-LV"/>
              </w:rPr>
              <w:t>Prokuratūras informācijas sistēmas attīstība – E-lietas 2. posms</w:t>
            </w:r>
            <w:r w:rsidR="00C05185">
              <w:rPr>
                <w:bCs/>
                <w:i/>
                <w:iCs/>
                <w:sz w:val="18"/>
                <w:szCs w:val="18"/>
                <w:lang w:eastAsia="lv-LV"/>
              </w:rPr>
              <w:t>”</w:t>
            </w:r>
            <w:r w:rsidRPr="00395C3B">
              <w:rPr>
                <w:bCs/>
                <w:i/>
                <w:iCs/>
                <w:sz w:val="18"/>
                <w:szCs w:val="18"/>
                <w:lang w:eastAsia="lv-LV"/>
              </w:rPr>
              <w:t xml:space="preserve"> īstenošanu </w:t>
            </w:r>
            <w:r>
              <w:rPr>
                <w:bCs/>
                <w:i/>
                <w:iCs/>
                <w:sz w:val="18"/>
                <w:szCs w:val="18"/>
                <w:lang w:eastAsia="lv-LV"/>
              </w:rPr>
              <w:t>(</w:t>
            </w:r>
            <w:r w:rsidRPr="00395C3B">
              <w:rPr>
                <w:bCs/>
                <w:i/>
                <w:iCs/>
                <w:sz w:val="18"/>
                <w:szCs w:val="18"/>
                <w:lang w:eastAsia="lv-LV"/>
              </w:rPr>
              <w:t>M</w:t>
            </w:r>
            <w:r>
              <w:rPr>
                <w:bCs/>
                <w:i/>
                <w:iCs/>
                <w:sz w:val="18"/>
                <w:szCs w:val="18"/>
                <w:lang w:eastAsia="lv-LV"/>
              </w:rPr>
              <w:t xml:space="preserve">K 17.03.2023. rīk. Nr.140) </w:t>
            </w:r>
            <w:r w:rsidRPr="00395C3B">
              <w:rPr>
                <w:bCs/>
                <w:i/>
                <w:iCs/>
                <w:sz w:val="18"/>
                <w:szCs w:val="18"/>
                <w:lang w:eastAsia="lv-LV"/>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71B2E722" w14:textId="77777777" w:rsidR="00B32F38" w:rsidRDefault="00B32F38" w:rsidP="00147970">
            <w:pPr>
              <w:spacing w:after="0"/>
              <w:ind w:firstLine="0"/>
              <w:jc w:val="center"/>
              <w:rPr>
                <w:sz w:val="18"/>
                <w:szCs w:val="18"/>
                <w:lang w:eastAsia="lv-LV"/>
              </w:rPr>
            </w:pPr>
          </w:p>
          <w:p w14:paraId="7759F1CB" w14:textId="77777777" w:rsidR="00B32F38" w:rsidRDefault="00B32F38" w:rsidP="00147970">
            <w:pPr>
              <w:spacing w:after="0"/>
              <w:ind w:firstLine="0"/>
              <w:jc w:val="center"/>
              <w:rPr>
                <w:sz w:val="18"/>
                <w:szCs w:val="18"/>
                <w:lang w:eastAsia="lv-LV"/>
              </w:rPr>
            </w:pPr>
          </w:p>
          <w:p w14:paraId="509DEF0F" w14:textId="77777777" w:rsidR="00B32F38" w:rsidRDefault="00B32F38" w:rsidP="00147970">
            <w:pPr>
              <w:spacing w:after="0"/>
              <w:ind w:firstLine="0"/>
              <w:jc w:val="center"/>
              <w:rPr>
                <w:b/>
                <w:bCs/>
                <w:sz w:val="18"/>
                <w:szCs w:val="18"/>
                <w:lang w:eastAsia="lv-LV"/>
              </w:rPr>
            </w:pPr>
            <w:r>
              <w:rPr>
                <w:b/>
                <w:bCs/>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55E8E518" w14:textId="77777777" w:rsidR="00B32F38" w:rsidRDefault="00B32F38" w:rsidP="00147970">
            <w:pPr>
              <w:spacing w:after="0"/>
              <w:ind w:firstLine="0"/>
              <w:jc w:val="right"/>
              <w:rPr>
                <w:bCs/>
                <w:sz w:val="18"/>
                <w:szCs w:val="18"/>
                <w:lang w:eastAsia="lv-LV"/>
              </w:rPr>
            </w:pPr>
            <w:r>
              <w:rPr>
                <w:bCs/>
                <w:sz w:val="18"/>
                <w:szCs w:val="18"/>
                <w:lang w:eastAsia="lv-LV"/>
              </w:rPr>
              <w:t>260 659</w:t>
            </w:r>
          </w:p>
        </w:tc>
        <w:tc>
          <w:tcPr>
            <w:tcW w:w="1277" w:type="dxa"/>
            <w:tcBorders>
              <w:top w:val="single" w:sz="4" w:space="0" w:color="000000"/>
              <w:left w:val="single" w:sz="4" w:space="0" w:color="000000"/>
              <w:bottom w:val="single" w:sz="4" w:space="0" w:color="000000"/>
              <w:right w:val="single" w:sz="4" w:space="0" w:color="000000"/>
            </w:tcBorders>
          </w:tcPr>
          <w:p w14:paraId="62A9B0F8" w14:textId="77777777" w:rsidR="00B32F38" w:rsidRDefault="00B32F38" w:rsidP="00147970">
            <w:pPr>
              <w:spacing w:after="0"/>
              <w:ind w:firstLine="0"/>
              <w:jc w:val="right"/>
              <w:rPr>
                <w:sz w:val="18"/>
                <w:szCs w:val="18"/>
                <w:lang w:eastAsia="lv-LV"/>
              </w:rPr>
            </w:pPr>
            <w:r>
              <w:rPr>
                <w:sz w:val="18"/>
                <w:szCs w:val="18"/>
                <w:lang w:eastAsia="lv-LV"/>
              </w:rPr>
              <w:t>260 659</w:t>
            </w:r>
          </w:p>
        </w:tc>
      </w:tr>
    </w:tbl>
    <w:p w14:paraId="72F9102A" w14:textId="77777777" w:rsidR="00B32F38" w:rsidRPr="00C05185" w:rsidRDefault="00B32F38" w:rsidP="00C05185">
      <w:pPr>
        <w:spacing w:after="0"/>
        <w:ind w:firstLine="0"/>
        <w:rPr>
          <w:sz w:val="2"/>
          <w:szCs w:val="2"/>
        </w:rPr>
      </w:pPr>
    </w:p>
    <w:sectPr w:rsidR="00B32F38" w:rsidRPr="00C05185" w:rsidSect="00990B64">
      <w:headerReference w:type="default" r:id="rId14"/>
      <w:footerReference w:type="default" r:id="rId15"/>
      <w:pgSz w:w="11906" w:h="16838"/>
      <w:pgMar w:top="1418" w:right="1134" w:bottom="1134" w:left="1701" w:header="709" w:footer="709" w:gutter="0"/>
      <w:pgNumType w:start="9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84D8E" w14:textId="77777777" w:rsidR="008E0CD5" w:rsidRDefault="008E0CD5" w:rsidP="005F0727">
      <w:r>
        <w:separator/>
      </w:r>
    </w:p>
  </w:endnote>
  <w:endnote w:type="continuationSeparator" w:id="0">
    <w:p w14:paraId="3EB4C6F6" w14:textId="77777777" w:rsidR="008E0CD5" w:rsidRDefault="008E0CD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2285" w14:textId="5FDB7761" w:rsidR="008E0CD5" w:rsidRPr="008E6CB3" w:rsidRDefault="008E0CD5"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2B41F7">
      <w:rPr>
        <w:noProof/>
        <w:sz w:val="20"/>
      </w:rPr>
      <w:t>FMPask_5.3_32_Prok_271023_proj2024.docx</w:t>
    </w:r>
    <w:r w:rsidRPr="00AC3694">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0DA01" w14:textId="77777777" w:rsidR="008E0CD5" w:rsidRDefault="008E0CD5" w:rsidP="00E81CF6">
      <w:pPr>
        <w:spacing w:after="0"/>
        <w:ind w:firstLine="0"/>
      </w:pPr>
      <w:r>
        <w:separator/>
      </w:r>
    </w:p>
  </w:footnote>
  <w:footnote w:type="continuationSeparator" w:id="0">
    <w:p w14:paraId="12DF157F" w14:textId="77777777" w:rsidR="008E0CD5" w:rsidRDefault="008E0CD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C69B" w14:textId="6A2841F6" w:rsidR="008E0CD5" w:rsidRDefault="008E0CD5"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4D68A9">
      <w:rPr>
        <w:noProof/>
        <w:szCs w:val="24"/>
      </w:rPr>
      <w:t>859</w:t>
    </w:r>
    <w:r w:rsidRPr="00847B1A">
      <w:rPr>
        <w:szCs w:val="24"/>
      </w:rPr>
      <w:fldChar w:fldCharType="end"/>
    </w:r>
  </w:p>
  <w:p w14:paraId="25777A32" w14:textId="33BDEEF6" w:rsidR="00D91D9A" w:rsidRPr="00094CCE" w:rsidRDefault="00D91D9A" w:rsidP="00D91D9A">
    <w:pPr>
      <w:pStyle w:val="Header"/>
      <w:spacing w:after="0"/>
      <w:ind w:firstLine="0"/>
      <w:jc w:val="right"/>
      <w:rPr>
        <w:szCs w:val="24"/>
      </w:rPr>
    </w:pPr>
    <w:r w:rsidRPr="00671C22">
      <w:rPr>
        <w:sz w:val="20"/>
      </w:rPr>
      <w:t>Valsts budžets 202</w:t>
    </w:r>
    <w:r w:rsidR="002B41F7">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D7A8A"/>
    <w:multiLevelType w:val="hybridMultilevel"/>
    <w:tmpl w:val="B2562C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46260B0"/>
    <w:multiLevelType w:val="hybridMultilevel"/>
    <w:tmpl w:val="DD52572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7112D9A"/>
    <w:multiLevelType w:val="hybridMultilevel"/>
    <w:tmpl w:val="4FE6A16E"/>
    <w:lvl w:ilvl="0" w:tplc="2098D82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61E654D"/>
    <w:multiLevelType w:val="hybridMultilevel"/>
    <w:tmpl w:val="4C2805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858786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3112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6317049">
    <w:abstractNumId w:val="0"/>
  </w:num>
  <w:num w:numId="4" w16cid:durableId="39393904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6579"/>
    <w:rsid w:val="00023746"/>
    <w:rsid w:val="0002445B"/>
    <w:rsid w:val="00024D7E"/>
    <w:rsid w:val="00027873"/>
    <w:rsid w:val="00032675"/>
    <w:rsid w:val="00032C6D"/>
    <w:rsid w:val="00037238"/>
    <w:rsid w:val="00045FB3"/>
    <w:rsid w:val="00050C4D"/>
    <w:rsid w:val="000519FE"/>
    <w:rsid w:val="00062214"/>
    <w:rsid w:val="00062720"/>
    <w:rsid w:val="000630FF"/>
    <w:rsid w:val="000666B5"/>
    <w:rsid w:val="00066A13"/>
    <w:rsid w:val="00066E95"/>
    <w:rsid w:val="00077A9C"/>
    <w:rsid w:val="000836AC"/>
    <w:rsid w:val="0008404A"/>
    <w:rsid w:val="00084F53"/>
    <w:rsid w:val="000858CD"/>
    <w:rsid w:val="00091F10"/>
    <w:rsid w:val="00094CCE"/>
    <w:rsid w:val="00097EF8"/>
    <w:rsid w:val="000B04E6"/>
    <w:rsid w:val="000B0DBF"/>
    <w:rsid w:val="000B1C41"/>
    <w:rsid w:val="000B7BBD"/>
    <w:rsid w:val="000C1C19"/>
    <w:rsid w:val="000D0A9D"/>
    <w:rsid w:val="000D6A3E"/>
    <w:rsid w:val="000D740C"/>
    <w:rsid w:val="000F153F"/>
    <w:rsid w:val="000F3720"/>
    <w:rsid w:val="000F43BA"/>
    <w:rsid w:val="00102A30"/>
    <w:rsid w:val="0011280A"/>
    <w:rsid w:val="00113272"/>
    <w:rsid w:val="001147F3"/>
    <w:rsid w:val="00124ABC"/>
    <w:rsid w:val="001254B0"/>
    <w:rsid w:val="00132518"/>
    <w:rsid w:val="0014415C"/>
    <w:rsid w:val="00147519"/>
    <w:rsid w:val="00162A1E"/>
    <w:rsid w:val="00162B1F"/>
    <w:rsid w:val="00166708"/>
    <w:rsid w:val="00166E65"/>
    <w:rsid w:val="001704C5"/>
    <w:rsid w:val="00173C8A"/>
    <w:rsid w:val="00174A7F"/>
    <w:rsid w:val="0019314B"/>
    <w:rsid w:val="001A0EAA"/>
    <w:rsid w:val="001A1908"/>
    <w:rsid w:val="001A300F"/>
    <w:rsid w:val="001B4FB8"/>
    <w:rsid w:val="001B5012"/>
    <w:rsid w:val="001B649F"/>
    <w:rsid w:val="001C3C65"/>
    <w:rsid w:val="001C5268"/>
    <w:rsid w:val="001C6B44"/>
    <w:rsid w:val="001D2765"/>
    <w:rsid w:val="001D31B9"/>
    <w:rsid w:val="001D6024"/>
    <w:rsid w:val="001D71DE"/>
    <w:rsid w:val="001E0C10"/>
    <w:rsid w:val="001E0D84"/>
    <w:rsid w:val="001E171E"/>
    <w:rsid w:val="001E53E0"/>
    <w:rsid w:val="001E6ECB"/>
    <w:rsid w:val="001F4B21"/>
    <w:rsid w:val="001F6172"/>
    <w:rsid w:val="001F6239"/>
    <w:rsid w:val="001F6912"/>
    <w:rsid w:val="001F7937"/>
    <w:rsid w:val="00200271"/>
    <w:rsid w:val="002011FA"/>
    <w:rsid w:val="00212205"/>
    <w:rsid w:val="002131E7"/>
    <w:rsid w:val="00213B1D"/>
    <w:rsid w:val="0021578A"/>
    <w:rsid w:val="00220385"/>
    <w:rsid w:val="00221C33"/>
    <w:rsid w:val="0022630C"/>
    <w:rsid w:val="00237863"/>
    <w:rsid w:val="00244520"/>
    <w:rsid w:val="00254EE8"/>
    <w:rsid w:val="00260628"/>
    <w:rsid w:val="00261952"/>
    <w:rsid w:val="002637B9"/>
    <w:rsid w:val="00265634"/>
    <w:rsid w:val="002666BF"/>
    <w:rsid w:val="00272B08"/>
    <w:rsid w:val="00274C07"/>
    <w:rsid w:val="0027622E"/>
    <w:rsid w:val="00285F09"/>
    <w:rsid w:val="00290A6A"/>
    <w:rsid w:val="00293DCF"/>
    <w:rsid w:val="002962A5"/>
    <w:rsid w:val="002978EC"/>
    <w:rsid w:val="00297D59"/>
    <w:rsid w:val="002A3449"/>
    <w:rsid w:val="002A50F6"/>
    <w:rsid w:val="002A6080"/>
    <w:rsid w:val="002A62C5"/>
    <w:rsid w:val="002A63DF"/>
    <w:rsid w:val="002A667F"/>
    <w:rsid w:val="002B41F7"/>
    <w:rsid w:val="002B51A7"/>
    <w:rsid w:val="002B687D"/>
    <w:rsid w:val="002B6B7C"/>
    <w:rsid w:val="002B7E2B"/>
    <w:rsid w:val="002C0759"/>
    <w:rsid w:val="002C317A"/>
    <w:rsid w:val="002C3A8F"/>
    <w:rsid w:val="002C5661"/>
    <w:rsid w:val="002D228C"/>
    <w:rsid w:val="002D2A80"/>
    <w:rsid w:val="002D372C"/>
    <w:rsid w:val="002E1D57"/>
    <w:rsid w:val="002E2994"/>
    <w:rsid w:val="002E2C75"/>
    <w:rsid w:val="002E52A3"/>
    <w:rsid w:val="002E7B93"/>
    <w:rsid w:val="00306EFD"/>
    <w:rsid w:val="003116EB"/>
    <w:rsid w:val="00312CAE"/>
    <w:rsid w:val="00317266"/>
    <w:rsid w:val="003174D7"/>
    <w:rsid w:val="00322EC7"/>
    <w:rsid w:val="00324820"/>
    <w:rsid w:val="0033265B"/>
    <w:rsid w:val="00335091"/>
    <w:rsid w:val="00340D63"/>
    <w:rsid w:val="003432CF"/>
    <w:rsid w:val="0034507B"/>
    <w:rsid w:val="00347F97"/>
    <w:rsid w:val="00350039"/>
    <w:rsid w:val="00351698"/>
    <w:rsid w:val="00354391"/>
    <w:rsid w:val="00357D2A"/>
    <w:rsid w:val="0036049D"/>
    <w:rsid w:val="00381010"/>
    <w:rsid w:val="00382B05"/>
    <w:rsid w:val="0038773E"/>
    <w:rsid w:val="00390279"/>
    <w:rsid w:val="00392D94"/>
    <w:rsid w:val="00396D42"/>
    <w:rsid w:val="003975BD"/>
    <w:rsid w:val="003A038A"/>
    <w:rsid w:val="003A0A84"/>
    <w:rsid w:val="003A3845"/>
    <w:rsid w:val="003A6223"/>
    <w:rsid w:val="003C1645"/>
    <w:rsid w:val="003C411E"/>
    <w:rsid w:val="003D00BD"/>
    <w:rsid w:val="003D2CDA"/>
    <w:rsid w:val="003D3D93"/>
    <w:rsid w:val="003E0849"/>
    <w:rsid w:val="003E45EA"/>
    <w:rsid w:val="003E7592"/>
    <w:rsid w:val="004053E6"/>
    <w:rsid w:val="004062F7"/>
    <w:rsid w:val="004063CA"/>
    <w:rsid w:val="004264F7"/>
    <w:rsid w:val="0043758B"/>
    <w:rsid w:val="0044065A"/>
    <w:rsid w:val="0045304B"/>
    <w:rsid w:val="00454C24"/>
    <w:rsid w:val="00473244"/>
    <w:rsid w:val="00473BE8"/>
    <w:rsid w:val="00480D5A"/>
    <w:rsid w:val="00481939"/>
    <w:rsid w:val="004819E3"/>
    <w:rsid w:val="0048432F"/>
    <w:rsid w:val="004846D4"/>
    <w:rsid w:val="00490482"/>
    <w:rsid w:val="00491EA0"/>
    <w:rsid w:val="00494399"/>
    <w:rsid w:val="00496D00"/>
    <w:rsid w:val="004A0DBF"/>
    <w:rsid w:val="004A3C47"/>
    <w:rsid w:val="004A6433"/>
    <w:rsid w:val="004B1F91"/>
    <w:rsid w:val="004B6390"/>
    <w:rsid w:val="004C179C"/>
    <w:rsid w:val="004C1B05"/>
    <w:rsid w:val="004C3ACB"/>
    <w:rsid w:val="004C4CF9"/>
    <w:rsid w:val="004C701A"/>
    <w:rsid w:val="004D005E"/>
    <w:rsid w:val="004D1332"/>
    <w:rsid w:val="004D2BE7"/>
    <w:rsid w:val="004D47E4"/>
    <w:rsid w:val="004D66C3"/>
    <w:rsid w:val="004D68A9"/>
    <w:rsid w:val="004E4410"/>
    <w:rsid w:val="004E7071"/>
    <w:rsid w:val="004F2B94"/>
    <w:rsid w:val="004F367D"/>
    <w:rsid w:val="004F50D5"/>
    <w:rsid w:val="00501A04"/>
    <w:rsid w:val="00506FE7"/>
    <w:rsid w:val="00512E31"/>
    <w:rsid w:val="00514595"/>
    <w:rsid w:val="00526CB7"/>
    <w:rsid w:val="00527401"/>
    <w:rsid w:val="00527F6E"/>
    <w:rsid w:val="00530B04"/>
    <w:rsid w:val="00535248"/>
    <w:rsid w:val="00540B8A"/>
    <w:rsid w:val="00545AAB"/>
    <w:rsid w:val="00550414"/>
    <w:rsid w:val="00554044"/>
    <w:rsid w:val="00555CA1"/>
    <w:rsid w:val="00557B21"/>
    <w:rsid w:val="00565444"/>
    <w:rsid w:val="00570AB5"/>
    <w:rsid w:val="005761EA"/>
    <w:rsid w:val="00581162"/>
    <w:rsid w:val="005835CA"/>
    <w:rsid w:val="005837E3"/>
    <w:rsid w:val="00585304"/>
    <w:rsid w:val="00587AAC"/>
    <w:rsid w:val="0059172F"/>
    <w:rsid w:val="00592354"/>
    <w:rsid w:val="005932A8"/>
    <w:rsid w:val="00595A07"/>
    <w:rsid w:val="0059659D"/>
    <w:rsid w:val="005A1B93"/>
    <w:rsid w:val="005A3481"/>
    <w:rsid w:val="005A3DCC"/>
    <w:rsid w:val="005A45AD"/>
    <w:rsid w:val="005A479D"/>
    <w:rsid w:val="005A4E37"/>
    <w:rsid w:val="005A7240"/>
    <w:rsid w:val="005B0BB3"/>
    <w:rsid w:val="005B37B8"/>
    <w:rsid w:val="005B6BD0"/>
    <w:rsid w:val="005B7363"/>
    <w:rsid w:val="005B7FC4"/>
    <w:rsid w:val="005C2852"/>
    <w:rsid w:val="005C3757"/>
    <w:rsid w:val="005C3D81"/>
    <w:rsid w:val="005D168E"/>
    <w:rsid w:val="005D4524"/>
    <w:rsid w:val="005D45D4"/>
    <w:rsid w:val="005D6596"/>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1158"/>
    <w:rsid w:val="00633965"/>
    <w:rsid w:val="00633E88"/>
    <w:rsid w:val="0063670B"/>
    <w:rsid w:val="006402FC"/>
    <w:rsid w:val="0064614F"/>
    <w:rsid w:val="006476DF"/>
    <w:rsid w:val="00647F3F"/>
    <w:rsid w:val="0065077E"/>
    <w:rsid w:val="00652CF1"/>
    <w:rsid w:val="006532DF"/>
    <w:rsid w:val="00653374"/>
    <w:rsid w:val="00657568"/>
    <w:rsid w:val="006636CE"/>
    <w:rsid w:val="00663DA3"/>
    <w:rsid w:val="00664B2E"/>
    <w:rsid w:val="00664B5F"/>
    <w:rsid w:val="006678A5"/>
    <w:rsid w:val="0067679B"/>
    <w:rsid w:val="006836AE"/>
    <w:rsid w:val="00683915"/>
    <w:rsid w:val="00686120"/>
    <w:rsid w:val="00687913"/>
    <w:rsid w:val="006A177D"/>
    <w:rsid w:val="006A2DC8"/>
    <w:rsid w:val="006A49CA"/>
    <w:rsid w:val="006A5045"/>
    <w:rsid w:val="006A6469"/>
    <w:rsid w:val="006C1C95"/>
    <w:rsid w:val="006C4B51"/>
    <w:rsid w:val="006C52C4"/>
    <w:rsid w:val="006D261E"/>
    <w:rsid w:val="006D73C8"/>
    <w:rsid w:val="006D7938"/>
    <w:rsid w:val="006E0231"/>
    <w:rsid w:val="006E13F3"/>
    <w:rsid w:val="006E6F78"/>
    <w:rsid w:val="006E7629"/>
    <w:rsid w:val="006F1D2F"/>
    <w:rsid w:val="006F2517"/>
    <w:rsid w:val="006F64BA"/>
    <w:rsid w:val="0070317D"/>
    <w:rsid w:val="00704EE2"/>
    <w:rsid w:val="00707003"/>
    <w:rsid w:val="00710D4E"/>
    <w:rsid w:val="00711ED8"/>
    <w:rsid w:val="007145F1"/>
    <w:rsid w:val="00715289"/>
    <w:rsid w:val="007158DA"/>
    <w:rsid w:val="00715A85"/>
    <w:rsid w:val="0072222F"/>
    <w:rsid w:val="00730F06"/>
    <w:rsid w:val="0073611B"/>
    <w:rsid w:val="00741AA7"/>
    <w:rsid w:val="00742CA1"/>
    <w:rsid w:val="00743F92"/>
    <w:rsid w:val="007535F0"/>
    <w:rsid w:val="00753A77"/>
    <w:rsid w:val="00756284"/>
    <w:rsid w:val="007577EE"/>
    <w:rsid w:val="00760731"/>
    <w:rsid w:val="00761244"/>
    <w:rsid w:val="00762B0D"/>
    <w:rsid w:val="0076502E"/>
    <w:rsid w:val="007707A3"/>
    <w:rsid w:val="00772E9A"/>
    <w:rsid w:val="007834E7"/>
    <w:rsid w:val="007A0306"/>
    <w:rsid w:val="007A1376"/>
    <w:rsid w:val="007A2383"/>
    <w:rsid w:val="007A3F79"/>
    <w:rsid w:val="007A6CBC"/>
    <w:rsid w:val="007A7A05"/>
    <w:rsid w:val="007B1DAA"/>
    <w:rsid w:val="007B1FE0"/>
    <w:rsid w:val="007B251E"/>
    <w:rsid w:val="007B42FF"/>
    <w:rsid w:val="007B4E3B"/>
    <w:rsid w:val="007C1421"/>
    <w:rsid w:val="007C5628"/>
    <w:rsid w:val="007C6F66"/>
    <w:rsid w:val="007D331F"/>
    <w:rsid w:val="007E688D"/>
    <w:rsid w:val="007E6F18"/>
    <w:rsid w:val="007F24A7"/>
    <w:rsid w:val="00802B2C"/>
    <w:rsid w:val="008039DE"/>
    <w:rsid w:val="00807168"/>
    <w:rsid w:val="00807825"/>
    <w:rsid w:val="00811AB4"/>
    <w:rsid w:val="008121DA"/>
    <w:rsid w:val="00816C37"/>
    <w:rsid w:val="00823467"/>
    <w:rsid w:val="008260A4"/>
    <w:rsid w:val="00826F95"/>
    <w:rsid w:val="00844DC8"/>
    <w:rsid w:val="00847B1A"/>
    <w:rsid w:val="00851354"/>
    <w:rsid w:val="0085270B"/>
    <w:rsid w:val="00854E6F"/>
    <w:rsid w:val="00855C4D"/>
    <w:rsid w:val="00862892"/>
    <w:rsid w:val="0086293F"/>
    <w:rsid w:val="008650F5"/>
    <w:rsid w:val="00865D1F"/>
    <w:rsid w:val="008670DB"/>
    <w:rsid w:val="00867F65"/>
    <w:rsid w:val="008717B8"/>
    <w:rsid w:val="008739BB"/>
    <w:rsid w:val="00873A9B"/>
    <w:rsid w:val="00874736"/>
    <w:rsid w:val="00877226"/>
    <w:rsid w:val="00877C4D"/>
    <w:rsid w:val="008828A3"/>
    <w:rsid w:val="00882A41"/>
    <w:rsid w:val="00890C6B"/>
    <w:rsid w:val="00891708"/>
    <w:rsid w:val="008A1BC9"/>
    <w:rsid w:val="008A539A"/>
    <w:rsid w:val="008A6C9C"/>
    <w:rsid w:val="008B2260"/>
    <w:rsid w:val="008B7102"/>
    <w:rsid w:val="008C1572"/>
    <w:rsid w:val="008C1DED"/>
    <w:rsid w:val="008C5A0E"/>
    <w:rsid w:val="008C73C5"/>
    <w:rsid w:val="008D0C49"/>
    <w:rsid w:val="008D5D0C"/>
    <w:rsid w:val="008E0CD5"/>
    <w:rsid w:val="008E5777"/>
    <w:rsid w:val="008E6CB3"/>
    <w:rsid w:val="008E721F"/>
    <w:rsid w:val="008E787D"/>
    <w:rsid w:val="008F125B"/>
    <w:rsid w:val="008F1E54"/>
    <w:rsid w:val="008F221C"/>
    <w:rsid w:val="008F3904"/>
    <w:rsid w:val="008F491C"/>
    <w:rsid w:val="008F5A77"/>
    <w:rsid w:val="008F7893"/>
    <w:rsid w:val="00902698"/>
    <w:rsid w:val="00903B5A"/>
    <w:rsid w:val="0090506A"/>
    <w:rsid w:val="009069FD"/>
    <w:rsid w:val="00911D3B"/>
    <w:rsid w:val="0092504E"/>
    <w:rsid w:val="00932D0E"/>
    <w:rsid w:val="009335E4"/>
    <w:rsid w:val="009426BE"/>
    <w:rsid w:val="00945C5E"/>
    <w:rsid w:val="00953049"/>
    <w:rsid w:val="009530E2"/>
    <w:rsid w:val="00954A02"/>
    <w:rsid w:val="009601DA"/>
    <w:rsid w:val="00960DB2"/>
    <w:rsid w:val="00967A04"/>
    <w:rsid w:val="00967A14"/>
    <w:rsid w:val="009713F7"/>
    <w:rsid w:val="009717B2"/>
    <w:rsid w:val="009723EE"/>
    <w:rsid w:val="00975036"/>
    <w:rsid w:val="00982F08"/>
    <w:rsid w:val="009841BD"/>
    <w:rsid w:val="00984753"/>
    <w:rsid w:val="0098490E"/>
    <w:rsid w:val="0098698E"/>
    <w:rsid w:val="00986DED"/>
    <w:rsid w:val="00990B64"/>
    <w:rsid w:val="0099288D"/>
    <w:rsid w:val="00994F11"/>
    <w:rsid w:val="009A23DC"/>
    <w:rsid w:val="009A74D8"/>
    <w:rsid w:val="009A76E6"/>
    <w:rsid w:val="009B1159"/>
    <w:rsid w:val="009B286D"/>
    <w:rsid w:val="009B31A4"/>
    <w:rsid w:val="009B380F"/>
    <w:rsid w:val="009B4A07"/>
    <w:rsid w:val="009B5262"/>
    <w:rsid w:val="009C1195"/>
    <w:rsid w:val="009C1A32"/>
    <w:rsid w:val="009D1F72"/>
    <w:rsid w:val="009D2497"/>
    <w:rsid w:val="009D70B8"/>
    <w:rsid w:val="009E6AC2"/>
    <w:rsid w:val="009F0E96"/>
    <w:rsid w:val="009F1DD0"/>
    <w:rsid w:val="009F258D"/>
    <w:rsid w:val="009F529C"/>
    <w:rsid w:val="009F6166"/>
    <w:rsid w:val="00A007DC"/>
    <w:rsid w:val="00A01000"/>
    <w:rsid w:val="00A13566"/>
    <w:rsid w:val="00A17AAE"/>
    <w:rsid w:val="00A23E3F"/>
    <w:rsid w:val="00A2762A"/>
    <w:rsid w:val="00A31AAA"/>
    <w:rsid w:val="00A36BAA"/>
    <w:rsid w:val="00A43551"/>
    <w:rsid w:val="00A45912"/>
    <w:rsid w:val="00A505BD"/>
    <w:rsid w:val="00A5210E"/>
    <w:rsid w:val="00A5580E"/>
    <w:rsid w:val="00A619A3"/>
    <w:rsid w:val="00A675A3"/>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4510"/>
    <w:rsid w:val="00AB5513"/>
    <w:rsid w:val="00AB5BF9"/>
    <w:rsid w:val="00AC29DC"/>
    <w:rsid w:val="00AC3694"/>
    <w:rsid w:val="00AC5436"/>
    <w:rsid w:val="00AD13E1"/>
    <w:rsid w:val="00AD3855"/>
    <w:rsid w:val="00AD3D68"/>
    <w:rsid w:val="00AD40A2"/>
    <w:rsid w:val="00AE3E29"/>
    <w:rsid w:val="00AE6EAF"/>
    <w:rsid w:val="00AE7F1D"/>
    <w:rsid w:val="00B00B34"/>
    <w:rsid w:val="00B00FA8"/>
    <w:rsid w:val="00B01D89"/>
    <w:rsid w:val="00B02FC8"/>
    <w:rsid w:val="00B0385B"/>
    <w:rsid w:val="00B03D5E"/>
    <w:rsid w:val="00B05EE1"/>
    <w:rsid w:val="00B06B77"/>
    <w:rsid w:val="00B12825"/>
    <w:rsid w:val="00B12A2D"/>
    <w:rsid w:val="00B14C37"/>
    <w:rsid w:val="00B15FC5"/>
    <w:rsid w:val="00B16D98"/>
    <w:rsid w:val="00B17736"/>
    <w:rsid w:val="00B25BD3"/>
    <w:rsid w:val="00B266EA"/>
    <w:rsid w:val="00B32F38"/>
    <w:rsid w:val="00B344AD"/>
    <w:rsid w:val="00B34758"/>
    <w:rsid w:val="00B3658B"/>
    <w:rsid w:val="00B42127"/>
    <w:rsid w:val="00B43DCE"/>
    <w:rsid w:val="00B506D8"/>
    <w:rsid w:val="00B51110"/>
    <w:rsid w:val="00B52E1D"/>
    <w:rsid w:val="00B566A7"/>
    <w:rsid w:val="00B5764F"/>
    <w:rsid w:val="00B62167"/>
    <w:rsid w:val="00B665A7"/>
    <w:rsid w:val="00B72C83"/>
    <w:rsid w:val="00B777C5"/>
    <w:rsid w:val="00B819B1"/>
    <w:rsid w:val="00B8790F"/>
    <w:rsid w:val="00B902BB"/>
    <w:rsid w:val="00B94221"/>
    <w:rsid w:val="00B9430A"/>
    <w:rsid w:val="00B96D2E"/>
    <w:rsid w:val="00BA17A5"/>
    <w:rsid w:val="00BA4149"/>
    <w:rsid w:val="00BA6288"/>
    <w:rsid w:val="00BB5614"/>
    <w:rsid w:val="00BB7404"/>
    <w:rsid w:val="00BD36DF"/>
    <w:rsid w:val="00BE2161"/>
    <w:rsid w:val="00BE2CAA"/>
    <w:rsid w:val="00BE3407"/>
    <w:rsid w:val="00BE7C02"/>
    <w:rsid w:val="00BF015C"/>
    <w:rsid w:val="00BF3262"/>
    <w:rsid w:val="00BF5AFF"/>
    <w:rsid w:val="00BF6DA7"/>
    <w:rsid w:val="00BF71D7"/>
    <w:rsid w:val="00C05185"/>
    <w:rsid w:val="00C068CA"/>
    <w:rsid w:val="00C1479A"/>
    <w:rsid w:val="00C25E5D"/>
    <w:rsid w:val="00C274DB"/>
    <w:rsid w:val="00C30A41"/>
    <w:rsid w:val="00C32AC6"/>
    <w:rsid w:val="00C34225"/>
    <w:rsid w:val="00C35261"/>
    <w:rsid w:val="00C37835"/>
    <w:rsid w:val="00C42DD7"/>
    <w:rsid w:val="00C44624"/>
    <w:rsid w:val="00C46807"/>
    <w:rsid w:val="00C52374"/>
    <w:rsid w:val="00C52C76"/>
    <w:rsid w:val="00C55A3C"/>
    <w:rsid w:val="00C60208"/>
    <w:rsid w:val="00C634C7"/>
    <w:rsid w:val="00C67163"/>
    <w:rsid w:val="00C73A77"/>
    <w:rsid w:val="00C761C8"/>
    <w:rsid w:val="00C8007B"/>
    <w:rsid w:val="00C85A78"/>
    <w:rsid w:val="00C92549"/>
    <w:rsid w:val="00C92B37"/>
    <w:rsid w:val="00C96B13"/>
    <w:rsid w:val="00CA2749"/>
    <w:rsid w:val="00CA2B84"/>
    <w:rsid w:val="00CA682E"/>
    <w:rsid w:val="00CA6FEB"/>
    <w:rsid w:val="00CB0952"/>
    <w:rsid w:val="00CB3D89"/>
    <w:rsid w:val="00CB55FC"/>
    <w:rsid w:val="00CB6629"/>
    <w:rsid w:val="00CB7218"/>
    <w:rsid w:val="00CC27B3"/>
    <w:rsid w:val="00CC6297"/>
    <w:rsid w:val="00CD4E68"/>
    <w:rsid w:val="00CD5FBF"/>
    <w:rsid w:val="00CD7394"/>
    <w:rsid w:val="00CE1708"/>
    <w:rsid w:val="00CE27D5"/>
    <w:rsid w:val="00CE2D15"/>
    <w:rsid w:val="00CE3450"/>
    <w:rsid w:val="00CE5C40"/>
    <w:rsid w:val="00CF6494"/>
    <w:rsid w:val="00D00E64"/>
    <w:rsid w:val="00D01A92"/>
    <w:rsid w:val="00D02127"/>
    <w:rsid w:val="00D0436E"/>
    <w:rsid w:val="00D06F7F"/>
    <w:rsid w:val="00D10333"/>
    <w:rsid w:val="00D1107D"/>
    <w:rsid w:val="00D147F9"/>
    <w:rsid w:val="00D2225C"/>
    <w:rsid w:val="00D22E1C"/>
    <w:rsid w:val="00D24212"/>
    <w:rsid w:val="00D253A6"/>
    <w:rsid w:val="00D25BD9"/>
    <w:rsid w:val="00D27239"/>
    <w:rsid w:val="00D330F4"/>
    <w:rsid w:val="00D36595"/>
    <w:rsid w:val="00D41825"/>
    <w:rsid w:val="00D41E59"/>
    <w:rsid w:val="00D42A6F"/>
    <w:rsid w:val="00D4452C"/>
    <w:rsid w:val="00D548BB"/>
    <w:rsid w:val="00D5548C"/>
    <w:rsid w:val="00D6131C"/>
    <w:rsid w:val="00D75D0E"/>
    <w:rsid w:val="00D843B6"/>
    <w:rsid w:val="00D91D9A"/>
    <w:rsid w:val="00D92715"/>
    <w:rsid w:val="00D939B1"/>
    <w:rsid w:val="00DA026F"/>
    <w:rsid w:val="00DA465B"/>
    <w:rsid w:val="00DB06AA"/>
    <w:rsid w:val="00DB0D0A"/>
    <w:rsid w:val="00DB470D"/>
    <w:rsid w:val="00DC02DA"/>
    <w:rsid w:val="00DC25AB"/>
    <w:rsid w:val="00DC460F"/>
    <w:rsid w:val="00DC5B01"/>
    <w:rsid w:val="00DC5CB7"/>
    <w:rsid w:val="00DD0EC1"/>
    <w:rsid w:val="00DE3E1E"/>
    <w:rsid w:val="00DE4709"/>
    <w:rsid w:val="00DF0992"/>
    <w:rsid w:val="00DF0C2D"/>
    <w:rsid w:val="00DF3762"/>
    <w:rsid w:val="00DF4AD8"/>
    <w:rsid w:val="00DF4E28"/>
    <w:rsid w:val="00E0340D"/>
    <w:rsid w:val="00E047A9"/>
    <w:rsid w:val="00E05947"/>
    <w:rsid w:val="00E0670C"/>
    <w:rsid w:val="00E07773"/>
    <w:rsid w:val="00E100F9"/>
    <w:rsid w:val="00E11ABA"/>
    <w:rsid w:val="00E30D5C"/>
    <w:rsid w:val="00E33044"/>
    <w:rsid w:val="00E34A92"/>
    <w:rsid w:val="00E3718B"/>
    <w:rsid w:val="00E421FD"/>
    <w:rsid w:val="00E42F1D"/>
    <w:rsid w:val="00E43D7B"/>
    <w:rsid w:val="00E43E19"/>
    <w:rsid w:val="00E47BA0"/>
    <w:rsid w:val="00E51707"/>
    <w:rsid w:val="00E5280D"/>
    <w:rsid w:val="00E53E2F"/>
    <w:rsid w:val="00E629A7"/>
    <w:rsid w:val="00E63618"/>
    <w:rsid w:val="00E662C2"/>
    <w:rsid w:val="00E7035D"/>
    <w:rsid w:val="00E73B50"/>
    <w:rsid w:val="00E77295"/>
    <w:rsid w:val="00E80B91"/>
    <w:rsid w:val="00E81CF6"/>
    <w:rsid w:val="00E82C4B"/>
    <w:rsid w:val="00E919AA"/>
    <w:rsid w:val="00E93F40"/>
    <w:rsid w:val="00E9658F"/>
    <w:rsid w:val="00E97123"/>
    <w:rsid w:val="00E976D8"/>
    <w:rsid w:val="00EA6823"/>
    <w:rsid w:val="00EA6B02"/>
    <w:rsid w:val="00EA7ABB"/>
    <w:rsid w:val="00EB3D47"/>
    <w:rsid w:val="00EB41AF"/>
    <w:rsid w:val="00EC0704"/>
    <w:rsid w:val="00EC09E2"/>
    <w:rsid w:val="00EC3013"/>
    <w:rsid w:val="00EC5EC8"/>
    <w:rsid w:val="00ED1166"/>
    <w:rsid w:val="00ED2B82"/>
    <w:rsid w:val="00ED4102"/>
    <w:rsid w:val="00EE161C"/>
    <w:rsid w:val="00EE273D"/>
    <w:rsid w:val="00EE5672"/>
    <w:rsid w:val="00EE6F64"/>
    <w:rsid w:val="00EF6CEF"/>
    <w:rsid w:val="00F01115"/>
    <w:rsid w:val="00F066DE"/>
    <w:rsid w:val="00F079C4"/>
    <w:rsid w:val="00F11D1F"/>
    <w:rsid w:val="00F25E62"/>
    <w:rsid w:val="00F27C86"/>
    <w:rsid w:val="00F311EB"/>
    <w:rsid w:val="00F32C09"/>
    <w:rsid w:val="00F52365"/>
    <w:rsid w:val="00F56416"/>
    <w:rsid w:val="00F57DB1"/>
    <w:rsid w:val="00F65378"/>
    <w:rsid w:val="00F67226"/>
    <w:rsid w:val="00F70773"/>
    <w:rsid w:val="00F75584"/>
    <w:rsid w:val="00F814BD"/>
    <w:rsid w:val="00F86FC6"/>
    <w:rsid w:val="00F87858"/>
    <w:rsid w:val="00F87D79"/>
    <w:rsid w:val="00F91ABA"/>
    <w:rsid w:val="00F9571D"/>
    <w:rsid w:val="00FA3938"/>
    <w:rsid w:val="00FA46F8"/>
    <w:rsid w:val="00FA5D6D"/>
    <w:rsid w:val="00FA6900"/>
    <w:rsid w:val="00FA7E75"/>
    <w:rsid w:val="00FC22ED"/>
    <w:rsid w:val="00FD26D5"/>
    <w:rsid w:val="00FD5982"/>
    <w:rsid w:val="00FE0C32"/>
    <w:rsid w:val="00FE36DF"/>
    <w:rsid w:val="00FE37FA"/>
    <w:rsid w:val="00FE46CE"/>
    <w:rsid w:val="00FE52C9"/>
    <w:rsid w:val="00FE598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56EFF5"/>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4">
    <w:name w:val="Table Grid4"/>
    <w:basedOn w:val="TableNormal"/>
    <w:next w:val="TableGrid"/>
    <w:uiPriority w:val="39"/>
    <w:rsid w:val="003D00B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 w:id="210935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16711134248715"/>
          <c:y val="6.7269886164078002E-2"/>
          <c:w val="0.86573080844233319"/>
          <c:h val="0.70907081155583451"/>
        </c:manualLayout>
      </c:layout>
      <c:barChart>
        <c:barDir val="col"/>
        <c:grouping val="stacked"/>
        <c:varyColors val="0"/>
        <c:ser>
          <c:idx val="1"/>
          <c:order val="1"/>
          <c:tx>
            <c:strRef>
              <c:f>dati!$A$5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0-8F27-4B26-ADB5-290911D3777D}"/>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2022. gads
(izpilde)</c:v>
                </c:pt>
                <c:pt idx="1">
                  <c:v>2023. gada
plāns</c:v>
                </c:pt>
                <c:pt idx="2">
                  <c:v>2024. gada
projekts</c:v>
                </c:pt>
                <c:pt idx="3">
                  <c:v>2025. gada
prognoze</c:v>
                </c:pt>
                <c:pt idx="4">
                  <c:v>2026. gada
prognoze</c:v>
                </c:pt>
              </c:strCache>
            </c:strRef>
          </c:cat>
          <c:val>
            <c:numRef>
              <c:f>dati!$B$5:$F$5</c:f>
              <c:numCache>
                <c:formatCode>#,##0</c:formatCode>
                <c:ptCount val="5"/>
                <c:pt idx="0">
                  <c:v>39664604</c:v>
                </c:pt>
                <c:pt idx="1">
                  <c:v>46359932</c:v>
                </c:pt>
                <c:pt idx="2">
                  <c:v>50278616</c:v>
                </c:pt>
                <c:pt idx="3">
                  <c:v>52673058</c:v>
                </c:pt>
                <c:pt idx="4">
                  <c:v>51077641</c:v>
                </c:pt>
              </c:numCache>
            </c:numRef>
          </c:val>
          <c:extLst>
            <c:ext xmlns:c16="http://schemas.microsoft.com/office/drawing/2014/chart" uri="{C3380CC4-5D6E-409C-BE32-E72D297353CC}">
              <c16:uniqueId val="{00000000-450E-453E-9393-A5E00C6371CB}"/>
            </c:ext>
          </c:extLst>
        </c:ser>
        <c:ser>
          <c:idx val="2"/>
          <c:order val="2"/>
          <c:tx>
            <c:strRef>
              <c:f>dati!$A$6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dLbl>
              <c:idx val="0"/>
              <c:layout>
                <c:manualLayout>
                  <c:x val="2.2065313327449248E-3"/>
                  <c:y val="-1.6236402013313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50E-453E-9393-A5E00C6371CB}"/>
                </c:ext>
              </c:extLst>
            </c:dLbl>
            <c:dLbl>
              <c:idx val="1"/>
              <c:delete val="1"/>
              <c:extLst>
                <c:ext xmlns:c15="http://schemas.microsoft.com/office/drawing/2012/chart" uri="{CE6537A1-D6FC-4f65-9D91-7224C49458BB}"/>
                <c:ext xmlns:c16="http://schemas.microsoft.com/office/drawing/2014/chart" uri="{C3380CC4-5D6E-409C-BE32-E72D297353CC}">
                  <c16:uniqueId val="{00000001-450E-453E-9393-A5E00C6371CB}"/>
                </c:ext>
              </c:extLst>
            </c:dLbl>
            <c:dLbl>
              <c:idx val="2"/>
              <c:layout>
                <c:manualLayout>
                  <c:x val="-8.0905214243375061E-17"/>
                  <c:y val="-2.27309628186393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50E-453E-9393-A5E00C6371CB}"/>
                </c:ext>
              </c:extLst>
            </c:dLbl>
            <c:dLbl>
              <c:idx val="3"/>
              <c:layout>
                <c:manualLayout>
                  <c:x val="8.0905214243375061E-17"/>
                  <c:y val="-1.9483682415976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50E-453E-9393-A5E00C6371CB}"/>
                </c:ext>
              </c:extLst>
            </c:dLbl>
            <c:dLbl>
              <c:idx val="4"/>
              <c:layout>
                <c:manualLayout>
                  <c:x val="0"/>
                  <c:y val="-2.59782432213021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50E-453E-9393-A5E00C6371C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2022. gads
(izpilde)</c:v>
                </c:pt>
                <c:pt idx="1">
                  <c:v>2023. gada
plāns</c:v>
                </c:pt>
                <c:pt idx="2">
                  <c:v>2024. gada
projekts</c:v>
                </c:pt>
                <c:pt idx="3">
                  <c:v>2025. gada
prognoze</c:v>
                </c:pt>
                <c:pt idx="4">
                  <c:v>2026. gada
prognoze</c:v>
                </c:pt>
              </c:strCache>
            </c:strRef>
          </c:cat>
          <c:val>
            <c:numRef>
              <c:f>dati!$B$6:$F$6</c:f>
              <c:numCache>
                <c:formatCode>#,##0</c:formatCode>
                <c:ptCount val="5"/>
                <c:pt idx="0">
                  <c:v>64138</c:v>
                </c:pt>
                <c:pt idx="1">
                  <c:v>0</c:v>
                </c:pt>
                <c:pt idx="2">
                  <c:v>260659</c:v>
                </c:pt>
                <c:pt idx="3">
                  <c:v>375312</c:v>
                </c:pt>
                <c:pt idx="4">
                  <c:v>141255</c:v>
                </c:pt>
              </c:numCache>
            </c:numRef>
          </c:val>
          <c:extLst>
            <c:ext xmlns:c16="http://schemas.microsoft.com/office/drawing/2014/chart" uri="{C3380CC4-5D6E-409C-BE32-E72D297353CC}">
              <c16:uniqueId val="{00000002-450E-453E-9393-A5E00C6371CB}"/>
            </c:ext>
          </c:extLst>
        </c:ser>
        <c:dLbls>
          <c:showLegendKey val="0"/>
          <c:showVal val="0"/>
          <c:showCatName val="0"/>
          <c:showSerName val="0"/>
          <c:showPercent val="0"/>
          <c:showBubbleSize val="0"/>
        </c:dLbls>
        <c:gapWidth val="40"/>
        <c:overlap val="100"/>
        <c:axId val="209232928"/>
        <c:axId val="209235280"/>
        <c:extLst>
          <c:ext xmlns:c15="http://schemas.microsoft.com/office/drawing/2012/chart" uri="{02D57815-91ED-43cb-92C2-25804820EDAC}">
            <c15:filteredBarSeries>
              <c15:ser>
                <c:idx val="0"/>
                <c:order val="0"/>
                <c:tx>
                  <c:strRef>
                    <c:extLst>
                      <c:ext uri="{02D57815-91ED-43cb-92C2-25804820EDAC}">
                        <c15:formulaRef>
                          <c15:sqref>dati!$A$4</c15:sqref>
                        </c15:formulaRef>
                      </c:ext>
                    </c:extLst>
                    <c:strCache>
                      <c:ptCount val="1"/>
                      <c:pt idx="0">
                        <c:v>Kopējie budžeta izdevumi,t.sk.:</c:v>
                      </c:pt>
                    </c:strCache>
                  </c:strRef>
                </c:tx>
                <c:spPr>
                  <a:solidFill>
                    <a:schemeClr val="accent1"/>
                  </a:solidFill>
                  <a:ln>
                    <a:noFill/>
                  </a:ln>
                  <a:effectLst/>
                </c:spPr>
                <c:invertIfNegative val="0"/>
                <c:cat>
                  <c:strRef>
                    <c:extLst>
                      <c:ext uri="{02D57815-91ED-43cb-92C2-25804820EDAC}">
                        <c15:formulaRef>
                          <c15:sqref>dati!$B$3:$F$3</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dati!$B$4:$F$4</c15:sqref>
                        </c15:formulaRef>
                      </c:ext>
                    </c:extLst>
                    <c:numCache>
                      <c:formatCode>#,##0</c:formatCode>
                      <c:ptCount val="5"/>
                      <c:pt idx="0">
                        <c:v>39728742</c:v>
                      </c:pt>
                      <c:pt idx="1">
                        <c:v>46359932</c:v>
                      </c:pt>
                      <c:pt idx="2">
                        <c:v>50539275</c:v>
                      </c:pt>
                      <c:pt idx="3">
                        <c:v>53048370</c:v>
                      </c:pt>
                      <c:pt idx="4">
                        <c:v>51218896</c:v>
                      </c:pt>
                    </c:numCache>
                  </c:numRef>
                </c:val>
                <c:extLst>
                  <c:ext xmlns:c16="http://schemas.microsoft.com/office/drawing/2014/chart" uri="{C3380CC4-5D6E-409C-BE32-E72D297353CC}">
                    <c16:uniqueId val="{00000003-450E-453E-9393-A5E00C6371CB}"/>
                  </c:ext>
                </c:extLst>
              </c15:ser>
            </c15:filteredBarSeries>
          </c:ext>
        </c:extLst>
      </c:barChart>
      <c:catAx>
        <c:axId val="209232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5280"/>
        <c:crosses val="autoZero"/>
        <c:auto val="1"/>
        <c:lblAlgn val="ctr"/>
        <c:lblOffset val="100"/>
        <c:noMultiLvlLbl val="0"/>
      </c:catAx>
      <c:valAx>
        <c:axId val="20923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2928"/>
        <c:crosses val="autoZero"/>
        <c:crossBetween val="between"/>
      </c:valAx>
      <c:spPr>
        <a:noFill/>
        <a:ln>
          <a:noFill/>
        </a:ln>
        <a:effectLst/>
      </c:spPr>
    </c:plotArea>
    <c:legend>
      <c:legendPos val="b"/>
      <c:layout>
        <c:manualLayout>
          <c:xMode val="edge"/>
          <c:yMode val="edge"/>
          <c:x val="2.017638351251989E-2"/>
          <c:y val="0.88815713460427503"/>
          <c:w val="0.97506310887415826"/>
          <c:h val="0.103394484701544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3175" cap="flat" cmpd="sng" algn="ctr">
      <a:solidFill>
        <a:schemeClr val="tx1">
          <a:lumMod val="15000"/>
          <a:lumOff val="85000"/>
        </a:schemeClr>
      </a:solidFill>
      <a:round/>
    </a:ln>
    <a:effectLst/>
  </c:spPr>
  <c:txPr>
    <a:bodyPr/>
    <a:lstStyle/>
    <a:p>
      <a:pPr>
        <a:spcAft>
          <a:spcPts val="2400"/>
        </a:spcAft>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DFB8FFAF-9415-4F50-9A94-32DA1B13243C}">
      <dgm:prSet phldrT="[Text]" custT="1"/>
      <dgm:spPr>
        <a:xfrm>
          <a:off x="799382" y="97"/>
          <a:ext cx="3344709" cy="102850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solidFill>
              <a:latin typeface="Times New Roman" panose="02020603050405020304" pitchFamily="18" charset="0"/>
              <a:ea typeface="+mn-ea"/>
              <a:cs typeface="Times New Roman" panose="02020603050405020304" pitchFamily="18" charset="0"/>
            </a:rPr>
            <a:t>Likumības ievērošanas uzraudzība Prokuratūras likumā noteiktās kompetences ietvaros un reaģēšana uz likuma pārkāpumu un ar to saistītās lietas izlemšana likumā noteiktajā kārtībā</a:t>
          </a:r>
        </a:p>
      </dgm:t>
    </dgm:pt>
    <dgm:pt modelId="{1D465977-C32D-4447-9C50-EC1AC18FD3C1}" type="parTrans" cxnId="{739E1F01-839E-4C4D-A9D5-37810EC8CF41}">
      <dgm:prSet/>
      <dgm:spPr/>
      <dgm:t>
        <a:bodyPr/>
        <a:lstStyle/>
        <a:p>
          <a:endParaRPr lang="en-US"/>
        </a:p>
      </dgm:t>
    </dgm:pt>
    <dgm:pt modelId="{F3C9FAF8-5295-4733-B8CF-730BC9A4F4D1}" type="sibTrans" cxnId="{739E1F01-839E-4C4D-A9D5-37810EC8CF41}">
      <dgm:prSet/>
      <dgm:spPr/>
      <dgm:t>
        <a:bodyPr/>
        <a:lstStyle/>
        <a:p>
          <a:endParaRPr lang="en-US"/>
        </a:p>
      </dgm:t>
    </dgm:pt>
    <dgm:pt modelId="{742CD35E-24E8-4AF8-8ED4-3DD4C1D57ACF}" type="pres">
      <dgm:prSet presAssocID="{306E2546-2846-449E-BACA-6E538AEB741C}" presName="diagram" presStyleCnt="0">
        <dgm:presLayoutVars>
          <dgm:dir/>
          <dgm:resizeHandles val="exact"/>
        </dgm:presLayoutVars>
      </dgm:prSet>
      <dgm:spPr/>
    </dgm:pt>
    <dgm:pt modelId="{DA01B86E-E122-43C9-B7DD-3C1BE2071788}" type="pres">
      <dgm:prSet presAssocID="{DFB8FFAF-9415-4F50-9A94-32DA1B13243C}" presName="node" presStyleLbl="node1" presStyleIdx="0" presStyleCnt="1" custScaleX="82205" custScaleY="34983" custLinFactNeighborX="-193" custLinFactNeighborY="-1">
        <dgm:presLayoutVars>
          <dgm:bulletEnabled val="1"/>
        </dgm:presLayoutVars>
      </dgm:prSet>
      <dgm:spPr/>
    </dgm:pt>
  </dgm:ptLst>
  <dgm:cxnLst>
    <dgm:cxn modelId="{739E1F01-839E-4C4D-A9D5-37810EC8CF41}" srcId="{306E2546-2846-449E-BACA-6E538AEB741C}" destId="{DFB8FFAF-9415-4F50-9A94-32DA1B13243C}" srcOrd="0" destOrd="0" parTransId="{1D465977-C32D-4447-9C50-EC1AC18FD3C1}" sibTransId="{F3C9FAF8-5295-4733-B8CF-730BC9A4F4D1}"/>
    <dgm:cxn modelId="{B63AD882-1137-40C8-BF2C-183697CB0370}" type="presOf" srcId="{306E2546-2846-449E-BACA-6E538AEB741C}" destId="{742CD35E-24E8-4AF8-8ED4-3DD4C1D57ACF}" srcOrd="0" destOrd="0" presId="urn:microsoft.com/office/officeart/2005/8/layout/default"/>
    <dgm:cxn modelId="{F97FAEA2-A69C-4B36-A3DB-3FA703BCA57F}" type="presOf" srcId="{DFB8FFAF-9415-4F50-9A94-32DA1B13243C}" destId="{DA01B86E-E122-43C9-B7DD-3C1BE2071788}" srcOrd="0" destOrd="0" presId="urn:microsoft.com/office/officeart/2005/8/layout/default"/>
    <dgm:cxn modelId="{5C5E4F20-274D-4DAC-B192-6BB892273D53}" type="presParOf" srcId="{742CD35E-24E8-4AF8-8ED4-3DD4C1D57ACF}" destId="{DA01B86E-E122-43C9-B7DD-3C1BE2071788}"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01B86E-E122-43C9-B7DD-3C1BE2071788}">
      <dsp:nvSpPr>
        <dsp:cNvPr id="0" name=""/>
        <dsp:cNvSpPr/>
      </dsp:nvSpPr>
      <dsp:spPr>
        <a:xfrm>
          <a:off x="561507" y="330"/>
          <a:ext cx="3764682" cy="9612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Likumības ievērošanas uzraudzība Prokuratūras likumā noteiktās kompetences ietvaros un reaģēšana uz likuma pārkāpumu un ar to saistītās lietas izlemšana likumā noteiktajā kārtībā</a:t>
          </a:r>
        </a:p>
      </dsp:txBody>
      <dsp:txXfrm>
        <a:off x="561507" y="330"/>
        <a:ext cx="3764682" cy="96125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0.3137</cdr:x>
      <cdr:y>0.11708</cdr:y>
    </cdr:from>
    <cdr:to>
      <cdr:x>0.45907</cdr:x>
      <cdr:y>0.1845</cdr:y>
    </cdr:to>
    <cdr:sp macro="" textlink="">
      <cdr:nvSpPr>
        <cdr:cNvPr id="2" name="TextBox 1"/>
        <cdr:cNvSpPr txBox="1"/>
      </cdr:nvSpPr>
      <cdr:spPr>
        <a:xfrm xmlns:a="http://schemas.openxmlformats.org/drawingml/2006/main">
          <a:off x="1805543" y="457878"/>
          <a:ext cx="836697" cy="26367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46 359 932</a:t>
          </a:r>
        </a:p>
      </cdr:txBody>
    </cdr:sp>
  </cdr:relSizeAnchor>
  <cdr:relSizeAnchor xmlns:cdr="http://schemas.openxmlformats.org/drawingml/2006/chartDrawing">
    <cdr:from>
      <cdr:x>0.48843</cdr:x>
      <cdr:y>0.0341</cdr:y>
    </cdr:from>
    <cdr:to>
      <cdr:x>0.63365</cdr:x>
      <cdr:y>0.09584</cdr:y>
    </cdr:to>
    <cdr:sp macro="" textlink="">
      <cdr:nvSpPr>
        <cdr:cNvPr id="3" name="TextBox 1"/>
        <cdr:cNvSpPr txBox="1"/>
      </cdr:nvSpPr>
      <cdr:spPr>
        <a:xfrm xmlns:a="http://schemas.openxmlformats.org/drawingml/2006/main">
          <a:off x="2811199" y="133350"/>
          <a:ext cx="835834" cy="24146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50 539 275</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0.66021</cdr:x>
      <cdr:y>0.03499</cdr:y>
    </cdr:from>
    <cdr:to>
      <cdr:x>0.80483</cdr:x>
      <cdr:y>0.10281</cdr:y>
    </cdr:to>
    <cdr:sp macro="" textlink="">
      <cdr:nvSpPr>
        <cdr:cNvPr id="4" name="TextBox 1"/>
        <cdr:cNvSpPr txBox="1"/>
      </cdr:nvSpPr>
      <cdr:spPr>
        <a:xfrm xmlns:a="http://schemas.openxmlformats.org/drawingml/2006/main">
          <a:off x="3799911" y="136845"/>
          <a:ext cx="832381" cy="26524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53 048 370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0.82815</cdr:x>
      <cdr:y>0.05212</cdr:y>
    </cdr:from>
    <cdr:to>
      <cdr:x>0.97159</cdr:x>
      <cdr:y>0.11353</cdr:y>
    </cdr:to>
    <cdr:sp macro="" textlink="">
      <cdr:nvSpPr>
        <cdr:cNvPr id="5" name="TextBox 1"/>
        <cdr:cNvSpPr txBox="1"/>
      </cdr:nvSpPr>
      <cdr:spPr>
        <a:xfrm xmlns:a="http://schemas.openxmlformats.org/drawingml/2006/main">
          <a:off x="4766515" y="203858"/>
          <a:ext cx="825589" cy="24017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51 218 896</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0.13829</cdr:x>
      <cdr:y>0.14813</cdr:y>
    </cdr:from>
    <cdr:to>
      <cdr:x>0.2856</cdr:x>
      <cdr:y>0.21559</cdr:y>
    </cdr:to>
    <cdr:sp macro="" textlink="">
      <cdr:nvSpPr>
        <cdr:cNvPr id="6" name="TextBox 1"/>
        <cdr:cNvSpPr txBox="1"/>
      </cdr:nvSpPr>
      <cdr:spPr>
        <a:xfrm xmlns:a="http://schemas.openxmlformats.org/drawingml/2006/main">
          <a:off x="795938" y="579346"/>
          <a:ext cx="847864" cy="26383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39 728 742</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BD6B2-D9B9-4FE2-BF28-B1F180A46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5</Pages>
  <Words>1653</Words>
  <Characters>9840</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74</cp:revision>
  <cp:lastPrinted>2019-10-09T11:09:00Z</cp:lastPrinted>
  <dcterms:created xsi:type="dcterms:W3CDTF">2019-05-08T08:06:00Z</dcterms:created>
  <dcterms:modified xsi:type="dcterms:W3CDTF">2023-10-26T09:07:00Z</dcterms:modified>
</cp:coreProperties>
</file>