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5F3C1" w14:textId="28EE7E77" w:rsidR="005B1856" w:rsidRDefault="005B1856" w:rsidP="005B1856">
      <w:pPr>
        <w:pStyle w:val="H4"/>
        <w:spacing w:after="480"/>
      </w:pPr>
      <w:r>
        <w:t>13. Finanšu ministrija</w:t>
      </w:r>
    </w:p>
    <w:p w14:paraId="08DECD30" w14:textId="77777777" w:rsidR="005D25B5" w:rsidRDefault="005D25B5" w:rsidP="005D25B5">
      <w:pPr>
        <w:pStyle w:val="Funkcijasbold"/>
        <w:spacing w:before="120" w:after="0"/>
        <w:jc w:val="left"/>
      </w:pPr>
      <w:r>
        <w:rPr>
          <w:u w:val="single"/>
        </w:rPr>
        <w:t>Finanšu m</w:t>
      </w:r>
      <w:r w:rsidRPr="00BB2102">
        <w:rPr>
          <w:u w:val="single"/>
        </w:rPr>
        <w:t>inistrijas darbības jomas</w:t>
      </w:r>
      <w:r>
        <w:t>:</w:t>
      </w:r>
    </w:p>
    <w:p w14:paraId="66725BAA" w14:textId="77777777" w:rsidR="005D25B5" w:rsidRPr="005A5E14" w:rsidRDefault="005D25B5" w:rsidP="005D25B5">
      <w:pPr>
        <w:pStyle w:val="Funkcijasbold"/>
        <w:spacing w:after="480"/>
        <w:jc w:val="left"/>
      </w:pPr>
      <w:r w:rsidRPr="00775C81">
        <w:rPr>
          <w:noProof/>
          <w:szCs w:val="24"/>
          <w:lang w:eastAsia="lv-LV"/>
        </w:rPr>
        <w:drawing>
          <wp:inline distT="0" distB="0" distL="0" distR="0" wp14:anchorId="20D6952C" wp14:editId="6325820A">
            <wp:extent cx="5760085" cy="2800432"/>
            <wp:effectExtent l="95250" t="0" r="882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C336F8F" w14:textId="77777777" w:rsidR="005D25B5" w:rsidRPr="00BB2102" w:rsidRDefault="005D25B5" w:rsidP="005D25B5">
      <w:pPr>
        <w:pStyle w:val="Funkcijasbold"/>
        <w:rPr>
          <w:szCs w:val="24"/>
          <w:lang w:eastAsia="lv-LV"/>
        </w:rPr>
      </w:pPr>
      <w:r>
        <w:rPr>
          <w:szCs w:val="24"/>
          <w:u w:val="single"/>
          <w:lang w:eastAsia="lv-LV"/>
        </w:rPr>
        <w:t>Finanšu m</w:t>
      </w:r>
      <w:r w:rsidRPr="00BB2102">
        <w:rPr>
          <w:szCs w:val="24"/>
          <w:u w:val="single"/>
          <w:lang w:eastAsia="lv-LV"/>
        </w:rPr>
        <w:t>inistrijas galvenie pasākumi</w:t>
      </w:r>
      <w:r>
        <w:rPr>
          <w:szCs w:val="24"/>
          <w:u w:val="single"/>
          <w:lang w:eastAsia="lv-LV"/>
        </w:rPr>
        <w:t xml:space="preserve"> 2024. </w:t>
      </w:r>
      <w:r w:rsidRPr="00BB2102">
        <w:rPr>
          <w:szCs w:val="24"/>
          <w:u w:val="single"/>
          <w:lang w:eastAsia="lv-LV"/>
        </w:rPr>
        <w:t>gadā</w:t>
      </w:r>
      <w:r w:rsidRPr="00BB2102">
        <w:rPr>
          <w:szCs w:val="24"/>
          <w:lang w:eastAsia="lv-LV"/>
        </w:rPr>
        <w:t>:</w:t>
      </w:r>
    </w:p>
    <w:p w14:paraId="6C4BA2E1" w14:textId="77777777" w:rsidR="005D25B5" w:rsidRPr="00CD3CA5" w:rsidRDefault="005D25B5" w:rsidP="00A63AC2">
      <w:pPr>
        <w:pStyle w:val="ListParagraph"/>
        <w:numPr>
          <w:ilvl w:val="0"/>
          <w:numId w:val="22"/>
        </w:numPr>
        <w:spacing w:before="120" w:after="120"/>
        <w:ind w:left="1077" w:hanging="357"/>
        <w:contextualSpacing w:val="0"/>
        <w:jc w:val="both"/>
        <w:rPr>
          <w:color w:val="000000"/>
        </w:rPr>
      </w:pPr>
      <w:r>
        <w:rPr>
          <w:color w:val="000000"/>
        </w:rPr>
        <w:t>n</w:t>
      </w:r>
      <w:r w:rsidRPr="00CD3CA5">
        <w:rPr>
          <w:color w:val="000000"/>
        </w:rPr>
        <w:t>odrošināt valsts fiskālo stabilitāti un ilgtspēju, ievērojot nacionālo fiskālās disciplīnas regulējumu un aktuālāko Fiskālās politikas stratēģiju</w:t>
      </w:r>
      <w:r>
        <w:rPr>
          <w:color w:val="000000"/>
        </w:rPr>
        <w:t>;</w:t>
      </w:r>
    </w:p>
    <w:p w14:paraId="2CB47B17"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n</w:t>
      </w:r>
      <w:r w:rsidRPr="0088741F">
        <w:rPr>
          <w:color w:val="000000"/>
        </w:rPr>
        <w:t>odrošināt profesionālu tautsaimniecības un valsts finanšu stāvokļa analīzi, makroekonomisko un fiskālo rādītāju prognožu sagatavošanu fiskālās politikas pamatojumam, ņemot vērā izmaiņas ārējā vidē un Krievijas uzsāktā kara Ukrainā ietekmi</w:t>
      </w:r>
      <w:r>
        <w:rPr>
          <w:color w:val="000000"/>
        </w:rPr>
        <w:t>;</w:t>
      </w:r>
    </w:p>
    <w:p w14:paraId="22E2E3D2"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i</w:t>
      </w:r>
      <w:r w:rsidRPr="00CC3E31">
        <w:rPr>
          <w:color w:val="000000"/>
        </w:rPr>
        <w:t>zstrādājot ikgadējo valsts budžetu, noteikt un pamatot, kādi līdzekļi nepieciešami valdībai, citām valsts institūcijām un pašvaldībām to valsts pienākumu izpildei, kuru finansēšana noteikta ar likumdošanas aktiem, nodrošinot, lai tajā laikposmā, kuram šie līdzekļi paredzēti, izdevumus segtu atbilstoši ieņēmumi</w:t>
      </w:r>
      <w:r>
        <w:rPr>
          <w:color w:val="000000"/>
        </w:rPr>
        <w:t>;</w:t>
      </w:r>
    </w:p>
    <w:p w14:paraId="754AA72F"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n</w:t>
      </w:r>
      <w:r w:rsidRPr="00CC3E31">
        <w:rPr>
          <w:color w:val="000000"/>
        </w:rPr>
        <w:t>odrošināt pastāvīgu un sistemātisku valsts budžeta izdevumu pārskatīšanu, ļaujot efektīvāk un ekonomiskāk īstenot valsts politiku, kā arī optimizēt budžeta izdevumus un izvērtēt to atbilstību attīstības plānošanas dokumentos noteiktajām prioritātēm un mērķiem</w:t>
      </w:r>
      <w:r>
        <w:rPr>
          <w:color w:val="000000"/>
        </w:rPr>
        <w:t>;</w:t>
      </w:r>
    </w:p>
    <w:p w14:paraId="4BFCA33F"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n</w:t>
      </w:r>
      <w:r w:rsidRPr="00CC3E31">
        <w:rPr>
          <w:color w:val="000000"/>
        </w:rPr>
        <w:t>odrošināt valsts parāda saistību pārfinansēšanu ar izdevīgiem nosacījumiem, ierobežojot finanšu riskus ilgtermiņā</w:t>
      </w:r>
      <w:r>
        <w:rPr>
          <w:color w:val="000000"/>
        </w:rPr>
        <w:t>;</w:t>
      </w:r>
    </w:p>
    <w:p w14:paraId="360F7464"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n</w:t>
      </w:r>
      <w:r w:rsidRPr="00CC3E31">
        <w:rPr>
          <w:color w:val="000000"/>
        </w:rPr>
        <w:t xml:space="preserve">odrošināt </w:t>
      </w:r>
      <w:proofErr w:type="spellStart"/>
      <w:r w:rsidRPr="00CC3E31">
        <w:rPr>
          <w:color w:val="000000"/>
        </w:rPr>
        <w:t>krājobligāciju</w:t>
      </w:r>
      <w:proofErr w:type="spellEnd"/>
      <w:r w:rsidRPr="00CC3E31">
        <w:rPr>
          <w:color w:val="000000"/>
        </w:rPr>
        <w:t xml:space="preserve"> piedāvājuma uzturēšanu un turpmāko attīstību, t.sk. veicot pasākumus sabiedrības informēšanai un pieprasījuma veicināšanai pēc </w:t>
      </w:r>
      <w:proofErr w:type="spellStart"/>
      <w:r w:rsidRPr="00CC3E31">
        <w:rPr>
          <w:color w:val="000000"/>
        </w:rPr>
        <w:t>krājobligācijām</w:t>
      </w:r>
      <w:proofErr w:type="spellEnd"/>
      <w:r w:rsidRPr="00CC3E31">
        <w:rPr>
          <w:color w:val="000000"/>
        </w:rPr>
        <w:t>;</w:t>
      </w:r>
    </w:p>
    <w:p w14:paraId="09F0E544"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v</w:t>
      </w:r>
      <w:r w:rsidRPr="00CC3E31">
        <w:rPr>
          <w:color w:val="000000"/>
        </w:rPr>
        <w:t>eikt pasākumus valsts parāda vērtspapīru pieejamības nodrošināšanai sākotnējā tirgū plašākam investoru lokam, pilnvērtīgāk izmantojot iekšējā finanšu tirgus potenciālu un veicinot tā attīstību</w:t>
      </w:r>
      <w:r>
        <w:rPr>
          <w:color w:val="000000"/>
        </w:rPr>
        <w:t>;</w:t>
      </w:r>
    </w:p>
    <w:p w14:paraId="7998195F" w14:textId="2BC2A921"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ī</w:t>
      </w:r>
      <w:r w:rsidRPr="00CC3E31">
        <w:rPr>
          <w:color w:val="000000"/>
        </w:rPr>
        <w:t xml:space="preserve">stenot nodokļu politiku reģionālās konkurētspējas veicināšanai, iedzīvotāju labklājības paaugstināšanai un investīciju nodrošināšanai, atbilstoši Valsts nodokļu </w:t>
      </w:r>
      <w:r w:rsidRPr="00CC3E31">
        <w:rPr>
          <w:color w:val="000000"/>
        </w:rPr>
        <w:lastRenderedPageBreak/>
        <w:t>politikas pamatnostādņu 2024.</w:t>
      </w:r>
      <w:r w:rsidRPr="005D25B5">
        <w:rPr>
          <w:color w:val="000000"/>
        </w:rPr>
        <w:t xml:space="preserve"> </w:t>
      </w:r>
      <w:r>
        <w:rPr>
          <w:color w:val="000000"/>
        </w:rPr>
        <w:t xml:space="preserve">– </w:t>
      </w:r>
      <w:r w:rsidRPr="00CC3E31">
        <w:rPr>
          <w:color w:val="000000"/>
        </w:rPr>
        <w:t>2027.gadam ietvertajiem un apstiprinātajiem vidēja termiņa nodokļu politikas virzieniem</w:t>
      </w:r>
      <w:r>
        <w:rPr>
          <w:color w:val="000000"/>
        </w:rPr>
        <w:t xml:space="preserve">; </w:t>
      </w:r>
    </w:p>
    <w:p w14:paraId="5B125024"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n</w:t>
      </w:r>
      <w:r w:rsidRPr="00CC3E31">
        <w:rPr>
          <w:color w:val="000000"/>
        </w:rPr>
        <w:t xml:space="preserve">odrošināt ES fondu, Atveseļošanas fonda, Eiropas Ekonomikas zonas, Norvēģijas  un Šveices finansējuma Latvijai investīciju ieviešanas risku pārvaldību un stratēģisko virsuzraudzību ar mērķi nodrošināt pilnīgu ES un </w:t>
      </w:r>
      <w:proofErr w:type="spellStart"/>
      <w:r w:rsidRPr="00CC3E31">
        <w:rPr>
          <w:color w:val="000000"/>
        </w:rPr>
        <w:t>donorvalstu</w:t>
      </w:r>
      <w:proofErr w:type="spellEnd"/>
      <w:r w:rsidRPr="00CC3E31">
        <w:rPr>
          <w:color w:val="000000"/>
        </w:rPr>
        <w:t xml:space="preserve"> finansējuma izmantošanu investīcijām Latvijas tautsaimniecībā un Latvijas saistību izpildi</w:t>
      </w:r>
      <w:r>
        <w:rPr>
          <w:color w:val="000000"/>
        </w:rPr>
        <w:t>;</w:t>
      </w:r>
    </w:p>
    <w:p w14:paraId="68994E04"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t</w:t>
      </w:r>
      <w:r w:rsidRPr="00CC3E31">
        <w:rPr>
          <w:color w:val="000000"/>
        </w:rPr>
        <w:t xml:space="preserve">urpināt darbu pie likumprojekta “Grozījumi Azartspēļu un izložu likumā” pilnveides un tā virzības izskatīšanai Ministru kabinetā un </w:t>
      </w:r>
      <w:r>
        <w:rPr>
          <w:color w:val="000000"/>
        </w:rPr>
        <w:t>Saeimā;</w:t>
      </w:r>
    </w:p>
    <w:p w14:paraId="5C52E098"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ī</w:t>
      </w:r>
      <w:r w:rsidRPr="00CC3E31">
        <w:rPr>
          <w:color w:val="000000"/>
        </w:rPr>
        <w:t>stenot pētījumu par azartspēļu un izložu reklāmas ietekmi uz sabiedrību (t.sk. sadarbības programmu elementi),</w:t>
      </w:r>
      <w:r>
        <w:rPr>
          <w:color w:val="000000"/>
        </w:rPr>
        <w:t xml:space="preserve"> </w:t>
      </w:r>
      <w:r w:rsidRPr="00CC3E31">
        <w:rPr>
          <w:color w:val="000000"/>
        </w:rPr>
        <w:t>kā arī normatīvajā regulējumā noteiktā reklāmas ierobežojuma efektivitāti televīzijā, radio, kā arī interaktīvajā vidē</w:t>
      </w:r>
      <w:r>
        <w:rPr>
          <w:color w:val="000000"/>
        </w:rPr>
        <w:t>, kā rezultātā</w:t>
      </w:r>
      <w:r w:rsidRPr="00CC3E31">
        <w:rPr>
          <w:color w:val="000000"/>
        </w:rPr>
        <w:t xml:space="preserve"> gūtā</w:t>
      </w:r>
      <w:r>
        <w:rPr>
          <w:color w:val="000000"/>
        </w:rPr>
        <w:t>s</w:t>
      </w:r>
      <w:r w:rsidRPr="00CC3E31">
        <w:rPr>
          <w:color w:val="000000"/>
        </w:rPr>
        <w:t xml:space="preserve"> atziņ</w:t>
      </w:r>
      <w:r>
        <w:rPr>
          <w:color w:val="000000"/>
        </w:rPr>
        <w:t>as</w:t>
      </w:r>
      <w:r w:rsidRPr="00CC3E31">
        <w:rPr>
          <w:color w:val="000000"/>
        </w:rPr>
        <w:t xml:space="preserve"> </w:t>
      </w:r>
      <w:r>
        <w:rPr>
          <w:color w:val="000000"/>
        </w:rPr>
        <w:t>ieviest</w:t>
      </w:r>
      <w:r w:rsidRPr="00CC3E31">
        <w:rPr>
          <w:color w:val="000000"/>
        </w:rPr>
        <w:t xml:space="preserve"> jomas normatīvajos aktos</w:t>
      </w:r>
      <w:r>
        <w:rPr>
          <w:color w:val="000000"/>
        </w:rPr>
        <w:t>;</w:t>
      </w:r>
    </w:p>
    <w:p w14:paraId="727F0BB2"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s</w:t>
      </w:r>
      <w:r w:rsidRPr="00CC3E31">
        <w:rPr>
          <w:color w:val="000000"/>
        </w:rPr>
        <w:t>adarbībā ar Valsts kanceleju, Valsts administrācijas skolu un citām kompetentajām institūcijām nodrošināt metodiskās palīdzības sniegšanu iepirkumu veicējiem (t.sk. apmācības)</w:t>
      </w:r>
      <w:r>
        <w:rPr>
          <w:color w:val="000000"/>
        </w:rPr>
        <w:t>;</w:t>
      </w:r>
    </w:p>
    <w:p w14:paraId="0EF09BC3"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n</w:t>
      </w:r>
      <w:r w:rsidRPr="00CC3E31">
        <w:rPr>
          <w:color w:val="000000"/>
        </w:rPr>
        <w:t xml:space="preserve">odrošināt iepirkumu datu un informācijas aprites </w:t>
      </w:r>
      <w:proofErr w:type="spellStart"/>
      <w:r w:rsidRPr="00CC3E31">
        <w:rPr>
          <w:color w:val="000000"/>
        </w:rPr>
        <w:t>digitalizāciju</w:t>
      </w:r>
      <w:proofErr w:type="spellEnd"/>
      <w:r w:rsidRPr="00CC3E31">
        <w:rPr>
          <w:color w:val="000000"/>
        </w:rPr>
        <w:t>, pilnveidojot datu kvalitāti</w:t>
      </w:r>
      <w:r>
        <w:rPr>
          <w:color w:val="000000"/>
        </w:rPr>
        <w:t>;</w:t>
      </w:r>
    </w:p>
    <w:p w14:paraId="3F943120"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v</w:t>
      </w:r>
      <w:r w:rsidRPr="00CC3E31">
        <w:rPr>
          <w:color w:val="000000"/>
        </w:rPr>
        <w:t>eicināt Privātās publiskās partnerības (PPP) projektu pieeju, pieredzes apmaiņu, konsultēšanu un informēšanu</w:t>
      </w:r>
      <w:r>
        <w:rPr>
          <w:color w:val="000000"/>
        </w:rPr>
        <w:t>, s</w:t>
      </w:r>
      <w:r w:rsidRPr="00CC3E31">
        <w:rPr>
          <w:color w:val="000000"/>
        </w:rPr>
        <w:t>niegt priekšlikumus PPP atbalsta pasākumiem, PPP veicināšanai un attīstībai;</w:t>
      </w:r>
    </w:p>
    <w:p w14:paraId="332D75B0" w14:textId="77777777" w:rsidR="005D25B5" w:rsidRDefault="005D25B5" w:rsidP="00A63AC2">
      <w:pPr>
        <w:pStyle w:val="ListParagraph"/>
        <w:numPr>
          <w:ilvl w:val="0"/>
          <w:numId w:val="22"/>
        </w:numPr>
        <w:spacing w:before="120" w:after="120"/>
        <w:ind w:left="1077" w:hanging="357"/>
        <w:contextualSpacing w:val="0"/>
        <w:jc w:val="both"/>
        <w:rPr>
          <w:color w:val="000000"/>
        </w:rPr>
      </w:pPr>
      <w:r>
        <w:rPr>
          <w:color w:val="000000"/>
        </w:rPr>
        <w:t>s</w:t>
      </w:r>
      <w:r w:rsidRPr="00CC3E31">
        <w:rPr>
          <w:color w:val="000000"/>
        </w:rPr>
        <w:t>niegt pozitīvus atzinumus par Finanšu un ekonomisko aprēķinu (FEA);</w:t>
      </w:r>
    </w:p>
    <w:p w14:paraId="7208AB57" w14:textId="62BCD741" w:rsidR="005D25B5" w:rsidRPr="00FA6CC7" w:rsidRDefault="005D25B5" w:rsidP="00A63AC2">
      <w:pPr>
        <w:pStyle w:val="ListParagraph"/>
        <w:numPr>
          <w:ilvl w:val="0"/>
          <w:numId w:val="22"/>
        </w:numPr>
        <w:spacing w:before="120" w:after="120"/>
        <w:ind w:left="1077" w:hanging="357"/>
        <w:contextualSpacing w:val="0"/>
        <w:jc w:val="both"/>
        <w:rPr>
          <w:color w:val="000000"/>
        </w:rPr>
      </w:pPr>
      <w:r>
        <w:rPr>
          <w:color w:val="000000"/>
        </w:rPr>
        <w:t>i</w:t>
      </w:r>
      <w:r w:rsidRPr="00CC3E31">
        <w:rPr>
          <w:color w:val="000000"/>
        </w:rPr>
        <w:t>zstrādāt PPP pozitīvos tipveida risinājumus</w:t>
      </w:r>
      <w:r>
        <w:rPr>
          <w:color w:val="000000"/>
        </w:rPr>
        <w:t xml:space="preserve"> </w:t>
      </w:r>
      <w:r w:rsidRPr="00CC3E31">
        <w:rPr>
          <w:color w:val="000000"/>
        </w:rPr>
        <w:t>(tiešsaistes rīka pilnveide, metodikas, skaidrojumi, paraug</w:t>
      </w:r>
      <w:r>
        <w:rPr>
          <w:color w:val="000000"/>
        </w:rPr>
        <w:t>i</w:t>
      </w:r>
      <w:r w:rsidRPr="00CC3E31">
        <w:rPr>
          <w:color w:val="000000"/>
        </w:rPr>
        <w:t xml:space="preserve"> u.tml.)</w:t>
      </w:r>
      <w:r>
        <w:rPr>
          <w:color w:val="000000"/>
        </w:rPr>
        <w:t>.</w:t>
      </w:r>
    </w:p>
    <w:p w14:paraId="5163E8A4" w14:textId="77777777" w:rsidR="005D25B5" w:rsidRPr="005D25B5" w:rsidRDefault="005D25B5" w:rsidP="005D25B5">
      <w:pPr>
        <w:spacing w:before="360" w:after="240"/>
        <w:ind w:firstLine="0"/>
        <w:jc w:val="center"/>
        <w:rPr>
          <w:b/>
          <w:bCs/>
          <w:i/>
          <w:sz w:val="18"/>
          <w:szCs w:val="18"/>
          <w:u w:val="single"/>
        </w:rPr>
      </w:pPr>
      <w:r w:rsidRPr="005D25B5">
        <w:rPr>
          <w:b/>
          <w:bCs/>
          <w:u w:val="single"/>
          <w:lang w:eastAsia="lv-LV"/>
        </w:rPr>
        <w:t>Finanšu ministrijas kopējo izdevumu izmaiņas no 2022. līdz 2026. gadam</w:t>
      </w:r>
    </w:p>
    <w:p w14:paraId="00E0CFB9" w14:textId="438F65AB" w:rsidR="005D25B5" w:rsidRDefault="005D25B5" w:rsidP="005D25B5">
      <w:pPr>
        <w:spacing w:after="0"/>
        <w:ind w:firstLine="0"/>
        <w:jc w:val="right"/>
        <w:rPr>
          <w:i/>
          <w:sz w:val="18"/>
          <w:szCs w:val="18"/>
        </w:rPr>
      </w:pPr>
      <w:proofErr w:type="spellStart"/>
      <w:r w:rsidRPr="005D25B5">
        <w:rPr>
          <w:i/>
          <w:sz w:val="18"/>
          <w:szCs w:val="18"/>
        </w:rPr>
        <w:t>Euro</w:t>
      </w:r>
      <w:proofErr w:type="spellEnd"/>
    </w:p>
    <w:p w14:paraId="4B8D8E26" w14:textId="466A4914" w:rsidR="005D25B5" w:rsidRDefault="005D25B5" w:rsidP="005D25B5">
      <w:pPr>
        <w:spacing w:after="0"/>
        <w:ind w:firstLine="0"/>
        <w:jc w:val="right"/>
        <w:rPr>
          <w:i/>
          <w:sz w:val="18"/>
          <w:szCs w:val="18"/>
        </w:rPr>
      </w:pPr>
      <w:r>
        <w:rPr>
          <w:b/>
          <w:bCs/>
          <w:noProof/>
        </w:rPr>
        <w:drawing>
          <wp:inline distT="0" distB="0" distL="0" distR="0" wp14:anchorId="30FA974B" wp14:editId="25AD46A6">
            <wp:extent cx="5760085" cy="3393322"/>
            <wp:effectExtent l="0" t="0" r="12065" b="17145"/>
            <wp:docPr id="303552616"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3E58EC9" w14:textId="77777777" w:rsidR="005D25B5" w:rsidRPr="00BB2102" w:rsidRDefault="005D25B5" w:rsidP="005D25B5">
      <w:pPr>
        <w:pStyle w:val="Tabuluvirsraksti"/>
        <w:spacing w:before="480" w:after="240"/>
        <w:rPr>
          <w:b/>
          <w:lang w:eastAsia="lv-LV"/>
        </w:rPr>
      </w:pPr>
      <w:r w:rsidRPr="00BB2102">
        <w:rPr>
          <w:b/>
          <w:lang w:eastAsia="lv-LV"/>
        </w:rPr>
        <w:lastRenderedPageBreak/>
        <w:t>Vidējais amata vietu skaits no</w:t>
      </w:r>
      <w:r>
        <w:rPr>
          <w:b/>
          <w:lang w:eastAsia="lv-LV"/>
        </w:rPr>
        <w:t xml:space="preserve"> 2022. līdz 2026. </w:t>
      </w:r>
      <w:r w:rsidRPr="00BB2102">
        <w:rPr>
          <w:b/>
          <w:lang w:eastAsia="lv-LV"/>
        </w:rPr>
        <w:t>gadam</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3"/>
        <w:gridCol w:w="1254"/>
        <w:gridCol w:w="1254"/>
        <w:gridCol w:w="1254"/>
        <w:gridCol w:w="1254"/>
        <w:gridCol w:w="1254"/>
      </w:tblGrid>
      <w:tr w:rsidR="005D25B5" w:rsidRPr="00BB2102" w14:paraId="66DFA28C" w14:textId="77777777" w:rsidTr="005D25B5">
        <w:trPr>
          <w:trHeight w:val="190"/>
          <w:tblHeader/>
          <w:jc w:val="center"/>
        </w:trPr>
        <w:tc>
          <w:tcPr>
            <w:tcW w:w="2953" w:type="dxa"/>
            <w:shd w:val="clear" w:color="auto" w:fill="auto"/>
          </w:tcPr>
          <w:p w14:paraId="58A38292" w14:textId="77777777" w:rsidR="005D25B5" w:rsidRPr="00BB2102" w:rsidRDefault="005D25B5" w:rsidP="00617445">
            <w:pPr>
              <w:pStyle w:val="tabteksts"/>
              <w:jc w:val="center"/>
            </w:pPr>
          </w:p>
        </w:tc>
        <w:tc>
          <w:tcPr>
            <w:tcW w:w="1254" w:type="dxa"/>
          </w:tcPr>
          <w:p w14:paraId="13D4F4CE" w14:textId="77777777" w:rsidR="005D25B5" w:rsidRPr="00BB2102" w:rsidRDefault="005D25B5" w:rsidP="00617445">
            <w:pPr>
              <w:pStyle w:val="tabteksts"/>
              <w:jc w:val="center"/>
              <w:rPr>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54" w:type="dxa"/>
          </w:tcPr>
          <w:p w14:paraId="6BC04D89" w14:textId="77777777" w:rsidR="005D25B5" w:rsidRPr="00BB2102" w:rsidRDefault="005D25B5" w:rsidP="00617445">
            <w:pPr>
              <w:pStyle w:val="tabteksts"/>
              <w:jc w:val="center"/>
              <w:rPr>
                <w:lang w:eastAsia="lv-LV"/>
              </w:rPr>
            </w:pPr>
            <w:r>
              <w:rPr>
                <w:lang w:eastAsia="lv-LV"/>
              </w:rPr>
              <w:t>2023.</w:t>
            </w:r>
            <w:r w:rsidRPr="00D42431">
              <w:rPr>
                <w:lang w:eastAsia="lv-LV"/>
              </w:rPr>
              <w:t xml:space="preserve"> gada     plāns</w:t>
            </w:r>
          </w:p>
        </w:tc>
        <w:tc>
          <w:tcPr>
            <w:tcW w:w="1254" w:type="dxa"/>
          </w:tcPr>
          <w:p w14:paraId="4B6B84A5" w14:textId="77777777" w:rsidR="005D25B5" w:rsidRPr="00BB2102" w:rsidRDefault="005D25B5" w:rsidP="00617445">
            <w:pPr>
              <w:pStyle w:val="tabteksts"/>
              <w:jc w:val="center"/>
              <w:rPr>
                <w:lang w:eastAsia="lv-LV"/>
              </w:rPr>
            </w:pPr>
            <w:r>
              <w:rPr>
                <w:szCs w:val="18"/>
                <w:lang w:eastAsia="lv-LV"/>
              </w:rPr>
              <w:t>2024.</w:t>
            </w:r>
            <w:r w:rsidRPr="00D42431">
              <w:rPr>
                <w:szCs w:val="18"/>
                <w:lang w:eastAsia="lv-LV"/>
              </w:rPr>
              <w:t xml:space="preserve"> gada projekts</w:t>
            </w:r>
          </w:p>
        </w:tc>
        <w:tc>
          <w:tcPr>
            <w:tcW w:w="1254" w:type="dxa"/>
          </w:tcPr>
          <w:p w14:paraId="76CC7BCA" w14:textId="77777777" w:rsidR="005D25B5" w:rsidRPr="00BB2102" w:rsidRDefault="005D25B5" w:rsidP="00617445">
            <w:pPr>
              <w:pStyle w:val="tabteksts"/>
              <w:jc w:val="center"/>
              <w:rPr>
                <w:lang w:eastAsia="lv-LV"/>
              </w:rPr>
            </w:pPr>
            <w:r>
              <w:rPr>
                <w:szCs w:val="18"/>
                <w:lang w:eastAsia="lv-LV"/>
              </w:rPr>
              <w:t>2025.</w:t>
            </w:r>
            <w:r w:rsidRPr="00D42431">
              <w:rPr>
                <w:szCs w:val="18"/>
                <w:lang w:eastAsia="lv-LV"/>
              </w:rPr>
              <w:t xml:space="preserve"> gada </w:t>
            </w:r>
            <w:r>
              <w:rPr>
                <w:lang w:eastAsia="lv-LV"/>
              </w:rPr>
              <w:t>prognoze</w:t>
            </w:r>
          </w:p>
        </w:tc>
        <w:tc>
          <w:tcPr>
            <w:tcW w:w="1254" w:type="dxa"/>
          </w:tcPr>
          <w:p w14:paraId="1DB5EA06" w14:textId="77777777" w:rsidR="005D25B5" w:rsidRPr="00BB2102" w:rsidRDefault="005D25B5" w:rsidP="00617445">
            <w:pPr>
              <w:pStyle w:val="tabteksts"/>
              <w:jc w:val="center"/>
              <w:rPr>
                <w:lang w:eastAsia="lv-LV"/>
              </w:rPr>
            </w:pPr>
            <w:r>
              <w:rPr>
                <w:szCs w:val="18"/>
                <w:lang w:eastAsia="lv-LV"/>
              </w:rPr>
              <w:t>2026.</w:t>
            </w:r>
            <w:r w:rsidRPr="00D42431">
              <w:rPr>
                <w:szCs w:val="18"/>
                <w:lang w:eastAsia="lv-LV"/>
              </w:rPr>
              <w:t xml:space="preserve"> gada </w:t>
            </w:r>
            <w:r>
              <w:rPr>
                <w:lang w:eastAsia="lv-LV"/>
              </w:rPr>
              <w:t>prognoze</w:t>
            </w:r>
          </w:p>
        </w:tc>
      </w:tr>
      <w:tr w:rsidR="005D25B5" w:rsidRPr="00BB2102" w14:paraId="00F8AEDC" w14:textId="77777777" w:rsidTr="005D25B5">
        <w:trPr>
          <w:trHeight w:val="43"/>
          <w:jc w:val="center"/>
        </w:trPr>
        <w:tc>
          <w:tcPr>
            <w:tcW w:w="2953" w:type="dxa"/>
            <w:shd w:val="clear" w:color="auto" w:fill="D9D9D9" w:themeFill="background1" w:themeFillShade="D9"/>
          </w:tcPr>
          <w:p w14:paraId="2C6BC1CE" w14:textId="77777777" w:rsidR="005D25B5" w:rsidRPr="00BB2102" w:rsidRDefault="005D25B5" w:rsidP="00617445">
            <w:pPr>
              <w:pStyle w:val="tabteksts"/>
            </w:pPr>
            <w:r w:rsidRPr="00BB2102">
              <w:t>Vidējais amata vietu skaits gadā</w:t>
            </w:r>
          </w:p>
        </w:tc>
        <w:tc>
          <w:tcPr>
            <w:tcW w:w="1254" w:type="dxa"/>
            <w:tcBorders>
              <w:top w:val="single" w:sz="4" w:space="0" w:color="auto"/>
              <w:left w:val="single" w:sz="4" w:space="0" w:color="auto"/>
              <w:bottom w:val="single" w:sz="4" w:space="0" w:color="auto"/>
              <w:right w:val="single" w:sz="4" w:space="0" w:color="auto"/>
            </w:tcBorders>
            <w:shd w:val="clear" w:color="000000" w:fill="D9D9D9"/>
            <w:vAlign w:val="center"/>
          </w:tcPr>
          <w:p w14:paraId="3CF6D9B9" w14:textId="77777777" w:rsidR="005D25B5" w:rsidRPr="00B856AE" w:rsidRDefault="005D25B5" w:rsidP="00617445">
            <w:pPr>
              <w:pStyle w:val="tabteksts"/>
              <w:jc w:val="right"/>
            </w:pPr>
            <w:r w:rsidRPr="00B856AE">
              <w:rPr>
                <w:szCs w:val="18"/>
              </w:rPr>
              <w:t xml:space="preserve">4 </w:t>
            </w:r>
            <w:r>
              <w:rPr>
                <w:szCs w:val="18"/>
              </w:rPr>
              <w:t>539</w:t>
            </w:r>
          </w:p>
        </w:tc>
        <w:tc>
          <w:tcPr>
            <w:tcW w:w="1254" w:type="dxa"/>
            <w:tcBorders>
              <w:top w:val="single" w:sz="4" w:space="0" w:color="auto"/>
              <w:left w:val="nil"/>
              <w:bottom w:val="single" w:sz="4" w:space="0" w:color="auto"/>
              <w:right w:val="single" w:sz="4" w:space="0" w:color="auto"/>
            </w:tcBorders>
            <w:shd w:val="clear" w:color="000000" w:fill="D9D9D9"/>
            <w:vAlign w:val="center"/>
          </w:tcPr>
          <w:p w14:paraId="650B5889" w14:textId="77777777" w:rsidR="005D25B5" w:rsidRPr="00B856AE" w:rsidRDefault="005D25B5" w:rsidP="00617445">
            <w:pPr>
              <w:pStyle w:val="tabteksts"/>
              <w:jc w:val="right"/>
            </w:pPr>
            <w:r w:rsidRPr="00B856AE">
              <w:rPr>
                <w:szCs w:val="18"/>
              </w:rPr>
              <w:t>4 973</w:t>
            </w:r>
          </w:p>
        </w:tc>
        <w:tc>
          <w:tcPr>
            <w:tcW w:w="1254" w:type="dxa"/>
            <w:tcBorders>
              <w:top w:val="single" w:sz="4" w:space="0" w:color="auto"/>
              <w:left w:val="nil"/>
              <w:bottom w:val="single" w:sz="4" w:space="0" w:color="auto"/>
              <w:right w:val="single" w:sz="4" w:space="0" w:color="auto"/>
            </w:tcBorders>
            <w:shd w:val="clear" w:color="000000" w:fill="D9D9D9"/>
            <w:vAlign w:val="center"/>
          </w:tcPr>
          <w:p w14:paraId="7F5060CC" w14:textId="77777777" w:rsidR="005D25B5" w:rsidRPr="009E2483" w:rsidRDefault="005D25B5" w:rsidP="00617445">
            <w:pPr>
              <w:pStyle w:val="tabteksts"/>
              <w:jc w:val="right"/>
            </w:pPr>
            <w:r w:rsidRPr="009E2483">
              <w:rPr>
                <w:szCs w:val="18"/>
              </w:rPr>
              <w:t>5 061</w:t>
            </w:r>
          </w:p>
        </w:tc>
        <w:tc>
          <w:tcPr>
            <w:tcW w:w="1254" w:type="dxa"/>
            <w:tcBorders>
              <w:top w:val="single" w:sz="4" w:space="0" w:color="auto"/>
              <w:left w:val="nil"/>
              <w:bottom w:val="single" w:sz="4" w:space="0" w:color="auto"/>
              <w:right w:val="single" w:sz="4" w:space="0" w:color="auto"/>
            </w:tcBorders>
            <w:shd w:val="clear" w:color="000000" w:fill="D9D9D9"/>
            <w:vAlign w:val="center"/>
          </w:tcPr>
          <w:p w14:paraId="499E7AEE" w14:textId="77777777" w:rsidR="005D25B5" w:rsidRPr="009E2483" w:rsidRDefault="005D25B5" w:rsidP="00617445">
            <w:pPr>
              <w:pStyle w:val="tabteksts"/>
              <w:jc w:val="right"/>
            </w:pPr>
            <w:r w:rsidRPr="009E2483">
              <w:rPr>
                <w:szCs w:val="18"/>
              </w:rPr>
              <w:t>5 07</w:t>
            </w:r>
            <w:r>
              <w:rPr>
                <w:szCs w:val="18"/>
              </w:rPr>
              <w:t>1</w:t>
            </w:r>
          </w:p>
        </w:tc>
        <w:tc>
          <w:tcPr>
            <w:tcW w:w="1254" w:type="dxa"/>
            <w:tcBorders>
              <w:top w:val="single" w:sz="4" w:space="0" w:color="auto"/>
              <w:left w:val="nil"/>
              <w:bottom w:val="single" w:sz="4" w:space="0" w:color="auto"/>
              <w:right w:val="single" w:sz="4" w:space="0" w:color="auto"/>
            </w:tcBorders>
            <w:shd w:val="clear" w:color="000000" w:fill="D9D9D9"/>
            <w:vAlign w:val="center"/>
          </w:tcPr>
          <w:p w14:paraId="5FDECA03" w14:textId="77777777" w:rsidR="005D25B5" w:rsidRPr="009E2483" w:rsidRDefault="005D25B5" w:rsidP="00617445">
            <w:pPr>
              <w:pStyle w:val="tabteksts"/>
              <w:jc w:val="right"/>
            </w:pPr>
            <w:r w:rsidRPr="009E2483">
              <w:rPr>
                <w:szCs w:val="18"/>
              </w:rPr>
              <w:t>5 0</w:t>
            </w:r>
            <w:r>
              <w:rPr>
                <w:szCs w:val="18"/>
              </w:rPr>
              <w:t>63</w:t>
            </w:r>
          </w:p>
        </w:tc>
      </w:tr>
      <w:tr w:rsidR="005D25B5" w:rsidRPr="00BB2102" w14:paraId="6D8731D9" w14:textId="77777777" w:rsidTr="00617445">
        <w:trPr>
          <w:trHeight w:val="225"/>
          <w:jc w:val="center"/>
        </w:trPr>
        <w:tc>
          <w:tcPr>
            <w:tcW w:w="9223" w:type="dxa"/>
            <w:gridSpan w:val="6"/>
          </w:tcPr>
          <w:p w14:paraId="5F58D243" w14:textId="77777777" w:rsidR="005D25B5" w:rsidRPr="00AB21AF" w:rsidRDefault="005D25B5" w:rsidP="00617445">
            <w:pPr>
              <w:pStyle w:val="tabteksts"/>
            </w:pPr>
            <w:r w:rsidRPr="00AB21AF">
              <w:rPr>
                <w:i/>
              </w:rPr>
              <w:t>Tajā skaitā:</w:t>
            </w:r>
          </w:p>
        </w:tc>
      </w:tr>
      <w:tr w:rsidR="005D25B5" w:rsidRPr="00BB2102" w14:paraId="1993D5D9" w14:textId="77777777" w:rsidTr="005D25B5">
        <w:trPr>
          <w:trHeight w:val="43"/>
          <w:jc w:val="center"/>
        </w:trPr>
        <w:tc>
          <w:tcPr>
            <w:tcW w:w="9223" w:type="dxa"/>
            <w:gridSpan w:val="6"/>
          </w:tcPr>
          <w:p w14:paraId="76905182" w14:textId="77777777" w:rsidR="005D25B5" w:rsidRPr="00AB21AF" w:rsidRDefault="005D25B5" w:rsidP="00617445">
            <w:pPr>
              <w:pStyle w:val="tabteksts"/>
              <w:ind w:firstLine="313"/>
            </w:pPr>
            <w:r w:rsidRPr="00AB21AF">
              <w:rPr>
                <w:i/>
              </w:rPr>
              <w:t>Valsts pamatfunkciju īstenošana</w:t>
            </w:r>
          </w:p>
        </w:tc>
      </w:tr>
      <w:tr w:rsidR="005D25B5" w:rsidRPr="00BB2102" w14:paraId="30B16BCE" w14:textId="77777777" w:rsidTr="005D25B5">
        <w:trPr>
          <w:trHeight w:val="43"/>
          <w:jc w:val="center"/>
        </w:trPr>
        <w:tc>
          <w:tcPr>
            <w:tcW w:w="2953" w:type="dxa"/>
            <w:shd w:val="clear" w:color="auto" w:fill="F2F2F2" w:themeFill="background1" w:themeFillShade="F2"/>
          </w:tcPr>
          <w:p w14:paraId="577FB5C8" w14:textId="77777777" w:rsidR="005D25B5" w:rsidRPr="00BB2102" w:rsidRDefault="005D25B5" w:rsidP="00617445">
            <w:pPr>
              <w:pStyle w:val="tabteksts"/>
              <w:rPr>
                <w:lang w:eastAsia="lv-LV"/>
              </w:rPr>
            </w:pPr>
            <w:r w:rsidRPr="00BB2102">
              <w:t>Vidējais amata vietu skaits gadā</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596D8C3A" w14:textId="77777777" w:rsidR="005D25B5" w:rsidRPr="00B856AE" w:rsidRDefault="005D25B5" w:rsidP="00617445">
            <w:pPr>
              <w:pStyle w:val="tabteksts"/>
              <w:jc w:val="right"/>
            </w:pPr>
            <w:r w:rsidRPr="00B856AE">
              <w:rPr>
                <w:szCs w:val="18"/>
              </w:rPr>
              <w:t>4 050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AA96D5A" w14:textId="77777777" w:rsidR="005D25B5" w:rsidRPr="00B856AE" w:rsidRDefault="005D25B5" w:rsidP="00617445">
            <w:pPr>
              <w:pStyle w:val="tabteksts"/>
              <w:jc w:val="right"/>
            </w:pPr>
            <w:r w:rsidRPr="00B856AE">
              <w:rPr>
                <w:szCs w:val="18"/>
              </w:rPr>
              <w:t>4 474</w:t>
            </w:r>
          </w:p>
        </w:tc>
        <w:tc>
          <w:tcPr>
            <w:tcW w:w="1254" w:type="dxa"/>
            <w:tcBorders>
              <w:top w:val="single" w:sz="4" w:space="0" w:color="auto"/>
              <w:left w:val="nil"/>
              <w:bottom w:val="single" w:sz="4" w:space="0" w:color="auto"/>
              <w:right w:val="single" w:sz="4" w:space="0" w:color="auto"/>
            </w:tcBorders>
            <w:shd w:val="clear" w:color="auto" w:fill="auto"/>
            <w:vAlign w:val="center"/>
          </w:tcPr>
          <w:p w14:paraId="30D4FF32" w14:textId="77777777" w:rsidR="005D25B5" w:rsidRPr="009E2483" w:rsidRDefault="005D25B5" w:rsidP="00617445">
            <w:pPr>
              <w:pStyle w:val="tabteksts"/>
              <w:jc w:val="right"/>
            </w:pPr>
            <w:r w:rsidRPr="009E2483">
              <w:rPr>
                <w:szCs w:val="18"/>
              </w:rPr>
              <w:t>4 487</w:t>
            </w:r>
          </w:p>
        </w:tc>
        <w:tc>
          <w:tcPr>
            <w:tcW w:w="1254" w:type="dxa"/>
            <w:tcBorders>
              <w:top w:val="single" w:sz="4" w:space="0" w:color="auto"/>
              <w:left w:val="nil"/>
              <w:bottom w:val="single" w:sz="4" w:space="0" w:color="auto"/>
              <w:right w:val="single" w:sz="4" w:space="0" w:color="auto"/>
            </w:tcBorders>
            <w:shd w:val="clear" w:color="auto" w:fill="auto"/>
            <w:vAlign w:val="center"/>
          </w:tcPr>
          <w:p w14:paraId="764EF169" w14:textId="77777777" w:rsidR="005D25B5" w:rsidRPr="009E2483" w:rsidRDefault="005D25B5" w:rsidP="00617445">
            <w:pPr>
              <w:pStyle w:val="tabteksts"/>
              <w:jc w:val="right"/>
            </w:pPr>
            <w:r w:rsidRPr="009E2483">
              <w:rPr>
                <w:szCs w:val="18"/>
              </w:rPr>
              <w:t xml:space="preserve">4 </w:t>
            </w:r>
            <w:r>
              <w:rPr>
                <w:szCs w:val="18"/>
              </w:rPr>
              <w:t>499</w:t>
            </w:r>
          </w:p>
        </w:tc>
        <w:tc>
          <w:tcPr>
            <w:tcW w:w="1254" w:type="dxa"/>
            <w:tcBorders>
              <w:top w:val="single" w:sz="4" w:space="0" w:color="auto"/>
              <w:left w:val="nil"/>
              <w:bottom w:val="single" w:sz="4" w:space="0" w:color="auto"/>
              <w:right w:val="single" w:sz="4" w:space="0" w:color="auto"/>
            </w:tcBorders>
            <w:shd w:val="clear" w:color="auto" w:fill="auto"/>
            <w:vAlign w:val="center"/>
          </w:tcPr>
          <w:p w14:paraId="4D903797" w14:textId="77777777" w:rsidR="005D25B5" w:rsidRPr="009E2483" w:rsidRDefault="005D25B5" w:rsidP="00617445">
            <w:pPr>
              <w:pStyle w:val="tabteksts"/>
              <w:jc w:val="right"/>
            </w:pPr>
            <w:r w:rsidRPr="009E2483">
              <w:rPr>
                <w:szCs w:val="18"/>
              </w:rPr>
              <w:t>4 5</w:t>
            </w:r>
            <w:r>
              <w:rPr>
                <w:szCs w:val="18"/>
              </w:rPr>
              <w:t>04</w:t>
            </w:r>
          </w:p>
        </w:tc>
      </w:tr>
      <w:tr w:rsidR="005D25B5" w:rsidRPr="00BB2102" w14:paraId="028DC611" w14:textId="77777777" w:rsidTr="005D25B5">
        <w:trPr>
          <w:trHeight w:val="81"/>
          <w:jc w:val="center"/>
        </w:trPr>
        <w:tc>
          <w:tcPr>
            <w:tcW w:w="9223" w:type="dxa"/>
            <w:gridSpan w:val="6"/>
          </w:tcPr>
          <w:p w14:paraId="21819069" w14:textId="1D469A60" w:rsidR="005D25B5" w:rsidRPr="00BB2102" w:rsidRDefault="005D25B5" w:rsidP="00617445">
            <w:pPr>
              <w:pStyle w:val="tabteksts"/>
              <w:ind w:firstLine="313"/>
            </w:pPr>
            <w:r>
              <w:rPr>
                <w:i/>
              </w:rPr>
              <w:t>ES</w:t>
            </w:r>
            <w:r w:rsidRPr="00BB2102">
              <w:rPr>
                <w:i/>
              </w:rPr>
              <w:t xml:space="preserve"> politiku instrumentu un pārējās </w:t>
            </w:r>
            <w:r>
              <w:rPr>
                <w:i/>
              </w:rPr>
              <w:t>ĀFP</w:t>
            </w:r>
            <w:r w:rsidRPr="00BB2102">
              <w:rPr>
                <w:i/>
              </w:rPr>
              <w:t xml:space="preserve"> līdzfinansēto un finansēto projektu un pasākumu īstenošana</w:t>
            </w:r>
          </w:p>
        </w:tc>
      </w:tr>
      <w:tr w:rsidR="005D25B5" w:rsidRPr="00BB2102" w14:paraId="3E59541E" w14:textId="77777777" w:rsidTr="00617445">
        <w:trPr>
          <w:trHeight w:val="50"/>
          <w:jc w:val="center"/>
        </w:trPr>
        <w:tc>
          <w:tcPr>
            <w:tcW w:w="2953" w:type="dxa"/>
            <w:shd w:val="clear" w:color="auto" w:fill="F2F2F2" w:themeFill="background1" w:themeFillShade="F2"/>
          </w:tcPr>
          <w:p w14:paraId="13F43D51" w14:textId="77777777" w:rsidR="005D25B5" w:rsidRPr="00BB2102" w:rsidRDefault="005D25B5" w:rsidP="00617445">
            <w:pPr>
              <w:pStyle w:val="tabteksts"/>
            </w:pPr>
            <w:r w:rsidRPr="00BB2102">
              <w:t>Vidējais amata vietu skaits gadā</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BE0F651" w14:textId="77777777" w:rsidR="005D25B5" w:rsidRPr="00B856AE" w:rsidRDefault="005D25B5" w:rsidP="00617445">
            <w:pPr>
              <w:pStyle w:val="tabteksts"/>
              <w:jc w:val="right"/>
            </w:pPr>
            <w:r>
              <w:rPr>
                <w:szCs w:val="18"/>
              </w:rPr>
              <w:t>489</w:t>
            </w:r>
          </w:p>
        </w:tc>
        <w:tc>
          <w:tcPr>
            <w:tcW w:w="1254" w:type="dxa"/>
            <w:tcBorders>
              <w:top w:val="single" w:sz="4" w:space="0" w:color="auto"/>
              <w:left w:val="nil"/>
              <w:bottom w:val="single" w:sz="4" w:space="0" w:color="auto"/>
              <w:right w:val="single" w:sz="4" w:space="0" w:color="auto"/>
            </w:tcBorders>
            <w:shd w:val="clear" w:color="auto" w:fill="auto"/>
            <w:vAlign w:val="center"/>
          </w:tcPr>
          <w:p w14:paraId="20563A26" w14:textId="77777777" w:rsidR="005D25B5" w:rsidRPr="00B856AE" w:rsidRDefault="005D25B5" w:rsidP="00617445">
            <w:pPr>
              <w:pStyle w:val="tabteksts"/>
              <w:jc w:val="right"/>
            </w:pPr>
            <w:r w:rsidRPr="00B856AE">
              <w:rPr>
                <w:szCs w:val="18"/>
              </w:rPr>
              <w:t>499</w:t>
            </w:r>
          </w:p>
        </w:tc>
        <w:tc>
          <w:tcPr>
            <w:tcW w:w="1254" w:type="dxa"/>
            <w:tcBorders>
              <w:top w:val="single" w:sz="4" w:space="0" w:color="auto"/>
              <w:left w:val="nil"/>
              <w:bottom w:val="single" w:sz="4" w:space="0" w:color="auto"/>
              <w:right w:val="single" w:sz="4" w:space="0" w:color="auto"/>
            </w:tcBorders>
            <w:shd w:val="clear" w:color="auto" w:fill="auto"/>
            <w:vAlign w:val="center"/>
          </w:tcPr>
          <w:p w14:paraId="27018A8A" w14:textId="77777777" w:rsidR="005D25B5" w:rsidRPr="00B856AE" w:rsidRDefault="005D25B5" w:rsidP="00617445">
            <w:pPr>
              <w:pStyle w:val="tabteksts"/>
              <w:jc w:val="right"/>
            </w:pPr>
            <w:r w:rsidRPr="00B856AE">
              <w:rPr>
                <w:szCs w:val="18"/>
              </w:rPr>
              <w:t>574</w:t>
            </w:r>
          </w:p>
        </w:tc>
        <w:tc>
          <w:tcPr>
            <w:tcW w:w="1254" w:type="dxa"/>
            <w:tcBorders>
              <w:top w:val="single" w:sz="4" w:space="0" w:color="auto"/>
              <w:left w:val="nil"/>
              <w:bottom w:val="single" w:sz="4" w:space="0" w:color="auto"/>
              <w:right w:val="single" w:sz="4" w:space="0" w:color="auto"/>
            </w:tcBorders>
            <w:shd w:val="clear" w:color="auto" w:fill="auto"/>
            <w:vAlign w:val="center"/>
          </w:tcPr>
          <w:p w14:paraId="012C9598" w14:textId="77777777" w:rsidR="005D25B5" w:rsidRPr="00B856AE" w:rsidRDefault="005D25B5" w:rsidP="00617445">
            <w:pPr>
              <w:pStyle w:val="tabteksts"/>
              <w:jc w:val="right"/>
            </w:pPr>
            <w:r w:rsidRPr="00B856AE">
              <w:rPr>
                <w:szCs w:val="18"/>
              </w:rPr>
              <w:t>572</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73AA4F" w14:textId="77777777" w:rsidR="005D25B5" w:rsidRPr="00B856AE" w:rsidRDefault="005D25B5" w:rsidP="00617445">
            <w:pPr>
              <w:pStyle w:val="tabteksts"/>
              <w:jc w:val="right"/>
            </w:pPr>
            <w:r w:rsidRPr="00B856AE">
              <w:rPr>
                <w:szCs w:val="18"/>
              </w:rPr>
              <w:t>559</w:t>
            </w:r>
          </w:p>
        </w:tc>
      </w:tr>
    </w:tbl>
    <w:p w14:paraId="03FCE9D1" w14:textId="77777777" w:rsidR="005D25B5" w:rsidRPr="00775C81" w:rsidRDefault="005D25B5" w:rsidP="005D25B5">
      <w:pPr>
        <w:spacing w:before="480" w:after="240"/>
        <w:ind w:firstLine="0"/>
        <w:jc w:val="center"/>
        <w:rPr>
          <w:rFonts w:eastAsia="Calibri"/>
        </w:rPr>
      </w:pPr>
      <w:r w:rsidRPr="00775C81">
        <w:rPr>
          <w:b/>
          <w:szCs w:val="24"/>
          <w:u w:val="single"/>
          <w:lang w:eastAsia="lv-LV"/>
        </w:rPr>
        <w:t>Politikas un resursu vadības kartes</w:t>
      </w:r>
    </w:p>
    <w:p w14:paraId="18A2A9BB" w14:textId="77777777" w:rsidR="005D25B5" w:rsidRPr="00775C81" w:rsidRDefault="005D25B5" w:rsidP="005D25B5">
      <w:pPr>
        <w:pStyle w:val="Tabuluvirsraksti"/>
        <w:spacing w:before="360"/>
        <w:jc w:val="left"/>
        <w:rPr>
          <w:b/>
          <w:lang w:eastAsia="lv-LV"/>
        </w:rPr>
      </w:pPr>
      <w:r w:rsidRPr="00775C81">
        <w:rPr>
          <w:b/>
          <w:lang w:eastAsia="lv-LV"/>
        </w:rPr>
        <w:t>1. Publisko izdevumu un valsts parāda vadība</w:t>
      </w:r>
    </w:p>
    <w:tbl>
      <w:tblPr>
        <w:tblW w:w="5000" w:type="pct"/>
        <w:jc w:val="center"/>
        <w:tblLook w:val="04A0" w:firstRow="1" w:lastRow="0" w:firstColumn="1" w:lastColumn="0" w:noHBand="0" w:noVBand="1"/>
      </w:tblPr>
      <w:tblGrid>
        <w:gridCol w:w="9061"/>
      </w:tblGrid>
      <w:tr w:rsidR="005D25B5" w:rsidRPr="00775C81" w14:paraId="0AB9A9BC" w14:textId="77777777" w:rsidTr="00617445">
        <w:trPr>
          <w:cantSplit/>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562441" w14:textId="77777777" w:rsidR="005D25B5" w:rsidRPr="00775C81" w:rsidRDefault="005D25B5" w:rsidP="00617445">
            <w:pPr>
              <w:pStyle w:val="Tabuluvirsraksti"/>
              <w:spacing w:after="0"/>
              <w:jc w:val="both"/>
              <w:rPr>
                <w:b/>
                <w:sz w:val="18"/>
                <w:szCs w:val="18"/>
                <w:lang w:eastAsia="lv-LV"/>
              </w:rPr>
            </w:pPr>
            <w:r w:rsidRPr="00775C81">
              <w:rPr>
                <w:b/>
                <w:sz w:val="18"/>
                <w:szCs w:val="18"/>
                <w:lang w:eastAsia="lv-LV"/>
              </w:rPr>
              <w:t xml:space="preserve">Politikas mērķi: ekonomiskajā ciklā sabalansēts vispārējās valdības budžets. Publiskā iepirkuma efektivitāte un stratēģiska izmantošana (videi draudzīgs, inovatīvs un sociāli atbildīgs) publisko resursu izmantošanas veicināšanā </w:t>
            </w:r>
            <w:r w:rsidRPr="00775C81">
              <w:rPr>
                <w:i/>
                <w:sz w:val="18"/>
                <w:szCs w:val="18"/>
                <w:lang w:eastAsia="lv-LV"/>
              </w:rPr>
              <w:t>/ FM darbības stratēģija 2020.</w:t>
            </w:r>
            <w:r w:rsidRPr="00775C81">
              <w:rPr>
                <w:sz w:val="18"/>
                <w:szCs w:val="16"/>
              </w:rPr>
              <w:t xml:space="preserve"> – </w:t>
            </w:r>
            <w:r w:rsidRPr="00775C81">
              <w:rPr>
                <w:i/>
                <w:sz w:val="18"/>
                <w:szCs w:val="18"/>
                <w:lang w:eastAsia="lv-LV"/>
              </w:rPr>
              <w:t>2024. gadam</w:t>
            </w:r>
          </w:p>
        </w:tc>
      </w:tr>
    </w:tbl>
    <w:p w14:paraId="0FB135CA" w14:textId="77777777" w:rsidR="005D25B5" w:rsidRPr="005D25B5" w:rsidRDefault="005D25B5" w:rsidP="005D25B5">
      <w:pPr>
        <w:rPr>
          <w:sz w:val="10"/>
          <w:szCs w:val="10"/>
        </w:rPr>
      </w:pPr>
    </w:p>
    <w:tbl>
      <w:tblPr>
        <w:tblW w:w="5008" w:type="pct"/>
        <w:jc w:val="center"/>
        <w:tblLook w:val="04A0" w:firstRow="1" w:lastRow="0" w:firstColumn="1" w:lastColumn="0" w:noHBand="0" w:noVBand="1"/>
      </w:tblPr>
      <w:tblGrid>
        <w:gridCol w:w="4399"/>
        <w:gridCol w:w="2454"/>
        <w:gridCol w:w="1256"/>
        <w:gridCol w:w="966"/>
      </w:tblGrid>
      <w:tr w:rsidR="005D25B5" w:rsidRPr="00775C81" w14:paraId="16AB80B1" w14:textId="77777777" w:rsidTr="00617445">
        <w:trPr>
          <w:cantSplit/>
          <w:tblHeader/>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1C694B78" w14:textId="77777777" w:rsidR="005D25B5" w:rsidRPr="00775C81" w:rsidRDefault="005D25B5" w:rsidP="00617445">
            <w:pPr>
              <w:pStyle w:val="Tabuluvirsraksti"/>
              <w:spacing w:after="0"/>
              <w:rPr>
                <w:lang w:eastAsia="lv-LV"/>
              </w:rPr>
            </w:pPr>
            <w:r w:rsidRPr="00775C81">
              <w:rPr>
                <w:b/>
                <w:sz w:val="18"/>
                <w:szCs w:val="18"/>
                <w:lang w:eastAsia="lv-LV"/>
              </w:rPr>
              <w:t>Politikas rezultatīvie rādītāji</w:t>
            </w:r>
          </w:p>
        </w:tc>
        <w:tc>
          <w:tcPr>
            <w:tcW w:w="1352" w:type="pct"/>
            <w:tcBorders>
              <w:top w:val="single" w:sz="4" w:space="0" w:color="auto"/>
              <w:left w:val="single" w:sz="4" w:space="0" w:color="auto"/>
              <w:bottom w:val="single" w:sz="4" w:space="0" w:color="auto"/>
              <w:right w:val="single" w:sz="4" w:space="0" w:color="auto"/>
            </w:tcBorders>
            <w:hideMark/>
          </w:tcPr>
          <w:p w14:paraId="0E810035"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 xml:space="preserve">Attīstības plānošanas dokumenti vai </w:t>
            </w:r>
          </w:p>
          <w:p w14:paraId="05F19AEB"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normatīvie akti</w:t>
            </w:r>
          </w:p>
        </w:tc>
        <w:tc>
          <w:tcPr>
            <w:tcW w:w="692" w:type="pct"/>
            <w:tcBorders>
              <w:top w:val="single" w:sz="4" w:space="0" w:color="auto"/>
              <w:left w:val="single" w:sz="4" w:space="0" w:color="auto"/>
              <w:bottom w:val="single" w:sz="4" w:space="0" w:color="auto"/>
              <w:right w:val="single" w:sz="4" w:space="0" w:color="auto"/>
            </w:tcBorders>
            <w:hideMark/>
          </w:tcPr>
          <w:p w14:paraId="20D0DC8D"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 xml:space="preserve">Faktiskā vērtība </w:t>
            </w:r>
            <w:r w:rsidRPr="00775C81">
              <w:rPr>
                <w:sz w:val="18"/>
                <w:szCs w:val="18"/>
                <w:lang w:eastAsia="lv-LV"/>
              </w:rPr>
              <w:t>(202</w:t>
            </w:r>
            <w:r>
              <w:rPr>
                <w:sz w:val="18"/>
                <w:szCs w:val="18"/>
                <w:lang w:eastAsia="lv-LV"/>
              </w:rPr>
              <w:t>2</w:t>
            </w:r>
            <w:r w:rsidRPr="00775C81">
              <w:rPr>
                <w:sz w:val="18"/>
                <w:szCs w:val="18"/>
                <w:lang w:eastAsia="lv-LV"/>
              </w:rPr>
              <w:t>)</w:t>
            </w:r>
          </w:p>
        </w:tc>
        <w:tc>
          <w:tcPr>
            <w:tcW w:w="532" w:type="pct"/>
            <w:tcBorders>
              <w:top w:val="single" w:sz="4" w:space="0" w:color="auto"/>
              <w:left w:val="single" w:sz="4" w:space="0" w:color="auto"/>
              <w:bottom w:val="single" w:sz="4" w:space="0" w:color="auto"/>
              <w:right w:val="single" w:sz="4" w:space="0" w:color="auto"/>
            </w:tcBorders>
            <w:hideMark/>
          </w:tcPr>
          <w:p w14:paraId="07A9C306"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 xml:space="preserve">Plānotā vērtība </w:t>
            </w:r>
            <w:r w:rsidRPr="00775C81">
              <w:rPr>
                <w:sz w:val="18"/>
                <w:szCs w:val="18"/>
                <w:lang w:eastAsia="lv-LV"/>
              </w:rPr>
              <w:t>(202</w:t>
            </w:r>
            <w:r>
              <w:rPr>
                <w:sz w:val="18"/>
                <w:szCs w:val="18"/>
                <w:lang w:eastAsia="lv-LV"/>
              </w:rPr>
              <w:t>4</w:t>
            </w:r>
            <w:r w:rsidRPr="00775C81">
              <w:rPr>
                <w:sz w:val="18"/>
                <w:szCs w:val="18"/>
                <w:lang w:eastAsia="lv-LV"/>
              </w:rPr>
              <w:t>)</w:t>
            </w:r>
          </w:p>
        </w:tc>
      </w:tr>
      <w:tr w:rsidR="005D25B5" w:rsidRPr="00775C81" w14:paraId="007A8E85" w14:textId="77777777" w:rsidTr="00617445">
        <w:trPr>
          <w:cantSplit/>
          <w:trHeight w:val="401"/>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4C74D307"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Vispārējās valdības budžeta strukturālās bilances mērķis no IKP</w:t>
            </w:r>
            <w:r w:rsidRPr="00CB7A27">
              <w:rPr>
                <w:b/>
                <w:bCs/>
                <w:i/>
                <w:sz w:val="18"/>
                <w:szCs w:val="18"/>
              </w:rPr>
              <w:t xml:space="preserve"> </w:t>
            </w:r>
            <w:r w:rsidRPr="00CB7A27">
              <w:rPr>
                <w:i/>
                <w:sz w:val="18"/>
                <w:szCs w:val="18"/>
              </w:rPr>
              <w:t>(%)</w:t>
            </w:r>
          </w:p>
        </w:tc>
        <w:tc>
          <w:tcPr>
            <w:tcW w:w="1352" w:type="pct"/>
            <w:tcBorders>
              <w:top w:val="single" w:sz="4" w:space="0" w:color="auto"/>
              <w:left w:val="single" w:sz="4" w:space="0" w:color="auto"/>
              <w:bottom w:val="single" w:sz="4" w:space="0" w:color="auto"/>
              <w:right w:val="single" w:sz="4" w:space="0" w:color="auto"/>
            </w:tcBorders>
            <w:hideMark/>
          </w:tcPr>
          <w:p w14:paraId="38D08D62"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33CCBA46" w14:textId="099FB9C2" w:rsidR="005D25B5" w:rsidRPr="00CB7A27" w:rsidRDefault="005D25B5" w:rsidP="00617445">
            <w:pPr>
              <w:pStyle w:val="Tabuluvirsraksti"/>
              <w:spacing w:after="0"/>
              <w:rPr>
                <w:i/>
                <w:sz w:val="18"/>
                <w:szCs w:val="18"/>
                <w:lang w:eastAsia="lv-LV"/>
              </w:rPr>
            </w:pPr>
            <w:r>
              <w:rPr>
                <w:i/>
                <w:sz w:val="18"/>
                <w:szCs w:val="18"/>
                <w:lang w:eastAsia="lv-LV"/>
              </w:rPr>
              <w:t xml:space="preserve"> 0,3</w:t>
            </w:r>
          </w:p>
        </w:tc>
        <w:tc>
          <w:tcPr>
            <w:tcW w:w="532" w:type="pct"/>
            <w:tcBorders>
              <w:top w:val="single" w:sz="4" w:space="0" w:color="auto"/>
              <w:left w:val="nil"/>
              <w:bottom w:val="single" w:sz="4" w:space="0" w:color="auto"/>
              <w:right w:val="single" w:sz="4" w:space="0" w:color="auto"/>
            </w:tcBorders>
            <w:vAlign w:val="center"/>
          </w:tcPr>
          <w:p w14:paraId="5012E8D2" w14:textId="77777777" w:rsidR="005D25B5" w:rsidRPr="00197F1E" w:rsidRDefault="005D25B5" w:rsidP="00617445">
            <w:pPr>
              <w:pStyle w:val="Tabuluvirsraksti"/>
              <w:spacing w:after="0"/>
              <w:rPr>
                <w:i/>
                <w:iCs/>
                <w:sz w:val="18"/>
                <w:szCs w:val="18"/>
                <w:lang w:eastAsia="lv-LV"/>
              </w:rPr>
            </w:pPr>
            <w:r>
              <w:rPr>
                <w:i/>
                <w:iCs/>
                <w:sz w:val="18"/>
                <w:szCs w:val="18"/>
                <w:lang w:eastAsia="lv-LV"/>
              </w:rPr>
              <w:t>-0,5</w:t>
            </w:r>
          </w:p>
        </w:tc>
      </w:tr>
      <w:tr w:rsidR="005D25B5" w:rsidRPr="00775C81" w14:paraId="7BEC1237" w14:textId="77777777" w:rsidTr="00617445">
        <w:trPr>
          <w:cantSplit/>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78BA29B4"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 xml:space="preserve">Valsts budžeta izdevumu īpatsvars no IKP </w:t>
            </w:r>
            <w:r w:rsidRPr="00E43B4C">
              <w:rPr>
                <w:i/>
                <w:sz w:val="18"/>
                <w:szCs w:val="18"/>
              </w:rPr>
              <w:t>(%)</w:t>
            </w:r>
          </w:p>
        </w:tc>
        <w:tc>
          <w:tcPr>
            <w:tcW w:w="1352" w:type="pct"/>
            <w:tcBorders>
              <w:top w:val="single" w:sz="4" w:space="0" w:color="auto"/>
              <w:left w:val="single" w:sz="4" w:space="0" w:color="auto"/>
              <w:bottom w:val="single" w:sz="4" w:space="0" w:color="auto"/>
              <w:right w:val="single" w:sz="4" w:space="0" w:color="auto"/>
            </w:tcBorders>
            <w:hideMark/>
          </w:tcPr>
          <w:p w14:paraId="18DED0BC"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692" w:type="pct"/>
            <w:tcBorders>
              <w:top w:val="nil"/>
              <w:left w:val="single" w:sz="4" w:space="0" w:color="auto"/>
              <w:bottom w:val="single" w:sz="4" w:space="0" w:color="auto"/>
              <w:right w:val="single" w:sz="4" w:space="0" w:color="auto"/>
            </w:tcBorders>
            <w:vAlign w:val="center"/>
            <w:hideMark/>
          </w:tcPr>
          <w:p w14:paraId="36FA825B" w14:textId="77777777" w:rsidR="005D25B5" w:rsidRPr="00CB7A27" w:rsidRDefault="005D25B5" w:rsidP="00617445">
            <w:pPr>
              <w:pStyle w:val="Tabuluvirsraksti"/>
              <w:spacing w:after="0"/>
              <w:rPr>
                <w:i/>
                <w:iCs/>
                <w:sz w:val="18"/>
                <w:szCs w:val="18"/>
                <w:lang w:eastAsia="lv-LV"/>
              </w:rPr>
            </w:pPr>
            <w:r w:rsidRPr="00CB7A27">
              <w:rPr>
                <w:i/>
                <w:iCs/>
                <w:sz w:val="18"/>
                <w:szCs w:val="18"/>
                <w:lang w:eastAsia="lv-LV"/>
              </w:rPr>
              <w:t>34,2</w:t>
            </w:r>
          </w:p>
        </w:tc>
        <w:tc>
          <w:tcPr>
            <w:tcW w:w="532" w:type="pct"/>
            <w:tcBorders>
              <w:top w:val="nil"/>
              <w:left w:val="nil"/>
              <w:bottom w:val="single" w:sz="4" w:space="0" w:color="auto"/>
              <w:right w:val="single" w:sz="4" w:space="0" w:color="auto"/>
            </w:tcBorders>
            <w:vAlign w:val="center"/>
          </w:tcPr>
          <w:p w14:paraId="4367B087" w14:textId="77777777" w:rsidR="005D25B5" w:rsidRPr="00197F1E" w:rsidRDefault="005D25B5" w:rsidP="00617445">
            <w:pPr>
              <w:pStyle w:val="Tabuluvirsraksti"/>
              <w:spacing w:after="0"/>
              <w:rPr>
                <w:i/>
                <w:sz w:val="18"/>
                <w:szCs w:val="18"/>
                <w:lang w:eastAsia="lv-LV"/>
              </w:rPr>
            </w:pPr>
            <w:r w:rsidRPr="00197F1E">
              <w:rPr>
                <w:i/>
                <w:sz w:val="18"/>
                <w:szCs w:val="18"/>
                <w:lang w:eastAsia="lv-LV"/>
              </w:rPr>
              <w:t>30</w:t>
            </w:r>
          </w:p>
        </w:tc>
      </w:tr>
      <w:tr w:rsidR="005D25B5" w:rsidRPr="00775C81" w14:paraId="7528F793" w14:textId="77777777" w:rsidTr="00617445">
        <w:trPr>
          <w:cantSplit/>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2A83CCC1"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 xml:space="preserve">Pašvaldībām pieejamais aizņēmumu kopējais palielinājums (milj. </w:t>
            </w:r>
            <w:proofErr w:type="spellStart"/>
            <w:r w:rsidRPr="00CB7A27">
              <w:rPr>
                <w:i/>
                <w:sz w:val="18"/>
                <w:szCs w:val="18"/>
                <w:lang w:eastAsia="lv-LV"/>
              </w:rPr>
              <w:t>euro</w:t>
            </w:r>
            <w:proofErr w:type="spellEnd"/>
            <w:r w:rsidRPr="00CB7A27">
              <w:rPr>
                <w:i/>
                <w:sz w:val="18"/>
                <w:szCs w:val="18"/>
                <w:lang w:eastAsia="lv-LV"/>
              </w:rPr>
              <w:t>)</w:t>
            </w:r>
            <w:r w:rsidRPr="00CB7A27">
              <w:rPr>
                <w:i/>
                <w:sz w:val="18"/>
                <w:szCs w:val="14"/>
                <w:vertAlign w:val="superscript"/>
              </w:rPr>
              <w:t>1</w:t>
            </w:r>
          </w:p>
        </w:tc>
        <w:tc>
          <w:tcPr>
            <w:tcW w:w="1352" w:type="pct"/>
            <w:tcBorders>
              <w:top w:val="single" w:sz="4" w:space="0" w:color="auto"/>
              <w:left w:val="single" w:sz="4" w:space="0" w:color="auto"/>
              <w:bottom w:val="single" w:sz="4" w:space="0" w:color="auto"/>
              <w:right w:val="single" w:sz="4" w:space="0" w:color="auto"/>
            </w:tcBorders>
            <w:hideMark/>
          </w:tcPr>
          <w:p w14:paraId="1D52DCDC"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692" w:type="pct"/>
            <w:tcBorders>
              <w:top w:val="nil"/>
              <w:left w:val="single" w:sz="4" w:space="0" w:color="auto"/>
              <w:bottom w:val="single" w:sz="4" w:space="0" w:color="auto"/>
              <w:right w:val="single" w:sz="4" w:space="0" w:color="auto"/>
            </w:tcBorders>
            <w:vAlign w:val="center"/>
            <w:hideMark/>
          </w:tcPr>
          <w:p w14:paraId="0EEFA81C"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208</w:t>
            </w:r>
          </w:p>
        </w:tc>
        <w:tc>
          <w:tcPr>
            <w:tcW w:w="532" w:type="pct"/>
            <w:tcBorders>
              <w:top w:val="nil"/>
              <w:left w:val="nil"/>
              <w:bottom w:val="single" w:sz="4" w:space="0" w:color="auto"/>
              <w:right w:val="single" w:sz="4" w:space="0" w:color="auto"/>
            </w:tcBorders>
            <w:vAlign w:val="center"/>
          </w:tcPr>
          <w:p w14:paraId="1B10F8E4" w14:textId="77777777" w:rsidR="005D25B5" w:rsidRPr="00197F1E" w:rsidRDefault="005D25B5" w:rsidP="00617445">
            <w:pPr>
              <w:pStyle w:val="Tabuluvirsraksti"/>
              <w:spacing w:after="0"/>
              <w:rPr>
                <w:i/>
                <w:sz w:val="18"/>
                <w:szCs w:val="18"/>
                <w:lang w:eastAsia="lv-LV"/>
              </w:rPr>
            </w:pPr>
            <w:r w:rsidRPr="00197F1E">
              <w:rPr>
                <w:i/>
                <w:sz w:val="18"/>
                <w:szCs w:val="18"/>
                <w:lang w:eastAsia="lv-LV"/>
              </w:rPr>
              <w:t>118</w:t>
            </w:r>
          </w:p>
        </w:tc>
      </w:tr>
      <w:tr w:rsidR="005D25B5" w:rsidRPr="00775C81" w14:paraId="724404D4" w14:textId="77777777" w:rsidTr="00617445">
        <w:trPr>
          <w:cantSplit/>
          <w:trHeight w:val="631"/>
          <w:jc w:val="center"/>
        </w:trPr>
        <w:tc>
          <w:tcPr>
            <w:tcW w:w="2424" w:type="pct"/>
            <w:tcBorders>
              <w:top w:val="single" w:sz="4" w:space="0" w:color="auto"/>
              <w:left w:val="single" w:sz="4" w:space="0" w:color="auto"/>
              <w:bottom w:val="single" w:sz="4" w:space="0" w:color="auto"/>
              <w:right w:val="single" w:sz="4" w:space="0" w:color="auto"/>
            </w:tcBorders>
            <w:hideMark/>
          </w:tcPr>
          <w:p w14:paraId="3FAEBDCF" w14:textId="77777777" w:rsidR="005D25B5" w:rsidRPr="00CB7A27" w:rsidRDefault="005D25B5" w:rsidP="00617445">
            <w:pPr>
              <w:pStyle w:val="Tabuluvirsraksti"/>
              <w:spacing w:after="0"/>
              <w:jc w:val="both"/>
              <w:rPr>
                <w:i/>
                <w:iCs/>
                <w:sz w:val="18"/>
                <w:szCs w:val="18"/>
                <w:lang w:eastAsia="lv-LV"/>
              </w:rPr>
            </w:pPr>
            <w:r w:rsidRPr="00CB7A27">
              <w:rPr>
                <w:i/>
                <w:iCs/>
                <w:sz w:val="18"/>
                <w:szCs w:val="18"/>
                <w:lang w:eastAsia="lv-LV"/>
              </w:rPr>
              <w:t>Kārtējā gadā veikto procentu izdevumu attiecības pret iepriekšējā gada valsts parāda apjomu pieļaujamā pozitīvā novirze no iepriekšējā gada rādītāja (bāzes punkti)</w:t>
            </w:r>
          </w:p>
        </w:tc>
        <w:tc>
          <w:tcPr>
            <w:tcW w:w="1352" w:type="pct"/>
            <w:tcBorders>
              <w:top w:val="single" w:sz="4" w:space="0" w:color="auto"/>
              <w:left w:val="single" w:sz="4" w:space="0" w:color="auto"/>
              <w:bottom w:val="single" w:sz="4" w:space="0" w:color="auto"/>
              <w:right w:val="single" w:sz="4" w:space="0" w:color="auto"/>
            </w:tcBorders>
            <w:vAlign w:val="center"/>
            <w:hideMark/>
          </w:tcPr>
          <w:p w14:paraId="2DB48E55"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02C52E72" w14:textId="77777777" w:rsidR="005D25B5" w:rsidRPr="00CB7A27" w:rsidRDefault="005D25B5" w:rsidP="00617445">
            <w:pPr>
              <w:pStyle w:val="Tabuluvirsraksti"/>
              <w:spacing w:after="0"/>
              <w:rPr>
                <w:i/>
                <w:iCs/>
                <w:sz w:val="18"/>
                <w:szCs w:val="18"/>
                <w:lang w:eastAsia="lv-LV"/>
              </w:rPr>
            </w:pPr>
            <w:r w:rsidRPr="00CB7A27">
              <w:rPr>
                <w:i/>
                <w:iCs/>
                <w:sz w:val="18"/>
                <w:szCs w:val="18"/>
                <w:lang w:eastAsia="lv-LV"/>
              </w:rPr>
              <w:t>-62</w:t>
            </w:r>
          </w:p>
        </w:tc>
        <w:tc>
          <w:tcPr>
            <w:tcW w:w="532" w:type="pct"/>
            <w:tcBorders>
              <w:top w:val="single" w:sz="4" w:space="0" w:color="auto"/>
              <w:left w:val="single" w:sz="4" w:space="0" w:color="auto"/>
              <w:bottom w:val="single" w:sz="4" w:space="0" w:color="auto"/>
              <w:right w:val="single" w:sz="4" w:space="0" w:color="auto"/>
            </w:tcBorders>
            <w:vAlign w:val="center"/>
          </w:tcPr>
          <w:p w14:paraId="61937D8A" w14:textId="77777777" w:rsidR="005D25B5" w:rsidRPr="00197F1E" w:rsidRDefault="005D25B5" w:rsidP="00617445">
            <w:pPr>
              <w:pStyle w:val="Tabuluvirsraksti"/>
              <w:spacing w:after="0" w:line="259" w:lineRule="auto"/>
              <w:rPr>
                <w:i/>
                <w:iCs/>
                <w:sz w:val="18"/>
                <w:szCs w:val="18"/>
                <w:lang w:eastAsia="lv-LV"/>
              </w:rPr>
            </w:pPr>
            <w:r w:rsidRPr="00197F1E">
              <w:rPr>
                <w:i/>
                <w:iCs/>
                <w:sz w:val="18"/>
                <w:szCs w:val="18"/>
                <w:lang w:eastAsia="lv-LV"/>
              </w:rPr>
              <w:t>50</w:t>
            </w:r>
          </w:p>
        </w:tc>
      </w:tr>
      <w:tr w:rsidR="005D25B5" w:rsidRPr="00775C81" w14:paraId="78CD106A" w14:textId="77777777" w:rsidTr="00617445">
        <w:trPr>
          <w:cantSplit/>
          <w:jc w:val="center"/>
        </w:trPr>
        <w:tc>
          <w:tcPr>
            <w:tcW w:w="2424" w:type="pct"/>
            <w:tcBorders>
              <w:top w:val="single" w:sz="4" w:space="0" w:color="auto"/>
              <w:left w:val="single" w:sz="4" w:space="0" w:color="auto"/>
              <w:bottom w:val="single" w:sz="4" w:space="0" w:color="auto"/>
              <w:right w:val="single" w:sz="4" w:space="0" w:color="auto"/>
            </w:tcBorders>
            <w:hideMark/>
          </w:tcPr>
          <w:p w14:paraId="367A26DD" w14:textId="77777777" w:rsidR="005D25B5" w:rsidRPr="00CB7A27" w:rsidRDefault="005D25B5" w:rsidP="00617445">
            <w:pPr>
              <w:pStyle w:val="Tabuluvirsraksti"/>
              <w:spacing w:after="0"/>
              <w:jc w:val="both"/>
              <w:rPr>
                <w:i/>
                <w:sz w:val="18"/>
                <w:szCs w:val="18"/>
                <w:lang w:eastAsia="lv-LV"/>
              </w:rPr>
            </w:pPr>
            <w:bookmarkStart w:id="0" w:name="_Hlk80361049"/>
            <w:r w:rsidRPr="00CB7A27">
              <w:rPr>
                <w:i/>
                <w:sz w:val="18"/>
                <w:szCs w:val="18"/>
                <w:lang w:eastAsia="lv-LV"/>
              </w:rPr>
              <w:t>Izdevumu pārskatīšanas ietvaros pārskatīto izdevumu īpatsvars no valsts pamatbudžeta izdevumiem pamatfunkciju īstenošanai (%)</w:t>
            </w:r>
          </w:p>
        </w:tc>
        <w:tc>
          <w:tcPr>
            <w:tcW w:w="1352" w:type="pct"/>
            <w:tcBorders>
              <w:top w:val="single" w:sz="4" w:space="0" w:color="auto"/>
              <w:left w:val="single" w:sz="4" w:space="0" w:color="auto"/>
              <w:bottom w:val="single" w:sz="4" w:space="0" w:color="auto"/>
              <w:right w:val="single" w:sz="4" w:space="0" w:color="auto"/>
            </w:tcBorders>
            <w:vAlign w:val="center"/>
            <w:hideMark/>
          </w:tcPr>
          <w:p w14:paraId="0731AADB"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17743A60"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86</w:t>
            </w:r>
          </w:p>
        </w:tc>
        <w:tc>
          <w:tcPr>
            <w:tcW w:w="532" w:type="pct"/>
            <w:tcBorders>
              <w:top w:val="single" w:sz="4" w:space="0" w:color="auto"/>
              <w:left w:val="nil"/>
              <w:bottom w:val="single" w:sz="4" w:space="0" w:color="auto"/>
              <w:right w:val="single" w:sz="4" w:space="0" w:color="auto"/>
            </w:tcBorders>
            <w:vAlign w:val="center"/>
          </w:tcPr>
          <w:p w14:paraId="60F02BCC" w14:textId="77777777" w:rsidR="005D25B5" w:rsidRPr="00197F1E" w:rsidRDefault="005D25B5" w:rsidP="00617445">
            <w:pPr>
              <w:pStyle w:val="Tabuluvirsraksti"/>
              <w:spacing w:after="0"/>
              <w:rPr>
                <w:i/>
                <w:sz w:val="18"/>
                <w:szCs w:val="18"/>
                <w:lang w:eastAsia="lv-LV"/>
              </w:rPr>
            </w:pPr>
            <w:r w:rsidRPr="00197F1E">
              <w:rPr>
                <w:i/>
                <w:sz w:val="18"/>
                <w:szCs w:val="18"/>
                <w:lang w:eastAsia="lv-LV"/>
              </w:rPr>
              <w:t>75</w:t>
            </w:r>
          </w:p>
        </w:tc>
        <w:bookmarkEnd w:id="0"/>
      </w:tr>
      <w:tr w:rsidR="005D25B5" w:rsidRPr="00775C81" w14:paraId="3DCB0918" w14:textId="77777777" w:rsidTr="00617445">
        <w:trPr>
          <w:cantSplit/>
          <w:trHeight w:val="207"/>
          <w:jc w:val="center"/>
        </w:trPr>
        <w:tc>
          <w:tcPr>
            <w:tcW w:w="2424" w:type="pct"/>
            <w:tcBorders>
              <w:top w:val="single" w:sz="4" w:space="0" w:color="auto"/>
              <w:left w:val="single" w:sz="4" w:space="0" w:color="auto"/>
              <w:bottom w:val="single" w:sz="4" w:space="0" w:color="auto"/>
              <w:right w:val="single" w:sz="4" w:space="0" w:color="auto"/>
            </w:tcBorders>
            <w:hideMark/>
          </w:tcPr>
          <w:p w14:paraId="6DFBB482" w14:textId="77777777" w:rsidR="005D25B5" w:rsidRPr="00CB7A27" w:rsidRDefault="005D25B5" w:rsidP="00617445">
            <w:pPr>
              <w:pStyle w:val="Tabuluvirsraksti"/>
              <w:spacing w:after="0"/>
              <w:jc w:val="both"/>
              <w:rPr>
                <w:i/>
                <w:sz w:val="18"/>
                <w:szCs w:val="18"/>
                <w:lang w:eastAsia="lv-LV"/>
              </w:rPr>
            </w:pPr>
            <w:r w:rsidRPr="00CB7A27">
              <w:rPr>
                <w:b/>
                <w:sz w:val="18"/>
                <w:szCs w:val="18"/>
                <w:lang w:eastAsia="lv-LV"/>
              </w:rPr>
              <w:t>Valdības deklarācija</w:t>
            </w:r>
          </w:p>
        </w:tc>
        <w:tc>
          <w:tcPr>
            <w:tcW w:w="2576" w:type="pct"/>
            <w:gridSpan w:val="3"/>
            <w:tcBorders>
              <w:top w:val="single" w:sz="4" w:space="0" w:color="auto"/>
              <w:left w:val="single" w:sz="4" w:space="0" w:color="auto"/>
              <w:bottom w:val="single" w:sz="4" w:space="0" w:color="auto"/>
              <w:right w:val="single" w:sz="4" w:space="0" w:color="auto"/>
            </w:tcBorders>
            <w:hideMark/>
          </w:tcPr>
          <w:p w14:paraId="6C48BEC2" w14:textId="77777777" w:rsidR="005D25B5" w:rsidRPr="00CB7A27" w:rsidRDefault="005D25B5" w:rsidP="00617445">
            <w:pPr>
              <w:pStyle w:val="Tabuluvirsraksti"/>
              <w:spacing w:after="0"/>
              <w:jc w:val="both"/>
              <w:rPr>
                <w:i/>
                <w:sz w:val="18"/>
                <w:szCs w:val="18"/>
                <w:lang w:eastAsia="lv-LV"/>
              </w:rPr>
            </w:pPr>
            <w:r w:rsidRPr="00A353A0">
              <w:rPr>
                <w:i/>
                <w:iCs/>
                <w:sz w:val="18"/>
                <w:szCs w:val="18"/>
                <w:lang w:eastAsia="lv-LV"/>
              </w:rPr>
              <w:t>37., 38., 39., 40.</w:t>
            </w:r>
          </w:p>
        </w:tc>
      </w:tr>
    </w:tbl>
    <w:p w14:paraId="534ADA0F" w14:textId="77777777" w:rsidR="005D25B5" w:rsidRPr="005D25B5" w:rsidRDefault="005D25B5" w:rsidP="005D25B5">
      <w:pPr>
        <w:spacing w:after="0"/>
        <w:rPr>
          <w:sz w:val="20"/>
          <w:szCs w:val="16"/>
        </w:rPr>
      </w:pPr>
    </w:p>
    <w:tbl>
      <w:tblPr>
        <w:tblStyle w:val="TableGrid"/>
        <w:tblW w:w="9079" w:type="dxa"/>
        <w:tblInd w:w="-5" w:type="dxa"/>
        <w:tblLayout w:type="fixed"/>
        <w:tblLook w:val="04A0" w:firstRow="1" w:lastRow="0" w:firstColumn="1" w:lastColumn="0" w:noHBand="0" w:noVBand="1"/>
      </w:tblPr>
      <w:tblGrid>
        <w:gridCol w:w="2791"/>
        <w:gridCol w:w="1216"/>
        <w:gridCol w:w="1259"/>
        <w:gridCol w:w="1268"/>
        <w:gridCol w:w="1259"/>
        <w:gridCol w:w="1286"/>
      </w:tblGrid>
      <w:tr w:rsidR="005D25B5" w:rsidRPr="00775C81" w14:paraId="1CCF057D" w14:textId="77777777" w:rsidTr="005D25B5">
        <w:trPr>
          <w:cantSplit/>
          <w:tblHeader/>
        </w:trPr>
        <w:tc>
          <w:tcPr>
            <w:tcW w:w="2791" w:type="dxa"/>
            <w:tcBorders>
              <w:top w:val="single" w:sz="4" w:space="0" w:color="auto"/>
              <w:left w:val="single" w:sz="4" w:space="0" w:color="auto"/>
              <w:bottom w:val="single" w:sz="4" w:space="0" w:color="auto"/>
              <w:right w:val="single" w:sz="4" w:space="0" w:color="auto"/>
            </w:tcBorders>
            <w:shd w:val="clear" w:color="auto" w:fill="auto"/>
          </w:tcPr>
          <w:p w14:paraId="33F38644" w14:textId="77777777" w:rsidR="005D25B5" w:rsidRPr="005D25B5" w:rsidRDefault="005D25B5" w:rsidP="005D25B5">
            <w:pPr>
              <w:spacing w:after="0"/>
              <w:jc w:val="center"/>
              <w:rPr>
                <w:b/>
                <w:sz w:val="18"/>
                <w:szCs w:val="18"/>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2072ACEE" w14:textId="72C09FDB" w:rsidR="005D25B5" w:rsidRPr="005D25B5" w:rsidRDefault="005D25B5" w:rsidP="005D25B5">
            <w:pPr>
              <w:spacing w:after="0"/>
              <w:ind w:firstLine="0"/>
              <w:jc w:val="center"/>
              <w:rPr>
                <w:b/>
                <w:sz w:val="18"/>
                <w:szCs w:val="18"/>
              </w:rPr>
            </w:pPr>
            <w:r w:rsidRPr="005D25B5">
              <w:rPr>
                <w:sz w:val="18"/>
                <w:szCs w:val="18"/>
                <w:lang w:eastAsia="lv-LV"/>
              </w:rPr>
              <w:t>2022. gads</w:t>
            </w:r>
            <w:r w:rsidRPr="005D25B5">
              <w:rPr>
                <w:sz w:val="18"/>
                <w:szCs w:val="18"/>
                <w:lang w:eastAsia="lv-LV"/>
              </w:rPr>
              <w:br/>
              <w:t>(izpilde)</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6A60F236" w14:textId="62C19C07" w:rsidR="005D25B5" w:rsidRPr="005D25B5" w:rsidRDefault="005D25B5" w:rsidP="005D25B5">
            <w:pPr>
              <w:spacing w:after="0"/>
              <w:ind w:firstLine="0"/>
              <w:jc w:val="center"/>
              <w:rPr>
                <w:b/>
                <w:sz w:val="18"/>
                <w:szCs w:val="18"/>
              </w:rPr>
            </w:pPr>
            <w:r w:rsidRPr="005D25B5">
              <w:rPr>
                <w:sz w:val="18"/>
                <w:szCs w:val="18"/>
                <w:lang w:eastAsia="lv-LV"/>
              </w:rPr>
              <w:t>2023. gada plāns</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438F3F6" w14:textId="388BA1F8" w:rsidR="005D25B5" w:rsidRPr="005D25B5" w:rsidRDefault="005D25B5" w:rsidP="005D25B5">
            <w:pPr>
              <w:spacing w:after="0"/>
              <w:ind w:firstLine="0"/>
              <w:jc w:val="center"/>
              <w:rPr>
                <w:b/>
                <w:sz w:val="18"/>
                <w:szCs w:val="18"/>
              </w:rPr>
            </w:pPr>
            <w:r w:rsidRPr="005D25B5">
              <w:rPr>
                <w:sz w:val="18"/>
                <w:szCs w:val="18"/>
                <w:lang w:eastAsia="lv-LV"/>
              </w:rPr>
              <w:t>2024. gada projekts</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37F3DEE3" w14:textId="5FD1705F" w:rsidR="005D25B5" w:rsidRPr="005D25B5" w:rsidRDefault="005D25B5" w:rsidP="005D25B5">
            <w:pPr>
              <w:spacing w:after="0"/>
              <w:ind w:firstLine="0"/>
              <w:jc w:val="center"/>
              <w:rPr>
                <w:b/>
                <w:sz w:val="18"/>
                <w:szCs w:val="18"/>
              </w:rPr>
            </w:pPr>
            <w:r w:rsidRPr="005D25B5">
              <w:rPr>
                <w:sz w:val="18"/>
                <w:szCs w:val="18"/>
                <w:lang w:eastAsia="lv-LV"/>
              </w:rPr>
              <w:t>2025. gada prognoze</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52338054" w14:textId="00D0DF15" w:rsidR="005D25B5" w:rsidRPr="005D25B5" w:rsidRDefault="005D25B5" w:rsidP="005D25B5">
            <w:pPr>
              <w:spacing w:after="0"/>
              <w:ind w:firstLine="0"/>
              <w:jc w:val="center"/>
              <w:rPr>
                <w:b/>
                <w:sz w:val="18"/>
                <w:szCs w:val="18"/>
              </w:rPr>
            </w:pPr>
            <w:r w:rsidRPr="005D25B5">
              <w:rPr>
                <w:sz w:val="18"/>
                <w:szCs w:val="18"/>
                <w:lang w:eastAsia="lv-LV"/>
              </w:rPr>
              <w:t>2026. gada prognoze</w:t>
            </w:r>
          </w:p>
        </w:tc>
      </w:tr>
      <w:tr w:rsidR="005D25B5" w:rsidRPr="00775C81" w14:paraId="7C31812C" w14:textId="77777777" w:rsidTr="00617445">
        <w:trPr>
          <w:cantSplit/>
        </w:trPr>
        <w:tc>
          <w:tcPr>
            <w:tcW w:w="9079" w:type="dxa"/>
            <w:gridSpan w:val="6"/>
            <w:tcBorders>
              <w:top w:val="nil"/>
              <w:left w:val="single" w:sz="4" w:space="0" w:color="auto"/>
              <w:bottom w:val="single" w:sz="4" w:space="0" w:color="auto"/>
              <w:right w:val="single" w:sz="4" w:space="0" w:color="auto"/>
            </w:tcBorders>
            <w:shd w:val="clear" w:color="auto" w:fill="D9D9D9" w:themeFill="background1" w:themeFillShade="D9"/>
          </w:tcPr>
          <w:p w14:paraId="05D29F2F" w14:textId="77777777" w:rsidR="005D25B5" w:rsidRPr="00775C81" w:rsidRDefault="005D25B5" w:rsidP="00617445">
            <w:pPr>
              <w:spacing w:after="0"/>
              <w:jc w:val="center"/>
              <w:rPr>
                <w:b/>
                <w:sz w:val="18"/>
                <w:szCs w:val="18"/>
              </w:rPr>
            </w:pPr>
            <w:r w:rsidRPr="00775C81">
              <w:rPr>
                <w:b/>
                <w:sz w:val="18"/>
                <w:szCs w:val="18"/>
              </w:rPr>
              <w:t>Ieguldījumi</w:t>
            </w:r>
          </w:p>
        </w:tc>
      </w:tr>
      <w:tr w:rsidR="005D25B5" w:rsidRPr="00775C81" w14:paraId="49524D0C" w14:textId="77777777" w:rsidTr="005D25B5">
        <w:trPr>
          <w:cantSplit/>
        </w:trPr>
        <w:tc>
          <w:tcPr>
            <w:tcW w:w="2791" w:type="dxa"/>
            <w:vMerge w:val="restart"/>
            <w:tcBorders>
              <w:top w:val="single" w:sz="4" w:space="0" w:color="auto"/>
            </w:tcBorders>
          </w:tcPr>
          <w:p w14:paraId="1235708B" w14:textId="77777777" w:rsidR="005D25B5" w:rsidRPr="00775C81" w:rsidRDefault="005D25B5" w:rsidP="00617445">
            <w:pPr>
              <w:spacing w:after="0"/>
              <w:ind w:firstLine="0"/>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272B4C34" w14:textId="77777777" w:rsidR="005D25B5" w:rsidRPr="00775C81" w:rsidRDefault="005D25B5" w:rsidP="00617445">
            <w:pPr>
              <w:spacing w:after="0"/>
              <w:ind w:firstLine="0"/>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43173A36" w14:textId="77777777" w:rsidR="005D25B5" w:rsidRPr="00E05126" w:rsidRDefault="005D25B5" w:rsidP="00617445">
            <w:pPr>
              <w:pStyle w:val="tabteksts"/>
              <w:jc w:val="right"/>
              <w:rPr>
                <w:b/>
                <w:szCs w:val="18"/>
                <w:lang w:eastAsia="lv-LV"/>
              </w:rPr>
            </w:pPr>
            <w:r w:rsidRPr="00E05126">
              <w:rPr>
                <w:b/>
                <w:bCs/>
                <w:szCs w:val="18"/>
              </w:rPr>
              <w:t>262 924 909</w:t>
            </w:r>
          </w:p>
        </w:tc>
        <w:tc>
          <w:tcPr>
            <w:tcW w:w="1259" w:type="dxa"/>
            <w:tcBorders>
              <w:top w:val="single" w:sz="4" w:space="0" w:color="auto"/>
              <w:left w:val="nil"/>
              <w:bottom w:val="single" w:sz="4" w:space="0" w:color="auto"/>
              <w:right w:val="single" w:sz="4" w:space="0" w:color="auto"/>
            </w:tcBorders>
            <w:shd w:val="clear" w:color="auto" w:fill="auto"/>
          </w:tcPr>
          <w:p w14:paraId="6D2102DB" w14:textId="77777777" w:rsidR="005D25B5" w:rsidRPr="00E05126" w:rsidRDefault="005D25B5" w:rsidP="00617445">
            <w:pPr>
              <w:pStyle w:val="tabteksts"/>
              <w:jc w:val="right"/>
              <w:rPr>
                <w:b/>
                <w:szCs w:val="18"/>
                <w:lang w:eastAsia="lv-LV"/>
              </w:rPr>
            </w:pPr>
            <w:r w:rsidRPr="00E05126">
              <w:rPr>
                <w:b/>
                <w:bCs/>
                <w:szCs w:val="18"/>
              </w:rPr>
              <w:t>230 083 679</w:t>
            </w:r>
          </w:p>
        </w:tc>
        <w:tc>
          <w:tcPr>
            <w:tcW w:w="1268" w:type="dxa"/>
            <w:tcBorders>
              <w:top w:val="single" w:sz="4" w:space="0" w:color="auto"/>
              <w:left w:val="nil"/>
              <w:bottom w:val="single" w:sz="4" w:space="0" w:color="auto"/>
              <w:right w:val="single" w:sz="4" w:space="0" w:color="auto"/>
            </w:tcBorders>
            <w:shd w:val="clear" w:color="auto" w:fill="auto"/>
          </w:tcPr>
          <w:p w14:paraId="26777236" w14:textId="77777777" w:rsidR="005D25B5" w:rsidRPr="00E05126" w:rsidRDefault="005D25B5" w:rsidP="00617445">
            <w:pPr>
              <w:pStyle w:val="tabteksts"/>
              <w:jc w:val="right"/>
              <w:rPr>
                <w:b/>
                <w:szCs w:val="18"/>
                <w:lang w:eastAsia="lv-LV"/>
              </w:rPr>
            </w:pPr>
            <w:r w:rsidRPr="00E05126">
              <w:rPr>
                <w:b/>
                <w:bCs/>
                <w:szCs w:val="18"/>
              </w:rPr>
              <w:t>392 615 367</w:t>
            </w:r>
          </w:p>
        </w:tc>
        <w:tc>
          <w:tcPr>
            <w:tcW w:w="1259" w:type="dxa"/>
            <w:tcBorders>
              <w:top w:val="single" w:sz="4" w:space="0" w:color="auto"/>
              <w:left w:val="nil"/>
              <w:bottom w:val="single" w:sz="4" w:space="0" w:color="auto"/>
              <w:right w:val="single" w:sz="4" w:space="0" w:color="auto"/>
            </w:tcBorders>
            <w:shd w:val="clear" w:color="auto" w:fill="auto"/>
          </w:tcPr>
          <w:p w14:paraId="4F6555C3" w14:textId="77777777" w:rsidR="005D25B5" w:rsidRPr="00E05126" w:rsidRDefault="005D25B5" w:rsidP="00617445">
            <w:pPr>
              <w:pStyle w:val="tabteksts"/>
              <w:jc w:val="right"/>
              <w:rPr>
                <w:b/>
                <w:szCs w:val="18"/>
                <w:lang w:eastAsia="lv-LV"/>
              </w:rPr>
            </w:pPr>
            <w:r w:rsidRPr="00E05126">
              <w:rPr>
                <w:b/>
                <w:bCs/>
                <w:szCs w:val="18"/>
              </w:rPr>
              <w:t>529 927 428</w:t>
            </w:r>
          </w:p>
        </w:tc>
        <w:tc>
          <w:tcPr>
            <w:tcW w:w="1286" w:type="dxa"/>
            <w:tcBorders>
              <w:top w:val="single" w:sz="4" w:space="0" w:color="auto"/>
              <w:left w:val="nil"/>
              <w:bottom w:val="single" w:sz="4" w:space="0" w:color="auto"/>
              <w:right w:val="single" w:sz="4" w:space="0" w:color="auto"/>
            </w:tcBorders>
            <w:shd w:val="clear" w:color="auto" w:fill="auto"/>
          </w:tcPr>
          <w:p w14:paraId="7D97F300" w14:textId="77777777" w:rsidR="005D25B5" w:rsidRPr="00E05126" w:rsidRDefault="005D25B5" w:rsidP="00617445">
            <w:pPr>
              <w:spacing w:after="0"/>
              <w:ind w:firstLine="5"/>
              <w:jc w:val="right"/>
              <w:rPr>
                <w:b/>
                <w:sz w:val="18"/>
                <w:szCs w:val="18"/>
                <w:lang w:eastAsia="lv-LV"/>
              </w:rPr>
            </w:pPr>
            <w:r w:rsidRPr="00E05126">
              <w:rPr>
                <w:b/>
                <w:bCs/>
                <w:sz w:val="18"/>
                <w:szCs w:val="18"/>
              </w:rPr>
              <w:t>529 089 368</w:t>
            </w:r>
          </w:p>
        </w:tc>
      </w:tr>
      <w:tr w:rsidR="005D25B5" w:rsidRPr="00775C81" w14:paraId="098760B4" w14:textId="77777777" w:rsidTr="005D25B5">
        <w:trPr>
          <w:cantSplit/>
        </w:trPr>
        <w:tc>
          <w:tcPr>
            <w:tcW w:w="2791" w:type="dxa"/>
            <w:vMerge/>
          </w:tcPr>
          <w:p w14:paraId="75629D8C" w14:textId="77777777" w:rsidR="005D25B5" w:rsidRPr="00775C81" w:rsidRDefault="005D25B5" w:rsidP="00617445">
            <w:pPr>
              <w:rPr>
                <w:sz w:val="18"/>
                <w:szCs w:val="18"/>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342FC0B" w14:textId="77777777" w:rsidR="005D25B5" w:rsidRPr="00323D42" w:rsidRDefault="005D25B5" w:rsidP="00617445">
            <w:pPr>
              <w:pStyle w:val="tabteksts"/>
              <w:jc w:val="right"/>
              <w:rPr>
                <w:b/>
                <w:szCs w:val="18"/>
                <w:lang w:eastAsia="lv-LV"/>
              </w:rPr>
            </w:pPr>
            <w:r w:rsidRPr="00323D42">
              <w:rPr>
                <w:b/>
                <w:bCs/>
                <w:szCs w:val="18"/>
              </w:rPr>
              <w:t>432</w:t>
            </w:r>
          </w:p>
        </w:tc>
        <w:tc>
          <w:tcPr>
            <w:tcW w:w="1259" w:type="dxa"/>
            <w:tcBorders>
              <w:top w:val="single" w:sz="4" w:space="0" w:color="auto"/>
              <w:left w:val="nil"/>
              <w:bottom w:val="single" w:sz="4" w:space="0" w:color="auto"/>
              <w:right w:val="single" w:sz="4" w:space="0" w:color="auto"/>
            </w:tcBorders>
            <w:shd w:val="clear" w:color="auto" w:fill="auto"/>
          </w:tcPr>
          <w:p w14:paraId="1BCC1953" w14:textId="77777777" w:rsidR="005D25B5" w:rsidRPr="00323D42" w:rsidRDefault="005D25B5" w:rsidP="00617445">
            <w:pPr>
              <w:spacing w:after="0"/>
              <w:ind w:firstLine="0"/>
              <w:jc w:val="right"/>
              <w:rPr>
                <w:b/>
                <w:sz w:val="18"/>
                <w:szCs w:val="18"/>
              </w:rPr>
            </w:pPr>
            <w:r w:rsidRPr="00323D42">
              <w:rPr>
                <w:b/>
                <w:bCs/>
                <w:sz w:val="18"/>
                <w:szCs w:val="18"/>
              </w:rPr>
              <w:t>451</w:t>
            </w:r>
          </w:p>
        </w:tc>
        <w:tc>
          <w:tcPr>
            <w:tcW w:w="1268" w:type="dxa"/>
            <w:tcBorders>
              <w:top w:val="single" w:sz="4" w:space="0" w:color="auto"/>
              <w:left w:val="nil"/>
              <w:bottom w:val="single" w:sz="4" w:space="0" w:color="auto"/>
              <w:right w:val="single" w:sz="4" w:space="0" w:color="auto"/>
            </w:tcBorders>
            <w:shd w:val="clear" w:color="auto" w:fill="auto"/>
          </w:tcPr>
          <w:p w14:paraId="7FF44B22" w14:textId="77777777" w:rsidR="005D25B5" w:rsidRPr="009E2483" w:rsidRDefault="005D25B5" w:rsidP="00617445">
            <w:pPr>
              <w:spacing w:after="0"/>
              <w:ind w:firstLine="0"/>
              <w:jc w:val="right"/>
              <w:rPr>
                <w:b/>
                <w:sz w:val="18"/>
                <w:szCs w:val="18"/>
              </w:rPr>
            </w:pPr>
            <w:r w:rsidRPr="009E2483">
              <w:rPr>
                <w:b/>
                <w:sz w:val="18"/>
                <w:szCs w:val="18"/>
              </w:rPr>
              <w:t>463</w:t>
            </w:r>
          </w:p>
        </w:tc>
        <w:tc>
          <w:tcPr>
            <w:tcW w:w="1259" w:type="dxa"/>
            <w:tcBorders>
              <w:top w:val="single" w:sz="4" w:space="0" w:color="auto"/>
              <w:left w:val="nil"/>
              <w:bottom w:val="single" w:sz="4" w:space="0" w:color="auto"/>
              <w:right w:val="single" w:sz="4" w:space="0" w:color="auto"/>
            </w:tcBorders>
            <w:shd w:val="clear" w:color="auto" w:fill="auto"/>
          </w:tcPr>
          <w:p w14:paraId="59F34A37" w14:textId="77777777" w:rsidR="005D25B5" w:rsidRPr="009E2483" w:rsidRDefault="005D25B5" w:rsidP="00617445">
            <w:pPr>
              <w:spacing w:after="0"/>
              <w:ind w:firstLine="0"/>
              <w:jc w:val="right"/>
              <w:rPr>
                <w:b/>
                <w:sz w:val="18"/>
                <w:szCs w:val="18"/>
              </w:rPr>
            </w:pPr>
            <w:r w:rsidRPr="009E2483">
              <w:rPr>
                <w:b/>
                <w:sz w:val="18"/>
                <w:szCs w:val="18"/>
              </w:rPr>
              <w:t>47</w:t>
            </w:r>
            <w:r>
              <w:rPr>
                <w:b/>
                <w:sz w:val="18"/>
                <w:szCs w:val="18"/>
              </w:rPr>
              <w:t>0</w:t>
            </w:r>
          </w:p>
        </w:tc>
        <w:tc>
          <w:tcPr>
            <w:tcW w:w="1286" w:type="dxa"/>
            <w:tcBorders>
              <w:top w:val="single" w:sz="4" w:space="0" w:color="auto"/>
              <w:left w:val="nil"/>
              <w:bottom w:val="single" w:sz="4" w:space="0" w:color="auto"/>
              <w:right w:val="single" w:sz="4" w:space="0" w:color="auto"/>
            </w:tcBorders>
            <w:shd w:val="clear" w:color="auto" w:fill="auto"/>
          </w:tcPr>
          <w:p w14:paraId="65730B5A" w14:textId="77777777" w:rsidR="005D25B5" w:rsidRPr="009E2483" w:rsidRDefault="005D25B5" w:rsidP="00617445">
            <w:pPr>
              <w:spacing w:after="0"/>
              <w:ind w:firstLine="5"/>
              <w:jc w:val="right"/>
              <w:rPr>
                <w:b/>
                <w:sz w:val="18"/>
                <w:szCs w:val="18"/>
              </w:rPr>
            </w:pPr>
            <w:r w:rsidRPr="009E2483">
              <w:rPr>
                <w:b/>
                <w:sz w:val="18"/>
                <w:szCs w:val="18"/>
              </w:rPr>
              <w:t>4</w:t>
            </w:r>
            <w:r>
              <w:rPr>
                <w:b/>
                <w:sz w:val="18"/>
                <w:szCs w:val="18"/>
              </w:rPr>
              <w:t>69</w:t>
            </w:r>
          </w:p>
        </w:tc>
      </w:tr>
      <w:tr w:rsidR="005D25B5" w:rsidRPr="00775C81" w14:paraId="4B0F1E30" w14:textId="77777777" w:rsidTr="005D25B5">
        <w:trPr>
          <w:cantSplit/>
        </w:trPr>
        <w:tc>
          <w:tcPr>
            <w:tcW w:w="2791" w:type="dxa"/>
            <w:vMerge w:val="restart"/>
            <w:vAlign w:val="center"/>
          </w:tcPr>
          <w:p w14:paraId="2995872C" w14:textId="77777777" w:rsidR="005D25B5" w:rsidRPr="00775C81" w:rsidRDefault="005D25B5" w:rsidP="00617445">
            <w:pPr>
              <w:spacing w:after="0"/>
              <w:ind w:firstLine="318"/>
              <w:rPr>
                <w:sz w:val="18"/>
                <w:szCs w:val="18"/>
                <w:lang w:eastAsia="lv-LV"/>
              </w:rPr>
            </w:pPr>
            <w:r w:rsidRPr="00775C81">
              <w:rPr>
                <w:sz w:val="18"/>
                <w:szCs w:val="18"/>
                <w:lang w:eastAsia="lv-LV"/>
              </w:rPr>
              <w:t>29.00.00 Fiskālās disciplīnas padomes darbības nodrošināšana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86F7C26" w14:textId="77777777" w:rsidR="005D25B5" w:rsidRPr="00FE71AD" w:rsidRDefault="005D25B5" w:rsidP="00617445">
            <w:pPr>
              <w:pStyle w:val="tabteksts"/>
              <w:jc w:val="right"/>
              <w:rPr>
                <w:b/>
                <w:szCs w:val="18"/>
                <w:lang w:eastAsia="lv-LV"/>
              </w:rPr>
            </w:pPr>
            <w:r w:rsidRPr="00FE71AD">
              <w:rPr>
                <w:szCs w:val="18"/>
              </w:rPr>
              <w:t>224 922</w:t>
            </w:r>
          </w:p>
        </w:tc>
        <w:tc>
          <w:tcPr>
            <w:tcW w:w="1259" w:type="dxa"/>
            <w:tcBorders>
              <w:top w:val="single" w:sz="4" w:space="0" w:color="auto"/>
              <w:left w:val="nil"/>
              <w:bottom w:val="single" w:sz="4" w:space="0" w:color="auto"/>
              <w:right w:val="single" w:sz="4" w:space="0" w:color="auto"/>
            </w:tcBorders>
            <w:shd w:val="clear" w:color="auto" w:fill="auto"/>
          </w:tcPr>
          <w:p w14:paraId="17FA9D7E" w14:textId="77777777" w:rsidR="005D25B5" w:rsidRPr="00FE71AD" w:rsidRDefault="005D25B5" w:rsidP="00617445">
            <w:pPr>
              <w:spacing w:after="0"/>
              <w:ind w:firstLine="0"/>
              <w:jc w:val="right"/>
              <w:rPr>
                <w:b/>
                <w:sz w:val="18"/>
                <w:szCs w:val="18"/>
              </w:rPr>
            </w:pPr>
            <w:r w:rsidRPr="00FE71AD">
              <w:rPr>
                <w:sz w:val="18"/>
                <w:szCs w:val="18"/>
              </w:rPr>
              <w:t>250 647</w:t>
            </w:r>
          </w:p>
        </w:tc>
        <w:tc>
          <w:tcPr>
            <w:tcW w:w="1268" w:type="dxa"/>
            <w:tcBorders>
              <w:top w:val="single" w:sz="4" w:space="0" w:color="auto"/>
              <w:left w:val="nil"/>
              <w:bottom w:val="single" w:sz="4" w:space="0" w:color="auto"/>
              <w:right w:val="single" w:sz="4" w:space="0" w:color="auto"/>
            </w:tcBorders>
            <w:shd w:val="clear" w:color="auto" w:fill="auto"/>
          </w:tcPr>
          <w:p w14:paraId="04789C88" w14:textId="77777777" w:rsidR="005D25B5" w:rsidRPr="00ED74B4" w:rsidRDefault="005D25B5" w:rsidP="00617445">
            <w:pPr>
              <w:spacing w:after="0"/>
              <w:ind w:firstLine="0"/>
              <w:jc w:val="right"/>
              <w:rPr>
                <w:b/>
                <w:bCs/>
                <w:sz w:val="18"/>
                <w:szCs w:val="18"/>
              </w:rPr>
            </w:pPr>
            <w:r w:rsidRPr="00ED74B4">
              <w:rPr>
                <w:sz w:val="18"/>
                <w:szCs w:val="18"/>
              </w:rPr>
              <w:t>297 465</w:t>
            </w:r>
          </w:p>
        </w:tc>
        <w:tc>
          <w:tcPr>
            <w:tcW w:w="1259" w:type="dxa"/>
            <w:tcBorders>
              <w:top w:val="single" w:sz="4" w:space="0" w:color="auto"/>
              <w:left w:val="nil"/>
              <w:bottom w:val="single" w:sz="4" w:space="0" w:color="auto"/>
              <w:right w:val="single" w:sz="4" w:space="0" w:color="auto"/>
            </w:tcBorders>
            <w:shd w:val="clear" w:color="auto" w:fill="auto"/>
          </w:tcPr>
          <w:p w14:paraId="2219B1E6" w14:textId="77777777" w:rsidR="005D25B5" w:rsidRPr="00ED74B4" w:rsidRDefault="005D25B5" w:rsidP="00617445">
            <w:pPr>
              <w:spacing w:after="0"/>
              <w:ind w:firstLine="0"/>
              <w:jc w:val="right"/>
              <w:rPr>
                <w:b/>
                <w:bCs/>
                <w:sz w:val="18"/>
                <w:szCs w:val="18"/>
              </w:rPr>
            </w:pPr>
            <w:r w:rsidRPr="00ED74B4">
              <w:rPr>
                <w:sz w:val="18"/>
                <w:szCs w:val="18"/>
              </w:rPr>
              <w:t>297 465</w:t>
            </w:r>
          </w:p>
        </w:tc>
        <w:tc>
          <w:tcPr>
            <w:tcW w:w="1286" w:type="dxa"/>
            <w:tcBorders>
              <w:top w:val="single" w:sz="4" w:space="0" w:color="auto"/>
              <w:left w:val="nil"/>
              <w:bottom w:val="single" w:sz="4" w:space="0" w:color="auto"/>
              <w:right w:val="single" w:sz="4" w:space="0" w:color="auto"/>
            </w:tcBorders>
            <w:shd w:val="clear" w:color="auto" w:fill="auto"/>
          </w:tcPr>
          <w:p w14:paraId="4ECA89A3" w14:textId="77777777" w:rsidR="005D25B5" w:rsidRPr="00ED74B4" w:rsidRDefault="005D25B5" w:rsidP="00617445">
            <w:pPr>
              <w:spacing w:after="0"/>
              <w:ind w:firstLine="5"/>
              <w:jc w:val="right"/>
              <w:rPr>
                <w:b/>
                <w:bCs/>
                <w:sz w:val="18"/>
                <w:szCs w:val="18"/>
              </w:rPr>
            </w:pPr>
            <w:r w:rsidRPr="00ED74B4">
              <w:rPr>
                <w:sz w:val="18"/>
                <w:szCs w:val="18"/>
              </w:rPr>
              <w:t>297 465</w:t>
            </w:r>
          </w:p>
        </w:tc>
      </w:tr>
      <w:tr w:rsidR="005D25B5" w:rsidRPr="00775C81" w14:paraId="60B5F3F2" w14:textId="77777777" w:rsidTr="005D25B5">
        <w:trPr>
          <w:cantSplit/>
        </w:trPr>
        <w:tc>
          <w:tcPr>
            <w:tcW w:w="2791" w:type="dxa"/>
            <w:vMerge/>
            <w:vAlign w:val="center"/>
          </w:tcPr>
          <w:p w14:paraId="1E05E777" w14:textId="77777777" w:rsidR="005D25B5" w:rsidRPr="00775C81" w:rsidRDefault="005D25B5" w:rsidP="00617445">
            <w:pPr>
              <w:ind w:firstLine="318"/>
              <w:rPr>
                <w:sz w:val="18"/>
                <w:szCs w:val="18"/>
              </w:rPr>
            </w:pPr>
          </w:p>
        </w:tc>
        <w:tc>
          <w:tcPr>
            <w:tcW w:w="1216" w:type="dxa"/>
            <w:tcBorders>
              <w:top w:val="nil"/>
              <w:left w:val="single" w:sz="4" w:space="0" w:color="auto"/>
              <w:bottom w:val="single" w:sz="4" w:space="0" w:color="auto"/>
              <w:right w:val="single" w:sz="4" w:space="0" w:color="auto"/>
            </w:tcBorders>
            <w:shd w:val="clear" w:color="auto" w:fill="auto"/>
          </w:tcPr>
          <w:p w14:paraId="638D7368" w14:textId="77777777" w:rsidR="005D25B5" w:rsidRPr="00FE71AD" w:rsidRDefault="005D25B5" w:rsidP="00617445">
            <w:pPr>
              <w:pStyle w:val="tabteksts"/>
              <w:jc w:val="right"/>
              <w:rPr>
                <w:b/>
                <w:szCs w:val="18"/>
                <w:lang w:eastAsia="lv-LV"/>
              </w:rPr>
            </w:pPr>
            <w:r w:rsidRPr="00FE71AD">
              <w:rPr>
                <w:szCs w:val="18"/>
              </w:rPr>
              <w:t>3</w:t>
            </w:r>
          </w:p>
        </w:tc>
        <w:tc>
          <w:tcPr>
            <w:tcW w:w="1259" w:type="dxa"/>
            <w:tcBorders>
              <w:top w:val="nil"/>
              <w:left w:val="nil"/>
              <w:bottom w:val="single" w:sz="4" w:space="0" w:color="auto"/>
              <w:right w:val="single" w:sz="4" w:space="0" w:color="auto"/>
            </w:tcBorders>
            <w:shd w:val="clear" w:color="auto" w:fill="auto"/>
          </w:tcPr>
          <w:p w14:paraId="449138F1" w14:textId="77777777" w:rsidR="005D25B5" w:rsidRPr="00FE71AD" w:rsidRDefault="005D25B5" w:rsidP="00617445">
            <w:pPr>
              <w:spacing w:after="0"/>
              <w:ind w:firstLine="0"/>
              <w:jc w:val="right"/>
              <w:rPr>
                <w:b/>
                <w:sz w:val="18"/>
                <w:szCs w:val="18"/>
              </w:rPr>
            </w:pPr>
            <w:r w:rsidRPr="00FE71AD">
              <w:rPr>
                <w:sz w:val="18"/>
                <w:szCs w:val="18"/>
              </w:rPr>
              <w:t>4</w:t>
            </w:r>
          </w:p>
        </w:tc>
        <w:tc>
          <w:tcPr>
            <w:tcW w:w="1268" w:type="dxa"/>
            <w:tcBorders>
              <w:top w:val="nil"/>
              <w:left w:val="nil"/>
              <w:bottom w:val="single" w:sz="4" w:space="0" w:color="auto"/>
              <w:right w:val="single" w:sz="4" w:space="0" w:color="auto"/>
            </w:tcBorders>
            <w:shd w:val="clear" w:color="auto" w:fill="auto"/>
          </w:tcPr>
          <w:p w14:paraId="12425F6D" w14:textId="77777777" w:rsidR="005D25B5" w:rsidRPr="00ED74B4" w:rsidRDefault="005D25B5" w:rsidP="00617445">
            <w:pPr>
              <w:spacing w:after="0"/>
              <w:ind w:firstLine="0"/>
              <w:jc w:val="right"/>
              <w:rPr>
                <w:b/>
                <w:bCs/>
                <w:sz w:val="18"/>
                <w:szCs w:val="18"/>
              </w:rPr>
            </w:pPr>
            <w:r w:rsidRPr="00ED74B4">
              <w:rPr>
                <w:sz w:val="18"/>
                <w:szCs w:val="18"/>
              </w:rPr>
              <w:t>4</w:t>
            </w:r>
          </w:p>
        </w:tc>
        <w:tc>
          <w:tcPr>
            <w:tcW w:w="1259" w:type="dxa"/>
            <w:tcBorders>
              <w:top w:val="nil"/>
              <w:left w:val="nil"/>
              <w:bottom w:val="single" w:sz="4" w:space="0" w:color="auto"/>
              <w:right w:val="single" w:sz="4" w:space="0" w:color="auto"/>
            </w:tcBorders>
            <w:shd w:val="clear" w:color="auto" w:fill="auto"/>
          </w:tcPr>
          <w:p w14:paraId="1753A554" w14:textId="77777777" w:rsidR="005D25B5" w:rsidRPr="00ED74B4" w:rsidRDefault="005D25B5" w:rsidP="00617445">
            <w:pPr>
              <w:spacing w:after="0"/>
              <w:ind w:firstLine="0"/>
              <w:jc w:val="right"/>
              <w:rPr>
                <w:b/>
                <w:bCs/>
                <w:sz w:val="18"/>
                <w:szCs w:val="18"/>
              </w:rPr>
            </w:pPr>
            <w:r w:rsidRPr="00ED74B4">
              <w:rPr>
                <w:sz w:val="18"/>
                <w:szCs w:val="18"/>
              </w:rPr>
              <w:t>4</w:t>
            </w:r>
          </w:p>
        </w:tc>
        <w:tc>
          <w:tcPr>
            <w:tcW w:w="1286" w:type="dxa"/>
            <w:tcBorders>
              <w:top w:val="nil"/>
              <w:left w:val="nil"/>
              <w:bottom w:val="single" w:sz="4" w:space="0" w:color="auto"/>
              <w:right w:val="single" w:sz="4" w:space="0" w:color="auto"/>
            </w:tcBorders>
            <w:shd w:val="clear" w:color="auto" w:fill="auto"/>
          </w:tcPr>
          <w:p w14:paraId="7EFA3AFD" w14:textId="77777777" w:rsidR="005D25B5" w:rsidRPr="00ED74B4" w:rsidRDefault="005D25B5" w:rsidP="00617445">
            <w:pPr>
              <w:spacing w:after="0"/>
              <w:ind w:firstLine="5"/>
              <w:jc w:val="right"/>
              <w:rPr>
                <w:b/>
                <w:bCs/>
                <w:sz w:val="18"/>
                <w:szCs w:val="18"/>
              </w:rPr>
            </w:pPr>
            <w:r w:rsidRPr="00ED74B4">
              <w:rPr>
                <w:sz w:val="18"/>
                <w:szCs w:val="18"/>
              </w:rPr>
              <w:t>4</w:t>
            </w:r>
          </w:p>
        </w:tc>
      </w:tr>
      <w:tr w:rsidR="005D25B5" w:rsidRPr="00775C81" w14:paraId="25A7AEA1" w14:textId="77777777" w:rsidTr="005D25B5">
        <w:trPr>
          <w:cantSplit/>
        </w:trPr>
        <w:tc>
          <w:tcPr>
            <w:tcW w:w="2791" w:type="dxa"/>
            <w:vMerge w:val="restart"/>
          </w:tcPr>
          <w:p w14:paraId="3F5C6474" w14:textId="77777777" w:rsidR="005D25B5" w:rsidRPr="00775C81" w:rsidRDefault="005D25B5" w:rsidP="00617445">
            <w:pPr>
              <w:spacing w:after="0"/>
              <w:ind w:firstLine="318"/>
              <w:rPr>
                <w:sz w:val="18"/>
                <w:szCs w:val="18"/>
              </w:rPr>
            </w:pPr>
            <w:r w:rsidRPr="00775C81">
              <w:rPr>
                <w:sz w:val="18"/>
                <w:szCs w:val="18"/>
                <w:lang w:eastAsia="lv-LV"/>
              </w:rPr>
              <w:t>30.00.00 Līdzekļi nodibinājumam “Latvijas ebreju kopienas restitūcijas fonds”</w:t>
            </w:r>
          </w:p>
        </w:tc>
        <w:tc>
          <w:tcPr>
            <w:tcW w:w="1216" w:type="dxa"/>
            <w:shd w:val="clear" w:color="auto" w:fill="auto"/>
          </w:tcPr>
          <w:p w14:paraId="5686924D" w14:textId="77777777" w:rsidR="005D25B5" w:rsidRPr="00775C81" w:rsidRDefault="005D25B5" w:rsidP="00617445">
            <w:pPr>
              <w:spacing w:after="0"/>
              <w:ind w:firstLine="0"/>
              <w:jc w:val="center"/>
              <w:rPr>
                <w:sz w:val="18"/>
                <w:szCs w:val="18"/>
              </w:rPr>
            </w:pPr>
            <w:r>
              <w:rPr>
                <w:sz w:val="18"/>
                <w:szCs w:val="18"/>
              </w:rPr>
              <w:t>-</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03A77DDA" w14:textId="77777777" w:rsidR="005D25B5" w:rsidRPr="00FE71AD" w:rsidRDefault="005D25B5" w:rsidP="00617445">
            <w:pPr>
              <w:spacing w:after="0"/>
              <w:ind w:firstLine="0"/>
              <w:jc w:val="right"/>
              <w:rPr>
                <w:sz w:val="18"/>
                <w:szCs w:val="18"/>
              </w:rPr>
            </w:pPr>
            <w:r w:rsidRPr="00FE71AD">
              <w:rPr>
                <w:sz w:val="18"/>
                <w:szCs w:val="18"/>
              </w:rPr>
              <w:t>4 000 000</w:t>
            </w:r>
          </w:p>
        </w:tc>
        <w:tc>
          <w:tcPr>
            <w:tcW w:w="1268" w:type="dxa"/>
            <w:tcBorders>
              <w:top w:val="single" w:sz="4" w:space="0" w:color="auto"/>
              <w:left w:val="nil"/>
              <w:bottom w:val="single" w:sz="4" w:space="0" w:color="auto"/>
              <w:right w:val="single" w:sz="4" w:space="0" w:color="auto"/>
            </w:tcBorders>
            <w:shd w:val="clear" w:color="auto" w:fill="auto"/>
          </w:tcPr>
          <w:p w14:paraId="4B93BA8F" w14:textId="77777777" w:rsidR="005D25B5" w:rsidRPr="00ED74B4" w:rsidRDefault="005D25B5" w:rsidP="00617445">
            <w:pPr>
              <w:spacing w:after="0"/>
              <w:ind w:firstLine="0"/>
              <w:jc w:val="right"/>
              <w:rPr>
                <w:b/>
                <w:bCs/>
                <w:sz w:val="18"/>
                <w:szCs w:val="18"/>
              </w:rPr>
            </w:pPr>
            <w:r w:rsidRPr="00ED74B4">
              <w:rPr>
                <w:sz w:val="18"/>
                <w:szCs w:val="18"/>
              </w:rPr>
              <w:t>4 000 000</w:t>
            </w:r>
          </w:p>
        </w:tc>
        <w:tc>
          <w:tcPr>
            <w:tcW w:w="1259" w:type="dxa"/>
            <w:tcBorders>
              <w:top w:val="single" w:sz="4" w:space="0" w:color="auto"/>
              <w:left w:val="nil"/>
              <w:bottom w:val="single" w:sz="4" w:space="0" w:color="auto"/>
              <w:right w:val="single" w:sz="4" w:space="0" w:color="auto"/>
            </w:tcBorders>
            <w:shd w:val="clear" w:color="auto" w:fill="auto"/>
          </w:tcPr>
          <w:p w14:paraId="7D68D9C9" w14:textId="77777777" w:rsidR="005D25B5" w:rsidRPr="00ED74B4" w:rsidRDefault="005D25B5" w:rsidP="00617445">
            <w:pPr>
              <w:spacing w:after="0"/>
              <w:ind w:firstLine="0"/>
              <w:jc w:val="right"/>
              <w:rPr>
                <w:b/>
                <w:bCs/>
                <w:sz w:val="18"/>
                <w:szCs w:val="18"/>
              </w:rPr>
            </w:pPr>
            <w:r w:rsidRPr="00ED74B4">
              <w:rPr>
                <w:sz w:val="18"/>
                <w:szCs w:val="18"/>
              </w:rPr>
              <w:t>4 000 000</w:t>
            </w:r>
          </w:p>
        </w:tc>
        <w:tc>
          <w:tcPr>
            <w:tcW w:w="1286" w:type="dxa"/>
            <w:tcBorders>
              <w:top w:val="single" w:sz="4" w:space="0" w:color="auto"/>
              <w:left w:val="nil"/>
              <w:bottom w:val="single" w:sz="4" w:space="0" w:color="auto"/>
              <w:right w:val="single" w:sz="4" w:space="0" w:color="auto"/>
            </w:tcBorders>
            <w:shd w:val="clear" w:color="auto" w:fill="auto"/>
          </w:tcPr>
          <w:p w14:paraId="3A77EC0E" w14:textId="77777777" w:rsidR="005D25B5" w:rsidRPr="00ED74B4" w:rsidRDefault="005D25B5" w:rsidP="00617445">
            <w:pPr>
              <w:spacing w:after="0"/>
              <w:ind w:firstLine="5"/>
              <w:jc w:val="right"/>
              <w:rPr>
                <w:b/>
                <w:bCs/>
                <w:sz w:val="18"/>
                <w:szCs w:val="18"/>
              </w:rPr>
            </w:pPr>
            <w:r w:rsidRPr="00ED74B4">
              <w:rPr>
                <w:sz w:val="18"/>
                <w:szCs w:val="18"/>
              </w:rPr>
              <w:t>4 000 000</w:t>
            </w:r>
          </w:p>
        </w:tc>
      </w:tr>
      <w:tr w:rsidR="005D25B5" w:rsidRPr="00775C81" w14:paraId="6EEDF627" w14:textId="77777777" w:rsidTr="005D25B5">
        <w:trPr>
          <w:cantSplit/>
          <w:trHeight w:val="257"/>
        </w:trPr>
        <w:tc>
          <w:tcPr>
            <w:tcW w:w="2791" w:type="dxa"/>
            <w:vMerge/>
          </w:tcPr>
          <w:p w14:paraId="2CE30C4A" w14:textId="77777777" w:rsidR="005D25B5" w:rsidRPr="00775C81" w:rsidRDefault="005D25B5" w:rsidP="00617445">
            <w:pPr>
              <w:ind w:firstLine="318"/>
              <w:jc w:val="center"/>
              <w:rPr>
                <w:sz w:val="18"/>
                <w:szCs w:val="18"/>
              </w:rPr>
            </w:pPr>
          </w:p>
        </w:tc>
        <w:tc>
          <w:tcPr>
            <w:tcW w:w="1216" w:type="dxa"/>
            <w:shd w:val="clear" w:color="auto" w:fill="auto"/>
          </w:tcPr>
          <w:p w14:paraId="1D5B3665" w14:textId="77777777" w:rsidR="005D25B5" w:rsidRPr="00775C81" w:rsidRDefault="005D25B5" w:rsidP="00617445">
            <w:pPr>
              <w:spacing w:after="0"/>
              <w:ind w:firstLine="0"/>
              <w:jc w:val="center"/>
              <w:rPr>
                <w:sz w:val="18"/>
                <w:szCs w:val="18"/>
              </w:rPr>
            </w:pPr>
            <w:r w:rsidRPr="002204A4">
              <w:rPr>
                <w:sz w:val="18"/>
                <w:szCs w:val="18"/>
              </w:rPr>
              <w:t>-</w:t>
            </w:r>
          </w:p>
        </w:tc>
        <w:tc>
          <w:tcPr>
            <w:tcW w:w="1259" w:type="dxa"/>
            <w:shd w:val="clear" w:color="auto" w:fill="auto"/>
          </w:tcPr>
          <w:p w14:paraId="4F428D6B" w14:textId="77777777" w:rsidR="005D25B5" w:rsidRPr="00775C81" w:rsidRDefault="005D25B5" w:rsidP="00617445">
            <w:pPr>
              <w:spacing w:after="0"/>
              <w:ind w:firstLine="0"/>
              <w:jc w:val="center"/>
              <w:rPr>
                <w:sz w:val="18"/>
                <w:szCs w:val="18"/>
              </w:rPr>
            </w:pPr>
            <w:r w:rsidRPr="002204A4">
              <w:rPr>
                <w:sz w:val="18"/>
                <w:szCs w:val="18"/>
              </w:rPr>
              <w:t>-</w:t>
            </w:r>
          </w:p>
        </w:tc>
        <w:tc>
          <w:tcPr>
            <w:tcW w:w="1268" w:type="dxa"/>
            <w:shd w:val="clear" w:color="auto" w:fill="auto"/>
          </w:tcPr>
          <w:p w14:paraId="47381BB6" w14:textId="77777777" w:rsidR="005D25B5" w:rsidRPr="00ED74B4" w:rsidRDefault="005D25B5" w:rsidP="00617445">
            <w:pPr>
              <w:spacing w:after="0"/>
              <w:ind w:firstLine="0"/>
              <w:jc w:val="center"/>
              <w:rPr>
                <w:color w:val="000000"/>
                <w:sz w:val="18"/>
                <w:szCs w:val="18"/>
              </w:rPr>
            </w:pPr>
            <w:r w:rsidRPr="002204A4">
              <w:rPr>
                <w:sz w:val="18"/>
                <w:szCs w:val="18"/>
              </w:rPr>
              <w:t>-</w:t>
            </w:r>
          </w:p>
        </w:tc>
        <w:tc>
          <w:tcPr>
            <w:tcW w:w="1259" w:type="dxa"/>
            <w:shd w:val="clear" w:color="auto" w:fill="auto"/>
          </w:tcPr>
          <w:p w14:paraId="4E8BE6CA" w14:textId="77777777" w:rsidR="005D25B5" w:rsidRPr="00ED74B4" w:rsidRDefault="005D25B5" w:rsidP="00617445">
            <w:pPr>
              <w:spacing w:after="0"/>
              <w:ind w:firstLine="0"/>
              <w:jc w:val="center"/>
              <w:rPr>
                <w:color w:val="000000"/>
                <w:sz w:val="18"/>
                <w:szCs w:val="18"/>
              </w:rPr>
            </w:pPr>
            <w:r w:rsidRPr="002204A4">
              <w:rPr>
                <w:sz w:val="18"/>
                <w:szCs w:val="18"/>
              </w:rPr>
              <w:t>-</w:t>
            </w:r>
          </w:p>
        </w:tc>
        <w:tc>
          <w:tcPr>
            <w:tcW w:w="1286" w:type="dxa"/>
            <w:shd w:val="clear" w:color="auto" w:fill="auto"/>
          </w:tcPr>
          <w:p w14:paraId="6821ACC5" w14:textId="77777777" w:rsidR="005D25B5" w:rsidRPr="00ED74B4" w:rsidRDefault="005D25B5" w:rsidP="00617445">
            <w:pPr>
              <w:spacing w:after="0"/>
              <w:ind w:firstLine="5"/>
              <w:jc w:val="center"/>
              <w:rPr>
                <w:color w:val="000000"/>
                <w:sz w:val="18"/>
                <w:szCs w:val="18"/>
              </w:rPr>
            </w:pPr>
            <w:r w:rsidRPr="002204A4">
              <w:rPr>
                <w:sz w:val="18"/>
                <w:szCs w:val="18"/>
              </w:rPr>
              <w:t>-</w:t>
            </w:r>
          </w:p>
        </w:tc>
      </w:tr>
      <w:tr w:rsidR="005D25B5" w:rsidRPr="00775C81" w14:paraId="2B6AAD65" w14:textId="77777777" w:rsidTr="005D25B5">
        <w:trPr>
          <w:cantSplit/>
        </w:trPr>
        <w:tc>
          <w:tcPr>
            <w:tcW w:w="2791" w:type="dxa"/>
            <w:vMerge w:val="restart"/>
            <w:vAlign w:val="center"/>
            <w:hideMark/>
          </w:tcPr>
          <w:p w14:paraId="3A092849" w14:textId="77777777" w:rsidR="005D25B5" w:rsidRPr="00775C81" w:rsidRDefault="005D25B5" w:rsidP="00617445">
            <w:pPr>
              <w:spacing w:after="0"/>
              <w:ind w:firstLine="318"/>
              <w:rPr>
                <w:sz w:val="18"/>
                <w:szCs w:val="18"/>
                <w:lang w:eastAsia="lv-LV"/>
              </w:rPr>
            </w:pPr>
            <w:r w:rsidRPr="00775C81">
              <w:rPr>
                <w:sz w:val="18"/>
                <w:szCs w:val="18"/>
                <w:lang w:eastAsia="lv-LV"/>
              </w:rPr>
              <w:t>31.00.00 Budžeta izpilde un valsts parāda vadība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C5B4493" w14:textId="77777777" w:rsidR="005D25B5" w:rsidRPr="00303E33" w:rsidRDefault="005D25B5" w:rsidP="00617445">
            <w:pPr>
              <w:spacing w:after="0"/>
              <w:ind w:firstLine="0"/>
              <w:jc w:val="right"/>
              <w:rPr>
                <w:sz w:val="18"/>
                <w:szCs w:val="18"/>
                <w:lang w:eastAsia="lv-LV"/>
              </w:rPr>
            </w:pPr>
            <w:r w:rsidRPr="00303E33">
              <w:rPr>
                <w:sz w:val="18"/>
                <w:szCs w:val="18"/>
              </w:rPr>
              <w:t>176 146 834</w:t>
            </w:r>
          </w:p>
        </w:tc>
        <w:tc>
          <w:tcPr>
            <w:tcW w:w="1259" w:type="dxa"/>
            <w:tcBorders>
              <w:top w:val="single" w:sz="4" w:space="0" w:color="auto"/>
              <w:left w:val="nil"/>
              <w:bottom w:val="single" w:sz="4" w:space="0" w:color="auto"/>
              <w:right w:val="single" w:sz="4" w:space="0" w:color="auto"/>
            </w:tcBorders>
            <w:shd w:val="clear" w:color="auto" w:fill="auto"/>
          </w:tcPr>
          <w:p w14:paraId="24627CE4" w14:textId="77777777" w:rsidR="005D25B5" w:rsidRPr="00303E33" w:rsidRDefault="005D25B5" w:rsidP="00617445">
            <w:pPr>
              <w:spacing w:after="0"/>
              <w:ind w:firstLine="0"/>
              <w:jc w:val="right"/>
              <w:rPr>
                <w:sz w:val="18"/>
                <w:szCs w:val="18"/>
                <w:lang w:eastAsia="lv-LV"/>
              </w:rPr>
            </w:pPr>
            <w:r w:rsidRPr="00303E33">
              <w:rPr>
                <w:sz w:val="18"/>
                <w:szCs w:val="18"/>
              </w:rPr>
              <w:t>212 515 894</w:t>
            </w:r>
          </w:p>
        </w:tc>
        <w:tc>
          <w:tcPr>
            <w:tcW w:w="1268" w:type="dxa"/>
            <w:tcBorders>
              <w:top w:val="single" w:sz="4" w:space="0" w:color="auto"/>
              <w:left w:val="nil"/>
              <w:bottom w:val="single" w:sz="4" w:space="0" w:color="auto"/>
              <w:right w:val="single" w:sz="4" w:space="0" w:color="auto"/>
            </w:tcBorders>
            <w:shd w:val="clear" w:color="auto" w:fill="auto"/>
          </w:tcPr>
          <w:p w14:paraId="715E0739" w14:textId="77777777" w:rsidR="005D25B5" w:rsidRPr="00ED74B4" w:rsidRDefault="005D25B5" w:rsidP="00617445">
            <w:pPr>
              <w:spacing w:after="0"/>
              <w:ind w:firstLine="0"/>
              <w:jc w:val="right"/>
              <w:rPr>
                <w:sz w:val="18"/>
                <w:szCs w:val="18"/>
                <w:lang w:eastAsia="lv-LV"/>
              </w:rPr>
            </w:pPr>
            <w:r w:rsidRPr="00ED74B4">
              <w:rPr>
                <w:sz w:val="18"/>
                <w:szCs w:val="18"/>
              </w:rPr>
              <w:t>374 978 134</w:t>
            </w:r>
          </w:p>
        </w:tc>
        <w:tc>
          <w:tcPr>
            <w:tcW w:w="1259" w:type="dxa"/>
            <w:tcBorders>
              <w:top w:val="single" w:sz="4" w:space="0" w:color="auto"/>
              <w:left w:val="nil"/>
              <w:bottom w:val="single" w:sz="4" w:space="0" w:color="auto"/>
              <w:right w:val="single" w:sz="4" w:space="0" w:color="auto"/>
            </w:tcBorders>
            <w:shd w:val="clear" w:color="auto" w:fill="auto"/>
          </w:tcPr>
          <w:p w14:paraId="3F481217" w14:textId="77777777" w:rsidR="005D25B5" w:rsidRPr="00ED74B4" w:rsidRDefault="005D25B5" w:rsidP="00617445">
            <w:pPr>
              <w:spacing w:after="0"/>
              <w:ind w:firstLine="0"/>
              <w:jc w:val="right"/>
              <w:rPr>
                <w:sz w:val="18"/>
                <w:szCs w:val="18"/>
                <w:lang w:eastAsia="lv-LV"/>
              </w:rPr>
            </w:pPr>
            <w:r w:rsidRPr="00ED74B4">
              <w:rPr>
                <w:sz w:val="18"/>
                <w:szCs w:val="18"/>
              </w:rPr>
              <w:t>512 429 481</w:t>
            </w:r>
          </w:p>
        </w:tc>
        <w:tc>
          <w:tcPr>
            <w:tcW w:w="1286" w:type="dxa"/>
            <w:tcBorders>
              <w:top w:val="single" w:sz="4" w:space="0" w:color="auto"/>
              <w:left w:val="nil"/>
              <w:bottom w:val="single" w:sz="4" w:space="0" w:color="auto"/>
              <w:right w:val="single" w:sz="4" w:space="0" w:color="auto"/>
            </w:tcBorders>
            <w:shd w:val="clear" w:color="auto" w:fill="auto"/>
          </w:tcPr>
          <w:p w14:paraId="4AEAC3E9" w14:textId="77777777" w:rsidR="005D25B5" w:rsidRPr="00ED74B4" w:rsidRDefault="005D25B5" w:rsidP="00617445">
            <w:pPr>
              <w:spacing w:after="0"/>
              <w:ind w:firstLine="0"/>
              <w:jc w:val="right"/>
              <w:rPr>
                <w:sz w:val="18"/>
                <w:szCs w:val="18"/>
                <w:lang w:eastAsia="lv-LV"/>
              </w:rPr>
            </w:pPr>
            <w:r w:rsidRPr="00ED74B4">
              <w:rPr>
                <w:sz w:val="18"/>
                <w:szCs w:val="18"/>
              </w:rPr>
              <w:t>511 679 375</w:t>
            </w:r>
          </w:p>
        </w:tc>
      </w:tr>
      <w:tr w:rsidR="005D25B5" w:rsidRPr="00775C81" w14:paraId="2DF97E30" w14:textId="77777777" w:rsidTr="005D25B5">
        <w:trPr>
          <w:cantSplit/>
        </w:trPr>
        <w:tc>
          <w:tcPr>
            <w:tcW w:w="2791" w:type="dxa"/>
            <w:vMerge/>
            <w:vAlign w:val="center"/>
            <w:hideMark/>
          </w:tcPr>
          <w:p w14:paraId="368AB6D0" w14:textId="77777777" w:rsidR="005D25B5" w:rsidRPr="00775C81" w:rsidRDefault="005D25B5" w:rsidP="00617445">
            <w:pPr>
              <w:spacing w:after="0"/>
              <w:ind w:firstLine="318"/>
              <w:rPr>
                <w:sz w:val="18"/>
                <w:szCs w:val="18"/>
                <w:lang w:eastAsia="lv-LV"/>
              </w:rPr>
            </w:pPr>
          </w:p>
        </w:tc>
        <w:tc>
          <w:tcPr>
            <w:tcW w:w="1216" w:type="dxa"/>
            <w:shd w:val="clear" w:color="auto" w:fill="auto"/>
          </w:tcPr>
          <w:p w14:paraId="0294091B" w14:textId="77777777" w:rsidR="005D25B5" w:rsidRPr="00775C81" w:rsidRDefault="005D25B5" w:rsidP="00617445">
            <w:pPr>
              <w:spacing w:after="0"/>
              <w:ind w:firstLine="0"/>
              <w:jc w:val="right"/>
              <w:rPr>
                <w:sz w:val="18"/>
                <w:szCs w:val="18"/>
                <w:lang w:eastAsia="lv-LV"/>
              </w:rPr>
            </w:pPr>
            <w:r>
              <w:rPr>
                <w:sz w:val="18"/>
                <w:szCs w:val="18"/>
                <w:lang w:eastAsia="lv-LV"/>
              </w:rPr>
              <w:t>205</w:t>
            </w:r>
          </w:p>
        </w:tc>
        <w:tc>
          <w:tcPr>
            <w:tcW w:w="1259" w:type="dxa"/>
            <w:shd w:val="clear" w:color="auto" w:fill="auto"/>
          </w:tcPr>
          <w:p w14:paraId="042E057D" w14:textId="77777777" w:rsidR="005D25B5" w:rsidRPr="00775C81" w:rsidRDefault="005D25B5" w:rsidP="00617445">
            <w:pPr>
              <w:spacing w:after="0"/>
              <w:ind w:firstLine="0"/>
              <w:jc w:val="right"/>
              <w:rPr>
                <w:sz w:val="18"/>
                <w:szCs w:val="18"/>
                <w:lang w:eastAsia="lv-LV"/>
              </w:rPr>
            </w:pPr>
            <w:r w:rsidRPr="00775C81">
              <w:rPr>
                <w:sz w:val="18"/>
                <w:szCs w:val="18"/>
                <w:lang w:eastAsia="lv-LV"/>
              </w:rPr>
              <w:t>205</w:t>
            </w:r>
          </w:p>
        </w:tc>
        <w:tc>
          <w:tcPr>
            <w:tcW w:w="1268" w:type="dxa"/>
            <w:shd w:val="clear" w:color="auto" w:fill="auto"/>
          </w:tcPr>
          <w:p w14:paraId="7495341F" w14:textId="77777777" w:rsidR="005D25B5" w:rsidRPr="00586A7B" w:rsidRDefault="005D25B5" w:rsidP="00617445">
            <w:pPr>
              <w:spacing w:after="0"/>
              <w:ind w:firstLine="0"/>
              <w:jc w:val="right"/>
              <w:rPr>
                <w:sz w:val="18"/>
                <w:szCs w:val="18"/>
                <w:lang w:eastAsia="lv-LV"/>
              </w:rPr>
            </w:pPr>
            <w:r w:rsidRPr="00586A7B">
              <w:rPr>
                <w:sz w:val="18"/>
                <w:szCs w:val="18"/>
                <w:lang w:eastAsia="lv-LV"/>
              </w:rPr>
              <w:t>217</w:t>
            </w:r>
          </w:p>
        </w:tc>
        <w:tc>
          <w:tcPr>
            <w:tcW w:w="1259" w:type="dxa"/>
            <w:shd w:val="clear" w:color="auto" w:fill="auto"/>
          </w:tcPr>
          <w:p w14:paraId="1AFD8470" w14:textId="77777777" w:rsidR="005D25B5" w:rsidRPr="00586A7B" w:rsidRDefault="005D25B5" w:rsidP="00617445">
            <w:pPr>
              <w:spacing w:after="0"/>
              <w:ind w:firstLine="0"/>
              <w:jc w:val="right"/>
              <w:rPr>
                <w:sz w:val="18"/>
                <w:szCs w:val="18"/>
                <w:lang w:eastAsia="lv-LV"/>
              </w:rPr>
            </w:pPr>
            <w:r>
              <w:rPr>
                <w:sz w:val="18"/>
                <w:szCs w:val="18"/>
                <w:lang w:eastAsia="lv-LV"/>
              </w:rPr>
              <w:t>224</w:t>
            </w:r>
          </w:p>
        </w:tc>
        <w:tc>
          <w:tcPr>
            <w:tcW w:w="1286" w:type="dxa"/>
            <w:shd w:val="clear" w:color="auto" w:fill="auto"/>
          </w:tcPr>
          <w:p w14:paraId="0ACE78B5" w14:textId="77777777" w:rsidR="005D25B5" w:rsidRPr="00586A7B" w:rsidRDefault="005D25B5" w:rsidP="00617445">
            <w:pPr>
              <w:spacing w:after="0"/>
              <w:ind w:firstLine="0"/>
              <w:jc w:val="right"/>
              <w:rPr>
                <w:sz w:val="18"/>
                <w:szCs w:val="18"/>
                <w:lang w:eastAsia="lv-LV"/>
              </w:rPr>
            </w:pPr>
            <w:r>
              <w:rPr>
                <w:sz w:val="18"/>
                <w:szCs w:val="18"/>
                <w:lang w:eastAsia="lv-LV"/>
              </w:rPr>
              <w:t>224</w:t>
            </w:r>
          </w:p>
        </w:tc>
      </w:tr>
      <w:tr w:rsidR="005D25B5" w:rsidRPr="00775C81" w14:paraId="567B13CB" w14:textId="77777777" w:rsidTr="005D25B5">
        <w:trPr>
          <w:cantSplit/>
        </w:trPr>
        <w:tc>
          <w:tcPr>
            <w:tcW w:w="2791" w:type="dxa"/>
            <w:vMerge w:val="restart"/>
            <w:vAlign w:val="center"/>
            <w:hideMark/>
          </w:tcPr>
          <w:p w14:paraId="576AC763" w14:textId="77777777" w:rsidR="005D25B5" w:rsidRPr="00775C81" w:rsidRDefault="005D25B5" w:rsidP="00617445">
            <w:pPr>
              <w:spacing w:after="0"/>
              <w:ind w:firstLine="318"/>
              <w:rPr>
                <w:sz w:val="18"/>
                <w:szCs w:val="18"/>
                <w:lang w:eastAsia="lv-LV"/>
              </w:rPr>
            </w:pPr>
            <w:r w:rsidRPr="00775C81">
              <w:rPr>
                <w:sz w:val="18"/>
                <w:szCs w:val="18"/>
                <w:lang w:eastAsia="lv-LV"/>
              </w:rPr>
              <w:t>32.00.00 Iepirkumu uzraudzības birojs</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366FF389" w14:textId="77777777" w:rsidR="005D25B5" w:rsidRPr="002F13FF" w:rsidRDefault="005D25B5" w:rsidP="00617445">
            <w:pPr>
              <w:spacing w:after="0"/>
              <w:ind w:firstLine="0"/>
              <w:jc w:val="right"/>
              <w:rPr>
                <w:sz w:val="18"/>
                <w:szCs w:val="18"/>
                <w:lang w:eastAsia="lv-LV"/>
              </w:rPr>
            </w:pPr>
            <w:r w:rsidRPr="002F13FF">
              <w:rPr>
                <w:sz w:val="18"/>
                <w:szCs w:val="18"/>
              </w:rPr>
              <w:t>2 255 776</w:t>
            </w:r>
          </w:p>
        </w:tc>
        <w:tc>
          <w:tcPr>
            <w:tcW w:w="1259" w:type="dxa"/>
            <w:tcBorders>
              <w:top w:val="single" w:sz="4" w:space="0" w:color="auto"/>
              <w:left w:val="nil"/>
              <w:bottom w:val="single" w:sz="4" w:space="0" w:color="auto"/>
              <w:right w:val="single" w:sz="4" w:space="0" w:color="auto"/>
            </w:tcBorders>
            <w:shd w:val="clear" w:color="auto" w:fill="auto"/>
          </w:tcPr>
          <w:p w14:paraId="7FDEAF0C" w14:textId="77777777" w:rsidR="005D25B5" w:rsidRPr="002F13FF" w:rsidRDefault="005D25B5" w:rsidP="00617445">
            <w:pPr>
              <w:spacing w:after="0"/>
              <w:ind w:firstLine="0"/>
              <w:jc w:val="right"/>
              <w:rPr>
                <w:sz w:val="18"/>
                <w:szCs w:val="18"/>
                <w:lang w:eastAsia="lv-LV"/>
              </w:rPr>
            </w:pPr>
            <w:r w:rsidRPr="002F13FF">
              <w:rPr>
                <w:sz w:val="18"/>
                <w:szCs w:val="18"/>
              </w:rPr>
              <w:t>2 569 954</w:t>
            </w:r>
          </w:p>
        </w:tc>
        <w:tc>
          <w:tcPr>
            <w:tcW w:w="1268" w:type="dxa"/>
            <w:tcBorders>
              <w:top w:val="single" w:sz="4" w:space="0" w:color="auto"/>
              <w:left w:val="nil"/>
              <w:bottom w:val="single" w:sz="4" w:space="0" w:color="auto"/>
              <w:right w:val="single" w:sz="4" w:space="0" w:color="auto"/>
            </w:tcBorders>
            <w:shd w:val="clear" w:color="auto" w:fill="auto"/>
          </w:tcPr>
          <w:p w14:paraId="1CEE6F39" w14:textId="77777777" w:rsidR="005D25B5" w:rsidRPr="002F13FF" w:rsidRDefault="005D25B5" w:rsidP="00617445">
            <w:pPr>
              <w:spacing w:after="0"/>
              <w:ind w:firstLine="0"/>
              <w:jc w:val="right"/>
              <w:rPr>
                <w:sz w:val="18"/>
                <w:szCs w:val="18"/>
              </w:rPr>
            </w:pPr>
            <w:r w:rsidRPr="002F13FF">
              <w:rPr>
                <w:sz w:val="18"/>
                <w:szCs w:val="18"/>
              </w:rPr>
              <w:t>2 409 045</w:t>
            </w:r>
          </w:p>
        </w:tc>
        <w:tc>
          <w:tcPr>
            <w:tcW w:w="1259" w:type="dxa"/>
            <w:tcBorders>
              <w:top w:val="single" w:sz="4" w:space="0" w:color="auto"/>
              <w:left w:val="nil"/>
              <w:bottom w:val="single" w:sz="4" w:space="0" w:color="auto"/>
              <w:right w:val="single" w:sz="4" w:space="0" w:color="auto"/>
            </w:tcBorders>
            <w:shd w:val="clear" w:color="auto" w:fill="auto"/>
          </w:tcPr>
          <w:p w14:paraId="022DADF6" w14:textId="77777777" w:rsidR="005D25B5" w:rsidRPr="002F13FF" w:rsidRDefault="005D25B5" w:rsidP="00617445">
            <w:pPr>
              <w:spacing w:after="0"/>
              <w:ind w:firstLine="0"/>
              <w:jc w:val="right"/>
              <w:rPr>
                <w:sz w:val="18"/>
                <w:szCs w:val="18"/>
              </w:rPr>
            </w:pPr>
            <w:r w:rsidRPr="002F13FF">
              <w:rPr>
                <w:sz w:val="18"/>
                <w:szCs w:val="18"/>
              </w:rPr>
              <w:t>2 386 907</w:t>
            </w:r>
          </w:p>
        </w:tc>
        <w:tc>
          <w:tcPr>
            <w:tcW w:w="1286" w:type="dxa"/>
            <w:tcBorders>
              <w:top w:val="single" w:sz="4" w:space="0" w:color="auto"/>
              <w:left w:val="nil"/>
              <w:bottom w:val="single" w:sz="4" w:space="0" w:color="auto"/>
              <w:right w:val="single" w:sz="4" w:space="0" w:color="auto"/>
            </w:tcBorders>
            <w:shd w:val="clear" w:color="auto" w:fill="auto"/>
          </w:tcPr>
          <w:p w14:paraId="2D775816" w14:textId="77777777" w:rsidR="005D25B5" w:rsidRPr="002F13FF" w:rsidRDefault="005D25B5" w:rsidP="00617445">
            <w:pPr>
              <w:spacing w:after="0"/>
              <w:ind w:firstLine="0"/>
              <w:jc w:val="right"/>
              <w:rPr>
                <w:sz w:val="18"/>
                <w:szCs w:val="18"/>
              </w:rPr>
            </w:pPr>
            <w:r w:rsidRPr="002F13FF">
              <w:rPr>
                <w:sz w:val="18"/>
                <w:szCs w:val="18"/>
              </w:rPr>
              <w:t>2 395 053</w:t>
            </w:r>
          </w:p>
        </w:tc>
      </w:tr>
      <w:tr w:rsidR="005D25B5" w:rsidRPr="00775C81" w14:paraId="476C469A" w14:textId="77777777" w:rsidTr="005D25B5">
        <w:trPr>
          <w:cantSplit/>
        </w:trPr>
        <w:tc>
          <w:tcPr>
            <w:tcW w:w="2791" w:type="dxa"/>
            <w:vMerge/>
            <w:vAlign w:val="center"/>
            <w:hideMark/>
          </w:tcPr>
          <w:p w14:paraId="4AB32E62" w14:textId="77777777" w:rsidR="005D25B5" w:rsidRPr="00775C81" w:rsidRDefault="005D25B5" w:rsidP="00617445">
            <w:pPr>
              <w:spacing w:after="0"/>
              <w:ind w:firstLine="318"/>
              <w:rPr>
                <w:sz w:val="18"/>
                <w:szCs w:val="18"/>
                <w:lang w:eastAsia="lv-LV"/>
              </w:rPr>
            </w:pPr>
          </w:p>
        </w:tc>
        <w:tc>
          <w:tcPr>
            <w:tcW w:w="1216" w:type="dxa"/>
            <w:shd w:val="clear" w:color="auto" w:fill="auto"/>
          </w:tcPr>
          <w:p w14:paraId="5707450F" w14:textId="77777777" w:rsidR="005D25B5" w:rsidRPr="00775C81" w:rsidRDefault="005D25B5" w:rsidP="00617445">
            <w:pPr>
              <w:spacing w:after="0"/>
              <w:ind w:firstLine="0"/>
              <w:jc w:val="right"/>
              <w:rPr>
                <w:sz w:val="18"/>
                <w:szCs w:val="18"/>
                <w:lang w:eastAsia="lv-LV"/>
              </w:rPr>
            </w:pPr>
            <w:r>
              <w:rPr>
                <w:sz w:val="18"/>
                <w:szCs w:val="18"/>
                <w:lang w:eastAsia="lv-LV"/>
              </w:rPr>
              <w:t>49</w:t>
            </w:r>
          </w:p>
        </w:tc>
        <w:tc>
          <w:tcPr>
            <w:tcW w:w="1259" w:type="dxa"/>
            <w:shd w:val="clear" w:color="auto" w:fill="auto"/>
          </w:tcPr>
          <w:p w14:paraId="4CF13A06" w14:textId="77777777" w:rsidR="005D25B5" w:rsidRPr="00775C81" w:rsidRDefault="005D25B5" w:rsidP="00617445">
            <w:pPr>
              <w:spacing w:after="0"/>
              <w:ind w:firstLine="0"/>
              <w:jc w:val="right"/>
              <w:rPr>
                <w:sz w:val="18"/>
                <w:szCs w:val="18"/>
                <w:lang w:eastAsia="lv-LV"/>
              </w:rPr>
            </w:pPr>
            <w:r w:rsidRPr="00775C81">
              <w:rPr>
                <w:sz w:val="18"/>
                <w:szCs w:val="18"/>
              </w:rPr>
              <w:t>48</w:t>
            </w:r>
          </w:p>
        </w:tc>
        <w:tc>
          <w:tcPr>
            <w:tcW w:w="1268" w:type="dxa"/>
            <w:shd w:val="clear" w:color="auto" w:fill="auto"/>
          </w:tcPr>
          <w:p w14:paraId="5D4BCF65" w14:textId="77777777" w:rsidR="005D25B5" w:rsidRPr="00775C81" w:rsidRDefault="005D25B5" w:rsidP="00617445">
            <w:pPr>
              <w:spacing w:after="0"/>
              <w:ind w:firstLine="0"/>
              <w:jc w:val="right"/>
              <w:rPr>
                <w:sz w:val="18"/>
                <w:szCs w:val="18"/>
                <w:lang w:eastAsia="lv-LV"/>
              </w:rPr>
            </w:pPr>
            <w:r>
              <w:rPr>
                <w:sz w:val="18"/>
                <w:szCs w:val="18"/>
                <w:lang w:eastAsia="lv-LV"/>
              </w:rPr>
              <w:t>48</w:t>
            </w:r>
          </w:p>
        </w:tc>
        <w:tc>
          <w:tcPr>
            <w:tcW w:w="1259" w:type="dxa"/>
            <w:shd w:val="clear" w:color="auto" w:fill="auto"/>
          </w:tcPr>
          <w:p w14:paraId="40604004" w14:textId="77777777" w:rsidR="005D25B5" w:rsidRPr="00775C81" w:rsidRDefault="005D25B5" w:rsidP="00617445">
            <w:pPr>
              <w:spacing w:after="0"/>
              <w:ind w:firstLine="0"/>
              <w:jc w:val="right"/>
              <w:rPr>
                <w:sz w:val="18"/>
                <w:szCs w:val="18"/>
                <w:lang w:eastAsia="lv-LV"/>
              </w:rPr>
            </w:pPr>
            <w:r>
              <w:rPr>
                <w:sz w:val="18"/>
                <w:szCs w:val="18"/>
                <w:lang w:eastAsia="lv-LV"/>
              </w:rPr>
              <w:t>49</w:t>
            </w:r>
          </w:p>
        </w:tc>
        <w:tc>
          <w:tcPr>
            <w:tcW w:w="1286" w:type="dxa"/>
            <w:shd w:val="clear" w:color="auto" w:fill="auto"/>
          </w:tcPr>
          <w:p w14:paraId="4784A9A0" w14:textId="77777777" w:rsidR="005D25B5" w:rsidRPr="00775C81" w:rsidRDefault="005D25B5" w:rsidP="00617445">
            <w:pPr>
              <w:spacing w:after="0"/>
              <w:ind w:firstLine="0"/>
              <w:jc w:val="right"/>
              <w:rPr>
                <w:sz w:val="18"/>
                <w:szCs w:val="18"/>
                <w:lang w:eastAsia="lv-LV"/>
              </w:rPr>
            </w:pPr>
            <w:r>
              <w:rPr>
                <w:sz w:val="18"/>
                <w:szCs w:val="18"/>
                <w:lang w:eastAsia="lv-LV"/>
              </w:rPr>
              <w:t>49</w:t>
            </w:r>
          </w:p>
        </w:tc>
      </w:tr>
      <w:tr w:rsidR="005D25B5" w:rsidRPr="00775C81" w14:paraId="030A02AD" w14:textId="77777777" w:rsidTr="005D25B5">
        <w:trPr>
          <w:cantSplit/>
        </w:trPr>
        <w:tc>
          <w:tcPr>
            <w:tcW w:w="2791" w:type="dxa"/>
            <w:vMerge w:val="restart"/>
            <w:vAlign w:val="center"/>
          </w:tcPr>
          <w:p w14:paraId="1FDD55DE" w14:textId="77777777" w:rsidR="005D25B5" w:rsidRPr="00775C81" w:rsidRDefault="005D25B5" w:rsidP="00617445">
            <w:pPr>
              <w:spacing w:after="0"/>
              <w:ind w:firstLine="318"/>
              <w:rPr>
                <w:sz w:val="18"/>
                <w:szCs w:val="18"/>
                <w:lang w:eastAsia="lv-LV"/>
              </w:rPr>
            </w:pPr>
            <w:r w:rsidRPr="00775C81">
              <w:rPr>
                <w:sz w:val="18"/>
                <w:szCs w:val="18"/>
                <w:lang w:eastAsia="lv-LV"/>
              </w:rPr>
              <w:t>38.02.00 Eiropas Savienības sadarbības projektu un pasākumu īstenošana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933E9E9" w14:textId="77777777" w:rsidR="005D25B5" w:rsidRPr="00775C81" w:rsidRDefault="005D25B5" w:rsidP="00617445">
            <w:pPr>
              <w:spacing w:after="0"/>
              <w:ind w:firstLine="0"/>
              <w:jc w:val="right"/>
              <w:rPr>
                <w:sz w:val="18"/>
                <w:szCs w:val="18"/>
              </w:rPr>
            </w:pPr>
            <w:r>
              <w:rPr>
                <w:color w:val="000000"/>
                <w:sz w:val="18"/>
                <w:szCs w:val="18"/>
              </w:rPr>
              <w:t>77 056</w:t>
            </w:r>
          </w:p>
        </w:tc>
        <w:tc>
          <w:tcPr>
            <w:tcW w:w="1259" w:type="dxa"/>
            <w:tcBorders>
              <w:top w:val="single" w:sz="4" w:space="0" w:color="auto"/>
              <w:left w:val="nil"/>
              <w:bottom w:val="single" w:sz="4" w:space="0" w:color="auto"/>
              <w:right w:val="single" w:sz="4" w:space="0" w:color="auto"/>
            </w:tcBorders>
            <w:shd w:val="clear" w:color="auto" w:fill="auto"/>
          </w:tcPr>
          <w:p w14:paraId="27A15554" w14:textId="77777777" w:rsidR="005D25B5" w:rsidRPr="00775C81" w:rsidRDefault="005D25B5" w:rsidP="00617445">
            <w:pPr>
              <w:spacing w:after="0"/>
              <w:ind w:firstLine="0"/>
              <w:jc w:val="right"/>
              <w:rPr>
                <w:sz w:val="18"/>
                <w:szCs w:val="18"/>
              </w:rPr>
            </w:pPr>
            <w:r w:rsidRPr="002F13FF">
              <w:rPr>
                <w:sz w:val="18"/>
                <w:szCs w:val="18"/>
              </w:rPr>
              <w:t>128 784</w:t>
            </w:r>
          </w:p>
        </w:tc>
        <w:tc>
          <w:tcPr>
            <w:tcW w:w="1268" w:type="dxa"/>
            <w:tcBorders>
              <w:top w:val="single" w:sz="4" w:space="0" w:color="auto"/>
              <w:left w:val="nil"/>
              <w:bottom w:val="single" w:sz="4" w:space="0" w:color="auto"/>
              <w:right w:val="single" w:sz="4" w:space="0" w:color="auto"/>
            </w:tcBorders>
            <w:shd w:val="clear" w:color="auto" w:fill="auto"/>
          </w:tcPr>
          <w:p w14:paraId="73534E81" w14:textId="77777777" w:rsidR="005D25B5" w:rsidRPr="00775C81" w:rsidRDefault="005D25B5" w:rsidP="00617445">
            <w:pPr>
              <w:spacing w:after="0"/>
              <w:ind w:firstLine="0"/>
              <w:jc w:val="right"/>
              <w:rPr>
                <w:sz w:val="18"/>
                <w:szCs w:val="18"/>
              </w:rPr>
            </w:pPr>
            <w:r>
              <w:rPr>
                <w:color w:val="000000"/>
                <w:sz w:val="18"/>
                <w:szCs w:val="18"/>
              </w:rPr>
              <w:t>47 000</w:t>
            </w:r>
          </w:p>
        </w:tc>
        <w:tc>
          <w:tcPr>
            <w:tcW w:w="1259" w:type="dxa"/>
            <w:tcBorders>
              <w:top w:val="single" w:sz="4" w:space="0" w:color="auto"/>
              <w:left w:val="nil"/>
              <w:bottom w:val="single" w:sz="4" w:space="0" w:color="auto"/>
              <w:right w:val="single" w:sz="4" w:space="0" w:color="auto"/>
            </w:tcBorders>
            <w:shd w:val="clear" w:color="auto" w:fill="auto"/>
          </w:tcPr>
          <w:p w14:paraId="5DF7A6A5" w14:textId="77777777" w:rsidR="005D25B5" w:rsidRPr="00775C81" w:rsidRDefault="005D25B5" w:rsidP="00617445">
            <w:pPr>
              <w:spacing w:after="0"/>
              <w:ind w:firstLine="0"/>
              <w:jc w:val="center"/>
              <w:rPr>
                <w:sz w:val="18"/>
                <w:szCs w:val="18"/>
                <w:lang w:eastAsia="lv-LV"/>
              </w:rPr>
            </w:pPr>
            <w:r>
              <w:rPr>
                <w:color w:val="000000"/>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00C0E47B" w14:textId="77777777" w:rsidR="005D25B5" w:rsidRPr="00775C81" w:rsidRDefault="005D25B5" w:rsidP="00617445">
            <w:pPr>
              <w:spacing w:after="0"/>
              <w:ind w:firstLine="0"/>
              <w:jc w:val="center"/>
              <w:rPr>
                <w:sz w:val="18"/>
                <w:szCs w:val="18"/>
                <w:lang w:eastAsia="lv-LV"/>
              </w:rPr>
            </w:pPr>
            <w:r>
              <w:rPr>
                <w:color w:val="000000"/>
                <w:sz w:val="18"/>
                <w:szCs w:val="18"/>
              </w:rPr>
              <w:t>-</w:t>
            </w:r>
          </w:p>
        </w:tc>
      </w:tr>
      <w:tr w:rsidR="005D25B5" w:rsidRPr="00775C81" w14:paraId="0186D3F7" w14:textId="77777777" w:rsidTr="005D25B5">
        <w:trPr>
          <w:cantSplit/>
        </w:trPr>
        <w:tc>
          <w:tcPr>
            <w:tcW w:w="2791" w:type="dxa"/>
            <w:vMerge/>
            <w:vAlign w:val="center"/>
          </w:tcPr>
          <w:p w14:paraId="32155EF9" w14:textId="77777777" w:rsidR="005D25B5" w:rsidRPr="00775C81" w:rsidRDefault="005D25B5" w:rsidP="00617445">
            <w:pPr>
              <w:spacing w:after="0"/>
              <w:ind w:firstLine="318"/>
              <w:rPr>
                <w:sz w:val="18"/>
                <w:szCs w:val="18"/>
                <w:lang w:eastAsia="lv-LV"/>
              </w:rPr>
            </w:pPr>
          </w:p>
        </w:tc>
        <w:tc>
          <w:tcPr>
            <w:tcW w:w="1216" w:type="dxa"/>
            <w:shd w:val="clear" w:color="auto" w:fill="auto"/>
          </w:tcPr>
          <w:p w14:paraId="78E9374D" w14:textId="77777777" w:rsidR="005D25B5" w:rsidRPr="00775C81" w:rsidRDefault="005D25B5" w:rsidP="00617445">
            <w:pPr>
              <w:spacing w:after="0"/>
              <w:ind w:firstLine="0"/>
              <w:jc w:val="center"/>
              <w:rPr>
                <w:sz w:val="18"/>
                <w:szCs w:val="18"/>
              </w:rPr>
            </w:pPr>
            <w:r w:rsidRPr="002204A4">
              <w:rPr>
                <w:sz w:val="18"/>
                <w:szCs w:val="18"/>
              </w:rPr>
              <w:t>-</w:t>
            </w:r>
          </w:p>
        </w:tc>
        <w:tc>
          <w:tcPr>
            <w:tcW w:w="1259" w:type="dxa"/>
            <w:shd w:val="clear" w:color="auto" w:fill="auto"/>
          </w:tcPr>
          <w:p w14:paraId="25FB8969" w14:textId="77777777" w:rsidR="005D25B5" w:rsidRPr="00775C81" w:rsidRDefault="005D25B5" w:rsidP="00617445">
            <w:pPr>
              <w:spacing w:after="0"/>
              <w:ind w:firstLine="0"/>
              <w:jc w:val="center"/>
              <w:rPr>
                <w:sz w:val="18"/>
                <w:szCs w:val="18"/>
              </w:rPr>
            </w:pPr>
            <w:r w:rsidRPr="002204A4">
              <w:rPr>
                <w:sz w:val="18"/>
                <w:szCs w:val="18"/>
              </w:rPr>
              <w:t>-</w:t>
            </w:r>
          </w:p>
        </w:tc>
        <w:tc>
          <w:tcPr>
            <w:tcW w:w="1268" w:type="dxa"/>
            <w:shd w:val="clear" w:color="auto" w:fill="auto"/>
          </w:tcPr>
          <w:p w14:paraId="3DD349C0" w14:textId="77777777" w:rsidR="005D25B5" w:rsidRPr="00775C81" w:rsidRDefault="005D25B5" w:rsidP="00617445">
            <w:pPr>
              <w:spacing w:after="0"/>
              <w:ind w:firstLine="0"/>
              <w:jc w:val="center"/>
              <w:rPr>
                <w:sz w:val="18"/>
                <w:szCs w:val="18"/>
              </w:rPr>
            </w:pPr>
            <w:r w:rsidRPr="002204A4">
              <w:rPr>
                <w:sz w:val="18"/>
                <w:szCs w:val="18"/>
              </w:rPr>
              <w:t>-</w:t>
            </w:r>
          </w:p>
        </w:tc>
        <w:tc>
          <w:tcPr>
            <w:tcW w:w="1259" w:type="dxa"/>
            <w:shd w:val="clear" w:color="auto" w:fill="auto"/>
          </w:tcPr>
          <w:p w14:paraId="6DC124F6" w14:textId="77777777" w:rsidR="005D25B5" w:rsidRPr="00775C81" w:rsidRDefault="005D25B5" w:rsidP="00617445">
            <w:pPr>
              <w:spacing w:after="0"/>
              <w:ind w:firstLine="0"/>
              <w:jc w:val="center"/>
              <w:rPr>
                <w:sz w:val="18"/>
                <w:szCs w:val="18"/>
                <w:lang w:eastAsia="lv-LV"/>
              </w:rPr>
            </w:pPr>
            <w:r w:rsidRPr="002204A4">
              <w:rPr>
                <w:sz w:val="18"/>
                <w:szCs w:val="18"/>
              </w:rPr>
              <w:t>-</w:t>
            </w:r>
          </w:p>
        </w:tc>
        <w:tc>
          <w:tcPr>
            <w:tcW w:w="1286" w:type="dxa"/>
            <w:shd w:val="clear" w:color="auto" w:fill="auto"/>
          </w:tcPr>
          <w:p w14:paraId="25B3E5E2" w14:textId="77777777" w:rsidR="005D25B5" w:rsidRPr="00775C81" w:rsidRDefault="005D25B5" w:rsidP="00617445">
            <w:pPr>
              <w:spacing w:after="0"/>
              <w:ind w:firstLine="0"/>
              <w:jc w:val="center"/>
              <w:rPr>
                <w:sz w:val="18"/>
                <w:szCs w:val="18"/>
                <w:lang w:eastAsia="lv-LV"/>
              </w:rPr>
            </w:pPr>
            <w:r w:rsidRPr="002204A4">
              <w:rPr>
                <w:sz w:val="18"/>
                <w:szCs w:val="18"/>
              </w:rPr>
              <w:t>-</w:t>
            </w:r>
          </w:p>
        </w:tc>
      </w:tr>
      <w:tr w:rsidR="005D25B5" w:rsidRPr="00775C81" w14:paraId="331947AF" w14:textId="77777777" w:rsidTr="005D25B5">
        <w:trPr>
          <w:cantSplit/>
        </w:trPr>
        <w:tc>
          <w:tcPr>
            <w:tcW w:w="2791" w:type="dxa"/>
            <w:vMerge w:val="restart"/>
            <w:vAlign w:val="center"/>
            <w:hideMark/>
          </w:tcPr>
          <w:p w14:paraId="2C7E5B6F" w14:textId="77777777" w:rsidR="005D25B5" w:rsidRPr="00775C81" w:rsidRDefault="005D25B5" w:rsidP="00617445">
            <w:pPr>
              <w:spacing w:after="0"/>
              <w:ind w:firstLine="318"/>
              <w:rPr>
                <w:sz w:val="18"/>
                <w:szCs w:val="18"/>
                <w:lang w:eastAsia="lv-LV"/>
              </w:rPr>
            </w:pPr>
            <w:r w:rsidRPr="00775C81">
              <w:rPr>
                <w:sz w:val="18"/>
                <w:szCs w:val="18"/>
                <w:lang w:eastAsia="lv-LV"/>
              </w:rPr>
              <w:t>63.20.00 Tehniskā palīdzība Eiropas Sociālā fonda (ESF) apgūšanai (2014 - 2020)</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6868DB7" w14:textId="77777777" w:rsidR="005D25B5" w:rsidRPr="00775C81" w:rsidRDefault="005D25B5" w:rsidP="00617445">
            <w:pPr>
              <w:spacing w:after="0"/>
              <w:ind w:firstLine="0"/>
              <w:jc w:val="right"/>
              <w:rPr>
                <w:sz w:val="18"/>
                <w:szCs w:val="18"/>
                <w:lang w:eastAsia="lv-LV"/>
              </w:rPr>
            </w:pPr>
            <w:r>
              <w:rPr>
                <w:sz w:val="18"/>
                <w:szCs w:val="18"/>
              </w:rPr>
              <w:t>421 294</w:t>
            </w:r>
          </w:p>
        </w:tc>
        <w:tc>
          <w:tcPr>
            <w:tcW w:w="1259" w:type="dxa"/>
            <w:tcBorders>
              <w:top w:val="single" w:sz="4" w:space="0" w:color="auto"/>
              <w:left w:val="nil"/>
              <w:bottom w:val="single" w:sz="4" w:space="0" w:color="auto"/>
              <w:right w:val="single" w:sz="4" w:space="0" w:color="auto"/>
            </w:tcBorders>
            <w:shd w:val="clear" w:color="auto" w:fill="auto"/>
          </w:tcPr>
          <w:p w14:paraId="72F76308" w14:textId="77777777" w:rsidR="005D25B5" w:rsidRPr="00775C81" w:rsidRDefault="005D25B5" w:rsidP="00617445">
            <w:pPr>
              <w:spacing w:after="0"/>
              <w:ind w:firstLine="0"/>
              <w:jc w:val="center"/>
              <w:rPr>
                <w:sz w:val="18"/>
                <w:szCs w:val="18"/>
                <w:lang w:eastAsia="lv-LV"/>
              </w:rPr>
            </w:pPr>
            <w:r w:rsidRPr="00775C81">
              <w:rPr>
                <w:sz w:val="18"/>
                <w:szCs w:val="18"/>
              </w:rPr>
              <w:t>-</w:t>
            </w:r>
          </w:p>
        </w:tc>
        <w:tc>
          <w:tcPr>
            <w:tcW w:w="1268" w:type="dxa"/>
            <w:tcBorders>
              <w:top w:val="single" w:sz="4" w:space="0" w:color="auto"/>
              <w:left w:val="nil"/>
              <w:bottom w:val="single" w:sz="4" w:space="0" w:color="auto"/>
              <w:right w:val="single" w:sz="4" w:space="0" w:color="auto"/>
            </w:tcBorders>
            <w:shd w:val="clear" w:color="auto" w:fill="auto"/>
          </w:tcPr>
          <w:p w14:paraId="179F1F49" w14:textId="77777777" w:rsidR="005D25B5" w:rsidRPr="00775C81" w:rsidRDefault="005D25B5" w:rsidP="00617445">
            <w:pPr>
              <w:spacing w:after="0"/>
              <w:ind w:firstLine="0"/>
              <w:jc w:val="center"/>
              <w:rPr>
                <w:sz w:val="18"/>
                <w:szCs w:val="18"/>
              </w:rPr>
            </w:pPr>
            <w:r w:rsidRPr="009F14ED">
              <w:rPr>
                <w:sz w:val="18"/>
                <w:szCs w:val="18"/>
              </w:rPr>
              <w:t>-</w:t>
            </w:r>
          </w:p>
        </w:tc>
        <w:tc>
          <w:tcPr>
            <w:tcW w:w="1259" w:type="dxa"/>
            <w:tcBorders>
              <w:top w:val="single" w:sz="4" w:space="0" w:color="auto"/>
              <w:left w:val="nil"/>
              <w:bottom w:val="single" w:sz="4" w:space="0" w:color="auto"/>
              <w:right w:val="single" w:sz="4" w:space="0" w:color="auto"/>
            </w:tcBorders>
            <w:shd w:val="clear" w:color="auto" w:fill="auto"/>
          </w:tcPr>
          <w:p w14:paraId="4E7FE8A5" w14:textId="77777777" w:rsidR="005D25B5" w:rsidRPr="00775C81" w:rsidRDefault="005D25B5" w:rsidP="00617445">
            <w:pPr>
              <w:spacing w:after="0"/>
              <w:ind w:firstLine="0"/>
              <w:jc w:val="center"/>
              <w:rPr>
                <w:sz w:val="18"/>
                <w:szCs w:val="18"/>
              </w:rPr>
            </w:pPr>
            <w:r w:rsidRPr="009F14ED">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1C0CD377" w14:textId="77777777" w:rsidR="005D25B5" w:rsidRPr="00775C81" w:rsidRDefault="005D25B5" w:rsidP="00617445">
            <w:pPr>
              <w:spacing w:after="0"/>
              <w:ind w:firstLine="0"/>
              <w:jc w:val="center"/>
              <w:rPr>
                <w:sz w:val="18"/>
                <w:szCs w:val="18"/>
              </w:rPr>
            </w:pPr>
            <w:r w:rsidRPr="009F14ED">
              <w:rPr>
                <w:sz w:val="18"/>
                <w:szCs w:val="18"/>
              </w:rPr>
              <w:t>-</w:t>
            </w:r>
          </w:p>
        </w:tc>
      </w:tr>
      <w:tr w:rsidR="005D25B5" w:rsidRPr="00775C81" w14:paraId="0272F12B" w14:textId="77777777" w:rsidTr="005D25B5">
        <w:trPr>
          <w:cantSplit/>
        </w:trPr>
        <w:tc>
          <w:tcPr>
            <w:tcW w:w="2791" w:type="dxa"/>
            <w:vMerge/>
            <w:vAlign w:val="center"/>
          </w:tcPr>
          <w:p w14:paraId="6BDFDB0A" w14:textId="77777777" w:rsidR="005D25B5" w:rsidRPr="00775C81" w:rsidRDefault="005D25B5" w:rsidP="00617445">
            <w:pPr>
              <w:spacing w:after="0"/>
              <w:ind w:firstLine="318"/>
              <w:rPr>
                <w:sz w:val="18"/>
                <w:szCs w:val="18"/>
                <w:lang w:eastAsia="lv-LV"/>
              </w:rPr>
            </w:pPr>
          </w:p>
        </w:tc>
        <w:tc>
          <w:tcPr>
            <w:tcW w:w="1216" w:type="dxa"/>
            <w:shd w:val="clear" w:color="auto" w:fill="auto"/>
          </w:tcPr>
          <w:p w14:paraId="05E30001" w14:textId="77777777" w:rsidR="005D25B5" w:rsidRPr="00775C81" w:rsidRDefault="005D25B5" w:rsidP="00617445">
            <w:pPr>
              <w:spacing w:after="0"/>
              <w:ind w:firstLine="0"/>
              <w:jc w:val="right"/>
              <w:rPr>
                <w:sz w:val="18"/>
                <w:szCs w:val="18"/>
              </w:rPr>
            </w:pPr>
            <w:r>
              <w:rPr>
                <w:sz w:val="18"/>
                <w:szCs w:val="18"/>
              </w:rPr>
              <w:t>17</w:t>
            </w:r>
          </w:p>
        </w:tc>
        <w:tc>
          <w:tcPr>
            <w:tcW w:w="1259" w:type="dxa"/>
            <w:shd w:val="clear" w:color="auto" w:fill="auto"/>
          </w:tcPr>
          <w:p w14:paraId="7083D318" w14:textId="77777777" w:rsidR="005D25B5" w:rsidRPr="00775C81" w:rsidRDefault="005D25B5" w:rsidP="00617445">
            <w:pPr>
              <w:spacing w:after="0"/>
              <w:ind w:firstLine="0"/>
              <w:jc w:val="center"/>
              <w:rPr>
                <w:sz w:val="18"/>
                <w:szCs w:val="18"/>
              </w:rPr>
            </w:pPr>
            <w:r w:rsidRPr="00775C81">
              <w:rPr>
                <w:sz w:val="18"/>
                <w:szCs w:val="18"/>
              </w:rPr>
              <w:t>-</w:t>
            </w:r>
          </w:p>
        </w:tc>
        <w:tc>
          <w:tcPr>
            <w:tcW w:w="1268" w:type="dxa"/>
            <w:shd w:val="clear" w:color="auto" w:fill="auto"/>
          </w:tcPr>
          <w:p w14:paraId="0C462A6C" w14:textId="77777777" w:rsidR="005D25B5" w:rsidRPr="00775C81" w:rsidRDefault="005D25B5" w:rsidP="00617445">
            <w:pPr>
              <w:spacing w:after="0"/>
              <w:ind w:firstLine="0"/>
              <w:jc w:val="center"/>
              <w:rPr>
                <w:sz w:val="18"/>
                <w:szCs w:val="18"/>
              </w:rPr>
            </w:pPr>
            <w:r w:rsidRPr="009F14ED">
              <w:rPr>
                <w:sz w:val="18"/>
                <w:szCs w:val="18"/>
              </w:rPr>
              <w:t>-</w:t>
            </w:r>
          </w:p>
        </w:tc>
        <w:tc>
          <w:tcPr>
            <w:tcW w:w="1259" w:type="dxa"/>
            <w:shd w:val="clear" w:color="auto" w:fill="auto"/>
          </w:tcPr>
          <w:p w14:paraId="7AD61785" w14:textId="77777777" w:rsidR="005D25B5" w:rsidRPr="00775C81" w:rsidRDefault="005D25B5" w:rsidP="00617445">
            <w:pPr>
              <w:spacing w:after="0"/>
              <w:ind w:firstLine="0"/>
              <w:jc w:val="center"/>
              <w:rPr>
                <w:sz w:val="18"/>
                <w:szCs w:val="18"/>
              </w:rPr>
            </w:pPr>
            <w:r w:rsidRPr="009F14ED">
              <w:rPr>
                <w:sz w:val="18"/>
                <w:szCs w:val="18"/>
              </w:rPr>
              <w:t>-</w:t>
            </w:r>
          </w:p>
        </w:tc>
        <w:tc>
          <w:tcPr>
            <w:tcW w:w="1286" w:type="dxa"/>
            <w:shd w:val="clear" w:color="auto" w:fill="auto"/>
          </w:tcPr>
          <w:p w14:paraId="0251428E" w14:textId="77777777" w:rsidR="005D25B5" w:rsidRPr="00775C81" w:rsidRDefault="005D25B5" w:rsidP="00617445">
            <w:pPr>
              <w:spacing w:after="0"/>
              <w:ind w:firstLine="0"/>
              <w:jc w:val="center"/>
              <w:rPr>
                <w:sz w:val="18"/>
                <w:szCs w:val="18"/>
              </w:rPr>
            </w:pPr>
            <w:r w:rsidRPr="009F14ED">
              <w:rPr>
                <w:sz w:val="18"/>
                <w:szCs w:val="18"/>
              </w:rPr>
              <w:t>-</w:t>
            </w:r>
          </w:p>
        </w:tc>
      </w:tr>
      <w:tr w:rsidR="005D25B5" w:rsidRPr="00775C81" w14:paraId="6D81E938" w14:textId="77777777" w:rsidTr="005D25B5">
        <w:trPr>
          <w:cantSplit/>
          <w:trHeight w:val="50"/>
        </w:trPr>
        <w:tc>
          <w:tcPr>
            <w:tcW w:w="2791" w:type="dxa"/>
            <w:vMerge w:val="restart"/>
            <w:vAlign w:val="center"/>
          </w:tcPr>
          <w:p w14:paraId="0E9ABF37" w14:textId="77777777" w:rsidR="005D25B5" w:rsidRPr="00775C81" w:rsidRDefault="005D25B5" w:rsidP="005D25B5">
            <w:pPr>
              <w:spacing w:before="40" w:after="40"/>
              <w:ind w:firstLine="318"/>
              <w:rPr>
                <w:sz w:val="18"/>
                <w:szCs w:val="18"/>
                <w:lang w:eastAsia="lv-LV"/>
              </w:rPr>
            </w:pPr>
            <w:r w:rsidRPr="00775C81">
              <w:rPr>
                <w:sz w:val="18"/>
                <w:szCs w:val="18"/>
                <w:lang w:eastAsia="lv-LV"/>
              </w:rPr>
              <w:t>70.07.00 Latvijas pārstāvju ceļa izdevumu kompensācija, dodoties uz Eiropas Savienības Padomes darba grupu sanāksmēm un Padomes sanāksmēm</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1A65B1E" w14:textId="77777777" w:rsidR="005D25B5" w:rsidRPr="00775C81" w:rsidRDefault="005D25B5" w:rsidP="00617445">
            <w:pPr>
              <w:spacing w:after="0"/>
              <w:ind w:firstLine="0"/>
              <w:jc w:val="right"/>
              <w:rPr>
                <w:color w:val="000000"/>
                <w:sz w:val="18"/>
                <w:szCs w:val="18"/>
              </w:rPr>
            </w:pPr>
            <w:r>
              <w:rPr>
                <w:color w:val="000000"/>
                <w:sz w:val="18"/>
                <w:szCs w:val="18"/>
              </w:rPr>
              <w:t>27 173</w:t>
            </w:r>
          </w:p>
        </w:tc>
        <w:tc>
          <w:tcPr>
            <w:tcW w:w="1259" w:type="dxa"/>
            <w:tcBorders>
              <w:top w:val="single" w:sz="4" w:space="0" w:color="auto"/>
              <w:left w:val="nil"/>
              <w:bottom w:val="single" w:sz="4" w:space="0" w:color="auto"/>
              <w:right w:val="single" w:sz="4" w:space="0" w:color="auto"/>
            </w:tcBorders>
            <w:shd w:val="clear" w:color="auto" w:fill="auto"/>
          </w:tcPr>
          <w:p w14:paraId="460284AE" w14:textId="77777777" w:rsidR="005D25B5" w:rsidRPr="00775C81" w:rsidRDefault="005D25B5" w:rsidP="00617445">
            <w:pPr>
              <w:spacing w:after="0"/>
              <w:ind w:firstLine="0"/>
              <w:jc w:val="right"/>
              <w:rPr>
                <w:color w:val="000000"/>
                <w:sz w:val="18"/>
                <w:szCs w:val="18"/>
              </w:rPr>
            </w:pPr>
            <w:r w:rsidRPr="00327469">
              <w:rPr>
                <w:sz w:val="18"/>
                <w:szCs w:val="18"/>
              </w:rPr>
              <w:t>8 953</w:t>
            </w:r>
          </w:p>
        </w:tc>
        <w:tc>
          <w:tcPr>
            <w:tcW w:w="1268" w:type="dxa"/>
            <w:tcBorders>
              <w:top w:val="single" w:sz="4" w:space="0" w:color="auto"/>
              <w:left w:val="nil"/>
              <w:bottom w:val="single" w:sz="4" w:space="0" w:color="auto"/>
              <w:right w:val="single" w:sz="4" w:space="0" w:color="auto"/>
            </w:tcBorders>
            <w:shd w:val="clear" w:color="auto" w:fill="auto"/>
          </w:tcPr>
          <w:p w14:paraId="69A8D55C" w14:textId="77777777" w:rsidR="005D25B5" w:rsidRPr="00775C81" w:rsidRDefault="005D25B5" w:rsidP="00617445">
            <w:pPr>
              <w:spacing w:after="0"/>
              <w:ind w:firstLine="0"/>
              <w:jc w:val="right"/>
              <w:rPr>
                <w:color w:val="000000"/>
                <w:sz w:val="18"/>
                <w:szCs w:val="18"/>
              </w:rPr>
            </w:pPr>
            <w:r>
              <w:rPr>
                <w:color w:val="000000"/>
                <w:sz w:val="18"/>
                <w:szCs w:val="18"/>
              </w:rPr>
              <w:t>8 953</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0D0E1593" w14:textId="77777777" w:rsidR="005D25B5" w:rsidRPr="00327469" w:rsidRDefault="005D25B5" w:rsidP="00617445">
            <w:pPr>
              <w:spacing w:after="0"/>
              <w:ind w:firstLine="0"/>
              <w:jc w:val="center"/>
              <w:rPr>
                <w:sz w:val="18"/>
                <w:szCs w:val="18"/>
              </w:rPr>
            </w:pPr>
            <w:r w:rsidRPr="00327469">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705E5223" w14:textId="77777777" w:rsidR="005D25B5" w:rsidRPr="00327469" w:rsidRDefault="005D25B5" w:rsidP="00617445">
            <w:pPr>
              <w:spacing w:after="0"/>
              <w:ind w:firstLine="0"/>
              <w:jc w:val="center"/>
              <w:rPr>
                <w:sz w:val="18"/>
                <w:szCs w:val="18"/>
              </w:rPr>
            </w:pPr>
            <w:r w:rsidRPr="00327469">
              <w:rPr>
                <w:sz w:val="18"/>
                <w:szCs w:val="18"/>
              </w:rPr>
              <w:t>-</w:t>
            </w:r>
          </w:p>
        </w:tc>
      </w:tr>
      <w:tr w:rsidR="005D25B5" w:rsidRPr="00775C81" w14:paraId="3EA43FE1" w14:textId="77777777" w:rsidTr="005D25B5">
        <w:trPr>
          <w:cantSplit/>
          <w:trHeight w:val="699"/>
        </w:trPr>
        <w:tc>
          <w:tcPr>
            <w:tcW w:w="2791" w:type="dxa"/>
            <w:vMerge/>
            <w:vAlign w:val="center"/>
          </w:tcPr>
          <w:p w14:paraId="2BDD07C0" w14:textId="77777777" w:rsidR="005D25B5" w:rsidRPr="00775C81" w:rsidRDefault="005D25B5" w:rsidP="00617445">
            <w:pPr>
              <w:spacing w:after="0"/>
              <w:ind w:firstLine="318"/>
              <w:rPr>
                <w:sz w:val="18"/>
                <w:szCs w:val="18"/>
                <w:lang w:eastAsia="lv-LV"/>
              </w:rPr>
            </w:pPr>
          </w:p>
        </w:tc>
        <w:tc>
          <w:tcPr>
            <w:tcW w:w="1216" w:type="dxa"/>
            <w:shd w:val="clear" w:color="auto" w:fill="auto"/>
          </w:tcPr>
          <w:p w14:paraId="597F14B5"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1259" w:type="dxa"/>
            <w:shd w:val="clear" w:color="auto" w:fill="auto"/>
          </w:tcPr>
          <w:p w14:paraId="7B4A5A4A" w14:textId="77777777" w:rsidR="005D25B5" w:rsidRPr="00775C81" w:rsidRDefault="005D25B5" w:rsidP="00617445">
            <w:pPr>
              <w:spacing w:after="0"/>
              <w:ind w:firstLine="0"/>
              <w:jc w:val="center"/>
              <w:rPr>
                <w:color w:val="000000"/>
                <w:sz w:val="18"/>
                <w:szCs w:val="18"/>
              </w:rPr>
            </w:pPr>
            <w:r w:rsidRPr="00775C81">
              <w:rPr>
                <w:color w:val="000000"/>
                <w:sz w:val="18"/>
                <w:szCs w:val="18"/>
              </w:rPr>
              <w:t>-</w:t>
            </w:r>
          </w:p>
        </w:tc>
        <w:tc>
          <w:tcPr>
            <w:tcW w:w="1268" w:type="dxa"/>
            <w:shd w:val="clear" w:color="auto" w:fill="auto"/>
          </w:tcPr>
          <w:p w14:paraId="6E76B05B"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1259" w:type="dxa"/>
            <w:shd w:val="clear" w:color="auto" w:fill="auto"/>
          </w:tcPr>
          <w:p w14:paraId="5A588D6A" w14:textId="77777777" w:rsidR="005D25B5" w:rsidRPr="00775C81" w:rsidRDefault="005D25B5" w:rsidP="00617445">
            <w:pPr>
              <w:spacing w:after="0"/>
              <w:ind w:firstLine="0"/>
              <w:jc w:val="center"/>
              <w:rPr>
                <w:sz w:val="18"/>
                <w:szCs w:val="18"/>
              </w:rPr>
            </w:pPr>
            <w:r>
              <w:rPr>
                <w:sz w:val="18"/>
                <w:szCs w:val="18"/>
              </w:rPr>
              <w:t>-</w:t>
            </w:r>
          </w:p>
        </w:tc>
        <w:tc>
          <w:tcPr>
            <w:tcW w:w="1286" w:type="dxa"/>
            <w:shd w:val="clear" w:color="auto" w:fill="auto"/>
          </w:tcPr>
          <w:p w14:paraId="12360D2D" w14:textId="77777777" w:rsidR="005D25B5" w:rsidRPr="00775C81" w:rsidRDefault="005D25B5" w:rsidP="00617445">
            <w:pPr>
              <w:spacing w:after="0"/>
              <w:ind w:firstLine="0"/>
              <w:jc w:val="center"/>
              <w:rPr>
                <w:sz w:val="18"/>
                <w:szCs w:val="18"/>
              </w:rPr>
            </w:pPr>
            <w:r>
              <w:rPr>
                <w:sz w:val="18"/>
                <w:szCs w:val="18"/>
              </w:rPr>
              <w:t>-</w:t>
            </w:r>
          </w:p>
        </w:tc>
      </w:tr>
      <w:tr w:rsidR="005D25B5" w:rsidRPr="00775C81" w14:paraId="3F539D1B" w14:textId="77777777" w:rsidTr="005D25B5">
        <w:trPr>
          <w:cantSplit/>
        </w:trPr>
        <w:tc>
          <w:tcPr>
            <w:tcW w:w="2791" w:type="dxa"/>
            <w:vMerge w:val="restart"/>
            <w:vAlign w:val="center"/>
          </w:tcPr>
          <w:p w14:paraId="3E336DFC" w14:textId="77777777" w:rsidR="005D25B5" w:rsidRPr="00775C81" w:rsidRDefault="005D25B5" w:rsidP="00617445">
            <w:pPr>
              <w:spacing w:after="0"/>
              <w:ind w:firstLine="318"/>
              <w:rPr>
                <w:sz w:val="18"/>
                <w:szCs w:val="18"/>
                <w:lang w:eastAsia="lv-LV"/>
              </w:rPr>
            </w:pPr>
            <w:r w:rsidRPr="00775C81">
              <w:rPr>
                <w:sz w:val="18"/>
                <w:szCs w:val="18"/>
                <w:lang w:eastAsia="lv-LV"/>
              </w:rPr>
              <w:lastRenderedPageBreak/>
              <w:t>70.50.00 Tehniskā palīdzība ERAF, ESF+, KF, TPF finansējuma apgūšanai (2021 - 2027)</w:t>
            </w:r>
          </w:p>
        </w:tc>
        <w:tc>
          <w:tcPr>
            <w:tcW w:w="1216" w:type="dxa"/>
            <w:shd w:val="clear" w:color="auto" w:fill="auto"/>
          </w:tcPr>
          <w:p w14:paraId="560F2ED1" w14:textId="77777777" w:rsidR="005D25B5" w:rsidRPr="00775C81" w:rsidRDefault="005D25B5" w:rsidP="00617445">
            <w:pPr>
              <w:spacing w:after="0"/>
              <w:ind w:firstLine="0"/>
              <w:jc w:val="center"/>
              <w:rPr>
                <w:sz w:val="18"/>
                <w:szCs w:val="18"/>
                <w:lang w:eastAsia="lv-LV"/>
              </w:rPr>
            </w:pPr>
            <w:r>
              <w:rPr>
                <w:sz w:val="18"/>
                <w:szCs w:val="18"/>
                <w:lang w:eastAsia="lv-LV"/>
              </w:rPr>
              <w:t>-</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1F83F2B3" w14:textId="77777777" w:rsidR="005D25B5" w:rsidRPr="0084359B" w:rsidRDefault="005D25B5" w:rsidP="00617445">
            <w:pPr>
              <w:spacing w:after="0"/>
              <w:ind w:firstLine="0"/>
              <w:jc w:val="right"/>
              <w:rPr>
                <w:sz w:val="18"/>
                <w:szCs w:val="18"/>
                <w:lang w:eastAsia="lv-LV"/>
              </w:rPr>
            </w:pPr>
            <w:r w:rsidRPr="0084359B">
              <w:rPr>
                <w:sz w:val="18"/>
                <w:szCs w:val="18"/>
              </w:rPr>
              <w:t>483 675</w:t>
            </w:r>
          </w:p>
        </w:tc>
        <w:tc>
          <w:tcPr>
            <w:tcW w:w="1268" w:type="dxa"/>
            <w:tcBorders>
              <w:top w:val="single" w:sz="4" w:space="0" w:color="auto"/>
              <w:left w:val="nil"/>
              <w:bottom w:val="single" w:sz="4" w:space="0" w:color="auto"/>
              <w:right w:val="single" w:sz="4" w:space="0" w:color="auto"/>
            </w:tcBorders>
            <w:shd w:val="clear" w:color="auto" w:fill="auto"/>
          </w:tcPr>
          <w:p w14:paraId="240290A6" w14:textId="77777777" w:rsidR="005D25B5" w:rsidRPr="0084359B" w:rsidRDefault="005D25B5" w:rsidP="00617445">
            <w:pPr>
              <w:spacing w:after="0"/>
              <w:ind w:firstLine="0"/>
              <w:jc w:val="right"/>
              <w:rPr>
                <w:sz w:val="18"/>
                <w:szCs w:val="18"/>
                <w:lang w:eastAsia="lv-LV"/>
              </w:rPr>
            </w:pPr>
            <w:r w:rsidRPr="0084359B">
              <w:rPr>
                <w:sz w:val="18"/>
                <w:szCs w:val="18"/>
              </w:rPr>
              <w:t>513 675</w:t>
            </w:r>
          </w:p>
        </w:tc>
        <w:tc>
          <w:tcPr>
            <w:tcW w:w="1259" w:type="dxa"/>
            <w:tcBorders>
              <w:top w:val="single" w:sz="4" w:space="0" w:color="auto"/>
              <w:left w:val="nil"/>
              <w:bottom w:val="single" w:sz="4" w:space="0" w:color="auto"/>
              <w:right w:val="single" w:sz="4" w:space="0" w:color="auto"/>
            </w:tcBorders>
            <w:shd w:val="clear" w:color="auto" w:fill="auto"/>
          </w:tcPr>
          <w:p w14:paraId="1173FF0F" w14:textId="77777777" w:rsidR="005D25B5" w:rsidRPr="0084359B" w:rsidRDefault="005D25B5" w:rsidP="00617445">
            <w:pPr>
              <w:spacing w:after="0"/>
              <w:ind w:firstLine="0"/>
              <w:jc w:val="right"/>
              <w:rPr>
                <w:sz w:val="18"/>
                <w:szCs w:val="18"/>
                <w:lang w:eastAsia="lv-LV"/>
              </w:rPr>
            </w:pPr>
            <w:r w:rsidRPr="0084359B">
              <w:rPr>
                <w:sz w:val="18"/>
                <w:szCs w:val="18"/>
              </w:rPr>
              <w:t>483 675</w:t>
            </w:r>
          </w:p>
        </w:tc>
        <w:tc>
          <w:tcPr>
            <w:tcW w:w="1286" w:type="dxa"/>
            <w:tcBorders>
              <w:top w:val="single" w:sz="4" w:space="0" w:color="auto"/>
              <w:left w:val="nil"/>
              <w:bottom w:val="single" w:sz="4" w:space="0" w:color="auto"/>
              <w:right w:val="single" w:sz="4" w:space="0" w:color="auto"/>
            </w:tcBorders>
            <w:shd w:val="clear" w:color="auto" w:fill="auto"/>
          </w:tcPr>
          <w:p w14:paraId="2A0C9241" w14:textId="77777777" w:rsidR="005D25B5" w:rsidRPr="0084359B" w:rsidRDefault="005D25B5" w:rsidP="00617445">
            <w:pPr>
              <w:spacing w:after="0"/>
              <w:ind w:firstLine="0"/>
              <w:jc w:val="right"/>
              <w:rPr>
                <w:sz w:val="18"/>
                <w:szCs w:val="18"/>
                <w:lang w:eastAsia="lv-LV"/>
              </w:rPr>
            </w:pPr>
            <w:r w:rsidRPr="0084359B">
              <w:rPr>
                <w:sz w:val="18"/>
                <w:szCs w:val="18"/>
              </w:rPr>
              <w:t>483 675</w:t>
            </w:r>
          </w:p>
        </w:tc>
      </w:tr>
      <w:tr w:rsidR="005D25B5" w:rsidRPr="00775C81" w14:paraId="27120A62" w14:textId="77777777" w:rsidTr="005D25B5">
        <w:trPr>
          <w:cantSplit/>
        </w:trPr>
        <w:tc>
          <w:tcPr>
            <w:tcW w:w="2791" w:type="dxa"/>
            <w:vMerge/>
            <w:vAlign w:val="center"/>
          </w:tcPr>
          <w:p w14:paraId="05BEF851" w14:textId="77777777" w:rsidR="005D25B5" w:rsidRPr="00775C81" w:rsidRDefault="005D25B5" w:rsidP="00617445">
            <w:pPr>
              <w:spacing w:after="0"/>
              <w:ind w:firstLine="318"/>
              <w:jc w:val="left"/>
              <w:rPr>
                <w:sz w:val="18"/>
                <w:szCs w:val="18"/>
                <w:lang w:eastAsia="lv-LV"/>
              </w:rPr>
            </w:pPr>
          </w:p>
        </w:tc>
        <w:tc>
          <w:tcPr>
            <w:tcW w:w="1216" w:type="dxa"/>
            <w:shd w:val="clear" w:color="auto" w:fill="auto"/>
          </w:tcPr>
          <w:p w14:paraId="0A48F74C" w14:textId="77777777" w:rsidR="005D25B5" w:rsidRPr="00775C81" w:rsidRDefault="005D25B5" w:rsidP="00617445">
            <w:pPr>
              <w:spacing w:after="0"/>
              <w:ind w:firstLine="0"/>
              <w:jc w:val="center"/>
              <w:rPr>
                <w:sz w:val="18"/>
                <w:szCs w:val="18"/>
                <w:lang w:eastAsia="lv-LV"/>
              </w:rPr>
            </w:pPr>
            <w:r>
              <w:rPr>
                <w:sz w:val="18"/>
                <w:szCs w:val="18"/>
                <w:lang w:eastAsia="lv-LV"/>
              </w:rPr>
              <w:t>-</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2C43D71B" w14:textId="77777777" w:rsidR="005D25B5" w:rsidRPr="00386A1F" w:rsidRDefault="005D25B5" w:rsidP="00617445">
            <w:pPr>
              <w:spacing w:after="0"/>
              <w:ind w:firstLine="0"/>
              <w:jc w:val="right"/>
              <w:rPr>
                <w:sz w:val="18"/>
                <w:szCs w:val="18"/>
                <w:lang w:eastAsia="lv-LV"/>
              </w:rPr>
            </w:pPr>
            <w:r w:rsidRPr="00386A1F">
              <w:rPr>
                <w:sz w:val="18"/>
                <w:szCs w:val="18"/>
              </w:rPr>
              <w:t>17</w:t>
            </w:r>
          </w:p>
        </w:tc>
        <w:tc>
          <w:tcPr>
            <w:tcW w:w="1268" w:type="dxa"/>
            <w:tcBorders>
              <w:top w:val="single" w:sz="4" w:space="0" w:color="auto"/>
              <w:left w:val="nil"/>
              <w:bottom w:val="single" w:sz="4" w:space="0" w:color="auto"/>
              <w:right w:val="single" w:sz="4" w:space="0" w:color="auto"/>
            </w:tcBorders>
            <w:shd w:val="clear" w:color="auto" w:fill="auto"/>
          </w:tcPr>
          <w:p w14:paraId="419FFF00" w14:textId="77777777" w:rsidR="005D25B5" w:rsidRPr="00386A1F" w:rsidRDefault="005D25B5" w:rsidP="00617445">
            <w:pPr>
              <w:spacing w:after="0"/>
              <w:ind w:firstLine="0"/>
              <w:jc w:val="right"/>
              <w:rPr>
                <w:sz w:val="18"/>
                <w:szCs w:val="18"/>
                <w:highlight w:val="green"/>
                <w:lang w:eastAsia="lv-LV"/>
              </w:rPr>
            </w:pPr>
            <w:r w:rsidRPr="00386A1F">
              <w:rPr>
                <w:sz w:val="18"/>
                <w:szCs w:val="18"/>
              </w:rPr>
              <w:t>16</w:t>
            </w:r>
          </w:p>
        </w:tc>
        <w:tc>
          <w:tcPr>
            <w:tcW w:w="1259" w:type="dxa"/>
            <w:tcBorders>
              <w:top w:val="single" w:sz="4" w:space="0" w:color="auto"/>
              <w:left w:val="nil"/>
              <w:bottom w:val="single" w:sz="4" w:space="0" w:color="auto"/>
              <w:right w:val="single" w:sz="4" w:space="0" w:color="auto"/>
            </w:tcBorders>
            <w:shd w:val="clear" w:color="auto" w:fill="auto"/>
          </w:tcPr>
          <w:p w14:paraId="320674D3" w14:textId="77777777" w:rsidR="005D25B5" w:rsidRPr="00386A1F" w:rsidRDefault="005D25B5" w:rsidP="00617445">
            <w:pPr>
              <w:spacing w:after="0"/>
              <w:ind w:firstLine="0"/>
              <w:jc w:val="right"/>
              <w:rPr>
                <w:sz w:val="18"/>
                <w:szCs w:val="18"/>
                <w:highlight w:val="green"/>
                <w:lang w:eastAsia="lv-LV"/>
              </w:rPr>
            </w:pPr>
            <w:r w:rsidRPr="00386A1F">
              <w:rPr>
                <w:sz w:val="18"/>
                <w:szCs w:val="18"/>
              </w:rPr>
              <w:t>16</w:t>
            </w:r>
          </w:p>
        </w:tc>
        <w:tc>
          <w:tcPr>
            <w:tcW w:w="1286" w:type="dxa"/>
            <w:tcBorders>
              <w:top w:val="single" w:sz="4" w:space="0" w:color="auto"/>
              <w:left w:val="nil"/>
              <w:bottom w:val="single" w:sz="4" w:space="0" w:color="auto"/>
              <w:right w:val="single" w:sz="4" w:space="0" w:color="auto"/>
            </w:tcBorders>
            <w:shd w:val="clear" w:color="auto" w:fill="auto"/>
          </w:tcPr>
          <w:p w14:paraId="3CBC839E" w14:textId="77777777" w:rsidR="005D25B5" w:rsidRPr="00386A1F" w:rsidRDefault="005D25B5" w:rsidP="00617445">
            <w:pPr>
              <w:spacing w:after="0"/>
              <w:ind w:firstLine="0"/>
              <w:jc w:val="right"/>
              <w:rPr>
                <w:sz w:val="18"/>
                <w:szCs w:val="18"/>
                <w:highlight w:val="green"/>
                <w:lang w:eastAsia="lv-LV"/>
              </w:rPr>
            </w:pPr>
            <w:r w:rsidRPr="00386A1F">
              <w:rPr>
                <w:sz w:val="18"/>
                <w:szCs w:val="18"/>
              </w:rPr>
              <w:t>16</w:t>
            </w:r>
          </w:p>
        </w:tc>
      </w:tr>
      <w:tr w:rsidR="005D25B5" w:rsidRPr="00775C81" w14:paraId="5953CB10" w14:textId="77777777" w:rsidTr="005D25B5">
        <w:trPr>
          <w:cantSplit/>
        </w:trPr>
        <w:tc>
          <w:tcPr>
            <w:tcW w:w="2791" w:type="dxa"/>
            <w:vMerge w:val="restart"/>
            <w:vAlign w:val="center"/>
            <w:hideMark/>
          </w:tcPr>
          <w:p w14:paraId="7A251E1A" w14:textId="77777777" w:rsidR="005D25B5" w:rsidRPr="00775C81" w:rsidRDefault="005D25B5" w:rsidP="00617445">
            <w:pPr>
              <w:spacing w:after="0"/>
              <w:ind w:firstLine="318"/>
              <w:rPr>
                <w:sz w:val="18"/>
                <w:szCs w:val="18"/>
                <w:lang w:eastAsia="lv-LV"/>
              </w:rPr>
            </w:pPr>
            <w:r w:rsidRPr="00775C81">
              <w:rPr>
                <w:sz w:val="18"/>
                <w:szCs w:val="18"/>
                <w:lang w:eastAsia="lv-LV"/>
              </w:rPr>
              <w:t>71.05.00 Tehniskā palīdzība Eiropas Ekonomikas zonas un Norvēģijas finanšu instrumentu apgūšanai</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D00B6BD" w14:textId="77777777" w:rsidR="005D25B5" w:rsidRPr="00A72177" w:rsidRDefault="005D25B5" w:rsidP="00617445">
            <w:pPr>
              <w:spacing w:after="0"/>
              <w:ind w:firstLine="0"/>
              <w:jc w:val="right"/>
              <w:rPr>
                <w:sz w:val="18"/>
                <w:szCs w:val="18"/>
                <w:lang w:eastAsia="lv-LV"/>
              </w:rPr>
            </w:pPr>
            <w:r w:rsidRPr="00A72177">
              <w:rPr>
                <w:sz w:val="18"/>
                <w:szCs w:val="18"/>
              </w:rPr>
              <w:t>33 483</w:t>
            </w:r>
          </w:p>
        </w:tc>
        <w:tc>
          <w:tcPr>
            <w:tcW w:w="1259" w:type="dxa"/>
            <w:tcBorders>
              <w:top w:val="single" w:sz="4" w:space="0" w:color="auto"/>
              <w:left w:val="nil"/>
              <w:bottom w:val="single" w:sz="4" w:space="0" w:color="auto"/>
              <w:right w:val="single" w:sz="4" w:space="0" w:color="auto"/>
            </w:tcBorders>
            <w:shd w:val="clear" w:color="auto" w:fill="auto"/>
          </w:tcPr>
          <w:p w14:paraId="1F6F7510" w14:textId="77777777" w:rsidR="005D25B5" w:rsidRPr="00A72177" w:rsidRDefault="005D25B5" w:rsidP="00617445">
            <w:pPr>
              <w:spacing w:after="0"/>
              <w:ind w:firstLine="0"/>
              <w:jc w:val="right"/>
              <w:rPr>
                <w:sz w:val="18"/>
                <w:szCs w:val="18"/>
                <w:lang w:eastAsia="lv-LV"/>
              </w:rPr>
            </w:pPr>
            <w:r w:rsidRPr="00A72177">
              <w:rPr>
                <w:sz w:val="18"/>
                <w:szCs w:val="18"/>
              </w:rPr>
              <w:t>44 729</w:t>
            </w:r>
          </w:p>
        </w:tc>
        <w:tc>
          <w:tcPr>
            <w:tcW w:w="1268" w:type="dxa"/>
            <w:tcBorders>
              <w:top w:val="single" w:sz="4" w:space="0" w:color="auto"/>
              <w:left w:val="nil"/>
              <w:bottom w:val="single" w:sz="4" w:space="0" w:color="auto"/>
              <w:right w:val="single" w:sz="4" w:space="0" w:color="auto"/>
            </w:tcBorders>
            <w:shd w:val="clear" w:color="auto" w:fill="auto"/>
          </w:tcPr>
          <w:p w14:paraId="11EA98CB" w14:textId="77777777" w:rsidR="005D25B5" w:rsidRPr="00A72177" w:rsidRDefault="005D25B5" w:rsidP="00617445">
            <w:pPr>
              <w:spacing w:after="0"/>
              <w:ind w:firstLine="0"/>
              <w:jc w:val="right"/>
              <w:rPr>
                <w:sz w:val="18"/>
                <w:szCs w:val="18"/>
                <w:lang w:eastAsia="lv-LV"/>
              </w:rPr>
            </w:pPr>
            <w:r w:rsidRPr="00A72177">
              <w:rPr>
                <w:sz w:val="18"/>
                <w:szCs w:val="18"/>
              </w:rPr>
              <w:t>41 129</w:t>
            </w:r>
          </w:p>
        </w:tc>
        <w:tc>
          <w:tcPr>
            <w:tcW w:w="1259" w:type="dxa"/>
            <w:tcBorders>
              <w:top w:val="single" w:sz="4" w:space="0" w:color="auto"/>
              <w:left w:val="nil"/>
              <w:bottom w:val="single" w:sz="4" w:space="0" w:color="auto"/>
              <w:right w:val="single" w:sz="4" w:space="0" w:color="auto"/>
            </w:tcBorders>
            <w:shd w:val="clear" w:color="auto" w:fill="auto"/>
          </w:tcPr>
          <w:p w14:paraId="6FF45D23" w14:textId="77777777" w:rsidR="005D25B5" w:rsidRPr="00A72177" w:rsidRDefault="005D25B5" w:rsidP="00617445">
            <w:pPr>
              <w:spacing w:after="0"/>
              <w:ind w:firstLine="0"/>
              <w:jc w:val="right"/>
              <w:rPr>
                <w:sz w:val="18"/>
                <w:szCs w:val="18"/>
                <w:lang w:eastAsia="lv-LV"/>
              </w:rPr>
            </w:pPr>
            <w:r w:rsidRPr="00A72177">
              <w:rPr>
                <w:sz w:val="18"/>
                <w:szCs w:val="18"/>
              </w:rPr>
              <w:t>29 129</w:t>
            </w:r>
          </w:p>
        </w:tc>
        <w:tc>
          <w:tcPr>
            <w:tcW w:w="1286" w:type="dxa"/>
            <w:tcBorders>
              <w:top w:val="single" w:sz="4" w:space="0" w:color="auto"/>
              <w:left w:val="nil"/>
              <w:bottom w:val="single" w:sz="4" w:space="0" w:color="auto"/>
              <w:right w:val="single" w:sz="4" w:space="0" w:color="auto"/>
            </w:tcBorders>
            <w:shd w:val="clear" w:color="auto" w:fill="auto"/>
          </w:tcPr>
          <w:p w14:paraId="0CA60D2A" w14:textId="77777777" w:rsidR="005D25B5" w:rsidRPr="00775C81" w:rsidRDefault="005D25B5" w:rsidP="00617445">
            <w:pPr>
              <w:spacing w:after="0"/>
              <w:ind w:firstLine="0"/>
              <w:jc w:val="center"/>
              <w:rPr>
                <w:sz w:val="18"/>
                <w:szCs w:val="18"/>
                <w:lang w:eastAsia="lv-LV"/>
              </w:rPr>
            </w:pPr>
            <w:r>
              <w:rPr>
                <w:sz w:val="18"/>
                <w:szCs w:val="18"/>
              </w:rPr>
              <w:t>-</w:t>
            </w:r>
          </w:p>
        </w:tc>
      </w:tr>
      <w:tr w:rsidR="005D25B5" w:rsidRPr="00775C81" w14:paraId="29EE615C" w14:textId="77777777" w:rsidTr="005D25B5">
        <w:trPr>
          <w:cantSplit/>
        </w:trPr>
        <w:tc>
          <w:tcPr>
            <w:tcW w:w="2791" w:type="dxa"/>
            <w:vMerge/>
            <w:vAlign w:val="center"/>
            <w:hideMark/>
          </w:tcPr>
          <w:p w14:paraId="7EA21799" w14:textId="77777777" w:rsidR="005D25B5" w:rsidRPr="00775C81" w:rsidRDefault="005D25B5" w:rsidP="00617445">
            <w:pPr>
              <w:spacing w:after="0"/>
              <w:ind w:firstLine="318"/>
              <w:rPr>
                <w:sz w:val="18"/>
                <w:szCs w:val="18"/>
                <w:lang w:eastAsia="lv-LV"/>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2B705347" w14:textId="77777777" w:rsidR="005D25B5" w:rsidRPr="00386A1F" w:rsidRDefault="005D25B5" w:rsidP="00617445">
            <w:pPr>
              <w:spacing w:after="0"/>
              <w:ind w:firstLine="0"/>
              <w:jc w:val="right"/>
              <w:rPr>
                <w:sz w:val="18"/>
                <w:szCs w:val="18"/>
                <w:lang w:eastAsia="lv-LV"/>
              </w:rPr>
            </w:pPr>
            <w:r w:rsidRPr="00386A1F">
              <w:rPr>
                <w:sz w:val="18"/>
                <w:szCs w:val="18"/>
              </w:rPr>
              <w:t>2</w:t>
            </w:r>
          </w:p>
        </w:tc>
        <w:tc>
          <w:tcPr>
            <w:tcW w:w="1259" w:type="dxa"/>
            <w:tcBorders>
              <w:top w:val="single" w:sz="4" w:space="0" w:color="auto"/>
              <w:left w:val="nil"/>
              <w:bottom w:val="single" w:sz="4" w:space="0" w:color="auto"/>
              <w:right w:val="single" w:sz="4" w:space="0" w:color="auto"/>
            </w:tcBorders>
            <w:shd w:val="clear" w:color="auto" w:fill="auto"/>
          </w:tcPr>
          <w:p w14:paraId="0F3786AA" w14:textId="77777777" w:rsidR="005D25B5" w:rsidRPr="00386A1F" w:rsidRDefault="005D25B5" w:rsidP="00617445">
            <w:pPr>
              <w:spacing w:after="0"/>
              <w:ind w:firstLine="0"/>
              <w:jc w:val="right"/>
              <w:rPr>
                <w:sz w:val="18"/>
                <w:szCs w:val="18"/>
                <w:lang w:eastAsia="lv-LV"/>
              </w:rPr>
            </w:pPr>
            <w:r w:rsidRPr="00386A1F">
              <w:rPr>
                <w:sz w:val="18"/>
                <w:szCs w:val="18"/>
              </w:rPr>
              <w:t>2</w:t>
            </w:r>
          </w:p>
        </w:tc>
        <w:tc>
          <w:tcPr>
            <w:tcW w:w="1268" w:type="dxa"/>
            <w:tcBorders>
              <w:top w:val="single" w:sz="4" w:space="0" w:color="auto"/>
              <w:left w:val="nil"/>
              <w:bottom w:val="single" w:sz="4" w:space="0" w:color="auto"/>
              <w:right w:val="single" w:sz="4" w:space="0" w:color="auto"/>
            </w:tcBorders>
            <w:shd w:val="clear" w:color="auto" w:fill="auto"/>
          </w:tcPr>
          <w:p w14:paraId="6035E041" w14:textId="77777777" w:rsidR="005D25B5" w:rsidRPr="00386A1F" w:rsidRDefault="005D25B5" w:rsidP="00617445">
            <w:pPr>
              <w:spacing w:after="0"/>
              <w:ind w:firstLine="0"/>
              <w:jc w:val="right"/>
              <w:rPr>
                <w:sz w:val="18"/>
                <w:szCs w:val="18"/>
                <w:highlight w:val="green"/>
                <w:lang w:eastAsia="lv-LV"/>
              </w:rPr>
            </w:pPr>
            <w:r w:rsidRPr="00386A1F">
              <w:rPr>
                <w:sz w:val="18"/>
                <w:szCs w:val="18"/>
              </w:rPr>
              <w:t>2</w:t>
            </w:r>
          </w:p>
        </w:tc>
        <w:tc>
          <w:tcPr>
            <w:tcW w:w="1259" w:type="dxa"/>
            <w:tcBorders>
              <w:top w:val="single" w:sz="4" w:space="0" w:color="auto"/>
              <w:left w:val="nil"/>
              <w:bottom w:val="single" w:sz="4" w:space="0" w:color="auto"/>
              <w:right w:val="single" w:sz="4" w:space="0" w:color="auto"/>
            </w:tcBorders>
            <w:shd w:val="clear" w:color="auto" w:fill="auto"/>
          </w:tcPr>
          <w:p w14:paraId="0DE8F5CF" w14:textId="77777777" w:rsidR="005D25B5" w:rsidRPr="00386A1F" w:rsidRDefault="005D25B5" w:rsidP="00617445">
            <w:pPr>
              <w:spacing w:after="0"/>
              <w:ind w:firstLine="0"/>
              <w:jc w:val="right"/>
              <w:rPr>
                <w:sz w:val="18"/>
                <w:szCs w:val="18"/>
                <w:highlight w:val="green"/>
                <w:lang w:eastAsia="lv-LV"/>
              </w:rPr>
            </w:pPr>
            <w:r w:rsidRPr="00386A1F">
              <w:rPr>
                <w:sz w:val="18"/>
                <w:szCs w:val="18"/>
              </w:rPr>
              <w:t>1</w:t>
            </w:r>
          </w:p>
        </w:tc>
        <w:tc>
          <w:tcPr>
            <w:tcW w:w="1286" w:type="dxa"/>
            <w:shd w:val="clear" w:color="auto" w:fill="auto"/>
          </w:tcPr>
          <w:p w14:paraId="3D2AB1A8" w14:textId="77777777" w:rsidR="005D25B5" w:rsidRPr="00775C81" w:rsidRDefault="005D25B5" w:rsidP="00617445">
            <w:pPr>
              <w:spacing w:after="0"/>
              <w:ind w:firstLine="0"/>
              <w:jc w:val="center"/>
              <w:rPr>
                <w:sz w:val="18"/>
                <w:szCs w:val="18"/>
                <w:lang w:eastAsia="lv-LV"/>
              </w:rPr>
            </w:pPr>
            <w:r>
              <w:rPr>
                <w:sz w:val="18"/>
                <w:szCs w:val="18"/>
                <w:lang w:eastAsia="lv-LV"/>
              </w:rPr>
              <w:t>-</w:t>
            </w:r>
          </w:p>
        </w:tc>
      </w:tr>
      <w:tr w:rsidR="005D25B5" w:rsidRPr="00775C81" w14:paraId="43E475DC" w14:textId="77777777" w:rsidTr="005D25B5">
        <w:trPr>
          <w:cantSplit/>
        </w:trPr>
        <w:tc>
          <w:tcPr>
            <w:tcW w:w="2791" w:type="dxa"/>
            <w:vMerge w:val="restart"/>
            <w:vAlign w:val="center"/>
          </w:tcPr>
          <w:p w14:paraId="3919CC68" w14:textId="77777777" w:rsidR="005D25B5" w:rsidRPr="00775C81" w:rsidRDefault="005D25B5" w:rsidP="00617445">
            <w:pPr>
              <w:spacing w:after="0"/>
              <w:ind w:firstLine="318"/>
              <w:rPr>
                <w:sz w:val="18"/>
                <w:szCs w:val="18"/>
                <w:lang w:eastAsia="lv-LV"/>
              </w:rPr>
            </w:pPr>
            <w:r w:rsidRPr="00B96F3B">
              <w:rPr>
                <w:sz w:val="18"/>
                <w:szCs w:val="18"/>
                <w:lang w:eastAsia="lv-LV"/>
              </w:rPr>
              <w:t>72.05.00 Tehniskā palīdzība Latvijas un Šveices sadarbības programmas apgūšanai</w:t>
            </w:r>
          </w:p>
        </w:tc>
        <w:tc>
          <w:tcPr>
            <w:tcW w:w="1216" w:type="dxa"/>
            <w:shd w:val="clear" w:color="auto" w:fill="auto"/>
          </w:tcPr>
          <w:p w14:paraId="2DC37E49" w14:textId="77777777" w:rsidR="005D25B5" w:rsidRPr="00B96F3B" w:rsidRDefault="005D25B5" w:rsidP="00617445">
            <w:pPr>
              <w:spacing w:after="0"/>
              <w:ind w:firstLine="0"/>
              <w:jc w:val="center"/>
              <w:rPr>
                <w:sz w:val="18"/>
                <w:szCs w:val="18"/>
                <w:lang w:eastAsia="lv-LV"/>
              </w:rPr>
            </w:pPr>
            <w:r w:rsidRPr="00B96F3B">
              <w:rPr>
                <w:sz w:val="18"/>
                <w:szCs w:val="18"/>
                <w:lang w:eastAsia="lv-LV"/>
              </w:rPr>
              <w:t>-</w:t>
            </w:r>
          </w:p>
        </w:tc>
        <w:tc>
          <w:tcPr>
            <w:tcW w:w="1259" w:type="dxa"/>
            <w:shd w:val="clear" w:color="auto" w:fill="auto"/>
          </w:tcPr>
          <w:p w14:paraId="3FD07B74" w14:textId="77777777" w:rsidR="005D25B5" w:rsidRPr="00B96F3B" w:rsidRDefault="005D25B5" w:rsidP="00617445">
            <w:pPr>
              <w:spacing w:after="0"/>
              <w:ind w:firstLine="0"/>
              <w:jc w:val="center"/>
              <w:rPr>
                <w:sz w:val="18"/>
                <w:szCs w:val="18"/>
              </w:rPr>
            </w:pPr>
            <w:r>
              <w:rPr>
                <w:sz w:val="18"/>
                <w:szCs w:val="18"/>
              </w:rPr>
              <w:t>-</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C1CEF2D" w14:textId="77777777" w:rsidR="005D25B5" w:rsidRPr="00B96F3B" w:rsidRDefault="005D25B5" w:rsidP="00617445">
            <w:pPr>
              <w:spacing w:after="0"/>
              <w:ind w:firstLine="0"/>
              <w:jc w:val="right"/>
              <w:rPr>
                <w:sz w:val="18"/>
                <w:szCs w:val="18"/>
                <w:lang w:eastAsia="lv-LV"/>
              </w:rPr>
            </w:pPr>
            <w:r>
              <w:rPr>
                <w:color w:val="000000"/>
                <w:sz w:val="18"/>
                <w:szCs w:val="18"/>
              </w:rPr>
              <w:t>10 443</w:t>
            </w:r>
          </w:p>
        </w:tc>
        <w:tc>
          <w:tcPr>
            <w:tcW w:w="1259" w:type="dxa"/>
            <w:tcBorders>
              <w:top w:val="single" w:sz="4" w:space="0" w:color="auto"/>
              <w:left w:val="nil"/>
              <w:bottom w:val="single" w:sz="4" w:space="0" w:color="auto"/>
              <w:right w:val="single" w:sz="4" w:space="0" w:color="auto"/>
            </w:tcBorders>
            <w:shd w:val="clear" w:color="auto" w:fill="auto"/>
          </w:tcPr>
          <w:p w14:paraId="3D10699D" w14:textId="77777777" w:rsidR="005D25B5" w:rsidRPr="00B96F3B" w:rsidRDefault="005D25B5" w:rsidP="00617445">
            <w:pPr>
              <w:spacing w:after="0"/>
              <w:ind w:firstLine="0"/>
              <w:jc w:val="right"/>
              <w:rPr>
                <w:sz w:val="18"/>
                <w:szCs w:val="18"/>
                <w:lang w:eastAsia="lv-LV"/>
              </w:rPr>
            </w:pPr>
            <w:r>
              <w:rPr>
                <w:color w:val="000000"/>
                <w:sz w:val="18"/>
                <w:szCs w:val="18"/>
              </w:rPr>
              <w:t>10 443</w:t>
            </w:r>
          </w:p>
        </w:tc>
        <w:tc>
          <w:tcPr>
            <w:tcW w:w="1286" w:type="dxa"/>
            <w:tcBorders>
              <w:top w:val="single" w:sz="4" w:space="0" w:color="auto"/>
              <w:left w:val="nil"/>
              <w:bottom w:val="single" w:sz="4" w:space="0" w:color="auto"/>
              <w:right w:val="single" w:sz="4" w:space="0" w:color="auto"/>
            </w:tcBorders>
            <w:shd w:val="clear" w:color="auto" w:fill="auto"/>
          </w:tcPr>
          <w:p w14:paraId="39B084D3" w14:textId="77777777" w:rsidR="005D25B5" w:rsidRPr="00B96F3B" w:rsidRDefault="005D25B5" w:rsidP="00617445">
            <w:pPr>
              <w:spacing w:after="0"/>
              <w:ind w:firstLine="0"/>
              <w:jc w:val="right"/>
              <w:rPr>
                <w:sz w:val="18"/>
                <w:szCs w:val="18"/>
                <w:lang w:eastAsia="lv-LV"/>
              </w:rPr>
            </w:pPr>
            <w:r>
              <w:rPr>
                <w:color w:val="000000"/>
                <w:sz w:val="18"/>
                <w:szCs w:val="18"/>
              </w:rPr>
              <w:t>10 443</w:t>
            </w:r>
          </w:p>
        </w:tc>
      </w:tr>
      <w:tr w:rsidR="005D25B5" w:rsidRPr="00775C81" w14:paraId="7CCF6520" w14:textId="77777777" w:rsidTr="005D25B5">
        <w:trPr>
          <w:cantSplit/>
        </w:trPr>
        <w:tc>
          <w:tcPr>
            <w:tcW w:w="2791" w:type="dxa"/>
            <w:vMerge/>
            <w:vAlign w:val="center"/>
          </w:tcPr>
          <w:p w14:paraId="2E8A3F48" w14:textId="77777777" w:rsidR="005D25B5" w:rsidRPr="00775C81" w:rsidRDefault="005D25B5" w:rsidP="00617445">
            <w:pPr>
              <w:spacing w:after="0"/>
              <w:ind w:firstLine="318"/>
              <w:rPr>
                <w:sz w:val="18"/>
                <w:szCs w:val="18"/>
                <w:lang w:eastAsia="lv-LV"/>
              </w:rPr>
            </w:pPr>
          </w:p>
        </w:tc>
        <w:tc>
          <w:tcPr>
            <w:tcW w:w="1216" w:type="dxa"/>
            <w:shd w:val="clear" w:color="auto" w:fill="auto"/>
          </w:tcPr>
          <w:p w14:paraId="08AA7624" w14:textId="77777777" w:rsidR="005D25B5" w:rsidRPr="00B96F3B" w:rsidRDefault="005D25B5" w:rsidP="00617445">
            <w:pPr>
              <w:spacing w:after="0"/>
              <w:ind w:firstLine="0"/>
              <w:jc w:val="center"/>
              <w:rPr>
                <w:sz w:val="18"/>
                <w:szCs w:val="18"/>
                <w:lang w:eastAsia="lv-LV"/>
              </w:rPr>
            </w:pPr>
            <w:r>
              <w:rPr>
                <w:sz w:val="18"/>
                <w:szCs w:val="18"/>
                <w:lang w:eastAsia="lv-LV"/>
              </w:rPr>
              <w:t>-</w:t>
            </w:r>
          </w:p>
        </w:tc>
        <w:tc>
          <w:tcPr>
            <w:tcW w:w="1259" w:type="dxa"/>
            <w:shd w:val="clear" w:color="auto" w:fill="auto"/>
          </w:tcPr>
          <w:p w14:paraId="0E82F369" w14:textId="77777777" w:rsidR="005D25B5" w:rsidRPr="00B96F3B" w:rsidRDefault="005D25B5" w:rsidP="00617445">
            <w:pPr>
              <w:spacing w:after="0"/>
              <w:ind w:firstLine="0"/>
              <w:jc w:val="center"/>
              <w:rPr>
                <w:sz w:val="18"/>
                <w:szCs w:val="18"/>
              </w:rPr>
            </w:pPr>
            <w:r>
              <w:rPr>
                <w:sz w:val="18"/>
                <w:szCs w:val="18"/>
              </w:rPr>
              <w:t>-</w:t>
            </w:r>
          </w:p>
        </w:tc>
        <w:tc>
          <w:tcPr>
            <w:tcW w:w="1268" w:type="dxa"/>
            <w:shd w:val="clear" w:color="auto" w:fill="auto"/>
          </w:tcPr>
          <w:p w14:paraId="50C0BCB0" w14:textId="77777777" w:rsidR="005D25B5" w:rsidRPr="00014035" w:rsidRDefault="005D25B5" w:rsidP="00617445">
            <w:pPr>
              <w:spacing w:after="0"/>
              <w:ind w:firstLine="0"/>
              <w:jc w:val="center"/>
              <w:rPr>
                <w:sz w:val="18"/>
                <w:szCs w:val="18"/>
                <w:lang w:eastAsia="lv-LV"/>
              </w:rPr>
            </w:pPr>
            <w:r w:rsidRPr="007E46FE">
              <w:rPr>
                <w:sz w:val="18"/>
                <w:szCs w:val="18"/>
              </w:rPr>
              <w:t>-</w:t>
            </w:r>
          </w:p>
        </w:tc>
        <w:tc>
          <w:tcPr>
            <w:tcW w:w="1259" w:type="dxa"/>
            <w:shd w:val="clear" w:color="auto" w:fill="auto"/>
          </w:tcPr>
          <w:p w14:paraId="0D1398F6" w14:textId="77777777" w:rsidR="005D25B5" w:rsidRPr="00014035" w:rsidRDefault="005D25B5" w:rsidP="00617445">
            <w:pPr>
              <w:spacing w:after="0"/>
              <w:ind w:firstLine="0"/>
              <w:jc w:val="center"/>
              <w:rPr>
                <w:sz w:val="18"/>
                <w:szCs w:val="18"/>
                <w:lang w:eastAsia="lv-LV"/>
              </w:rPr>
            </w:pPr>
            <w:r w:rsidRPr="007E46FE">
              <w:rPr>
                <w:sz w:val="18"/>
                <w:szCs w:val="18"/>
              </w:rPr>
              <w:t>-</w:t>
            </w:r>
          </w:p>
        </w:tc>
        <w:tc>
          <w:tcPr>
            <w:tcW w:w="1286" w:type="dxa"/>
            <w:shd w:val="clear" w:color="auto" w:fill="auto"/>
          </w:tcPr>
          <w:p w14:paraId="43DFD3DC" w14:textId="77777777" w:rsidR="005D25B5" w:rsidRPr="00014035" w:rsidRDefault="005D25B5" w:rsidP="00617445">
            <w:pPr>
              <w:spacing w:after="0"/>
              <w:ind w:firstLine="0"/>
              <w:jc w:val="center"/>
              <w:rPr>
                <w:sz w:val="18"/>
                <w:szCs w:val="18"/>
                <w:lang w:eastAsia="lv-LV"/>
              </w:rPr>
            </w:pPr>
            <w:r w:rsidRPr="007E46FE">
              <w:rPr>
                <w:sz w:val="18"/>
                <w:szCs w:val="18"/>
              </w:rPr>
              <w:t>-</w:t>
            </w:r>
          </w:p>
        </w:tc>
      </w:tr>
      <w:tr w:rsidR="005D25B5" w:rsidRPr="00775C81" w14:paraId="67AE488C" w14:textId="77777777" w:rsidTr="005D25B5">
        <w:trPr>
          <w:cantSplit/>
        </w:trPr>
        <w:tc>
          <w:tcPr>
            <w:tcW w:w="2791" w:type="dxa"/>
            <w:vMerge w:val="restart"/>
            <w:vAlign w:val="center"/>
          </w:tcPr>
          <w:p w14:paraId="3B678465" w14:textId="77777777" w:rsidR="005D25B5" w:rsidRPr="00775C81" w:rsidRDefault="005D25B5" w:rsidP="00617445">
            <w:pPr>
              <w:spacing w:after="0"/>
              <w:ind w:firstLine="318"/>
              <w:rPr>
                <w:sz w:val="18"/>
                <w:szCs w:val="18"/>
                <w:lang w:eastAsia="lv-LV"/>
              </w:rPr>
            </w:pPr>
            <w:r w:rsidRPr="00775C81">
              <w:rPr>
                <w:sz w:val="18"/>
                <w:szCs w:val="18"/>
                <w:lang w:eastAsia="lv-LV"/>
              </w:rPr>
              <w:t>74.50.00 Tehniskā palīdzība Atveseļošanas un noturības mehānisma (ANM) apgūšanai</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D4EF5A1" w14:textId="77777777" w:rsidR="005D25B5" w:rsidRPr="00E1300C" w:rsidRDefault="005D25B5" w:rsidP="00617445">
            <w:pPr>
              <w:spacing w:after="0"/>
              <w:ind w:firstLine="0"/>
              <w:jc w:val="right"/>
              <w:rPr>
                <w:sz w:val="18"/>
                <w:szCs w:val="18"/>
                <w:lang w:eastAsia="lv-LV"/>
              </w:rPr>
            </w:pPr>
            <w:r w:rsidRPr="00E1300C">
              <w:rPr>
                <w:sz w:val="18"/>
                <w:szCs w:val="18"/>
              </w:rPr>
              <w:t>29 259</w:t>
            </w:r>
          </w:p>
        </w:tc>
        <w:tc>
          <w:tcPr>
            <w:tcW w:w="1259" w:type="dxa"/>
            <w:tcBorders>
              <w:top w:val="single" w:sz="4" w:space="0" w:color="auto"/>
              <w:left w:val="nil"/>
              <w:bottom w:val="single" w:sz="4" w:space="0" w:color="auto"/>
              <w:right w:val="single" w:sz="4" w:space="0" w:color="auto"/>
            </w:tcBorders>
            <w:shd w:val="clear" w:color="auto" w:fill="auto"/>
          </w:tcPr>
          <w:p w14:paraId="2931DA49" w14:textId="77777777" w:rsidR="005D25B5" w:rsidRPr="00E1300C" w:rsidRDefault="005D25B5" w:rsidP="00617445">
            <w:pPr>
              <w:spacing w:after="0"/>
              <w:ind w:firstLine="0"/>
              <w:jc w:val="right"/>
              <w:rPr>
                <w:sz w:val="18"/>
                <w:szCs w:val="18"/>
                <w:lang w:eastAsia="lv-LV"/>
              </w:rPr>
            </w:pPr>
            <w:r w:rsidRPr="00E1300C">
              <w:rPr>
                <w:sz w:val="18"/>
                <w:szCs w:val="18"/>
              </w:rPr>
              <w:t>468 000</w:t>
            </w:r>
          </w:p>
        </w:tc>
        <w:tc>
          <w:tcPr>
            <w:tcW w:w="1268" w:type="dxa"/>
            <w:tcBorders>
              <w:top w:val="single" w:sz="4" w:space="0" w:color="auto"/>
              <w:left w:val="nil"/>
              <w:bottom w:val="single" w:sz="4" w:space="0" w:color="auto"/>
              <w:right w:val="single" w:sz="4" w:space="0" w:color="auto"/>
            </w:tcBorders>
            <w:shd w:val="clear" w:color="auto" w:fill="auto"/>
          </w:tcPr>
          <w:p w14:paraId="788FF038" w14:textId="77777777" w:rsidR="005D25B5" w:rsidRPr="00E1300C" w:rsidRDefault="005D25B5" w:rsidP="00617445">
            <w:pPr>
              <w:spacing w:after="0"/>
              <w:ind w:firstLine="0"/>
              <w:jc w:val="right"/>
              <w:rPr>
                <w:sz w:val="18"/>
                <w:szCs w:val="18"/>
                <w:lang w:eastAsia="lv-LV"/>
              </w:rPr>
            </w:pPr>
            <w:r w:rsidRPr="00E1300C">
              <w:rPr>
                <w:sz w:val="18"/>
                <w:szCs w:val="18"/>
              </w:rPr>
              <w:t>468 000</w:t>
            </w:r>
          </w:p>
        </w:tc>
        <w:tc>
          <w:tcPr>
            <w:tcW w:w="1259" w:type="dxa"/>
            <w:tcBorders>
              <w:top w:val="single" w:sz="4" w:space="0" w:color="auto"/>
              <w:left w:val="nil"/>
              <w:bottom w:val="single" w:sz="4" w:space="0" w:color="auto"/>
              <w:right w:val="single" w:sz="4" w:space="0" w:color="auto"/>
            </w:tcBorders>
            <w:shd w:val="clear" w:color="auto" w:fill="auto"/>
          </w:tcPr>
          <w:p w14:paraId="44FF7C0B" w14:textId="77777777" w:rsidR="005D25B5" w:rsidRPr="00E1300C" w:rsidRDefault="005D25B5" w:rsidP="00617445">
            <w:pPr>
              <w:spacing w:after="0"/>
              <w:ind w:firstLine="0"/>
              <w:jc w:val="right"/>
              <w:rPr>
                <w:sz w:val="18"/>
                <w:szCs w:val="18"/>
                <w:lang w:eastAsia="lv-LV"/>
              </w:rPr>
            </w:pPr>
            <w:r w:rsidRPr="00E1300C">
              <w:rPr>
                <w:sz w:val="18"/>
                <w:szCs w:val="18"/>
              </w:rPr>
              <w:t>468 000</w:t>
            </w:r>
          </w:p>
        </w:tc>
        <w:tc>
          <w:tcPr>
            <w:tcW w:w="1286" w:type="dxa"/>
            <w:tcBorders>
              <w:top w:val="single" w:sz="4" w:space="0" w:color="auto"/>
              <w:left w:val="nil"/>
              <w:bottom w:val="single" w:sz="4" w:space="0" w:color="auto"/>
              <w:right w:val="single" w:sz="4" w:space="0" w:color="auto"/>
            </w:tcBorders>
            <w:shd w:val="clear" w:color="auto" w:fill="auto"/>
          </w:tcPr>
          <w:p w14:paraId="18469AD3" w14:textId="77777777" w:rsidR="005D25B5" w:rsidRPr="00E1300C" w:rsidRDefault="005D25B5" w:rsidP="00617445">
            <w:pPr>
              <w:spacing w:after="0"/>
              <w:ind w:firstLine="0"/>
              <w:jc w:val="right"/>
              <w:rPr>
                <w:sz w:val="18"/>
                <w:szCs w:val="18"/>
                <w:lang w:eastAsia="lv-LV"/>
              </w:rPr>
            </w:pPr>
            <w:r w:rsidRPr="00E1300C">
              <w:rPr>
                <w:sz w:val="18"/>
                <w:szCs w:val="18"/>
              </w:rPr>
              <w:t>468 000</w:t>
            </w:r>
          </w:p>
        </w:tc>
      </w:tr>
      <w:tr w:rsidR="005D25B5" w:rsidRPr="00775C81" w14:paraId="24EBA15C" w14:textId="77777777" w:rsidTr="005D25B5">
        <w:trPr>
          <w:cantSplit/>
        </w:trPr>
        <w:tc>
          <w:tcPr>
            <w:tcW w:w="2791" w:type="dxa"/>
            <w:vMerge/>
            <w:vAlign w:val="center"/>
          </w:tcPr>
          <w:p w14:paraId="24221008" w14:textId="77777777" w:rsidR="005D25B5" w:rsidRPr="00775C81" w:rsidRDefault="005D25B5" w:rsidP="00617445">
            <w:pPr>
              <w:spacing w:after="0"/>
              <w:ind w:firstLine="318"/>
              <w:rPr>
                <w:sz w:val="18"/>
                <w:szCs w:val="18"/>
                <w:lang w:eastAsia="lv-LV"/>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49CDCF55" w14:textId="77777777" w:rsidR="005D25B5" w:rsidRPr="00F91A86" w:rsidRDefault="005D25B5" w:rsidP="00617445">
            <w:pPr>
              <w:spacing w:after="0"/>
              <w:ind w:firstLine="0"/>
              <w:jc w:val="right"/>
              <w:rPr>
                <w:sz w:val="18"/>
                <w:szCs w:val="18"/>
                <w:lang w:eastAsia="lv-LV"/>
              </w:rPr>
            </w:pPr>
            <w:r w:rsidRPr="00F91A86">
              <w:rPr>
                <w:sz w:val="18"/>
                <w:szCs w:val="18"/>
              </w:rPr>
              <w:t>4</w:t>
            </w:r>
          </w:p>
        </w:tc>
        <w:tc>
          <w:tcPr>
            <w:tcW w:w="1259" w:type="dxa"/>
            <w:tcBorders>
              <w:top w:val="single" w:sz="4" w:space="0" w:color="auto"/>
              <w:left w:val="nil"/>
              <w:bottom w:val="single" w:sz="4" w:space="0" w:color="auto"/>
              <w:right w:val="single" w:sz="4" w:space="0" w:color="auto"/>
            </w:tcBorders>
            <w:shd w:val="clear" w:color="auto" w:fill="auto"/>
          </w:tcPr>
          <w:p w14:paraId="7797D434" w14:textId="77777777" w:rsidR="005D25B5" w:rsidRPr="00F91A86" w:rsidRDefault="005D25B5" w:rsidP="00617445">
            <w:pPr>
              <w:spacing w:after="0"/>
              <w:ind w:firstLine="0"/>
              <w:jc w:val="right"/>
              <w:rPr>
                <w:sz w:val="18"/>
                <w:szCs w:val="18"/>
                <w:lang w:eastAsia="lv-LV"/>
              </w:rPr>
            </w:pPr>
            <w:r w:rsidRPr="00F91A86">
              <w:rPr>
                <w:sz w:val="18"/>
                <w:szCs w:val="18"/>
              </w:rPr>
              <w:t>4</w:t>
            </w:r>
          </w:p>
        </w:tc>
        <w:tc>
          <w:tcPr>
            <w:tcW w:w="1268" w:type="dxa"/>
            <w:tcBorders>
              <w:top w:val="single" w:sz="4" w:space="0" w:color="auto"/>
              <w:left w:val="nil"/>
              <w:bottom w:val="single" w:sz="4" w:space="0" w:color="auto"/>
              <w:right w:val="single" w:sz="4" w:space="0" w:color="auto"/>
            </w:tcBorders>
            <w:shd w:val="clear" w:color="auto" w:fill="auto"/>
          </w:tcPr>
          <w:p w14:paraId="16B4D76A" w14:textId="77777777" w:rsidR="005D25B5" w:rsidRPr="00F91A86" w:rsidRDefault="005D25B5" w:rsidP="00617445">
            <w:pPr>
              <w:spacing w:after="0"/>
              <w:ind w:firstLine="0"/>
              <w:jc w:val="right"/>
              <w:rPr>
                <w:sz w:val="18"/>
                <w:szCs w:val="18"/>
                <w:highlight w:val="green"/>
                <w:lang w:eastAsia="lv-LV"/>
              </w:rPr>
            </w:pPr>
            <w:r w:rsidRPr="00F91A86">
              <w:rPr>
                <w:sz w:val="18"/>
                <w:szCs w:val="18"/>
              </w:rPr>
              <w:t>5</w:t>
            </w:r>
          </w:p>
        </w:tc>
        <w:tc>
          <w:tcPr>
            <w:tcW w:w="1259" w:type="dxa"/>
            <w:tcBorders>
              <w:top w:val="single" w:sz="4" w:space="0" w:color="auto"/>
              <w:left w:val="nil"/>
              <w:bottom w:val="single" w:sz="4" w:space="0" w:color="auto"/>
              <w:right w:val="single" w:sz="4" w:space="0" w:color="auto"/>
            </w:tcBorders>
            <w:shd w:val="clear" w:color="auto" w:fill="auto"/>
          </w:tcPr>
          <w:p w14:paraId="32B8AF30" w14:textId="77777777" w:rsidR="005D25B5" w:rsidRPr="00F91A86" w:rsidRDefault="005D25B5" w:rsidP="00617445">
            <w:pPr>
              <w:spacing w:after="0"/>
              <w:ind w:firstLine="0"/>
              <w:jc w:val="right"/>
              <w:rPr>
                <w:sz w:val="18"/>
                <w:szCs w:val="18"/>
                <w:highlight w:val="green"/>
                <w:lang w:eastAsia="lv-LV"/>
              </w:rPr>
            </w:pPr>
            <w:r w:rsidRPr="00F91A86">
              <w:rPr>
                <w:sz w:val="18"/>
                <w:szCs w:val="18"/>
              </w:rPr>
              <w:t>5</w:t>
            </w:r>
          </w:p>
        </w:tc>
        <w:tc>
          <w:tcPr>
            <w:tcW w:w="1286" w:type="dxa"/>
            <w:tcBorders>
              <w:top w:val="single" w:sz="4" w:space="0" w:color="auto"/>
              <w:left w:val="nil"/>
              <w:bottom w:val="single" w:sz="4" w:space="0" w:color="auto"/>
              <w:right w:val="single" w:sz="4" w:space="0" w:color="auto"/>
            </w:tcBorders>
            <w:shd w:val="clear" w:color="auto" w:fill="auto"/>
          </w:tcPr>
          <w:p w14:paraId="72258852" w14:textId="77777777" w:rsidR="005D25B5" w:rsidRPr="00F91A86" w:rsidRDefault="005D25B5" w:rsidP="00617445">
            <w:pPr>
              <w:spacing w:after="0"/>
              <w:ind w:firstLine="0"/>
              <w:jc w:val="right"/>
              <w:rPr>
                <w:sz w:val="18"/>
                <w:szCs w:val="18"/>
                <w:highlight w:val="green"/>
                <w:lang w:eastAsia="lv-LV"/>
              </w:rPr>
            </w:pPr>
            <w:r w:rsidRPr="00F91A86">
              <w:rPr>
                <w:sz w:val="18"/>
                <w:szCs w:val="18"/>
              </w:rPr>
              <w:t>5</w:t>
            </w:r>
          </w:p>
        </w:tc>
      </w:tr>
      <w:tr w:rsidR="005D25B5" w:rsidRPr="00775C81" w14:paraId="3102046A" w14:textId="77777777" w:rsidTr="005D25B5">
        <w:trPr>
          <w:cantSplit/>
        </w:trPr>
        <w:tc>
          <w:tcPr>
            <w:tcW w:w="2791" w:type="dxa"/>
            <w:vMerge w:val="restart"/>
            <w:vAlign w:val="center"/>
            <w:hideMark/>
          </w:tcPr>
          <w:p w14:paraId="7E9A0BBA" w14:textId="77777777" w:rsidR="005D25B5" w:rsidRPr="00775C81" w:rsidRDefault="005D25B5" w:rsidP="00617445">
            <w:pPr>
              <w:spacing w:after="0"/>
              <w:ind w:firstLine="318"/>
              <w:rPr>
                <w:sz w:val="18"/>
                <w:szCs w:val="18"/>
                <w:lang w:eastAsia="lv-LV"/>
              </w:rPr>
            </w:pPr>
            <w:r w:rsidRPr="00775C81">
              <w:rPr>
                <w:sz w:val="18"/>
                <w:szCs w:val="18"/>
                <w:lang w:eastAsia="lv-LV"/>
              </w:rPr>
              <w:t>97.00.00 Nozaru vadība un politikas plānošana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6C0DF72" w14:textId="77777777" w:rsidR="005D25B5" w:rsidRPr="006469CB" w:rsidRDefault="005D25B5" w:rsidP="00617445">
            <w:pPr>
              <w:spacing w:after="0"/>
              <w:ind w:firstLine="0"/>
              <w:jc w:val="right"/>
              <w:rPr>
                <w:sz w:val="18"/>
                <w:szCs w:val="18"/>
                <w:lang w:eastAsia="lv-LV"/>
              </w:rPr>
            </w:pPr>
            <w:r w:rsidRPr="006469CB">
              <w:rPr>
                <w:sz w:val="18"/>
                <w:szCs w:val="18"/>
              </w:rPr>
              <w:t>7 939 684</w:t>
            </w:r>
          </w:p>
        </w:tc>
        <w:tc>
          <w:tcPr>
            <w:tcW w:w="1259" w:type="dxa"/>
            <w:tcBorders>
              <w:top w:val="single" w:sz="4" w:space="0" w:color="auto"/>
              <w:left w:val="nil"/>
              <w:bottom w:val="single" w:sz="4" w:space="0" w:color="auto"/>
              <w:right w:val="single" w:sz="4" w:space="0" w:color="auto"/>
            </w:tcBorders>
            <w:shd w:val="clear" w:color="auto" w:fill="auto"/>
          </w:tcPr>
          <w:p w14:paraId="60490270" w14:textId="77777777" w:rsidR="005D25B5" w:rsidRPr="006469CB" w:rsidRDefault="005D25B5" w:rsidP="00617445">
            <w:pPr>
              <w:spacing w:after="0"/>
              <w:ind w:firstLine="0"/>
              <w:jc w:val="right"/>
              <w:rPr>
                <w:sz w:val="18"/>
                <w:szCs w:val="18"/>
                <w:lang w:eastAsia="lv-LV"/>
              </w:rPr>
            </w:pPr>
            <w:r w:rsidRPr="006469CB">
              <w:rPr>
                <w:sz w:val="18"/>
                <w:szCs w:val="18"/>
              </w:rPr>
              <w:t>9 613 043</w:t>
            </w:r>
          </w:p>
        </w:tc>
        <w:tc>
          <w:tcPr>
            <w:tcW w:w="1268" w:type="dxa"/>
            <w:tcBorders>
              <w:top w:val="single" w:sz="4" w:space="0" w:color="auto"/>
              <w:left w:val="nil"/>
              <w:bottom w:val="single" w:sz="4" w:space="0" w:color="auto"/>
              <w:right w:val="single" w:sz="4" w:space="0" w:color="auto"/>
            </w:tcBorders>
            <w:shd w:val="clear" w:color="auto" w:fill="auto"/>
          </w:tcPr>
          <w:p w14:paraId="6BEF5D6C" w14:textId="77777777" w:rsidR="005D25B5" w:rsidRPr="006469CB" w:rsidRDefault="005D25B5" w:rsidP="00617445">
            <w:pPr>
              <w:spacing w:after="0"/>
              <w:ind w:firstLine="0"/>
              <w:jc w:val="right"/>
              <w:rPr>
                <w:sz w:val="18"/>
                <w:szCs w:val="18"/>
                <w:lang w:eastAsia="lv-LV"/>
              </w:rPr>
            </w:pPr>
            <w:r w:rsidRPr="006469CB">
              <w:rPr>
                <w:sz w:val="18"/>
                <w:szCs w:val="18"/>
              </w:rPr>
              <w:t>9 841 523</w:t>
            </w:r>
          </w:p>
        </w:tc>
        <w:tc>
          <w:tcPr>
            <w:tcW w:w="1259" w:type="dxa"/>
            <w:tcBorders>
              <w:top w:val="single" w:sz="4" w:space="0" w:color="auto"/>
              <w:left w:val="nil"/>
              <w:bottom w:val="single" w:sz="4" w:space="0" w:color="auto"/>
              <w:right w:val="single" w:sz="4" w:space="0" w:color="auto"/>
            </w:tcBorders>
            <w:shd w:val="clear" w:color="auto" w:fill="auto"/>
          </w:tcPr>
          <w:p w14:paraId="58DFF729" w14:textId="77777777" w:rsidR="005D25B5" w:rsidRPr="006469CB" w:rsidRDefault="005D25B5" w:rsidP="00617445">
            <w:pPr>
              <w:spacing w:after="0"/>
              <w:ind w:firstLine="0"/>
              <w:jc w:val="right"/>
              <w:rPr>
                <w:sz w:val="18"/>
                <w:szCs w:val="18"/>
                <w:lang w:eastAsia="lv-LV"/>
              </w:rPr>
            </w:pPr>
            <w:r w:rsidRPr="006469CB">
              <w:rPr>
                <w:sz w:val="18"/>
                <w:szCs w:val="18"/>
              </w:rPr>
              <w:t>9 822 328</w:t>
            </w:r>
          </w:p>
        </w:tc>
        <w:tc>
          <w:tcPr>
            <w:tcW w:w="1286" w:type="dxa"/>
            <w:tcBorders>
              <w:top w:val="single" w:sz="4" w:space="0" w:color="auto"/>
              <w:left w:val="nil"/>
              <w:bottom w:val="single" w:sz="4" w:space="0" w:color="auto"/>
              <w:right w:val="single" w:sz="4" w:space="0" w:color="auto"/>
            </w:tcBorders>
            <w:shd w:val="clear" w:color="auto" w:fill="auto"/>
          </w:tcPr>
          <w:p w14:paraId="2319D4B6" w14:textId="77777777" w:rsidR="005D25B5" w:rsidRPr="006469CB" w:rsidRDefault="005D25B5" w:rsidP="00617445">
            <w:pPr>
              <w:spacing w:after="0"/>
              <w:ind w:firstLine="0"/>
              <w:jc w:val="right"/>
              <w:rPr>
                <w:sz w:val="18"/>
                <w:szCs w:val="18"/>
                <w:lang w:eastAsia="lv-LV"/>
              </w:rPr>
            </w:pPr>
            <w:r w:rsidRPr="006469CB">
              <w:rPr>
                <w:sz w:val="18"/>
                <w:szCs w:val="18"/>
              </w:rPr>
              <w:t>9 755 357</w:t>
            </w:r>
          </w:p>
        </w:tc>
      </w:tr>
      <w:tr w:rsidR="005D25B5" w:rsidRPr="00775C81" w14:paraId="4EEE5AE0" w14:textId="77777777" w:rsidTr="005D25B5">
        <w:trPr>
          <w:cantSplit/>
        </w:trPr>
        <w:tc>
          <w:tcPr>
            <w:tcW w:w="2791" w:type="dxa"/>
            <w:vMerge/>
            <w:vAlign w:val="center"/>
            <w:hideMark/>
          </w:tcPr>
          <w:p w14:paraId="3570161F" w14:textId="77777777" w:rsidR="005D25B5" w:rsidRPr="00775C81" w:rsidRDefault="005D25B5" w:rsidP="00617445">
            <w:pPr>
              <w:spacing w:after="0"/>
              <w:ind w:firstLine="318"/>
              <w:rPr>
                <w:sz w:val="18"/>
                <w:szCs w:val="18"/>
                <w:lang w:eastAsia="lv-LV"/>
              </w:rPr>
            </w:pPr>
          </w:p>
        </w:tc>
        <w:tc>
          <w:tcPr>
            <w:tcW w:w="1216" w:type="dxa"/>
            <w:tcBorders>
              <w:top w:val="nil"/>
              <w:left w:val="single" w:sz="4" w:space="0" w:color="auto"/>
              <w:bottom w:val="single" w:sz="4" w:space="0" w:color="auto"/>
              <w:right w:val="single" w:sz="4" w:space="0" w:color="auto"/>
            </w:tcBorders>
            <w:shd w:val="clear" w:color="auto" w:fill="auto"/>
          </w:tcPr>
          <w:p w14:paraId="280D8545" w14:textId="77777777" w:rsidR="005D25B5" w:rsidRPr="006469CB" w:rsidRDefault="005D25B5" w:rsidP="00617445">
            <w:pPr>
              <w:spacing w:after="0"/>
              <w:ind w:firstLine="0"/>
              <w:jc w:val="right"/>
              <w:rPr>
                <w:sz w:val="18"/>
                <w:szCs w:val="18"/>
                <w:lang w:eastAsia="lv-LV"/>
              </w:rPr>
            </w:pPr>
            <w:r w:rsidRPr="006469CB">
              <w:rPr>
                <w:sz w:val="18"/>
                <w:szCs w:val="18"/>
              </w:rPr>
              <w:t>152</w:t>
            </w:r>
          </w:p>
        </w:tc>
        <w:tc>
          <w:tcPr>
            <w:tcW w:w="1259" w:type="dxa"/>
            <w:tcBorders>
              <w:top w:val="nil"/>
              <w:left w:val="nil"/>
              <w:bottom w:val="single" w:sz="4" w:space="0" w:color="auto"/>
              <w:right w:val="single" w:sz="4" w:space="0" w:color="auto"/>
            </w:tcBorders>
            <w:shd w:val="clear" w:color="auto" w:fill="auto"/>
          </w:tcPr>
          <w:p w14:paraId="29BE7206" w14:textId="77777777" w:rsidR="005D25B5" w:rsidRPr="006469CB" w:rsidRDefault="005D25B5" w:rsidP="00617445">
            <w:pPr>
              <w:spacing w:after="0"/>
              <w:ind w:firstLine="0"/>
              <w:jc w:val="right"/>
              <w:rPr>
                <w:sz w:val="18"/>
                <w:szCs w:val="18"/>
                <w:lang w:eastAsia="lv-LV"/>
              </w:rPr>
            </w:pPr>
            <w:r w:rsidRPr="006469CB">
              <w:rPr>
                <w:sz w:val="18"/>
                <w:szCs w:val="18"/>
              </w:rPr>
              <w:t>171</w:t>
            </w:r>
          </w:p>
        </w:tc>
        <w:tc>
          <w:tcPr>
            <w:tcW w:w="1268" w:type="dxa"/>
            <w:tcBorders>
              <w:top w:val="nil"/>
              <w:left w:val="nil"/>
              <w:bottom w:val="single" w:sz="4" w:space="0" w:color="auto"/>
              <w:right w:val="single" w:sz="4" w:space="0" w:color="auto"/>
            </w:tcBorders>
            <w:shd w:val="clear" w:color="auto" w:fill="auto"/>
          </w:tcPr>
          <w:p w14:paraId="0A290E60" w14:textId="77777777" w:rsidR="005D25B5" w:rsidRPr="006469CB" w:rsidRDefault="005D25B5" w:rsidP="00617445">
            <w:pPr>
              <w:spacing w:after="0"/>
              <w:ind w:firstLine="0"/>
              <w:jc w:val="right"/>
              <w:rPr>
                <w:sz w:val="18"/>
                <w:szCs w:val="18"/>
                <w:lang w:eastAsia="lv-LV"/>
              </w:rPr>
            </w:pPr>
            <w:r w:rsidRPr="006469CB">
              <w:rPr>
                <w:sz w:val="18"/>
                <w:szCs w:val="18"/>
              </w:rPr>
              <w:t>171</w:t>
            </w:r>
          </w:p>
        </w:tc>
        <w:tc>
          <w:tcPr>
            <w:tcW w:w="1259" w:type="dxa"/>
            <w:tcBorders>
              <w:top w:val="nil"/>
              <w:left w:val="nil"/>
              <w:bottom w:val="single" w:sz="4" w:space="0" w:color="auto"/>
              <w:right w:val="single" w:sz="4" w:space="0" w:color="auto"/>
            </w:tcBorders>
            <w:shd w:val="clear" w:color="auto" w:fill="auto"/>
          </w:tcPr>
          <w:p w14:paraId="64192335" w14:textId="77777777" w:rsidR="005D25B5" w:rsidRPr="006469CB" w:rsidRDefault="005D25B5" w:rsidP="00617445">
            <w:pPr>
              <w:spacing w:after="0"/>
              <w:ind w:firstLine="0"/>
              <w:jc w:val="right"/>
              <w:rPr>
                <w:sz w:val="18"/>
                <w:szCs w:val="18"/>
                <w:lang w:eastAsia="lv-LV"/>
              </w:rPr>
            </w:pPr>
            <w:r w:rsidRPr="006469CB">
              <w:rPr>
                <w:sz w:val="18"/>
                <w:szCs w:val="18"/>
              </w:rPr>
              <w:t>171</w:t>
            </w:r>
          </w:p>
        </w:tc>
        <w:tc>
          <w:tcPr>
            <w:tcW w:w="1286" w:type="dxa"/>
            <w:tcBorders>
              <w:top w:val="nil"/>
              <w:left w:val="nil"/>
              <w:bottom w:val="single" w:sz="4" w:space="0" w:color="auto"/>
              <w:right w:val="single" w:sz="4" w:space="0" w:color="auto"/>
            </w:tcBorders>
            <w:shd w:val="clear" w:color="auto" w:fill="auto"/>
          </w:tcPr>
          <w:p w14:paraId="33689A25" w14:textId="77777777" w:rsidR="005D25B5" w:rsidRPr="006469CB" w:rsidRDefault="005D25B5" w:rsidP="00617445">
            <w:pPr>
              <w:spacing w:after="0"/>
              <w:ind w:firstLine="0"/>
              <w:jc w:val="right"/>
              <w:rPr>
                <w:sz w:val="18"/>
                <w:szCs w:val="18"/>
                <w:lang w:eastAsia="lv-LV"/>
              </w:rPr>
            </w:pPr>
            <w:r w:rsidRPr="006469CB">
              <w:rPr>
                <w:sz w:val="18"/>
                <w:szCs w:val="18"/>
              </w:rPr>
              <w:t>171</w:t>
            </w:r>
          </w:p>
        </w:tc>
      </w:tr>
      <w:tr w:rsidR="005D25B5" w:rsidRPr="00775C81" w14:paraId="1F5D0620" w14:textId="77777777" w:rsidTr="005D25B5">
        <w:trPr>
          <w:cantSplit/>
        </w:trPr>
        <w:tc>
          <w:tcPr>
            <w:tcW w:w="2791" w:type="dxa"/>
            <w:vMerge w:val="restart"/>
            <w:vAlign w:val="center"/>
            <w:hideMark/>
          </w:tcPr>
          <w:p w14:paraId="2921309F" w14:textId="77777777" w:rsidR="005D25B5" w:rsidRPr="00775C81" w:rsidRDefault="005D25B5" w:rsidP="00617445">
            <w:pPr>
              <w:spacing w:after="0"/>
              <w:ind w:firstLine="318"/>
              <w:rPr>
                <w:sz w:val="18"/>
                <w:szCs w:val="18"/>
                <w:lang w:eastAsia="lv-LV"/>
              </w:rPr>
            </w:pPr>
            <w:r w:rsidRPr="00775C81">
              <w:rPr>
                <w:sz w:val="18"/>
                <w:szCs w:val="18"/>
                <w:lang w:eastAsia="lv-LV"/>
              </w:rPr>
              <w:t>99.00.00 Līdzekļu neparedzētiem gadījumiem izlietojums</w:t>
            </w:r>
          </w:p>
        </w:tc>
        <w:tc>
          <w:tcPr>
            <w:tcW w:w="1216" w:type="dxa"/>
          </w:tcPr>
          <w:p w14:paraId="79531727" w14:textId="77777777" w:rsidR="005D25B5" w:rsidRPr="00775C81" w:rsidRDefault="005D25B5" w:rsidP="00617445">
            <w:pPr>
              <w:spacing w:after="0"/>
              <w:ind w:firstLine="0"/>
              <w:jc w:val="right"/>
              <w:rPr>
                <w:sz w:val="18"/>
                <w:szCs w:val="18"/>
                <w:lang w:eastAsia="lv-LV"/>
              </w:rPr>
            </w:pPr>
            <w:r w:rsidRPr="001B0E2C">
              <w:rPr>
                <w:sz w:val="18"/>
                <w:szCs w:val="18"/>
                <w:lang w:eastAsia="lv-LV"/>
              </w:rPr>
              <w:t>75 769 428</w:t>
            </w:r>
          </w:p>
        </w:tc>
        <w:tc>
          <w:tcPr>
            <w:tcW w:w="1259" w:type="dxa"/>
          </w:tcPr>
          <w:p w14:paraId="03AC39BE" w14:textId="77777777" w:rsidR="005D25B5" w:rsidRPr="00775C81" w:rsidRDefault="005D25B5" w:rsidP="00617445">
            <w:pPr>
              <w:spacing w:after="0"/>
              <w:ind w:firstLine="0"/>
              <w:jc w:val="center"/>
              <w:rPr>
                <w:sz w:val="18"/>
                <w:szCs w:val="18"/>
              </w:rPr>
            </w:pPr>
            <w:r w:rsidRPr="00775C81">
              <w:rPr>
                <w:sz w:val="18"/>
                <w:szCs w:val="18"/>
                <w:lang w:eastAsia="lv-LV"/>
              </w:rPr>
              <w:t>-</w:t>
            </w:r>
          </w:p>
        </w:tc>
        <w:tc>
          <w:tcPr>
            <w:tcW w:w="1268" w:type="dxa"/>
          </w:tcPr>
          <w:p w14:paraId="012FEA32" w14:textId="77777777" w:rsidR="005D25B5" w:rsidRPr="00775C81" w:rsidRDefault="005D25B5" w:rsidP="00617445">
            <w:pPr>
              <w:spacing w:after="0"/>
              <w:ind w:firstLine="0"/>
              <w:jc w:val="center"/>
              <w:rPr>
                <w:sz w:val="18"/>
                <w:szCs w:val="18"/>
                <w:lang w:eastAsia="lv-LV"/>
              </w:rPr>
            </w:pPr>
            <w:r>
              <w:rPr>
                <w:sz w:val="18"/>
                <w:szCs w:val="18"/>
                <w:lang w:eastAsia="lv-LV"/>
              </w:rPr>
              <w:t>-</w:t>
            </w:r>
          </w:p>
        </w:tc>
        <w:tc>
          <w:tcPr>
            <w:tcW w:w="1259" w:type="dxa"/>
          </w:tcPr>
          <w:p w14:paraId="26382E2C" w14:textId="77777777" w:rsidR="005D25B5" w:rsidRPr="00775C81" w:rsidRDefault="005D25B5" w:rsidP="00617445">
            <w:pPr>
              <w:spacing w:after="0"/>
              <w:ind w:firstLine="0"/>
              <w:jc w:val="center"/>
              <w:rPr>
                <w:sz w:val="18"/>
                <w:szCs w:val="18"/>
                <w:lang w:eastAsia="lv-LV"/>
              </w:rPr>
            </w:pPr>
            <w:r>
              <w:rPr>
                <w:sz w:val="18"/>
                <w:szCs w:val="18"/>
                <w:lang w:eastAsia="lv-LV"/>
              </w:rPr>
              <w:t>-</w:t>
            </w:r>
          </w:p>
        </w:tc>
        <w:tc>
          <w:tcPr>
            <w:tcW w:w="1286" w:type="dxa"/>
          </w:tcPr>
          <w:p w14:paraId="545015B1" w14:textId="77777777" w:rsidR="005D25B5" w:rsidRPr="00775C81" w:rsidRDefault="005D25B5" w:rsidP="00617445">
            <w:pPr>
              <w:spacing w:after="0"/>
              <w:ind w:firstLine="0"/>
              <w:jc w:val="center"/>
              <w:rPr>
                <w:sz w:val="18"/>
                <w:szCs w:val="18"/>
                <w:lang w:eastAsia="lv-LV"/>
              </w:rPr>
            </w:pPr>
            <w:r>
              <w:rPr>
                <w:sz w:val="18"/>
                <w:szCs w:val="18"/>
                <w:lang w:eastAsia="lv-LV"/>
              </w:rPr>
              <w:t>-</w:t>
            </w:r>
          </w:p>
        </w:tc>
      </w:tr>
      <w:tr w:rsidR="005D25B5" w:rsidRPr="00775C81" w14:paraId="77F36CAA" w14:textId="77777777" w:rsidTr="005D25B5">
        <w:trPr>
          <w:cantSplit/>
        </w:trPr>
        <w:tc>
          <w:tcPr>
            <w:tcW w:w="2791" w:type="dxa"/>
            <w:vMerge/>
            <w:vAlign w:val="center"/>
          </w:tcPr>
          <w:p w14:paraId="4EC0BB1D" w14:textId="77777777" w:rsidR="005D25B5" w:rsidRPr="00775C81" w:rsidRDefault="005D25B5" w:rsidP="00617445">
            <w:pPr>
              <w:spacing w:after="0"/>
              <w:ind w:firstLine="321"/>
              <w:rPr>
                <w:sz w:val="18"/>
                <w:szCs w:val="18"/>
                <w:lang w:eastAsia="lv-LV"/>
              </w:rPr>
            </w:pPr>
          </w:p>
        </w:tc>
        <w:tc>
          <w:tcPr>
            <w:tcW w:w="1216" w:type="dxa"/>
          </w:tcPr>
          <w:p w14:paraId="52D717EF" w14:textId="77777777" w:rsidR="005D25B5" w:rsidRPr="00775C81" w:rsidRDefault="005D25B5" w:rsidP="00617445">
            <w:pPr>
              <w:spacing w:after="0"/>
              <w:ind w:firstLine="0"/>
              <w:jc w:val="center"/>
              <w:rPr>
                <w:sz w:val="18"/>
                <w:szCs w:val="18"/>
                <w:lang w:eastAsia="lv-LV"/>
              </w:rPr>
            </w:pPr>
            <w:r>
              <w:rPr>
                <w:sz w:val="18"/>
                <w:szCs w:val="18"/>
                <w:lang w:eastAsia="lv-LV"/>
              </w:rPr>
              <w:t>-</w:t>
            </w:r>
          </w:p>
        </w:tc>
        <w:tc>
          <w:tcPr>
            <w:tcW w:w="1259" w:type="dxa"/>
          </w:tcPr>
          <w:p w14:paraId="20BE01D8" w14:textId="77777777" w:rsidR="005D25B5" w:rsidRPr="00775C81" w:rsidRDefault="005D25B5" w:rsidP="00617445">
            <w:pPr>
              <w:spacing w:after="0"/>
              <w:ind w:firstLine="0"/>
              <w:jc w:val="center"/>
              <w:rPr>
                <w:sz w:val="18"/>
                <w:szCs w:val="18"/>
              </w:rPr>
            </w:pPr>
            <w:r w:rsidRPr="00775C81">
              <w:rPr>
                <w:sz w:val="18"/>
                <w:szCs w:val="18"/>
                <w:lang w:eastAsia="lv-LV"/>
              </w:rPr>
              <w:t>-</w:t>
            </w:r>
          </w:p>
        </w:tc>
        <w:tc>
          <w:tcPr>
            <w:tcW w:w="1268" w:type="dxa"/>
          </w:tcPr>
          <w:p w14:paraId="34598307" w14:textId="77777777" w:rsidR="005D25B5" w:rsidRPr="00775C81" w:rsidRDefault="005D25B5" w:rsidP="00617445">
            <w:pPr>
              <w:spacing w:after="0"/>
              <w:ind w:firstLine="0"/>
              <w:jc w:val="center"/>
              <w:rPr>
                <w:sz w:val="18"/>
                <w:szCs w:val="18"/>
                <w:lang w:eastAsia="lv-LV"/>
              </w:rPr>
            </w:pPr>
            <w:r>
              <w:rPr>
                <w:sz w:val="18"/>
                <w:szCs w:val="18"/>
                <w:lang w:eastAsia="lv-LV"/>
              </w:rPr>
              <w:t>-</w:t>
            </w:r>
          </w:p>
        </w:tc>
        <w:tc>
          <w:tcPr>
            <w:tcW w:w="1259" w:type="dxa"/>
          </w:tcPr>
          <w:p w14:paraId="690468ED" w14:textId="77777777" w:rsidR="005D25B5" w:rsidRPr="00775C81" w:rsidRDefault="005D25B5" w:rsidP="00617445">
            <w:pPr>
              <w:spacing w:after="0"/>
              <w:ind w:firstLine="0"/>
              <w:jc w:val="center"/>
              <w:rPr>
                <w:sz w:val="18"/>
                <w:szCs w:val="18"/>
                <w:lang w:eastAsia="lv-LV"/>
              </w:rPr>
            </w:pPr>
            <w:r>
              <w:rPr>
                <w:sz w:val="18"/>
                <w:szCs w:val="18"/>
                <w:lang w:eastAsia="lv-LV"/>
              </w:rPr>
              <w:t>-</w:t>
            </w:r>
          </w:p>
        </w:tc>
        <w:tc>
          <w:tcPr>
            <w:tcW w:w="1286" w:type="dxa"/>
          </w:tcPr>
          <w:p w14:paraId="693A2D94" w14:textId="77777777" w:rsidR="005D25B5" w:rsidRPr="00775C81" w:rsidRDefault="005D25B5" w:rsidP="00617445">
            <w:pPr>
              <w:spacing w:after="0"/>
              <w:ind w:firstLine="0"/>
              <w:jc w:val="center"/>
              <w:rPr>
                <w:sz w:val="18"/>
                <w:szCs w:val="18"/>
                <w:lang w:eastAsia="lv-LV"/>
              </w:rPr>
            </w:pPr>
            <w:r>
              <w:rPr>
                <w:sz w:val="18"/>
                <w:szCs w:val="18"/>
                <w:lang w:eastAsia="lv-LV"/>
              </w:rPr>
              <w:t>-</w:t>
            </w:r>
          </w:p>
        </w:tc>
      </w:tr>
      <w:tr w:rsidR="005D25B5" w:rsidRPr="00775C81" w14:paraId="272B6E0C" w14:textId="77777777" w:rsidTr="00617445">
        <w:trPr>
          <w:cantSplit/>
          <w:trHeight w:val="201"/>
        </w:trPr>
        <w:tc>
          <w:tcPr>
            <w:tcW w:w="9079" w:type="dxa"/>
            <w:gridSpan w:val="6"/>
            <w:tcBorders>
              <w:bottom w:val="single" w:sz="4" w:space="0" w:color="auto"/>
            </w:tcBorders>
          </w:tcPr>
          <w:p w14:paraId="509CB729" w14:textId="77777777" w:rsidR="005D25B5" w:rsidRPr="00775C81" w:rsidRDefault="005D25B5" w:rsidP="00617445">
            <w:pPr>
              <w:spacing w:after="0"/>
              <w:ind w:firstLine="0"/>
              <w:jc w:val="left"/>
              <w:rPr>
                <w:sz w:val="18"/>
                <w:szCs w:val="18"/>
                <w:lang w:eastAsia="lv-LV"/>
              </w:rPr>
            </w:pPr>
            <w:r w:rsidRPr="00775C81">
              <w:rPr>
                <w:b/>
                <w:sz w:val="18"/>
                <w:szCs w:val="18"/>
                <w:lang w:eastAsia="lv-LV"/>
              </w:rPr>
              <w:t xml:space="preserve">Akcijas un cita līdzdalība komersantu pašu kapitālā, </w:t>
            </w:r>
            <w:proofErr w:type="spellStart"/>
            <w:r w:rsidRPr="00775C81">
              <w:rPr>
                <w:i/>
                <w:sz w:val="18"/>
                <w:szCs w:val="18"/>
                <w:lang w:eastAsia="lv-LV"/>
              </w:rPr>
              <w:t>euro</w:t>
            </w:r>
            <w:proofErr w:type="spellEnd"/>
          </w:p>
        </w:tc>
      </w:tr>
      <w:tr w:rsidR="005D25B5" w:rsidRPr="00775C81" w14:paraId="3784CDD3" w14:textId="77777777" w:rsidTr="005D25B5">
        <w:trPr>
          <w:cantSplit/>
        </w:trPr>
        <w:tc>
          <w:tcPr>
            <w:tcW w:w="2791" w:type="dxa"/>
            <w:tcBorders>
              <w:bottom w:val="single" w:sz="4" w:space="0" w:color="auto"/>
            </w:tcBorders>
          </w:tcPr>
          <w:p w14:paraId="48298725" w14:textId="77777777" w:rsidR="005D25B5" w:rsidRPr="00775C81" w:rsidRDefault="005D25B5" w:rsidP="00617445">
            <w:pPr>
              <w:spacing w:after="0"/>
              <w:ind w:firstLine="323"/>
              <w:rPr>
                <w:sz w:val="18"/>
                <w:szCs w:val="18"/>
                <w:lang w:eastAsia="lv-LV"/>
              </w:rPr>
            </w:pPr>
            <w:r w:rsidRPr="00775C81">
              <w:rPr>
                <w:sz w:val="18"/>
                <w:szCs w:val="18"/>
                <w:lang w:eastAsia="lv-LV"/>
              </w:rPr>
              <w:t>97.00.00 Nozaru vadība un politikas plānošana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C326689" w14:textId="77777777" w:rsidR="005D25B5" w:rsidRPr="001B0E2C" w:rsidRDefault="005D25B5" w:rsidP="00617445">
            <w:pPr>
              <w:spacing w:after="0"/>
              <w:ind w:firstLine="0"/>
              <w:jc w:val="center"/>
              <w:rPr>
                <w:sz w:val="18"/>
                <w:szCs w:val="18"/>
                <w:lang w:eastAsia="lv-LV"/>
              </w:rPr>
            </w:pPr>
            <w:r>
              <w:rPr>
                <w:sz w:val="18"/>
                <w:szCs w:val="18"/>
              </w:rPr>
              <w:t>-</w:t>
            </w:r>
          </w:p>
        </w:tc>
        <w:tc>
          <w:tcPr>
            <w:tcW w:w="1259" w:type="dxa"/>
            <w:tcBorders>
              <w:top w:val="single" w:sz="4" w:space="0" w:color="auto"/>
              <w:left w:val="nil"/>
              <w:bottom w:val="single" w:sz="4" w:space="0" w:color="auto"/>
              <w:right w:val="single" w:sz="4" w:space="0" w:color="auto"/>
            </w:tcBorders>
            <w:shd w:val="clear" w:color="auto" w:fill="auto"/>
          </w:tcPr>
          <w:p w14:paraId="34949CA4" w14:textId="77777777" w:rsidR="005D25B5" w:rsidRPr="001B0E2C" w:rsidRDefault="005D25B5" w:rsidP="00617445">
            <w:pPr>
              <w:spacing w:after="0"/>
              <w:ind w:firstLine="0"/>
              <w:jc w:val="right"/>
              <w:rPr>
                <w:sz w:val="18"/>
                <w:szCs w:val="18"/>
                <w:lang w:eastAsia="lv-LV"/>
              </w:rPr>
            </w:pPr>
            <w:r w:rsidRPr="001B0E2C">
              <w:rPr>
                <w:sz w:val="18"/>
                <w:szCs w:val="18"/>
              </w:rPr>
              <w:t>1 025 000</w:t>
            </w:r>
          </w:p>
        </w:tc>
        <w:tc>
          <w:tcPr>
            <w:tcW w:w="1268" w:type="dxa"/>
            <w:tcBorders>
              <w:top w:val="single" w:sz="4" w:space="0" w:color="auto"/>
              <w:left w:val="nil"/>
              <w:bottom w:val="single" w:sz="4" w:space="0" w:color="auto"/>
              <w:right w:val="single" w:sz="4" w:space="0" w:color="auto"/>
            </w:tcBorders>
            <w:shd w:val="clear" w:color="auto" w:fill="auto"/>
          </w:tcPr>
          <w:p w14:paraId="444A179E" w14:textId="77777777" w:rsidR="005D25B5" w:rsidRPr="001B0E2C" w:rsidRDefault="005D25B5" w:rsidP="00617445">
            <w:pPr>
              <w:spacing w:after="0"/>
              <w:ind w:firstLine="0"/>
              <w:jc w:val="right"/>
              <w:rPr>
                <w:sz w:val="18"/>
                <w:szCs w:val="18"/>
                <w:lang w:eastAsia="lv-LV"/>
              </w:rPr>
            </w:pPr>
            <w:r w:rsidRPr="001B0E2C">
              <w:rPr>
                <w:sz w:val="18"/>
                <w:szCs w:val="18"/>
              </w:rPr>
              <w:t>875 000</w:t>
            </w:r>
          </w:p>
        </w:tc>
        <w:tc>
          <w:tcPr>
            <w:tcW w:w="1259" w:type="dxa"/>
            <w:tcBorders>
              <w:top w:val="single" w:sz="4" w:space="0" w:color="auto"/>
              <w:left w:val="nil"/>
              <w:bottom w:val="single" w:sz="4" w:space="0" w:color="auto"/>
              <w:right w:val="single" w:sz="4" w:space="0" w:color="auto"/>
            </w:tcBorders>
            <w:shd w:val="clear" w:color="auto" w:fill="auto"/>
          </w:tcPr>
          <w:p w14:paraId="6978F2A5" w14:textId="77777777" w:rsidR="005D25B5" w:rsidRPr="001B0E2C" w:rsidRDefault="005D25B5" w:rsidP="00617445">
            <w:pPr>
              <w:spacing w:after="0"/>
              <w:ind w:firstLine="0"/>
              <w:jc w:val="center"/>
              <w:rPr>
                <w:sz w:val="18"/>
                <w:szCs w:val="18"/>
                <w:lang w:eastAsia="lv-LV"/>
              </w:rPr>
            </w:pPr>
            <w:r>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60019382" w14:textId="77777777" w:rsidR="005D25B5" w:rsidRPr="001B0E2C" w:rsidRDefault="005D25B5" w:rsidP="00617445">
            <w:pPr>
              <w:spacing w:after="0"/>
              <w:ind w:firstLine="0"/>
              <w:jc w:val="center"/>
              <w:rPr>
                <w:sz w:val="18"/>
                <w:szCs w:val="18"/>
                <w:lang w:eastAsia="lv-LV"/>
              </w:rPr>
            </w:pPr>
            <w:r>
              <w:rPr>
                <w:sz w:val="18"/>
                <w:szCs w:val="18"/>
              </w:rPr>
              <w:t>-</w:t>
            </w:r>
          </w:p>
        </w:tc>
      </w:tr>
    </w:tbl>
    <w:tbl>
      <w:tblPr>
        <w:tblW w:w="5008" w:type="pct"/>
        <w:jc w:val="center"/>
        <w:tblLook w:val="04A0" w:firstRow="1" w:lastRow="0" w:firstColumn="1" w:lastColumn="0" w:noHBand="0" w:noVBand="1"/>
      </w:tblPr>
      <w:tblGrid>
        <w:gridCol w:w="2782"/>
        <w:gridCol w:w="1232"/>
        <w:gridCol w:w="1231"/>
        <w:gridCol w:w="1287"/>
        <w:gridCol w:w="1240"/>
        <w:gridCol w:w="1303"/>
      </w:tblGrid>
      <w:tr w:rsidR="005D25B5" w:rsidRPr="00775C81" w14:paraId="28C3CB4F" w14:textId="77777777" w:rsidTr="00617445">
        <w:trPr>
          <w:cantSplit/>
          <w:jc w:val="center"/>
        </w:trPr>
        <w:tc>
          <w:tcPr>
            <w:tcW w:w="5000" w:type="pct"/>
            <w:gridSpan w:val="6"/>
            <w:tcBorders>
              <w:left w:val="single" w:sz="4" w:space="0" w:color="auto"/>
              <w:bottom w:val="single" w:sz="4" w:space="0" w:color="auto"/>
              <w:right w:val="single" w:sz="4" w:space="0" w:color="auto"/>
            </w:tcBorders>
            <w:shd w:val="clear" w:color="auto" w:fill="D9D9D9" w:themeFill="background1" w:themeFillShade="D9"/>
            <w:hideMark/>
          </w:tcPr>
          <w:p w14:paraId="7CD8EB32" w14:textId="77777777" w:rsidR="005D25B5" w:rsidRPr="00775C81" w:rsidRDefault="005D25B5" w:rsidP="00617445">
            <w:pPr>
              <w:spacing w:after="0"/>
              <w:jc w:val="center"/>
              <w:rPr>
                <w:b/>
                <w:i/>
                <w:sz w:val="18"/>
                <w:szCs w:val="18"/>
              </w:rPr>
            </w:pPr>
            <w:r w:rsidRPr="00775C81">
              <w:rPr>
                <w:b/>
                <w:sz w:val="18"/>
                <w:szCs w:val="18"/>
                <w:lang w:eastAsia="lv-LV"/>
              </w:rPr>
              <w:t>Kvalitātes rādītāji</w:t>
            </w:r>
          </w:p>
        </w:tc>
      </w:tr>
      <w:tr w:rsidR="005D25B5" w:rsidRPr="00775C81" w14:paraId="39FABCB2" w14:textId="77777777" w:rsidTr="00A63AC2">
        <w:trPr>
          <w:cantSplit/>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A5B7022" w14:textId="77777777" w:rsidR="005D25B5" w:rsidRPr="00775C81" w:rsidRDefault="005D25B5" w:rsidP="00617445">
            <w:pPr>
              <w:pStyle w:val="Tabuluvirsraksti"/>
              <w:spacing w:after="0"/>
              <w:jc w:val="both"/>
              <w:rPr>
                <w:i/>
                <w:sz w:val="18"/>
                <w:szCs w:val="18"/>
                <w:lang w:eastAsia="lv-LV"/>
              </w:rPr>
            </w:pPr>
            <w:r w:rsidRPr="00775C81">
              <w:rPr>
                <w:i/>
                <w:sz w:val="18"/>
                <w:szCs w:val="18"/>
                <w:lang w:eastAsia="lv-LV"/>
              </w:rPr>
              <w:t>Fiskālā nodrošinājuma rezerve no IKP (%)</w:t>
            </w:r>
          </w:p>
        </w:tc>
        <w:tc>
          <w:tcPr>
            <w:tcW w:w="679" w:type="pct"/>
            <w:tcBorders>
              <w:top w:val="single" w:sz="4" w:space="0" w:color="auto"/>
              <w:left w:val="single" w:sz="4" w:space="0" w:color="auto"/>
              <w:bottom w:val="single" w:sz="4" w:space="0" w:color="auto"/>
              <w:right w:val="single" w:sz="4" w:space="0" w:color="auto"/>
            </w:tcBorders>
          </w:tcPr>
          <w:p w14:paraId="20E9D1C6" w14:textId="77777777" w:rsidR="005D25B5" w:rsidRPr="00775C81" w:rsidRDefault="005D25B5" w:rsidP="00A63AC2">
            <w:pPr>
              <w:spacing w:after="0"/>
              <w:ind w:firstLine="0"/>
              <w:jc w:val="center"/>
              <w:rPr>
                <w:sz w:val="18"/>
                <w:szCs w:val="18"/>
              </w:rPr>
            </w:pPr>
            <w:r w:rsidRPr="00775C81">
              <w:rPr>
                <w:sz w:val="18"/>
                <w:szCs w:val="18"/>
              </w:rPr>
              <w:t>0,1</w:t>
            </w:r>
          </w:p>
        </w:tc>
        <w:tc>
          <w:tcPr>
            <w:tcW w:w="678" w:type="pct"/>
            <w:tcBorders>
              <w:top w:val="single" w:sz="4" w:space="0" w:color="auto"/>
              <w:left w:val="single" w:sz="4" w:space="0" w:color="auto"/>
              <w:bottom w:val="single" w:sz="4" w:space="0" w:color="auto"/>
              <w:right w:val="single" w:sz="4" w:space="0" w:color="auto"/>
            </w:tcBorders>
            <w:hideMark/>
          </w:tcPr>
          <w:p w14:paraId="45215180" w14:textId="77777777" w:rsidR="005D25B5" w:rsidRPr="00775C81" w:rsidRDefault="005D25B5" w:rsidP="00A63AC2">
            <w:pPr>
              <w:spacing w:after="0"/>
              <w:ind w:firstLine="0"/>
              <w:jc w:val="center"/>
              <w:rPr>
                <w:sz w:val="18"/>
                <w:szCs w:val="18"/>
                <w:lang w:eastAsia="lv-LV"/>
              </w:rPr>
            </w:pPr>
            <w:r w:rsidRPr="00775C81">
              <w:rPr>
                <w:sz w:val="18"/>
                <w:szCs w:val="18"/>
                <w:lang w:eastAsia="lv-LV"/>
              </w:rPr>
              <w:t>0,1</w:t>
            </w:r>
          </w:p>
        </w:tc>
        <w:tc>
          <w:tcPr>
            <w:tcW w:w="709" w:type="pct"/>
            <w:tcBorders>
              <w:top w:val="single" w:sz="4" w:space="0" w:color="auto"/>
              <w:left w:val="single" w:sz="4" w:space="0" w:color="auto"/>
              <w:bottom w:val="single" w:sz="4" w:space="0" w:color="auto"/>
              <w:right w:val="single" w:sz="4" w:space="0" w:color="auto"/>
            </w:tcBorders>
            <w:hideMark/>
          </w:tcPr>
          <w:p w14:paraId="2A407AA9" w14:textId="77777777" w:rsidR="005D25B5" w:rsidRPr="00775C81" w:rsidRDefault="005D25B5" w:rsidP="00A63AC2">
            <w:pPr>
              <w:spacing w:after="0"/>
              <w:ind w:firstLine="0"/>
              <w:jc w:val="center"/>
              <w:rPr>
                <w:sz w:val="18"/>
                <w:szCs w:val="18"/>
                <w:lang w:eastAsia="lv-LV"/>
              </w:rPr>
            </w:pPr>
            <w:r w:rsidRPr="00775C81">
              <w:rPr>
                <w:sz w:val="18"/>
                <w:szCs w:val="18"/>
                <w:lang w:eastAsia="lv-LV"/>
              </w:rPr>
              <w:t>0,1</w:t>
            </w:r>
          </w:p>
        </w:tc>
        <w:tc>
          <w:tcPr>
            <w:tcW w:w="683" w:type="pct"/>
            <w:tcBorders>
              <w:top w:val="single" w:sz="4" w:space="0" w:color="auto"/>
              <w:left w:val="single" w:sz="4" w:space="0" w:color="auto"/>
              <w:bottom w:val="single" w:sz="4" w:space="0" w:color="auto"/>
              <w:right w:val="single" w:sz="4" w:space="0" w:color="auto"/>
            </w:tcBorders>
            <w:hideMark/>
          </w:tcPr>
          <w:p w14:paraId="06AE7319" w14:textId="77777777" w:rsidR="005D25B5" w:rsidRPr="00775C81" w:rsidRDefault="005D25B5" w:rsidP="00A63AC2">
            <w:pPr>
              <w:spacing w:after="0"/>
              <w:ind w:firstLine="0"/>
              <w:jc w:val="center"/>
              <w:rPr>
                <w:sz w:val="18"/>
                <w:szCs w:val="18"/>
                <w:lang w:eastAsia="lv-LV"/>
              </w:rPr>
            </w:pPr>
            <w:r w:rsidRPr="00775C81">
              <w:rPr>
                <w:sz w:val="18"/>
                <w:szCs w:val="18"/>
                <w:lang w:eastAsia="lv-LV"/>
              </w:rPr>
              <w:t>0,1</w:t>
            </w:r>
          </w:p>
        </w:tc>
        <w:tc>
          <w:tcPr>
            <w:tcW w:w="718" w:type="pct"/>
            <w:tcBorders>
              <w:top w:val="single" w:sz="4" w:space="0" w:color="auto"/>
              <w:left w:val="single" w:sz="4" w:space="0" w:color="auto"/>
              <w:bottom w:val="single" w:sz="4" w:space="0" w:color="auto"/>
              <w:right w:val="single" w:sz="4" w:space="0" w:color="auto"/>
            </w:tcBorders>
          </w:tcPr>
          <w:p w14:paraId="6D82476B" w14:textId="77777777" w:rsidR="005D25B5" w:rsidRPr="00144A98" w:rsidRDefault="005D25B5" w:rsidP="00A63AC2">
            <w:pPr>
              <w:spacing w:after="0"/>
              <w:ind w:firstLine="0"/>
              <w:jc w:val="center"/>
              <w:rPr>
                <w:color w:val="FF0000"/>
                <w:sz w:val="18"/>
                <w:szCs w:val="18"/>
                <w:lang w:eastAsia="lv-LV"/>
              </w:rPr>
            </w:pPr>
            <w:r w:rsidRPr="007C3976">
              <w:rPr>
                <w:sz w:val="18"/>
                <w:szCs w:val="18"/>
                <w:lang w:eastAsia="lv-LV"/>
              </w:rPr>
              <w:t>0,1</w:t>
            </w:r>
          </w:p>
        </w:tc>
      </w:tr>
      <w:tr w:rsidR="005D25B5" w:rsidRPr="00775C81" w14:paraId="176F701D" w14:textId="77777777" w:rsidTr="00A63AC2">
        <w:trPr>
          <w:cantSplit/>
          <w:trHeight w:val="425"/>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325D6FF" w14:textId="77777777" w:rsidR="005D25B5" w:rsidRPr="00775C81" w:rsidRDefault="005D25B5" w:rsidP="00617445">
            <w:pPr>
              <w:pStyle w:val="Tabuluvirsraksti"/>
              <w:spacing w:after="0"/>
              <w:jc w:val="both"/>
              <w:rPr>
                <w:i/>
                <w:sz w:val="18"/>
                <w:szCs w:val="18"/>
                <w:lang w:eastAsia="lv-LV"/>
              </w:rPr>
            </w:pPr>
            <w:r w:rsidRPr="00775C81">
              <w:rPr>
                <w:i/>
                <w:sz w:val="18"/>
                <w:szCs w:val="18"/>
                <w:lang w:eastAsia="lv-LV"/>
              </w:rPr>
              <w:t>Izdevumu pārskatīšanas ietvaros pārskatītās jomas (skaits)</w:t>
            </w:r>
          </w:p>
        </w:tc>
        <w:tc>
          <w:tcPr>
            <w:tcW w:w="679" w:type="pct"/>
            <w:tcBorders>
              <w:top w:val="single" w:sz="4" w:space="0" w:color="auto"/>
              <w:left w:val="single" w:sz="4" w:space="0" w:color="auto"/>
              <w:bottom w:val="single" w:sz="4" w:space="0" w:color="auto"/>
              <w:right w:val="single" w:sz="4" w:space="0" w:color="auto"/>
            </w:tcBorders>
          </w:tcPr>
          <w:p w14:paraId="3DB5E8C7" w14:textId="77777777" w:rsidR="005D25B5" w:rsidRPr="00775C81" w:rsidRDefault="005D25B5" w:rsidP="00A63AC2">
            <w:pPr>
              <w:spacing w:after="0"/>
              <w:ind w:firstLine="0"/>
              <w:jc w:val="center"/>
              <w:rPr>
                <w:sz w:val="18"/>
                <w:szCs w:val="18"/>
              </w:rPr>
            </w:pPr>
            <w:r>
              <w:rPr>
                <w:sz w:val="18"/>
                <w:szCs w:val="18"/>
              </w:rPr>
              <w:t>2</w:t>
            </w:r>
          </w:p>
        </w:tc>
        <w:tc>
          <w:tcPr>
            <w:tcW w:w="678" w:type="pct"/>
            <w:tcBorders>
              <w:top w:val="single" w:sz="4" w:space="0" w:color="auto"/>
              <w:left w:val="single" w:sz="4" w:space="0" w:color="auto"/>
              <w:bottom w:val="single" w:sz="4" w:space="0" w:color="auto"/>
              <w:right w:val="single" w:sz="4" w:space="0" w:color="auto"/>
            </w:tcBorders>
            <w:hideMark/>
          </w:tcPr>
          <w:p w14:paraId="06AFE29A" w14:textId="77777777" w:rsidR="005D25B5" w:rsidRPr="00775C81" w:rsidRDefault="005D25B5" w:rsidP="00A63AC2">
            <w:pPr>
              <w:spacing w:after="0"/>
              <w:ind w:firstLine="0"/>
              <w:jc w:val="center"/>
              <w:rPr>
                <w:sz w:val="18"/>
                <w:szCs w:val="18"/>
                <w:lang w:eastAsia="lv-LV"/>
              </w:rPr>
            </w:pPr>
            <w:r w:rsidRPr="00775C81">
              <w:rPr>
                <w:sz w:val="18"/>
                <w:szCs w:val="18"/>
                <w:lang w:eastAsia="lv-LV"/>
              </w:rPr>
              <w:t>2</w:t>
            </w:r>
          </w:p>
        </w:tc>
        <w:tc>
          <w:tcPr>
            <w:tcW w:w="709" w:type="pct"/>
            <w:tcBorders>
              <w:top w:val="single" w:sz="4" w:space="0" w:color="auto"/>
              <w:left w:val="single" w:sz="4" w:space="0" w:color="auto"/>
              <w:bottom w:val="single" w:sz="4" w:space="0" w:color="auto"/>
              <w:right w:val="single" w:sz="4" w:space="0" w:color="auto"/>
            </w:tcBorders>
            <w:hideMark/>
          </w:tcPr>
          <w:p w14:paraId="2494EC4A" w14:textId="77777777" w:rsidR="005D25B5" w:rsidRPr="00775C81" w:rsidRDefault="005D25B5" w:rsidP="00A63AC2">
            <w:pPr>
              <w:spacing w:after="0"/>
              <w:ind w:firstLine="0"/>
              <w:jc w:val="center"/>
              <w:rPr>
                <w:sz w:val="18"/>
                <w:szCs w:val="18"/>
                <w:lang w:eastAsia="lv-LV"/>
              </w:rPr>
            </w:pPr>
            <w:r w:rsidRPr="00775C81">
              <w:rPr>
                <w:sz w:val="18"/>
                <w:szCs w:val="18"/>
                <w:lang w:eastAsia="lv-LV"/>
              </w:rPr>
              <w:t>2</w:t>
            </w:r>
          </w:p>
        </w:tc>
        <w:tc>
          <w:tcPr>
            <w:tcW w:w="683" w:type="pct"/>
            <w:tcBorders>
              <w:top w:val="single" w:sz="4" w:space="0" w:color="auto"/>
              <w:left w:val="single" w:sz="4" w:space="0" w:color="auto"/>
              <w:bottom w:val="single" w:sz="4" w:space="0" w:color="auto"/>
              <w:right w:val="single" w:sz="4" w:space="0" w:color="auto"/>
            </w:tcBorders>
            <w:hideMark/>
          </w:tcPr>
          <w:p w14:paraId="00398B28" w14:textId="77777777" w:rsidR="005D25B5" w:rsidRPr="00775C81" w:rsidRDefault="005D25B5" w:rsidP="00A63AC2">
            <w:pPr>
              <w:spacing w:after="0"/>
              <w:ind w:firstLine="0"/>
              <w:jc w:val="center"/>
              <w:rPr>
                <w:sz w:val="18"/>
                <w:szCs w:val="18"/>
                <w:lang w:eastAsia="lv-LV"/>
              </w:rPr>
            </w:pPr>
            <w:r w:rsidRPr="00775C81">
              <w:rPr>
                <w:sz w:val="18"/>
                <w:szCs w:val="18"/>
                <w:lang w:eastAsia="lv-LV"/>
              </w:rPr>
              <w:t>2</w:t>
            </w:r>
          </w:p>
        </w:tc>
        <w:tc>
          <w:tcPr>
            <w:tcW w:w="718" w:type="pct"/>
            <w:tcBorders>
              <w:top w:val="single" w:sz="4" w:space="0" w:color="auto"/>
              <w:left w:val="single" w:sz="4" w:space="0" w:color="auto"/>
              <w:bottom w:val="single" w:sz="4" w:space="0" w:color="auto"/>
              <w:right w:val="single" w:sz="4" w:space="0" w:color="auto"/>
            </w:tcBorders>
          </w:tcPr>
          <w:p w14:paraId="3A9C40D1" w14:textId="77777777" w:rsidR="005D25B5" w:rsidRPr="00144A98" w:rsidRDefault="005D25B5" w:rsidP="00A63AC2">
            <w:pPr>
              <w:spacing w:after="0"/>
              <w:ind w:firstLine="0"/>
              <w:jc w:val="center"/>
              <w:rPr>
                <w:color w:val="FF0000"/>
                <w:sz w:val="18"/>
                <w:szCs w:val="18"/>
                <w:lang w:eastAsia="lv-LV"/>
              </w:rPr>
            </w:pPr>
            <w:r w:rsidRPr="007660EE">
              <w:rPr>
                <w:sz w:val="18"/>
                <w:szCs w:val="18"/>
                <w:lang w:eastAsia="lv-LV"/>
              </w:rPr>
              <w:t>2</w:t>
            </w:r>
          </w:p>
        </w:tc>
      </w:tr>
    </w:tbl>
    <w:p w14:paraId="292CD6C3" w14:textId="77777777" w:rsidR="005D25B5" w:rsidRPr="00775C81" w:rsidRDefault="005D25B5" w:rsidP="005D25B5">
      <w:pPr>
        <w:spacing w:after="0"/>
        <w:ind w:left="425" w:firstLine="0"/>
        <w:rPr>
          <w:sz w:val="18"/>
          <w:szCs w:val="18"/>
        </w:rPr>
      </w:pPr>
      <w:r w:rsidRPr="00775C81">
        <w:rPr>
          <w:sz w:val="18"/>
          <w:szCs w:val="18"/>
        </w:rPr>
        <w:t>Piezīmes.</w:t>
      </w:r>
    </w:p>
    <w:p w14:paraId="3837C298" w14:textId="77777777" w:rsidR="005D25B5" w:rsidRPr="00775C81" w:rsidRDefault="005D25B5" w:rsidP="005D25B5">
      <w:pPr>
        <w:spacing w:after="0"/>
        <w:ind w:left="425" w:firstLine="0"/>
        <w:rPr>
          <w:sz w:val="18"/>
          <w:szCs w:val="18"/>
          <w:lang w:eastAsia="lv-LV"/>
        </w:rPr>
      </w:pPr>
      <w:r>
        <w:rPr>
          <w:sz w:val="18"/>
          <w:szCs w:val="14"/>
          <w:vertAlign w:val="superscript"/>
        </w:rPr>
        <w:t>1</w:t>
      </w:r>
      <w:r w:rsidRPr="00775C81">
        <w:rPr>
          <w:sz w:val="18"/>
          <w:szCs w:val="14"/>
          <w:vertAlign w:val="superscript"/>
        </w:rPr>
        <w:t xml:space="preserve"> </w:t>
      </w:r>
      <w:r w:rsidRPr="00775C81">
        <w:rPr>
          <w:sz w:val="18"/>
          <w:szCs w:val="18"/>
          <w:lang w:eastAsia="lv-LV"/>
        </w:rPr>
        <w:t>Sasniedzamais rezultāts ir ne mazāk kā plānotā vērtība.</w:t>
      </w:r>
    </w:p>
    <w:p w14:paraId="4E310D32" w14:textId="77777777" w:rsidR="005D25B5" w:rsidRPr="00775C81" w:rsidRDefault="005D25B5" w:rsidP="005D25B5">
      <w:pPr>
        <w:spacing w:before="240"/>
        <w:ind w:firstLine="0"/>
        <w:rPr>
          <w:b/>
          <w:lang w:eastAsia="lv-LV"/>
        </w:rPr>
      </w:pPr>
      <w:r w:rsidRPr="00775C81">
        <w:rPr>
          <w:b/>
          <w:lang w:eastAsia="lv-LV"/>
        </w:rPr>
        <w:t>2. Valsts ieņēmumu (t.sk. muitas) politikas vadība</w:t>
      </w:r>
    </w:p>
    <w:tbl>
      <w:tblPr>
        <w:tblW w:w="9214" w:type="dxa"/>
        <w:tblInd w:w="-5" w:type="dxa"/>
        <w:tblLayout w:type="fixed"/>
        <w:tblLook w:val="04A0" w:firstRow="1" w:lastRow="0" w:firstColumn="1" w:lastColumn="0" w:noHBand="0" w:noVBand="1"/>
      </w:tblPr>
      <w:tblGrid>
        <w:gridCol w:w="9214"/>
      </w:tblGrid>
      <w:tr w:rsidR="005D25B5" w:rsidRPr="00775C81" w14:paraId="45AB58E1" w14:textId="77777777" w:rsidTr="00617445">
        <w:trPr>
          <w:cantSplit/>
          <w:trHeight w:val="257"/>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D4180C" w14:textId="77777777" w:rsidR="005D25B5" w:rsidRPr="00775C81" w:rsidRDefault="005D25B5" w:rsidP="00617445">
            <w:pPr>
              <w:pStyle w:val="Tabuluvirsraksti"/>
              <w:spacing w:after="0"/>
              <w:jc w:val="both"/>
              <w:rPr>
                <w:b/>
                <w:sz w:val="18"/>
                <w:szCs w:val="18"/>
                <w:lang w:eastAsia="lv-LV"/>
              </w:rPr>
            </w:pPr>
            <w:r w:rsidRPr="00775C81">
              <w:rPr>
                <w:b/>
                <w:sz w:val="18"/>
                <w:szCs w:val="18"/>
                <w:lang w:eastAsia="lv-LV"/>
              </w:rPr>
              <w:t xml:space="preserve">Politikas mērķis: prognozējuma un starptautiski konkurētspējīga nodokļu un muitas sistēma </w:t>
            </w:r>
            <w:r w:rsidRPr="00775C81">
              <w:rPr>
                <w:i/>
                <w:sz w:val="18"/>
                <w:szCs w:val="18"/>
                <w:lang w:eastAsia="lv-LV"/>
              </w:rPr>
              <w:t>/ FM darbības stratēģija 2020.</w:t>
            </w:r>
            <w:r w:rsidRPr="00775C81">
              <w:rPr>
                <w:sz w:val="18"/>
                <w:szCs w:val="16"/>
              </w:rPr>
              <w:t> – </w:t>
            </w:r>
            <w:r w:rsidRPr="00775C81">
              <w:rPr>
                <w:i/>
                <w:sz w:val="18"/>
                <w:szCs w:val="18"/>
                <w:lang w:eastAsia="lv-LV"/>
              </w:rPr>
              <w:t>2024. gadam</w:t>
            </w:r>
          </w:p>
        </w:tc>
      </w:tr>
    </w:tbl>
    <w:p w14:paraId="597D8561" w14:textId="77777777" w:rsidR="005D25B5" w:rsidRPr="005D25B5" w:rsidRDefault="005D25B5" w:rsidP="005D25B5">
      <w:pPr>
        <w:rPr>
          <w:sz w:val="8"/>
          <w:szCs w:val="8"/>
        </w:rPr>
      </w:pPr>
    </w:p>
    <w:tbl>
      <w:tblPr>
        <w:tblW w:w="9214" w:type="dxa"/>
        <w:tblInd w:w="-5" w:type="dxa"/>
        <w:tblLayout w:type="fixed"/>
        <w:tblLook w:val="04A0" w:firstRow="1" w:lastRow="0" w:firstColumn="1" w:lastColumn="0" w:noHBand="0" w:noVBand="1"/>
      </w:tblPr>
      <w:tblGrid>
        <w:gridCol w:w="4101"/>
        <w:gridCol w:w="2438"/>
        <w:gridCol w:w="1268"/>
        <w:gridCol w:w="1407"/>
      </w:tblGrid>
      <w:tr w:rsidR="005D25B5" w:rsidRPr="00775C81" w14:paraId="0E34E5D4" w14:textId="77777777" w:rsidTr="00617445">
        <w:trPr>
          <w:cantSplit/>
          <w:trHeight w:val="618"/>
        </w:trPr>
        <w:tc>
          <w:tcPr>
            <w:tcW w:w="4101" w:type="dxa"/>
            <w:tcBorders>
              <w:top w:val="single" w:sz="4" w:space="0" w:color="auto"/>
              <w:left w:val="single" w:sz="4" w:space="0" w:color="auto"/>
              <w:bottom w:val="single" w:sz="4" w:space="0" w:color="auto"/>
              <w:right w:val="single" w:sz="4" w:space="0" w:color="auto"/>
            </w:tcBorders>
            <w:vAlign w:val="center"/>
            <w:hideMark/>
          </w:tcPr>
          <w:p w14:paraId="3F72CBAE"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Politikas rezultatīvie rādītāji</w:t>
            </w:r>
          </w:p>
        </w:tc>
        <w:tc>
          <w:tcPr>
            <w:tcW w:w="2438" w:type="dxa"/>
            <w:tcBorders>
              <w:top w:val="single" w:sz="4" w:space="0" w:color="auto"/>
              <w:left w:val="single" w:sz="4" w:space="0" w:color="auto"/>
              <w:bottom w:val="single" w:sz="4" w:space="0" w:color="auto"/>
              <w:right w:val="single" w:sz="4" w:space="0" w:color="auto"/>
            </w:tcBorders>
            <w:hideMark/>
          </w:tcPr>
          <w:p w14:paraId="31FCAC33"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 xml:space="preserve">Attīstības plānošanas dokumenti vai </w:t>
            </w:r>
          </w:p>
          <w:p w14:paraId="45670023"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normatīvie akti</w:t>
            </w:r>
          </w:p>
        </w:tc>
        <w:tc>
          <w:tcPr>
            <w:tcW w:w="1268" w:type="dxa"/>
            <w:tcBorders>
              <w:top w:val="single" w:sz="4" w:space="0" w:color="auto"/>
              <w:left w:val="single" w:sz="4" w:space="0" w:color="auto"/>
              <w:bottom w:val="single" w:sz="4" w:space="0" w:color="auto"/>
              <w:right w:val="single" w:sz="4" w:space="0" w:color="auto"/>
            </w:tcBorders>
            <w:hideMark/>
          </w:tcPr>
          <w:p w14:paraId="1B7D0FDD" w14:textId="77777777" w:rsidR="005D25B5" w:rsidRDefault="005D25B5" w:rsidP="00617445">
            <w:pPr>
              <w:pStyle w:val="Tabuluvirsraksti"/>
              <w:spacing w:after="0"/>
              <w:rPr>
                <w:b/>
                <w:sz w:val="18"/>
                <w:szCs w:val="18"/>
                <w:lang w:eastAsia="lv-LV"/>
              </w:rPr>
            </w:pPr>
            <w:r w:rsidRPr="00775C81">
              <w:rPr>
                <w:b/>
                <w:sz w:val="18"/>
                <w:szCs w:val="18"/>
                <w:lang w:eastAsia="lv-LV"/>
              </w:rPr>
              <w:t xml:space="preserve">Faktiskā vērtība </w:t>
            </w:r>
          </w:p>
          <w:p w14:paraId="27D66043" w14:textId="77777777" w:rsidR="005D25B5" w:rsidRPr="00DA0866" w:rsidRDefault="005D25B5" w:rsidP="00617445">
            <w:pPr>
              <w:pStyle w:val="Tabuluvirsraksti"/>
              <w:spacing w:after="0"/>
              <w:rPr>
                <w:bCs/>
                <w:sz w:val="18"/>
                <w:szCs w:val="18"/>
                <w:lang w:eastAsia="lv-LV"/>
              </w:rPr>
            </w:pPr>
            <w:r w:rsidRPr="00DA0866">
              <w:rPr>
                <w:bCs/>
                <w:sz w:val="18"/>
                <w:szCs w:val="18"/>
                <w:lang w:eastAsia="lv-LV"/>
              </w:rPr>
              <w:t>(2022)</w:t>
            </w:r>
          </w:p>
          <w:p w14:paraId="6637AF0C" w14:textId="77777777" w:rsidR="005D25B5" w:rsidRPr="00775C81" w:rsidRDefault="005D25B5" w:rsidP="00617445">
            <w:pPr>
              <w:pStyle w:val="Tabuluvirsraksti"/>
              <w:spacing w:after="0"/>
              <w:rPr>
                <w:bCs/>
                <w:sz w:val="18"/>
                <w:szCs w:val="18"/>
                <w:lang w:eastAsia="lv-LV"/>
              </w:rPr>
            </w:pPr>
          </w:p>
        </w:tc>
        <w:tc>
          <w:tcPr>
            <w:tcW w:w="1407" w:type="dxa"/>
            <w:tcBorders>
              <w:top w:val="single" w:sz="4" w:space="0" w:color="auto"/>
              <w:left w:val="single" w:sz="4" w:space="0" w:color="auto"/>
              <w:bottom w:val="single" w:sz="4" w:space="0" w:color="auto"/>
              <w:right w:val="single" w:sz="4" w:space="0" w:color="auto"/>
            </w:tcBorders>
            <w:hideMark/>
          </w:tcPr>
          <w:p w14:paraId="01434EDB"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 xml:space="preserve">Plānotā vērtība </w:t>
            </w:r>
            <w:r w:rsidRPr="00775C81">
              <w:rPr>
                <w:sz w:val="18"/>
                <w:szCs w:val="18"/>
                <w:lang w:eastAsia="lv-LV"/>
              </w:rPr>
              <w:t>(202</w:t>
            </w:r>
            <w:r>
              <w:rPr>
                <w:sz w:val="18"/>
                <w:szCs w:val="18"/>
                <w:lang w:eastAsia="lv-LV"/>
              </w:rPr>
              <w:t>4</w:t>
            </w:r>
            <w:r w:rsidRPr="00775C81">
              <w:rPr>
                <w:sz w:val="18"/>
                <w:szCs w:val="18"/>
                <w:lang w:eastAsia="lv-LV"/>
              </w:rPr>
              <w:t>)</w:t>
            </w:r>
          </w:p>
        </w:tc>
      </w:tr>
      <w:tr w:rsidR="005D25B5" w:rsidRPr="00775C81" w14:paraId="2DBF6572" w14:textId="77777777" w:rsidTr="00617445">
        <w:trPr>
          <w:cantSplit/>
          <w:trHeight w:val="329"/>
        </w:trPr>
        <w:tc>
          <w:tcPr>
            <w:tcW w:w="4101" w:type="dxa"/>
            <w:tcBorders>
              <w:top w:val="single" w:sz="4" w:space="0" w:color="auto"/>
              <w:left w:val="single" w:sz="4" w:space="0" w:color="auto"/>
              <w:bottom w:val="single" w:sz="4" w:space="0" w:color="auto"/>
              <w:right w:val="single" w:sz="4" w:space="0" w:color="auto"/>
            </w:tcBorders>
            <w:hideMark/>
          </w:tcPr>
          <w:p w14:paraId="1E61A752" w14:textId="77777777" w:rsidR="005D25B5" w:rsidRPr="00CB7A27" w:rsidRDefault="005D25B5" w:rsidP="00617445">
            <w:pPr>
              <w:pStyle w:val="Tabuluvirsraksti"/>
              <w:spacing w:after="0"/>
              <w:jc w:val="both"/>
              <w:rPr>
                <w:i/>
                <w:iCs/>
                <w:sz w:val="18"/>
                <w:szCs w:val="18"/>
                <w:lang w:eastAsia="lv-LV"/>
              </w:rPr>
            </w:pPr>
            <w:bookmarkStart w:id="1" w:name="_Hlk80361018"/>
            <w:r w:rsidRPr="00CB7A27">
              <w:rPr>
                <w:i/>
                <w:iCs/>
                <w:sz w:val="18"/>
                <w:szCs w:val="18"/>
                <w:lang w:eastAsia="lv-LV"/>
              </w:rPr>
              <w:t xml:space="preserve">Nodokļu ieņēmumi kopā ar iemaksām </w:t>
            </w:r>
            <w:proofErr w:type="spellStart"/>
            <w:r w:rsidRPr="00CB7A27">
              <w:rPr>
                <w:i/>
                <w:iCs/>
                <w:sz w:val="18"/>
                <w:szCs w:val="18"/>
                <w:lang w:eastAsia="lv-LV"/>
              </w:rPr>
              <w:t>fondēto</w:t>
            </w:r>
            <w:proofErr w:type="spellEnd"/>
            <w:r w:rsidRPr="00CB7A27">
              <w:rPr>
                <w:i/>
                <w:iCs/>
                <w:sz w:val="18"/>
                <w:szCs w:val="18"/>
                <w:lang w:eastAsia="lv-LV"/>
              </w:rPr>
              <w:t xml:space="preserve"> pensiju shēmā no IKP (%)</w:t>
            </w:r>
          </w:p>
        </w:tc>
        <w:tc>
          <w:tcPr>
            <w:tcW w:w="2438" w:type="dxa"/>
            <w:tcBorders>
              <w:top w:val="single" w:sz="4" w:space="0" w:color="auto"/>
              <w:left w:val="single" w:sz="4" w:space="0" w:color="auto"/>
              <w:bottom w:val="single" w:sz="4" w:space="0" w:color="auto"/>
              <w:right w:val="single" w:sz="4" w:space="0" w:color="auto"/>
            </w:tcBorders>
            <w:hideMark/>
          </w:tcPr>
          <w:p w14:paraId="235CC7B3"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1268" w:type="dxa"/>
            <w:tcBorders>
              <w:top w:val="single" w:sz="4" w:space="0" w:color="auto"/>
              <w:left w:val="single" w:sz="4" w:space="0" w:color="auto"/>
              <w:bottom w:val="single" w:sz="4" w:space="0" w:color="auto"/>
              <w:right w:val="single" w:sz="4" w:space="0" w:color="auto"/>
            </w:tcBorders>
            <w:vAlign w:val="center"/>
            <w:hideMark/>
          </w:tcPr>
          <w:p w14:paraId="3965E420"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31</w:t>
            </w:r>
          </w:p>
          <w:p w14:paraId="14ED6367" w14:textId="77777777" w:rsidR="005D25B5" w:rsidRPr="00CB7A27" w:rsidRDefault="005D25B5" w:rsidP="00617445">
            <w:pPr>
              <w:pStyle w:val="Tabuluvirsraksti"/>
              <w:spacing w:after="0"/>
              <w:rPr>
                <w:i/>
                <w:sz w:val="18"/>
                <w:szCs w:val="18"/>
                <w:lang w:eastAsia="lv-LV"/>
              </w:rPr>
            </w:pPr>
          </w:p>
        </w:tc>
        <w:tc>
          <w:tcPr>
            <w:tcW w:w="1407" w:type="dxa"/>
            <w:tcBorders>
              <w:top w:val="single" w:sz="4" w:space="0" w:color="auto"/>
              <w:left w:val="nil"/>
              <w:bottom w:val="single" w:sz="4" w:space="0" w:color="auto"/>
              <w:right w:val="single" w:sz="4" w:space="0" w:color="auto"/>
            </w:tcBorders>
            <w:vAlign w:val="center"/>
          </w:tcPr>
          <w:p w14:paraId="720B1206" w14:textId="77777777" w:rsidR="005D25B5" w:rsidRPr="00197F1E" w:rsidRDefault="005D25B5" w:rsidP="00617445">
            <w:pPr>
              <w:pStyle w:val="Tabuluvirsraksti"/>
              <w:spacing w:after="0"/>
              <w:rPr>
                <w:i/>
                <w:sz w:val="18"/>
                <w:szCs w:val="18"/>
                <w:lang w:eastAsia="lv-LV"/>
              </w:rPr>
            </w:pPr>
            <w:r w:rsidRPr="00197F1E">
              <w:rPr>
                <w:i/>
                <w:sz w:val="18"/>
                <w:szCs w:val="18"/>
                <w:lang w:eastAsia="lv-LV"/>
              </w:rPr>
              <w:t>3</w:t>
            </w:r>
            <w:r>
              <w:rPr>
                <w:i/>
                <w:sz w:val="18"/>
                <w:szCs w:val="18"/>
                <w:lang w:eastAsia="lv-LV"/>
              </w:rPr>
              <w:t>1,5</w:t>
            </w:r>
          </w:p>
        </w:tc>
        <w:bookmarkEnd w:id="1"/>
      </w:tr>
      <w:tr w:rsidR="005D25B5" w:rsidRPr="00775C81" w14:paraId="2E95B810" w14:textId="77777777" w:rsidTr="00617445">
        <w:trPr>
          <w:cantSplit/>
          <w:trHeight w:val="397"/>
        </w:trPr>
        <w:tc>
          <w:tcPr>
            <w:tcW w:w="4101" w:type="dxa"/>
            <w:tcBorders>
              <w:top w:val="single" w:sz="4" w:space="0" w:color="auto"/>
              <w:left w:val="single" w:sz="4" w:space="0" w:color="auto"/>
              <w:bottom w:val="single" w:sz="4" w:space="0" w:color="auto"/>
              <w:right w:val="single" w:sz="4" w:space="0" w:color="auto"/>
            </w:tcBorders>
            <w:hideMark/>
          </w:tcPr>
          <w:p w14:paraId="22A3843B"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 xml:space="preserve">Ēnu ekonomikas īpatsvars no IKP (pēc prof. </w:t>
            </w:r>
            <w:proofErr w:type="spellStart"/>
            <w:r w:rsidRPr="00CB7A27">
              <w:rPr>
                <w:i/>
                <w:sz w:val="18"/>
                <w:szCs w:val="18"/>
                <w:lang w:eastAsia="lv-LV"/>
              </w:rPr>
              <w:t>F.Šneidera</w:t>
            </w:r>
            <w:proofErr w:type="spellEnd"/>
            <w:r w:rsidRPr="00CB7A27">
              <w:rPr>
                <w:i/>
                <w:sz w:val="18"/>
                <w:szCs w:val="18"/>
                <w:lang w:eastAsia="lv-LV"/>
              </w:rPr>
              <w:t xml:space="preserve"> pētījumu datiem) (%)</w:t>
            </w:r>
          </w:p>
        </w:tc>
        <w:tc>
          <w:tcPr>
            <w:tcW w:w="2438" w:type="dxa"/>
            <w:tcBorders>
              <w:top w:val="single" w:sz="4" w:space="0" w:color="auto"/>
              <w:left w:val="single" w:sz="4" w:space="0" w:color="auto"/>
              <w:bottom w:val="single" w:sz="4" w:space="0" w:color="auto"/>
              <w:right w:val="single" w:sz="4" w:space="0" w:color="auto"/>
            </w:tcBorders>
            <w:hideMark/>
          </w:tcPr>
          <w:p w14:paraId="76149FA6"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1268" w:type="dxa"/>
            <w:tcBorders>
              <w:top w:val="nil"/>
              <w:left w:val="single" w:sz="4" w:space="0" w:color="auto"/>
              <w:bottom w:val="single" w:sz="4" w:space="0" w:color="auto"/>
              <w:right w:val="single" w:sz="4" w:space="0" w:color="auto"/>
            </w:tcBorders>
            <w:shd w:val="clear" w:color="auto" w:fill="FFFFFF" w:themeFill="background1"/>
            <w:vAlign w:val="center"/>
            <w:hideMark/>
          </w:tcPr>
          <w:p w14:paraId="103DA9CE"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 xml:space="preserve">19,9 </w:t>
            </w:r>
          </w:p>
          <w:p w14:paraId="28A7F91D" w14:textId="77777777" w:rsidR="005D25B5" w:rsidRPr="00CB7A27" w:rsidRDefault="005D25B5" w:rsidP="00617445">
            <w:pPr>
              <w:pStyle w:val="Tabuluvirsraksti"/>
              <w:spacing w:after="0"/>
              <w:rPr>
                <w:i/>
                <w:sz w:val="18"/>
                <w:szCs w:val="18"/>
                <w:lang w:eastAsia="lv-LV"/>
              </w:rPr>
            </w:pPr>
          </w:p>
        </w:tc>
        <w:tc>
          <w:tcPr>
            <w:tcW w:w="1407" w:type="dxa"/>
            <w:tcBorders>
              <w:top w:val="nil"/>
              <w:left w:val="nil"/>
              <w:bottom w:val="single" w:sz="4" w:space="0" w:color="auto"/>
              <w:right w:val="single" w:sz="4" w:space="0" w:color="auto"/>
            </w:tcBorders>
            <w:vAlign w:val="center"/>
          </w:tcPr>
          <w:p w14:paraId="4F0C86A1" w14:textId="77777777" w:rsidR="005D25B5" w:rsidRPr="00197F1E" w:rsidRDefault="005D25B5" w:rsidP="00617445">
            <w:pPr>
              <w:pStyle w:val="Tabuluvirsraksti"/>
              <w:spacing w:after="0"/>
              <w:rPr>
                <w:i/>
                <w:sz w:val="18"/>
                <w:szCs w:val="18"/>
                <w:lang w:eastAsia="lv-LV"/>
              </w:rPr>
            </w:pPr>
            <w:r w:rsidRPr="00197F1E">
              <w:rPr>
                <w:i/>
                <w:sz w:val="18"/>
                <w:szCs w:val="18"/>
                <w:lang w:eastAsia="lv-LV"/>
              </w:rPr>
              <w:t>18,6</w:t>
            </w:r>
          </w:p>
        </w:tc>
      </w:tr>
      <w:tr w:rsidR="005D25B5" w:rsidRPr="00775C81" w14:paraId="2BDE58E3" w14:textId="77777777" w:rsidTr="00617445">
        <w:trPr>
          <w:cantSplit/>
          <w:trHeight w:val="397"/>
        </w:trPr>
        <w:tc>
          <w:tcPr>
            <w:tcW w:w="4101" w:type="dxa"/>
            <w:tcBorders>
              <w:top w:val="single" w:sz="4" w:space="0" w:color="auto"/>
              <w:left w:val="single" w:sz="4" w:space="0" w:color="auto"/>
              <w:bottom w:val="single" w:sz="4" w:space="0" w:color="auto"/>
              <w:right w:val="single" w:sz="4" w:space="0" w:color="auto"/>
            </w:tcBorders>
            <w:hideMark/>
          </w:tcPr>
          <w:p w14:paraId="40C31508" w14:textId="77777777" w:rsidR="005D25B5" w:rsidRPr="00CB7A27" w:rsidRDefault="005D25B5" w:rsidP="00617445">
            <w:pPr>
              <w:pStyle w:val="Tabuluvirsraksti"/>
              <w:spacing w:after="0"/>
              <w:jc w:val="both"/>
              <w:rPr>
                <w:i/>
                <w:sz w:val="16"/>
                <w:szCs w:val="16"/>
                <w:lang w:eastAsia="lv-LV"/>
              </w:rPr>
            </w:pPr>
            <w:r w:rsidRPr="00CB7A27">
              <w:rPr>
                <w:i/>
                <w:sz w:val="18"/>
                <w:szCs w:val="18"/>
                <w:lang w:eastAsia="lv-LV"/>
              </w:rPr>
              <w:t>Labprātīgās nodokļu saistību izpildes līmenis (nodokļu maksāšana) (%)</w:t>
            </w:r>
          </w:p>
        </w:tc>
        <w:tc>
          <w:tcPr>
            <w:tcW w:w="2438" w:type="dxa"/>
            <w:tcBorders>
              <w:top w:val="single" w:sz="4" w:space="0" w:color="auto"/>
              <w:left w:val="single" w:sz="4" w:space="0" w:color="auto"/>
              <w:bottom w:val="single" w:sz="4" w:space="0" w:color="auto"/>
              <w:right w:val="single" w:sz="4" w:space="0" w:color="auto"/>
            </w:tcBorders>
            <w:hideMark/>
          </w:tcPr>
          <w:p w14:paraId="170A97DE"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1268" w:type="dxa"/>
            <w:tcBorders>
              <w:top w:val="single" w:sz="4" w:space="0" w:color="auto"/>
              <w:left w:val="single" w:sz="4" w:space="0" w:color="auto"/>
              <w:bottom w:val="single" w:sz="4" w:space="0" w:color="auto"/>
              <w:right w:val="single" w:sz="4" w:space="0" w:color="auto"/>
            </w:tcBorders>
            <w:vAlign w:val="center"/>
            <w:hideMark/>
          </w:tcPr>
          <w:p w14:paraId="0C70EFD3"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59</w:t>
            </w:r>
          </w:p>
          <w:p w14:paraId="63AD32C3" w14:textId="77777777" w:rsidR="005D25B5" w:rsidRPr="00CB7A27" w:rsidRDefault="005D25B5" w:rsidP="00617445">
            <w:pPr>
              <w:pStyle w:val="Tabuluvirsraksti"/>
              <w:spacing w:after="0"/>
              <w:rPr>
                <w:i/>
                <w:sz w:val="18"/>
                <w:szCs w:val="18"/>
                <w:lang w:eastAsia="lv-LV"/>
              </w:rPr>
            </w:pPr>
          </w:p>
        </w:tc>
        <w:tc>
          <w:tcPr>
            <w:tcW w:w="1407" w:type="dxa"/>
            <w:tcBorders>
              <w:top w:val="single" w:sz="4" w:space="0" w:color="auto"/>
              <w:left w:val="single" w:sz="4" w:space="0" w:color="auto"/>
              <w:bottom w:val="single" w:sz="4" w:space="0" w:color="auto"/>
              <w:right w:val="single" w:sz="4" w:space="0" w:color="auto"/>
            </w:tcBorders>
            <w:vAlign w:val="center"/>
          </w:tcPr>
          <w:p w14:paraId="06815D20" w14:textId="77777777" w:rsidR="005D25B5" w:rsidRPr="00197F1E" w:rsidRDefault="005D25B5" w:rsidP="00617445">
            <w:pPr>
              <w:pStyle w:val="Tabuluvirsraksti"/>
              <w:spacing w:after="0"/>
              <w:rPr>
                <w:i/>
                <w:iCs/>
                <w:sz w:val="18"/>
                <w:szCs w:val="18"/>
                <w:lang w:eastAsia="lv-LV"/>
              </w:rPr>
            </w:pPr>
            <w:r w:rsidRPr="00197F1E">
              <w:rPr>
                <w:i/>
                <w:iCs/>
                <w:sz w:val="18"/>
                <w:szCs w:val="18"/>
                <w:lang w:eastAsia="lv-LV"/>
              </w:rPr>
              <w:t>65</w:t>
            </w:r>
          </w:p>
        </w:tc>
      </w:tr>
      <w:tr w:rsidR="005D25B5" w:rsidRPr="00775C81" w14:paraId="6EC75561" w14:textId="77777777" w:rsidTr="00617445">
        <w:trPr>
          <w:cantSplit/>
          <w:trHeight w:val="415"/>
        </w:trPr>
        <w:tc>
          <w:tcPr>
            <w:tcW w:w="4101" w:type="dxa"/>
            <w:tcBorders>
              <w:top w:val="single" w:sz="4" w:space="0" w:color="auto"/>
              <w:left w:val="single" w:sz="4" w:space="0" w:color="auto"/>
              <w:bottom w:val="single" w:sz="4" w:space="0" w:color="auto"/>
              <w:right w:val="single" w:sz="4" w:space="0" w:color="auto"/>
            </w:tcBorders>
            <w:hideMark/>
          </w:tcPr>
          <w:p w14:paraId="0C04C227" w14:textId="77777777" w:rsidR="005D25B5" w:rsidRPr="00CB7A27" w:rsidRDefault="005D25B5" w:rsidP="00617445">
            <w:pPr>
              <w:pStyle w:val="Tabuluvirsraksti"/>
              <w:spacing w:after="0"/>
              <w:jc w:val="both"/>
              <w:rPr>
                <w:i/>
                <w:sz w:val="18"/>
                <w:szCs w:val="18"/>
                <w:lang w:eastAsia="lv-LV"/>
              </w:rPr>
            </w:pPr>
            <w:bookmarkStart w:id="2" w:name="_Hlk80361081"/>
            <w:r w:rsidRPr="00CB7A27">
              <w:rPr>
                <w:i/>
                <w:sz w:val="18"/>
                <w:szCs w:val="18"/>
                <w:lang w:eastAsia="lv-LV"/>
              </w:rPr>
              <w:t xml:space="preserve">Nedeklarēto darba ienākumu īpatsvars </w:t>
            </w:r>
            <w:proofErr w:type="spellStart"/>
            <w:r w:rsidRPr="00CB7A27">
              <w:rPr>
                <w:i/>
                <w:sz w:val="18"/>
                <w:szCs w:val="18"/>
                <w:lang w:eastAsia="lv-LV"/>
              </w:rPr>
              <w:t>komercsektorā</w:t>
            </w:r>
            <w:proofErr w:type="spellEnd"/>
            <w:r w:rsidRPr="00CB7A27">
              <w:rPr>
                <w:i/>
                <w:sz w:val="18"/>
                <w:szCs w:val="18"/>
                <w:lang w:eastAsia="lv-LV"/>
              </w:rPr>
              <w:t xml:space="preserve"> (%) </w:t>
            </w:r>
          </w:p>
        </w:tc>
        <w:tc>
          <w:tcPr>
            <w:tcW w:w="2438" w:type="dxa"/>
            <w:tcBorders>
              <w:top w:val="single" w:sz="4" w:space="0" w:color="auto"/>
              <w:left w:val="single" w:sz="4" w:space="0" w:color="auto"/>
              <w:bottom w:val="single" w:sz="4" w:space="0" w:color="auto"/>
              <w:right w:val="single" w:sz="4" w:space="0" w:color="auto"/>
            </w:tcBorders>
            <w:hideMark/>
          </w:tcPr>
          <w:p w14:paraId="2D9902CC"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1268" w:type="dxa"/>
            <w:tcBorders>
              <w:top w:val="single" w:sz="4" w:space="0" w:color="auto"/>
              <w:left w:val="single" w:sz="4" w:space="0" w:color="auto"/>
              <w:bottom w:val="single" w:sz="4" w:space="0" w:color="auto"/>
              <w:right w:val="single" w:sz="4" w:space="0" w:color="auto"/>
            </w:tcBorders>
            <w:vAlign w:val="center"/>
            <w:hideMark/>
          </w:tcPr>
          <w:p w14:paraId="620D2187"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w:t>
            </w:r>
          </w:p>
          <w:p w14:paraId="2CCC1495" w14:textId="77777777" w:rsidR="005D25B5" w:rsidRPr="00CB7A27" w:rsidRDefault="005D25B5" w:rsidP="00617445">
            <w:pPr>
              <w:pStyle w:val="Tabuluvirsraksti"/>
              <w:spacing w:after="0"/>
              <w:rPr>
                <w:i/>
                <w:sz w:val="18"/>
                <w:szCs w:val="18"/>
                <w:lang w:eastAsia="lv-LV"/>
              </w:rPr>
            </w:pPr>
          </w:p>
        </w:tc>
        <w:tc>
          <w:tcPr>
            <w:tcW w:w="1407" w:type="dxa"/>
            <w:tcBorders>
              <w:top w:val="single" w:sz="4" w:space="0" w:color="auto"/>
              <w:left w:val="single" w:sz="4" w:space="0" w:color="auto"/>
              <w:bottom w:val="single" w:sz="4" w:space="0" w:color="auto"/>
              <w:right w:val="single" w:sz="4" w:space="0" w:color="auto"/>
            </w:tcBorders>
            <w:vAlign w:val="center"/>
          </w:tcPr>
          <w:p w14:paraId="2C3E581F" w14:textId="77777777" w:rsidR="005D25B5" w:rsidRPr="00197F1E" w:rsidRDefault="005D25B5" w:rsidP="00617445">
            <w:pPr>
              <w:pStyle w:val="Tabuluvirsraksti"/>
              <w:spacing w:after="0"/>
              <w:rPr>
                <w:i/>
                <w:sz w:val="18"/>
                <w:szCs w:val="18"/>
                <w:lang w:eastAsia="lv-LV"/>
              </w:rPr>
            </w:pPr>
            <w:r w:rsidRPr="00197F1E">
              <w:rPr>
                <w:i/>
                <w:sz w:val="18"/>
                <w:szCs w:val="18"/>
                <w:lang w:eastAsia="lv-LV"/>
              </w:rPr>
              <w:t>16</w:t>
            </w:r>
          </w:p>
        </w:tc>
        <w:bookmarkEnd w:id="2"/>
      </w:tr>
      <w:tr w:rsidR="005D25B5" w:rsidRPr="00775C81" w14:paraId="6B67E3F0" w14:textId="77777777" w:rsidTr="00617445">
        <w:trPr>
          <w:cantSplit/>
          <w:trHeight w:val="191"/>
        </w:trPr>
        <w:tc>
          <w:tcPr>
            <w:tcW w:w="4101" w:type="dxa"/>
            <w:tcBorders>
              <w:top w:val="single" w:sz="4" w:space="0" w:color="auto"/>
              <w:left w:val="single" w:sz="4" w:space="0" w:color="auto"/>
              <w:bottom w:val="single" w:sz="4" w:space="0" w:color="auto"/>
              <w:right w:val="single" w:sz="4" w:space="0" w:color="auto"/>
            </w:tcBorders>
            <w:vAlign w:val="center"/>
            <w:hideMark/>
          </w:tcPr>
          <w:p w14:paraId="70236C50" w14:textId="77777777" w:rsidR="005D25B5" w:rsidRPr="001D200E" w:rsidRDefault="005D25B5" w:rsidP="00617445">
            <w:pPr>
              <w:pStyle w:val="Tabuluvirsraksti"/>
              <w:spacing w:after="0"/>
              <w:jc w:val="left"/>
              <w:rPr>
                <w:i/>
                <w:sz w:val="18"/>
                <w:szCs w:val="18"/>
                <w:lang w:eastAsia="lv-LV"/>
              </w:rPr>
            </w:pPr>
            <w:r w:rsidRPr="001D200E">
              <w:rPr>
                <w:b/>
                <w:sz w:val="18"/>
                <w:szCs w:val="18"/>
                <w:lang w:eastAsia="lv-LV"/>
              </w:rPr>
              <w:t>Valdības deklarācija</w:t>
            </w:r>
          </w:p>
        </w:tc>
        <w:tc>
          <w:tcPr>
            <w:tcW w:w="5113" w:type="dxa"/>
            <w:gridSpan w:val="3"/>
            <w:tcBorders>
              <w:top w:val="single" w:sz="4" w:space="0" w:color="auto"/>
              <w:left w:val="single" w:sz="4" w:space="0" w:color="auto"/>
              <w:bottom w:val="single" w:sz="4" w:space="0" w:color="auto"/>
              <w:right w:val="single" w:sz="4" w:space="0" w:color="auto"/>
            </w:tcBorders>
            <w:hideMark/>
          </w:tcPr>
          <w:p w14:paraId="19FF1F7E" w14:textId="77777777" w:rsidR="005D25B5" w:rsidRPr="00824BF3" w:rsidRDefault="005D25B5" w:rsidP="00617445">
            <w:pPr>
              <w:pStyle w:val="Tabuluvirsraksti"/>
              <w:spacing w:after="0"/>
              <w:jc w:val="both"/>
              <w:rPr>
                <w:i/>
                <w:iCs/>
                <w:sz w:val="18"/>
                <w:szCs w:val="18"/>
                <w:lang w:eastAsia="lv-LV"/>
              </w:rPr>
            </w:pPr>
            <w:r w:rsidRPr="00A353A0">
              <w:rPr>
                <w:i/>
                <w:iCs/>
                <w:sz w:val="18"/>
                <w:szCs w:val="18"/>
                <w:lang w:eastAsia="lv-LV"/>
              </w:rPr>
              <w:t>34., 35., 36</w:t>
            </w:r>
            <w:r>
              <w:rPr>
                <w:i/>
                <w:iCs/>
                <w:sz w:val="18"/>
                <w:szCs w:val="18"/>
                <w:lang w:eastAsia="lv-LV"/>
              </w:rPr>
              <w:t>.</w:t>
            </w:r>
          </w:p>
        </w:tc>
      </w:tr>
    </w:tbl>
    <w:p w14:paraId="14AC46C2" w14:textId="77777777" w:rsidR="005D25B5" w:rsidRPr="005D25B5" w:rsidRDefault="005D25B5" w:rsidP="005D25B5">
      <w:pPr>
        <w:spacing w:after="0"/>
        <w:rPr>
          <w:sz w:val="20"/>
        </w:rPr>
      </w:pPr>
    </w:p>
    <w:tbl>
      <w:tblPr>
        <w:tblW w:w="9214" w:type="dxa"/>
        <w:tblInd w:w="-5" w:type="dxa"/>
        <w:tblLayout w:type="fixed"/>
        <w:tblLook w:val="04A0" w:firstRow="1" w:lastRow="0" w:firstColumn="1" w:lastColumn="0" w:noHBand="0" w:noVBand="1"/>
      </w:tblPr>
      <w:tblGrid>
        <w:gridCol w:w="2808"/>
        <w:gridCol w:w="1293"/>
        <w:gridCol w:w="1166"/>
        <w:gridCol w:w="1272"/>
        <w:gridCol w:w="1268"/>
        <w:gridCol w:w="1407"/>
      </w:tblGrid>
      <w:tr w:rsidR="005D25B5" w:rsidRPr="00775C81" w14:paraId="28167FBC" w14:textId="77777777" w:rsidTr="00617445">
        <w:trPr>
          <w:cantSplit/>
          <w:trHeight w:val="415"/>
          <w:tblHeader/>
        </w:trPr>
        <w:tc>
          <w:tcPr>
            <w:tcW w:w="2808" w:type="dxa"/>
            <w:tcBorders>
              <w:top w:val="single" w:sz="4" w:space="0" w:color="auto"/>
              <w:left w:val="single" w:sz="4" w:space="0" w:color="auto"/>
              <w:bottom w:val="single" w:sz="4" w:space="0" w:color="auto"/>
              <w:right w:val="single" w:sz="4" w:space="0" w:color="auto"/>
            </w:tcBorders>
          </w:tcPr>
          <w:p w14:paraId="26ADAC4B" w14:textId="77777777" w:rsidR="005D25B5" w:rsidRPr="00775C81" w:rsidRDefault="005D25B5" w:rsidP="00617445">
            <w:pPr>
              <w:spacing w:after="0"/>
              <w:rPr>
                <w:sz w:val="18"/>
                <w:szCs w:val="18"/>
              </w:rPr>
            </w:pPr>
          </w:p>
        </w:tc>
        <w:tc>
          <w:tcPr>
            <w:tcW w:w="1293" w:type="dxa"/>
            <w:tcBorders>
              <w:top w:val="single" w:sz="4" w:space="0" w:color="auto"/>
              <w:left w:val="single" w:sz="4" w:space="0" w:color="auto"/>
              <w:bottom w:val="single" w:sz="4" w:space="0" w:color="auto"/>
              <w:right w:val="single" w:sz="4" w:space="0" w:color="auto"/>
            </w:tcBorders>
            <w:hideMark/>
          </w:tcPr>
          <w:p w14:paraId="6FB78E10"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w:t>
            </w:r>
            <w:r w:rsidRPr="00775C81">
              <w:rPr>
                <w:szCs w:val="18"/>
                <w:lang w:eastAsia="lv-LV"/>
              </w:rPr>
              <w:br/>
              <w:t>(izpilde)</w:t>
            </w:r>
          </w:p>
        </w:tc>
        <w:tc>
          <w:tcPr>
            <w:tcW w:w="1166" w:type="dxa"/>
            <w:tcBorders>
              <w:top w:val="single" w:sz="4" w:space="0" w:color="auto"/>
              <w:left w:val="single" w:sz="4" w:space="0" w:color="auto"/>
              <w:bottom w:val="single" w:sz="4" w:space="0" w:color="auto"/>
              <w:right w:val="single" w:sz="4" w:space="0" w:color="auto"/>
            </w:tcBorders>
            <w:hideMark/>
          </w:tcPr>
          <w:p w14:paraId="6FD1ED54" w14:textId="77777777" w:rsidR="005D25B5" w:rsidRPr="00775C81" w:rsidRDefault="005D25B5" w:rsidP="00617445">
            <w:pPr>
              <w:pStyle w:val="tabteksts"/>
              <w:jc w:val="center"/>
              <w:rPr>
                <w:szCs w:val="18"/>
                <w:lang w:eastAsia="lv-LV"/>
              </w:rPr>
            </w:pPr>
            <w:r w:rsidRPr="00775C81">
              <w:rPr>
                <w:lang w:eastAsia="lv-LV"/>
              </w:rPr>
              <w:t>202</w:t>
            </w:r>
            <w:r>
              <w:rPr>
                <w:lang w:eastAsia="lv-LV"/>
              </w:rPr>
              <w:t>3</w:t>
            </w:r>
            <w:r w:rsidRPr="00775C81">
              <w:rPr>
                <w:lang w:eastAsia="lv-LV"/>
              </w:rPr>
              <w:t>. gada plāns</w:t>
            </w:r>
          </w:p>
        </w:tc>
        <w:tc>
          <w:tcPr>
            <w:tcW w:w="1272" w:type="dxa"/>
            <w:tcBorders>
              <w:top w:val="single" w:sz="4" w:space="0" w:color="auto"/>
              <w:left w:val="single" w:sz="4" w:space="0" w:color="auto"/>
              <w:bottom w:val="single" w:sz="4" w:space="0" w:color="auto"/>
              <w:right w:val="single" w:sz="4" w:space="0" w:color="auto"/>
            </w:tcBorders>
            <w:hideMark/>
          </w:tcPr>
          <w:p w14:paraId="638A908C"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gada p</w:t>
            </w:r>
            <w:r>
              <w:rPr>
                <w:szCs w:val="18"/>
                <w:lang w:eastAsia="lv-LV"/>
              </w:rPr>
              <w:t>rojekts</w:t>
            </w:r>
          </w:p>
        </w:tc>
        <w:tc>
          <w:tcPr>
            <w:tcW w:w="1268" w:type="dxa"/>
            <w:tcBorders>
              <w:top w:val="single" w:sz="4" w:space="0" w:color="auto"/>
              <w:left w:val="single" w:sz="4" w:space="0" w:color="auto"/>
              <w:bottom w:val="single" w:sz="4" w:space="0" w:color="auto"/>
              <w:right w:val="single" w:sz="4" w:space="0" w:color="auto"/>
            </w:tcBorders>
            <w:hideMark/>
          </w:tcPr>
          <w:p w14:paraId="55D82D64"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w:t>
            </w:r>
            <w:r>
              <w:rPr>
                <w:szCs w:val="18"/>
                <w:lang w:eastAsia="lv-LV"/>
              </w:rPr>
              <w:t>rognoze</w:t>
            </w:r>
          </w:p>
        </w:tc>
        <w:tc>
          <w:tcPr>
            <w:tcW w:w="1407" w:type="dxa"/>
            <w:tcBorders>
              <w:top w:val="single" w:sz="4" w:space="0" w:color="auto"/>
              <w:left w:val="single" w:sz="4" w:space="0" w:color="auto"/>
              <w:bottom w:val="single" w:sz="4" w:space="0" w:color="auto"/>
              <w:right w:val="single" w:sz="4" w:space="0" w:color="auto"/>
            </w:tcBorders>
            <w:hideMark/>
          </w:tcPr>
          <w:p w14:paraId="615229B2" w14:textId="77777777" w:rsidR="005D25B5" w:rsidRPr="00775C81" w:rsidRDefault="005D25B5" w:rsidP="00617445">
            <w:pPr>
              <w:pStyle w:val="tabteksts"/>
              <w:jc w:val="center"/>
              <w:rPr>
                <w:szCs w:val="18"/>
              </w:rPr>
            </w:pPr>
            <w:r w:rsidRPr="00775C81">
              <w:rPr>
                <w:szCs w:val="18"/>
                <w:lang w:eastAsia="lv-LV"/>
              </w:rPr>
              <w:t>202</w:t>
            </w:r>
            <w:r>
              <w:rPr>
                <w:szCs w:val="18"/>
                <w:lang w:eastAsia="lv-LV"/>
              </w:rPr>
              <w:t>6</w:t>
            </w:r>
            <w:r w:rsidRPr="00775C81">
              <w:rPr>
                <w:szCs w:val="18"/>
                <w:lang w:eastAsia="lv-LV"/>
              </w:rPr>
              <w:t>. gada p</w:t>
            </w:r>
            <w:r>
              <w:rPr>
                <w:szCs w:val="18"/>
                <w:lang w:eastAsia="lv-LV"/>
              </w:rPr>
              <w:t>rognoze</w:t>
            </w:r>
          </w:p>
        </w:tc>
      </w:tr>
      <w:tr w:rsidR="005D25B5" w:rsidRPr="00775C81" w14:paraId="654FE0A3" w14:textId="77777777" w:rsidTr="00617445">
        <w:trPr>
          <w:cantSplit/>
          <w:trHeight w:val="191"/>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2F229F" w14:textId="77777777" w:rsidR="005D25B5" w:rsidRPr="00775C81" w:rsidRDefault="005D25B5" w:rsidP="00617445">
            <w:pPr>
              <w:spacing w:after="0"/>
              <w:jc w:val="center"/>
              <w:rPr>
                <w:szCs w:val="18"/>
                <w:lang w:eastAsia="lv-LV"/>
              </w:rPr>
            </w:pPr>
            <w:r w:rsidRPr="00775C81">
              <w:rPr>
                <w:szCs w:val="18"/>
                <w:lang w:eastAsia="lv-LV"/>
              </w:rPr>
              <w:tab/>
            </w:r>
            <w:r w:rsidRPr="00775C81">
              <w:rPr>
                <w:b/>
                <w:sz w:val="18"/>
                <w:szCs w:val="18"/>
                <w:lang w:eastAsia="lv-LV"/>
              </w:rPr>
              <w:t>Ieguldījumi</w:t>
            </w:r>
          </w:p>
        </w:tc>
      </w:tr>
      <w:tr w:rsidR="005D25B5" w:rsidRPr="006D2622" w14:paraId="16F59D20" w14:textId="77777777" w:rsidTr="00617445">
        <w:trPr>
          <w:cantSplit/>
          <w:trHeight w:val="415"/>
        </w:trPr>
        <w:tc>
          <w:tcPr>
            <w:tcW w:w="2808" w:type="dxa"/>
            <w:vMerge w:val="restart"/>
            <w:tcBorders>
              <w:top w:val="single" w:sz="4" w:space="0" w:color="auto"/>
              <w:left w:val="single" w:sz="4" w:space="0" w:color="auto"/>
              <w:right w:val="single" w:sz="4" w:space="0" w:color="auto"/>
            </w:tcBorders>
          </w:tcPr>
          <w:p w14:paraId="4469B3DE" w14:textId="77777777" w:rsidR="005D25B5" w:rsidRPr="00775C81" w:rsidRDefault="005D25B5" w:rsidP="00617445">
            <w:pPr>
              <w:spacing w:after="0"/>
              <w:ind w:firstLine="0"/>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262636A6" w14:textId="77777777" w:rsidR="005D25B5" w:rsidRPr="00775C81" w:rsidRDefault="005D25B5" w:rsidP="00617445">
            <w:pPr>
              <w:spacing w:after="0"/>
              <w:ind w:firstLine="0"/>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30B4078" w14:textId="77777777" w:rsidR="005D25B5" w:rsidRPr="00515450" w:rsidRDefault="005D25B5" w:rsidP="00617445">
            <w:pPr>
              <w:pStyle w:val="tabteksts"/>
              <w:jc w:val="right"/>
              <w:rPr>
                <w:szCs w:val="18"/>
                <w:lang w:eastAsia="lv-LV"/>
              </w:rPr>
            </w:pPr>
            <w:r>
              <w:rPr>
                <w:b/>
                <w:bCs/>
                <w:szCs w:val="18"/>
              </w:rPr>
              <w:t>144 542 981</w:t>
            </w:r>
          </w:p>
        </w:tc>
        <w:tc>
          <w:tcPr>
            <w:tcW w:w="1166" w:type="dxa"/>
            <w:tcBorders>
              <w:top w:val="single" w:sz="4" w:space="0" w:color="auto"/>
              <w:left w:val="nil"/>
              <w:bottom w:val="single" w:sz="4" w:space="0" w:color="auto"/>
              <w:right w:val="single" w:sz="4" w:space="0" w:color="auto"/>
            </w:tcBorders>
            <w:shd w:val="clear" w:color="auto" w:fill="auto"/>
          </w:tcPr>
          <w:p w14:paraId="01B4FDFC" w14:textId="77777777" w:rsidR="005D25B5" w:rsidRPr="00515450" w:rsidRDefault="005D25B5" w:rsidP="00617445">
            <w:pPr>
              <w:pStyle w:val="tabteksts"/>
              <w:jc w:val="right"/>
              <w:rPr>
                <w:lang w:eastAsia="lv-LV"/>
              </w:rPr>
            </w:pPr>
            <w:r>
              <w:rPr>
                <w:b/>
                <w:bCs/>
                <w:szCs w:val="18"/>
              </w:rPr>
              <w:t>167 059 767</w:t>
            </w:r>
          </w:p>
        </w:tc>
        <w:tc>
          <w:tcPr>
            <w:tcW w:w="1272" w:type="dxa"/>
            <w:tcBorders>
              <w:top w:val="single" w:sz="4" w:space="0" w:color="auto"/>
              <w:left w:val="nil"/>
              <w:bottom w:val="single" w:sz="4" w:space="0" w:color="auto"/>
              <w:right w:val="single" w:sz="4" w:space="0" w:color="auto"/>
            </w:tcBorders>
            <w:shd w:val="clear" w:color="auto" w:fill="auto"/>
          </w:tcPr>
          <w:p w14:paraId="17805D7A" w14:textId="77777777" w:rsidR="005D25B5" w:rsidRPr="00515450" w:rsidRDefault="005D25B5" w:rsidP="00617445">
            <w:pPr>
              <w:pStyle w:val="tabteksts"/>
              <w:jc w:val="right"/>
              <w:rPr>
                <w:szCs w:val="18"/>
                <w:lang w:eastAsia="lv-LV"/>
              </w:rPr>
            </w:pPr>
            <w:r>
              <w:rPr>
                <w:b/>
                <w:bCs/>
                <w:szCs w:val="18"/>
              </w:rPr>
              <w:t>177 517 867</w:t>
            </w:r>
          </w:p>
        </w:tc>
        <w:tc>
          <w:tcPr>
            <w:tcW w:w="1268" w:type="dxa"/>
            <w:tcBorders>
              <w:top w:val="single" w:sz="4" w:space="0" w:color="auto"/>
              <w:left w:val="nil"/>
              <w:bottom w:val="single" w:sz="4" w:space="0" w:color="auto"/>
              <w:right w:val="single" w:sz="4" w:space="0" w:color="auto"/>
            </w:tcBorders>
            <w:shd w:val="clear" w:color="auto" w:fill="auto"/>
          </w:tcPr>
          <w:p w14:paraId="328EDC41" w14:textId="77777777" w:rsidR="005D25B5" w:rsidRPr="00515450" w:rsidRDefault="005D25B5" w:rsidP="00617445">
            <w:pPr>
              <w:pStyle w:val="tabteksts"/>
              <w:jc w:val="right"/>
              <w:rPr>
                <w:szCs w:val="18"/>
                <w:lang w:eastAsia="lv-LV"/>
              </w:rPr>
            </w:pPr>
            <w:r>
              <w:rPr>
                <w:b/>
                <w:bCs/>
                <w:szCs w:val="18"/>
              </w:rPr>
              <w:t>162 864 410</w:t>
            </w:r>
          </w:p>
        </w:tc>
        <w:tc>
          <w:tcPr>
            <w:tcW w:w="1407" w:type="dxa"/>
            <w:tcBorders>
              <w:top w:val="single" w:sz="4" w:space="0" w:color="auto"/>
              <w:left w:val="nil"/>
              <w:bottom w:val="single" w:sz="4" w:space="0" w:color="auto"/>
              <w:right w:val="single" w:sz="4" w:space="0" w:color="auto"/>
            </w:tcBorders>
            <w:shd w:val="clear" w:color="auto" w:fill="auto"/>
          </w:tcPr>
          <w:p w14:paraId="2DA4664F" w14:textId="77777777" w:rsidR="005D25B5" w:rsidRPr="00515450" w:rsidRDefault="005D25B5" w:rsidP="00617445">
            <w:pPr>
              <w:pStyle w:val="tabteksts"/>
              <w:jc w:val="right"/>
              <w:rPr>
                <w:szCs w:val="18"/>
                <w:lang w:eastAsia="lv-LV"/>
              </w:rPr>
            </w:pPr>
            <w:r>
              <w:rPr>
                <w:b/>
                <w:bCs/>
                <w:szCs w:val="18"/>
              </w:rPr>
              <w:t>166 585 209</w:t>
            </w:r>
          </w:p>
        </w:tc>
      </w:tr>
      <w:tr w:rsidR="005D25B5" w:rsidRPr="006D2622" w14:paraId="2B962106" w14:textId="77777777" w:rsidTr="00617445">
        <w:trPr>
          <w:cantSplit/>
          <w:trHeight w:val="116"/>
        </w:trPr>
        <w:tc>
          <w:tcPr>
            <w:tcW w:w="2808" w:type="dxa"/>
            <w:vMerge/>
            <w:tcBorders>
              <w:left w:val="single" w:sz="4" w:space="0" w:color="auto"/>
              <w:bottom w:val="single" w:sz="4" w:space="0" w:color="auto"/>
              <w:right w:val="single" w:sz="4" w:space="0" w:color="auto"/>
            </w:tcBorders>
          </w:tcPr>
          <w:p w14:paraId="67997F7B" w14:textId="77777777" w:rsidR="005D25B5" w:rsidRPr="00775C81" w:rsidRDefault="005D25B5" w:rsidP="00617445">
            <w:pPr>
              <w:spacing w:after="0"/>
              <w:rPr>
                <w:sz w:val="18"/>
                <w:szCs w:val="18"/>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6BC8DFE" w14:textId="77777777" w:rsidR="005D25B5" w:rsidRPr="00A71B4A" w:rsidRDefault="005D25B5" w:rsidP="00617445">
            <w:pPr>
              <w:pStyle w:val="tabteksts"/>
              <w:jc w:val="right"/>
              <w:rPr>
                <w:b/>
                <w:bCs/>
                <w:szCs w:val="18"/>
                <w:lang w:eastAsia="lv-LV"/>
              </w:rPr>
            </w:pPr>
            <w:r w:rsidRPr="00A71B4A">
              <w:rPr>
                <w:b/>
                <w:bCs/>
                <w:szCs w:val="18"/>
              </w:rPr>
              <w:t>3 565</w:t>
            </w:r>
          </w:p>
        </w:tc>
        <w:tc>
          <w:tcPr>
            <w:tcW w:w="1166" w:type="dxa"/>
            <w:tcBorders>
              <w:top w:val="single" w:sz="4" w:space="0" w:color="auto"/>
              <w:left w:val="nil"/>
              <w:bottom w:val="single" w:sz="4" w:space="0" w:color="auto"/>
              <w:right w:val="single" w:sz="4" w:space="0" w:color="auto"/>
            </w:tcBorders>
            <w:shd w:val="clear" w:color="auto" w:fill="auto"/>
          </w:tcPr>
          <w:p w14:paraId="0AA009DD" w14:textId="77777777" w:rsidR="005D25B5" w:rsidRPr="00A71B4A" w:rsidRDefault="005D25B5" w:rsidP="00617445">
            <w:pPr>
              <w:pStyle w:val="tabteksts"/>
              <w:jc w:val="right"/>
              <w:rPr>
                <w:lang w:eastAsia="lv-LV"/>
              </w:rPr>
            </w:pPr>
            <w:r w:rsidRPr="00A71B4A">
              <w:rPr>
                <w:b/>
                <w:bCs/>
                <w:szCs w:val="18"/>
              </w:rPr>
              <w:t>3 946</w:t>
            </w:r>
          </w:p>
        </w:tc>
        <w:tc>
          <w:tcPr>
            <w:tcW w:w="1272" w:type="dxa"/>
            <w:tcBorders>
              <w:top w:val="single" w:sz="4" w:space="0" w:color="auto"/>
              <w:left w:val="nil"/>
              <w:bottom w:val="single" w:sz="4" w:space="0" w:color="auto"/>
              <w:right w:val="single" w:sz="4" w:space="0" w:color="auto"/>
            </w:tcBorders>
            <w:shd w:val="clear" w:color="auto" w:fill="auto"/>
          </w:tcPr>
          <w:p w14:paraId="38A72CCA" w14:textId="77777777" w:rsidR="005D25B5" w:rsidRPr="00A71B4A" w:rsidRDefault="005D25B5" w:rsidP="00617445">
            <w:pPr>
              <w:pStyle w:val="tabteksts"/>
              <w:jc w:val="right"/>
              <w:rPr>
                <w:b/>
                <w:bCs/>
                <w:szCs w:val="18"/>
                <w:lang w:eastAsia="lv-LV"/>
              </w:rPr>
            </w:pPr>
            <w:r w:rsidRPr="00A71B4A">
              <w:rPr>
                <w:b/>
                <w:bCs/>
                <w:szCs w:val="18"/>
              </w:rPr>
              <w:t>3 945</w:t>
            </w:r>
          </w:p>
        </w:tc>
        <w:tc>
          <w:tcPr>
            <w:tcW w:w="1268" w:type="dxa"/>
            <w:tcBorders>
              <w:top w:val="single" w:sz="4" w:space="0" w:color="auto"/>
              <w:left w:val="nil"/>
              <w:bottom w:val="single" w:sz="4" w:space="0" w:color="auto"/>
              <w:right w:val="single" w:sz="4" w:space="0" w:color="auto"/>
            </w:tcBorders>
            <w:shd w:val="clear" w:color="auto" w:fill="auto"/>
          </w:tcPr>
          <w:p w14:paraId="006E227E" w14:textId="77777777" w:rsidR="005D25B5" w:rsidRPr="00A71B4A" w:rsidRDefault="005D25B5" w:rsidP="00617445">
            <w:pPr>
              <w:pStyle w:val="tabteksts"/>
              <w:jc w:val="right"/>
              <w:rPr>
                <w:b/>
                <w:bCs/>
                <w:szCs w:val="18"/>
                <w:lang w:eastAsia="lv-LV"/>
              </w:rPr>
            </w:pPr>
            <w:r w:rsidRPr="00A71B4A">
              <w:rPr>
                <w:b/>
                <w:bCs/>
                <w:szCs w:val="18"/>
              </w:rPr>
              <w:t>3 948</w:t>
            </w:r>
          </w:p>
        </w:tc>
        <w:tc>
          <w:tcPr>
            <w:tcW w:w="1407" w:type="dxa"/>
            <w:tcBorders>
              <w:top w:val="single" w:sz="4" w:space="0" w:color="auto"/>
              <w:left w:val="nil"/>
              <w:bottom w:val="single" w:sz="4" w:space="0" w:color="auto"/>
              <w:right w:val="single" w:sz="4" w:space="0" w:color="auto"/>
            </w:tcBorders>
            <w:shd w:val="clear" w:color="auto" w:fill="auto"/>
          </w:tcPr>
          <w:p w14:paraId="1C2DFED6" w14:textId="77777777" w:rsidR="005D25B5" w:rsidRPr="00A71B4A" w:rsidRDefault="005D25B5" w:rsidP="00617445">
            <w:pPr>
              <w:pStyle w:val="tabteksts"/>
              <w:jc w:val="right"/>
              <w:rPr>
                <w:b/>
                <w:bCs/>
                <w:szCs w:val="18"/>
                <w:lang w:eastAsia="lv-LV"/>
              </w:rPr>
            </w:pPr>
            <w:r w:rsidRPr="00A71B4A">
              <w:rPr>
                <w:b/>
                <w:bCs/>
                <w:szCs w:val="18"/>
              </w:rPr>
              <w:t>3 953</w:t>
            </w:r>
          </w:p>
        </w:tc>
      </w:tr>
      <w:tr w:rsidR="005D25B5" w:rsidRPr="006D2622" w14:paraId="6B27BDA5" w14:textId="77777777" w:rsidTr="00617445">
        <w:trPr>
          <w:cantSplit/>
          <w:trHeight w:val="121"/>
        </w:trPr>
        <w:tc>
          <w:tcPr>
            <w:tcW w:w="2808" w:type="dxa"/>
            <w:vMerge w:val="restart"/>
            <w:tcBorders>
              <w:top w:val="single" w:sz="4" w:space="0" w:color="auto"/>
              <w:left w:val="single" w:sz="4" w:space="0" w:color="auto"/>
              <w:right w:val="single" w:sz="4" w:space="0" w:color="auto"/>
            </w:tcBorders>
            <w:vAlign w:val="center"/>
          </w:tcPr>
          <w:p w14:paraId="397DBAE2" w14:textId="77777777" w:rsidR="005D25B5" w:rsidRPr="00775C81" w:rsidRDefault="005D25B5" w:rsidP="00617445">
            <w:pPr>
              <w:spacing w:after="0"/>
              <w:ind w:firstLine="318"/>
              <w:rPr>
                <w:sz w:val="18"/>
                <w:szCs w:val="18"/>
                <w:lang w:eastAsia="lv-LV"/>
              </w:rPr>
            </w:pPr>
            <w:r w:rsidRPr="00775C81">
              <w:rPr>
                <w:sz w:val="18"/>
                <w:szCs w:val="18"/>
                <w:lang w:eastAsia="lv-LV"/>
              </w:rPr>
              <w:t>33.00.00 Valsts ieņēmumu un muitas politikas nodrošināšana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7774E2D" w14:textId="77777777" w:rsidR="005D25B5" w:rsidRPr="00F26AFD" w:rsidRDefault="005D25B5" w:rsidP="00617445">
            <w:pPr>
              <w:pStyle w:val="tabteksts"/>
              <w:jc w:val="right"/>
              <w:rPr>
                <w:szCs w:val="18"/>
                <w:lang w:eastAsia="lv-LV"/>
              </w:rPr>
            </w:pPr>
            <w:r w:rsidRPr="00F26AFD">
              <w:rPr>
                <w:szCs w:val="18"/>
              </w:rPr>
              <w:t>129 186 764</w:t>
            </w:r>
          </w:p>
        </w:tc>
        <w:tc>
          <w:tcPr>
            <w:tcW w:w="1166" w:type="dxa"/>
            <w:tcBorders>
              <w:top w:val="single" w:sz="4" w:space="0" w:color="auto"/>
              <w:left w:val="nil"/>
              <w:bottom w:val="single" w:sz="4" w:space="0" w:color="auto"/>
              <w:right w:val="single" w:sz="4" w:space="0" w:color="auto"/>
            </w:tcBorders>
            <w:shd w:val="clear" w:color="auto" w:fill="auto"/>
          </w:tcPr>
          <w:p w14:paraId="26FEDCE1" w14:textId="77777777" w:rsidR="005D25B5" w:rsidRPr="00F26AFD" w:rsidRDefault="005D25B5" w:rsidP="00617445">
            <w:pPr>
              <w:pStyle w:val="tabteksts"/>
              <w:jc w:val="right"/>
              <w:rPr>
                <w:szCs w:val="18"/>
              </w:rPr>
            </w:pPr>
            <w:r w:rsidRPr="00F26AFD">
              <w:rPr>
                <w:szCs w:val="18"/>
              </w:rPr>
              <w:t>151 629 745</w:t>
            </w:r>
          </w:p>
        </w:tc>
        <w:tc>
          <w:tcPr>
            <w:tcW w:w="1272" w:type="dxa"/>
            <w:tcBorders>
              <w:top w:val="single" w:sz="4" w:space="0" w:color="auto"/>
              <w:left w:val="nil"/>
              <w:bottom w:val="single" w:sz="4" w:space="0" w:color="auto"/>
              <w:right w:val="single" w:sz="4" w:space="0" w:color="auto"/>
            </w:tcBorders>
            <w:shd w:val="clear" w:color="auto" w:fill="auto"/>
          </w:tcPr>
          <w:p w14:paraId="1A6C76FC" w14:textId="77777777" w:rsidR="005D25B5" w:rsidRPr="00F26AFD" w:rsidRDefault="005D25B5" w:rsidP="00617445">
            <w:pPr>
              <w:pStyle w:val="tabteksts"/>
              <w:jc w:val="right"/>
              <w:rPr>
                <w:szCs w:val="18"/>
              </w:rPr>
            </w:pPr>
            <w:r w:rsidRPr="00F26AFD">
              <w:rPr>
                <w:szCs w:val="18"/>
              </w:rPr>
              <w:t>164 046 846</w:t>
            </w:r>
          </w:p>
        </w:tc>
        <w:tc>
          <w:tcPr>
            <w:tcW w:w="1268" w:type="dxa"/>
            <w:tcBorders>
              <w:top w:val="single" w:sz="4" w:space="0" w:color="auto"/>
              <w:left w:val="nil"/>
              <w:bottom w:val="single" w:sz="4" w:space="0" w:color="auto"/>
              <w:right w:val="single" w:sz="4" w:space="0" w:color="auto"/>
            </w:tcBorders>
            <w:shd w:val="clear" w:color="auto" w:fill="auto"/>
          </w:tcPr>
          <w:p w14:paraId="4E1D73D1" w14:textId="77777777" w:rsidR="005D25B5" w:rsidRPr="00F26AFD" w:rsidRDefault="005D25B5" w:rsidP="00617445">
            <w:pPr>
              <w:pStyle w:val="tabteksts"/>
              <w:jc w:val="right"/>
              <w:rPr>
                <w:szCs w:val="18"/>
              </w:rPr>
            </w:pPr>
            <w:r w:rsidRPr="00F26AFD">
              <w:rPr>
                <w:szCs w:val="18"/>
              </w:rPr>
              <w:t>155 385 630</w:t>
            </w:r>
          </w:p>
        </w:tc>
        <w:tc>
          <w:tcPr>
            <w:tcW w:w="1407" w:type="dxa"/>
            <w:tcBorders>
              <w:top w:val="single" w:sz="4" w:space="0" w:color="auto"/>
              <w:left w:val="nil"/>
              <w:bottom w:val="single" w:sz="4" w:space="0" w:color="auto"/>
              <w:right w:val="single" w:sz="4" w:space="0" w:color="auto"/>
            </w:tcBorders>
            <w:shd w:val="clear" w:color="auto" w:fill="auto"/>
          </w:tcPr>
          <w:p w14:paraId="5AF103B3" w14:textId="77777777" w:rsidR="005D25B5" w:rsidRPr="00F26AFD" w:rsidRDefault="005D25B5" w:rsidP="00617445">
            <w:pPr>
              <w:pStyle w:val="tabteksts"/>
              <w:jc w:val="right"/>
              <w:rPr>
                <w:szCs w:val="18"/>
              </w:rPr>
            </w:pPr>
            <w:r w:rsidRPr="00F26AFD">
              <w:rPr>
                <w:szCs w:val="18"/>
              </w:rPr>
              <w:t>151 128 379</w:t>
            </w:r>
          </w:p>
        </w:tc>
      </w:tr>
      <w:tr w:rsidR="005D25B5" w:rsidRPr="006D2622" w14:paraId="5F96CA46" w14:textId="77777777" w:rsidTr="00617445">
        <w:trPr>
          <w:cantSplit/>
          <w:trHeight w:val="54"/>
        </w:trPr>
        <w:tc>
          <w:tcPr>
            <w:tcW w:w="2808" w:type="dxa"/>
            <w:vMerge/>
            <w:tcBorders>
              <w:left w:val="single" w:sz="4" w:space="0" w:color="auto"/>
              <w:bottom w:val="single" w:sz="4" w:space="0" w:color="auto"/>
              <w:right w:val="single" w:sz="4" w:space="0" w:color="auto"/>
            </w:tcBorders>
            <w:vAlign w:val="center"/>
          </w:tcPr>
          <w:p w14:paraId="6EA3580D" w14:textId="77777777" w:rsidR="005D25B5" w:rsidRPr="00775C81" w:rsidRDefault="005D25B5" w:rsidP="00617445">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B75E755" w14:textId="77777777" w:rsidR="005D25B5" w:rsidRPr="00A71B4A" w:rsidRDefault="005D25B5" w:rsidP="00617445">
            <w:pPr>
              <w:pStyle w:val="tabteksts"/>
              <w:ind w:firstLine="323"/>
              <w:jc w:val="right"/>
              <w:rPr>
                <w:szCs w:val="18"/>
                <w:lang w:eastAsia="lv-LV"/>
              </w:rPr>
            </w:pPr>
            <w:r w:rsidRPr="00A71B4A">
              <w:rPr>
                <w:szCs w:val="18"/>
              </w:rPr>
              <w:t>3 439</w:t>
            </w:r>
          </w:p>
        </w:tc>
        <w:tc>
          <w:tcPr>
            <w:tcW w:w="1166" w:type="dxa"/>
            <w:tcBorders>
              <w:top w:val="single" w:sz="4" w:space="0" w:color="auto"/>
              <w:left w:val="nil"/>
              <w:bottom w:val="single" w:sz="4" w:space="0" w:color="auto"/>
              <w:right w:val="single" w:sz="4" w:space="0" w:color="auto"/>
            </w:tcBorders>
            <w:shd w:val="clear" w:color="auto" w:fill="auto"/>
          </w:tcPr>
          <w:p w14:paraId="45385E0D" w14:textId="77777777" w:rsidR="005D25B5" w:rsidRPr="00A71B4A" w:rsidRDefault="005D25B5" w:rsidP="00617445">
            <w:pPr>
              <w:pStyle w:val="tabteksts"/>
              <w:ind w:firstLine="323"/>
              <w:jc w:val="right"/>
              <w:rPr>
                <w:szCs w:val="18"/>
                <w:lang w:eastAsia="lv-LV"/>
              </w:rPr>
            </w:pPr>
            <w:r w:rsidRPr="00A71B4A">
              <w:rPr>
                <w:szCs w:val="18"/>
              </w:rPr>
              <w:t>3 817</w:t>
            </w:r>
          </w:p>
        </w:tc>
        <w:tc>
          <w:tcPr>
            <w:tcW w:w="1272" w:type="dxa"/>
            <w:tcBorders>
              <w:top w:val="single" w:sz="4" w:space="0" w:color="auto"/>
              <w:left w:val="nil"/>
              <w:bottom w:val="single" w:sz="4" w:space="0" w:color="auto"/>
              <w:right w:val="single" w:sz="4" w:space="0" w:color="auto"/>
            </w:tcBorders>
            <w:shd w:val="clear" w:color="auto" w:fill="auto"/>
          </w:tcPr>
          <w:p w14:paraId="1E7CFF14" w14:textId="77777777" w:rsidR="005D25B5" w:rsidRPr="00A71B4A" w:rsidRDefault="005D25B5" w:rsidP="00617445">
            <w:pPr>
              <w:pStyle w:val="tabteksts"/>
              <w:ind w:firstLine="323"/>
              <w:jc w:val="right"/>
              <w:rPr>
                <w:szCs w:val="18"/>
                <w:lang w:eastAsia="lv-LV"/>
              </w:rPr>
            </w:pPr>
            <w:r w:rsidRPr="00A71B4A">
              <w:rPr>
                <w:szCs w:val="18"/>
              </w:rPr>
              <w:t>3 816</w:t>
            </w:r>
          </w:p>
        </w:tc>
        <w:tc>
          <w:tcPr>
            <w:tcW w:w="1268" w:type="dxa"/>
            <w:tcBorders>
              <w:top w:val="single" w:sz="4" w:space="0" w:color="auto"/>
              <w:left w:val="nil"/>
              <w:bottom w:val="single" w:sz="4" w:space="0" w:color="auto"/>
              <w:right w:val="single" w:sz="4" w:space="0" w:color="auto"/>
            </w:tcBorders>
            <w:shd w:val="clear" w:color="auto" w:fill="auto"/>
          </w:tcPr>
          <w:p w14:paraId="3C525A63" w14:textId="77777777" w:rsidR="005D25B5" w:rsidRPr="00A71B4A" w:rsidRDefault="005D25B5" w:rsidP="00617445">
            <w:pPr>
              <w:pStyle w:val="tabteksts"/>
              <w:ind w:firstLine="323"/>
              <w:jc w:val="right"/>
              <w:rPr>
                <w:szCs w:val="18"/>
                <w:lang w:eastAsia="lv-LV"/>
              </w:rPr>
            </w:pPr>
            <w:r w:rsidRPr="00A71B4A">
              <w:rPr>
                <w:szCs w:val="18"/>
              </w:rPr>
              <w:t>3 820</w:t>
            </w:r>
          </w:p>
        </w:tc>
        <w:tc>
          <w:tcPr>
            <w:tcW w:w="1407" w:type="dxa"/>
            <w:tcBorders>
              <w:top w:val="single" w:sz="4" w:space="0" w:color="auto"/>
              <w:left w:val="nil"/>
              <w:bottom w:val="single" w:sz="4" w:space="0" w:color="auto"/>
              <w:right w:val="single" w:sz="4" w:space="0" w:color="auto"/>
            </w:tcBorders>
            <w:shd w:val="clear" w:color="auto" w:fill="auto"/>
          </w:tcPr>
          <w:p w14:paraId="3E6263AD" w14:textId="77777777" w:rsidR="005D25B5" w:rsidRPr="00A71B4A" w:rsidRDefault="005D25B5" w:rsidP="00617445">
            <w:pPr>
              <w:pStyle w:val="tabteksts"/>
              <w:ind w:firstLine="323"/>
              <w:jc w:val="right"/>
              <w:rPr>
                <w:szCs w:val="18"/>
                <w:lang w:eastAsia="lv-LV"/>
              </w:rPr>
            </w:pPr>
            <w:r w:rsidRPr="00A71B4A">
              <w:rPr>
                <w:szCs w:val="18"/>
              </w:rPr>
              <w:t>3 825</w:t>
            </w:r>
          </w:p>
        </w:tc>
      </w:tr>
      <w:tr w:rsidR="005D25B5" w:rsidRPr="006D2622" w14:paraId="3E91845C" w14:textId="77777777" w:rsidTr="00617445">
        <w:trPr>
          <w:cantSplit/>
          <w:trHeight w:val="206"/>
        </w:trPr>
        <w:tc>
          <w:tcPr>
            <w:tcW w:w="2808" w:type="dxa"/>
            <w:vMerge w:val="restart"/>
            <w:tcBorders>
              <w:top w:val="single" w:sz="4" w:space="0" w:color="auto"/>
              <w:left w:val="single" w:sz="4" w:space="0" w:color="auto"/>
              <w:right w:val="single" w:sz="4" w:space="0" w:color="auto"/>
            </w:tcBorders>
            <w:vAlign w:val="center"/>
          </w:tcPr>
          <w:p w14:paraId="36DAC4E2" w14:textId="77777777" w:rsidR="005D25B5" w:rsidRPr="00775C81" w:rsidRDefault="005D25B5" w:rsidP="00617445">
            <w:pPr>
              <w:spacing w:after="0"/>
              <w:ind w:firstLine="318"/>
              <w:rPr>
                <w:sz w:val="18"/>
                <w:szCs w:val="18"/>
                <w:lang w:eastAsia="lv-LV"/>
              </w:rPr>
            </w:pPr>
            <w:r w:rsidRPr="00775C81">
              <w:rPr>
                <w:sz w:val="18"/>
                <w:szCs w:val="18"/>
                <w:lang w:eastAsia="lv-LV"/>
              </w:rPr>
              <w:t>39.00.00 Uzraudzība un kontrole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1BFE9B2" w14:textId="77777777" w:rsidR="005D25B5" w:rsidRPr="00654F0C" w:rsidRDefault="005D25B5" w:rsidP="00617445">
            <w:pPr>
              <w:pStyle w:val="tabteksts"/>
              <w:jc w:val="right"/>
              <w:rPr>
                <w:szCs w:val="18"/>
              </w:rPr>
            </w:pPr>
            <w:r w:rsidRPr="00654F0C">
              <w:rPr>
                <w:szCs w:val="18"/>
              </w:rPr>
              <w:t>950 668</w:t>
            </w:r>
          </w:p>
        </w:tc>
        <w:tc>
          <w:tcPr>
            <w:tcW w:w="1166" w:type="dxa"/>
            <w:tcBorders>
              <w:top w:val="single" w:sz="4" w:space="0" w:color="auto"/>
              <w:left w:val="nil"/>
              <w:bottom w:val="single" w:sz="4" w:space="0" w:color="auto"/>
              <w:right w:val="single" w:sz="4" w:space="0" w:color="auto"/>
            </w:tcBorders>
            <w:shd w:val="clear" w:color="auto" w:fill="auto"/>
          </w:tcPr>
          <w:p w14:paraId="3A75121A" w14:textId="77777777" w:rsidR="005D25B5" w:rsidRPr="00654F0C" w:rsidRDefault="005D25B5" w:rsidP="00617445">
            <w:pPr>
              <w:pStyle w:val="tabteksts"/>
              <w:jc w:val="right"/>
              <w:rPr>
                <w:szCs w:val="18"/>
              </w:rPr>
            </w:pPr>
            <w:r w:rsidRPr="00654F0C">
              <w:rPr>
                <w:szCs w:val="18"/>
              </w:rPr>
              <w:t>1 027 352</w:t>
            </w:r>
          </w:p>
        </w:tc>
        <w:tc>
          <w:tcPr>
            <w:tcW w:w="1272" w:type="dxa"/>
            <w:tcBorders>
              <w:top w:val="single" w:sz="4" w:space="0" w:color="auto"/>
              <w:left w:val="nil"/>
              <w:bottom w:val="single" w:sz="4" w:space="0" w:color="auto"/>
              <w:right w:val="single" w:sz="4" w:space="0" w:color="auto"/>
            </w:tcBorders>
            <w:shd w:val="clear" w:color="auto" w:fill="auto"/>
          </w:tcPr>
          <w:p w14:paraId="38445161" w14:textId="77777777" w:rsidR="005D25B5" w:rsidRPr="00654F0C" w:rsidRDefault="005D25B5" w:rsidP="00617445">
            <w:pPr>
              <w:pStyle w:val="tabteksts"/>
              <w:jc w:val="right"/>
              <w:rPr>
                <w:szCs w:val="18"/>
              </w:rPr>
            </w:pPr>
            <w:r w:rsidRPr="00654F0C">
              <w:rPr>
                <w:szCs w:val="18"/>
              </w:rPr>
              <w:t>1 130 007</w:t>
            </w:r>
          </w:p>
        </w:tc>
        <w:tc>
          <w:tcPr>
            <w:tcW w:w="1268" w:type="dxa"/>
            <w:tcBorders>
              <w:top w:val="single" w:sz="4" w:space="0" w:color="auto"/>
              <w:left w:val="nil"/>
              <w:bottom w:val="single" w:sz="4" w:space="0" w:color="auto"/>
              <w:right w:val="single" w:sz="4" w:space="0" w:color="auto"/>
            </w:tcBorders>
            <w:shd w:val="clear" w:color="auto" w:fill="auto"/>
          </w:tcPr>
          <w:p w14:paraId="2FF2D03A" w14:textId="77777777" w:rsidR="005D25B5" w:rsidRPr="00654F0C" w:rsidRDefault="005D25B5" w:rsidP="00617445">
            <w:pPr>
              <w:pStyle w:val="tabteksts"/>
              <w:jc w:val="right"/>
              <w:rPr>
                <w:szCs w:val="18"/>
              </w:rPr>
            </w:pPr>
            <w:r w:rsidRPr="00654F0C">
              <w:rPr>
                <w:szCs w:val="18"/>
              </w:rPr>
              <w:t>1 034 002</w:t>
            </w:r>
          </w:p>
        </w:tc>
        <w:tc>
          <w:tcPr>
            <w:tcW w:w="1407" w:type="dxa"/>
            <w:tcBorders>
              <w:top w:val="single" w:sz="4" w:space="0" w:color="auto"/>
              <w:left w:val="nil"/>
              <w:bottom w:val="single" w:sz="4" w:space="0" w:color="auto"/>
              <w:right w:val="single" w:sz="4" w:space="0" w:color="auto"/>
            </w:tcBorders>
            <w:shd w:val="clear" w:color="auto" w:fill="auto"/>
          </w:tcPr>
          <w:p w14:paraId="112B20AF" w14:textId="77777777" w:rsidR="005D25B5" w:rsidRPr="00654F0C" w:rsidRDefault="005D25B5" w:rsidP="00617445">
            <w:pPr>
              <w:pStyle w:val="tabteksts"/>
              <w:jc w:val="right"/>
              <w:rPr>
                <w:szCs w:val="18"/>
              </w:rPr>
            </w:pPr>
            <w:r w:rsidRPr="00654F0C">
              <w:rPr>
                <w:szCs w:val="18"/>
              </w:rPr>
              <w:t>1 034 002</w:t>
            </w:r>
          </w:p>
        </w:tc>
      </w:tr>
      <w:tr w:rsidR="005D25B5" w:rsidRPr="00775C81" w14:paraId="08BA8F0B" w14:textId="77777777" w:rsidTr="00617445">
        <w:trPr>
          <w:cantSplit/>
          <w:trHeight w:val="149"/>
        </w:trPr>
        <w:tc>
          <w:tcPr>
            <w:tcW w:w="2808" w:type="dxa"/>
            <w:vMerge/>
            <w:tcBorders>
              <w:left w:val="single" w:sz="4" w:space="0" w:color="auto"/>
              <w:bottom w:val="single" w:sz="4" w:space="0" w:color="auto"/>
              <w:right w:val="single" w:sz="4" w:space="0" w:color="auto"/>
            </w:tcBorders>
            <w:vAlign w:val="center"/>
          </w:tcPr>
          <w:p w14:paraId="6F8F8C65" w14:textId="77777777" w:rsidR="005D25B5" w:rsidRPr="00775C81" w:rsidRDefault="005D25B5" w:rsidP="00617445">
            <w:pPr>
              <w:spacing w:after="0"/>
              <w:ind w:firstLine="318"/>
              <w:rPr>
                <w:sz w:val="18"/>
                <w:szCs w:val="18"/>
                <w:lang w:eastAsia="lv-LV"/>
              </w:rPr>
            </w:pPr>
          </w:p>
        </w:tc>
        <w:tc>
          <w:tcPr>
            <w:tcW w:w="1293" w:type="dxa"/>
            <w:tcBorders>
              <w:top w:val="nil"/>
              <w:left w:val="single" w:sz="4" w:space="0" w:color="auto"/>
              <w:bottom w:val="single" w:sz="4" w:space="0" w:color="auto"/>
              <w:right w:val="single" w:sz="4" w:space="0" w:color="auto"/>
            </w:tcBorders>
            <w:shd w:val="clear" w:color="auto" w:fill="auto"/>
          </w:tcPr>
          <w:p w14:paraId="7109E9C3" w14:textId="77777777" w:rsidR="005D25B5" w:rsidRPr="00654F0C" w:rsidRDefault="005D25B5" w:rsidP="00617445">
            <w:pPr>
              <w:pStyle w:val="tabteksts"/>
              <w:jc w:val="right"/>
              <w:rPr>
                <w:szCs w:val="18"/>
              </w:rPr>
            </w:pPr>
            <w:r w:rsidRPr="00654F0C">
              <w:rPr>
                <w:szCs w:val="18"/>
              </w:rPr>
              <w:t>22</w:t>
            </w:r>
          </w:p>
        </w:tc>
        <w:tc>
          <w:tcPr>
            <w:tcW w:w="1166" w:type="dxa"/>
            <w:tcBorders>
              <w:top w:val="nil"/>
              <w:left w:val="nil"/>
              <w:bottom w:val="single" w:sz="4" w:space="0" w:color="auto"/>
              <w:right w:val="single" w:sz="4" w:space="0" w:color="auto"/>
            </w:tcBorders>
            <w:shd w:val="clear" w:color="auto" w:fill="auto"/>
          </w:tcPr>
          <w:p w14:paraId="2459CD69" w14:textId="77777777" w:rsidR="005D25B5" w:rsidRPr="00654F0C" w:rsidRDefault="005D25B5" w:rsidP="00617445">
            <w:pPr>
              <w:pStyle w:val="tabteksts"/>
              <w:jc w:val="right"/>
              <w:rPr>
                <w:szCs w:val="18"/>
              </w:rPr>
            </w:pPr>
            <w:r w:rsidRPr="00654F0C">
              <w:rPr>
                <w:szCs w:val="18"/>
              </w:rPr>
              <w:t>23</w:t>
            </w:r>
          </w:p>
        </w:tc>
        <w:tc>
          <w:tcPr>
            <w:tcW w:w="1272" w:type="dxa"/>
            <w:tcBorders>
              <w:top w:val="nil"/>
              <w:left w:val="nil"/>
              <w:bottom w:val="single" w:sz="4" w:space="0" w:color="auto"/>
              <w:right w:val="single" w:sz="4" w:space="0" w:color="auto"/>
            </w:tcBorders>
            <w:shd w:val="clear" w:color="auto" w:fill="auto"/>
          </w:tcPr>
          <w:p w14:paraId="2429FA75" w14:textId="77777777" w:rsidR="005D25B5" w:rsidRPr="00654F0C" w:rsidRDefault="005D25B5" w:rsidP="00617445">
            <w:pPr>
              <w:pStyle w:val="tabteksts"/>
              <w:jc w:val="right"/>
              <w:rPr>
                <w:szCs w:val="18"/>
              </w:rPr>
            </w:pPr>
            <w:r w:rsidRPr="00654F0C">
              <w:rPr>
                <w:szCs w:val="18"/>
              </w:rPr>
              <w:t>23</w:t>
            </w:r>
          </w:p>
        </w:tc>
        <w:tc>
          <w:tcPr>
            <w:tcW w:w="1268" w:type="dxa"/>
            <w:tcBorders>
              <w:top w:val="nil"/>
              <w:left w:val="nil"/>
              <w:bottom w:val="single" w:sz="4" w:space="0" w:color="auto"/>
              <w:right w:val="single" w:sz="4" w:space="0" w:color="auto"/>
            </w:tcBorders>
            <w:shd w:val="clear" w:color="auto" w:fill="auto"/>
          </w:tcPr>
          <w:p w14:paraId="797A0EA7" w14:textId="77777777" w:rsidR="005D25B5" w:rsidRPr="00654F0C" w:rsidRDefault="005D25B5" w:rsidP="00617445">
            <w:pPr>
              <w:pStyle w:val="tabteksts"/>
              <w:jc w:val="right"/>
              <w:rPr>
                <w:szCs w:val="18"/>
              </w:rPr>
            </w:pPr>
            <w:r w:rsidRPr="00654F0C">
              <w:rPr>
                <w:szCs w:val="18"/>
              </w:rPr>
              <w:t>23</w:t>
            </w:r>
          </w:p>
        </w:tc>
        <w:tc>
          <w:tcPr>
            <w:tcW w:w="1407" w:type="dxa"/>
            <w:tcBorders>
              <w:top w:val="nil"/>
              <w:left w:val="nil"/>
              <w:bottom w:val="single" w:sz="4" w:space="0" w:color="auto"/>
              <w:right w:val="single" w:sz="4" w:space="0" w:color="auto"/>
            </w:tcBorders>
            <w:shd w:val="clear" w:color="auto" w:fill="auto"/>
          </w:tcPr>
          <w:p w14:paraId="5A9106B1" w14:textId="77777777" w:rsidR="005D25B5" w:rsidRPr="00654F0C" w:rsidRDefault="005D25B5" w:rsidP="00617445">
            <w:pPr>
              <w:pStyle w:val="tabteksts"/>
              <w:jc w:val="right"/>
              <w:rPr>
                <w:szCs w:val="18"/>
              </w:rPr>
            </w:pPr>
            <w:r w:rsidRPr="00654F0C">
              <w:rPr>
                <w:szCs w:val="18"/>
              </w:rPr>
              <w:t>23</w:t>
            </w:r>
          </w:p>
        </w:tc>
      </w:tr>
      <w:tr w:rsidR="005D25B5" w:rsidRPr="00775C81" w14:paraId="0477E4CF" w14:textId="77777777" w:rsidTr="00617445">
        <w:trPr>
          <w:cantSplit/>
          <w:trHeight w:val="198"/>
        </w:trPr>
        <w:tc>
          <w:tcPr>
            <w:tcW w:w="2808" w:type="dxa"/>
            <w:vMerge w:val="restart"/>
            <w:tcBorders>
              <w:top w:val="single" w:sz="4" w:space="0" w:color="auto"/>
              <w:left w:val="single" w:sz="4" w:space="0" w:color="auto"/>
              <w:right w:val="single" w:sz="4" w:space="0" w:color="auto"/>
            </w:tcBorders>
            <w:vAlign w:val="center"/>
          </w:tcPr>
          <w:p w14:paraId="780E4B32" w14:textId="77777777" w:rsidR="005D25B5" w:rsidRPr="00775C81" w:rsidRDefault="005D25B5" w:rsidP="00617445">
            <w:pPr>
              <w:spacing w:after="0"/>
              <w:ind w:firstLine="318"/>
              <w:rPr>
                <w:sz w:val="18"/>
                <w:szCs w:val="18"/>
                <w:lang w:eastAsia="lv-LV"/>
              </w:rPr>
            </w:pPr>
            <w:r w:rsidRPr="00775C81">
              <w:rPr>
                <w:sz w:val="18"/>
                <w:szCs w:val="18"/>
                <w:lang w:eastAsia="lv-LV"/>
              </w:rPr>
              <w:t>62.09.00 Eiropas Reģionālās attīstības fonda (ERAF) finansētie ierobežoto konkursu projekti (2014 - 2020)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767B1D4" w14:textId="77777777" w:rsidR="005D25B5" w:rsidRPr="007B66E8" w:rsidRDefault="005D25B5" w:rsidP="00617445">
            <w:pPr>
              <w:pStyle w:val="tabteksts"/>
              <w:jc w:val="right"/>
              <w:rPr>
                <w:szCs w:val="18"/>
              </w:rPr>
            </w:pPr>
            <w:r w:rsidRPr="007B66E8">
              <w:rPr>
                <w:szCs w:val="18"/>
              </w:rPr>
              <w:t>2 254 594</w:t>
            </w:r>
          </w:p>
        </w:tc>
        <w:tc>
          <w:tcPr>
            <w:tcW w:w="1166" w:type="dxa"/>
            <w:tcBorders>
              <w:top w:val="single" w:sz="4" w:space="0" w:color="auto"/>
              <w:left w:val="nil"/>
              <w:bottom w:val="single" w:sz="4" w:space="0" w:color="auto"/>
              <w:right w:val="single" w:sz="4" w:space="0" w:color="auto"/>
            </w:tcBorders>
            <w:shd w:val="clear" w:color="auto" w:fill="auto"/>
          </w:tcPr>
          <w:p w14:paraId="401DE4D0" w14:textId="77777777" w:rsidR="005D25B5" w:rsidRPr="007B66E8" w:rsidRDefault="005D25B5" w:rsidP="00617445">
            <w:pPr>
              <w:pStyle w:val="tabteksts"/>
              <w:jc w:val="right"/>
              <w:rPr>
                <w:szCs w:val="18"/>
              </w:rPr>
            </w:pPr>
            <w:r w:rsidRPr="007B66E8">
              <w:rPr>
                <w:szCs w:val="18"/>
              </w:rPr>
              <w:t>2 402 883</w:t>
            </w:r>
          </w:p>
        </w:tc>
        <w:tc>
          <w:tcPr>
            <w:tcW w:w="1272" w:type="dxa"/>
            <w:tcBorders>
              <w:top w:val="single" w:sz="4" w:space="0" w:color="auto"/>
              <w:left w:val="single" w:sz="4" w:space="0" w:color="auto"/>
              <w:bottom w:val="single" w:sz="4" w:space="0" w:color="auto"/>
              <w:right w:val="single" w:sz="4" w:space="0" w:color="auto"/>
            </w:tcBorders>
          </w:tcPr>
          <w:p w14:paraId="55DFCE63" w14:textId="77777777" w:rsidR="005D25B5" w:rsidRPr="00775C81" w:rsidRDefault="005D25B5" w:rsidP="00617445">
            <w:pPr>
              <w:pStyle w:val="tabteksts"/>
              <w:jc w:val="center"/>
              <w:rPr>
                <w:color w:val="000000"/>
                <w:szCs w:val="18"/>
              </w:rPr>
            </w:pPr>
            <w:r>
              <w:rPr>
                <w:color w:val="000000"/>
                <w:szCs w:val="18"/>
              </w:rPr>
              <w:t>-</w:t>
            </w:r>
          </w:p>
        </w:tc>
        <w:tc>
          <w:tcPr>
            <w:tcW w:w="1268" w:type="dxa"/>
            <w:tcBorders>
              <w:top w:val="single" w:sz="4" w:space="0" w:color="auto"/>
              <w:left w:val="single" w:sz="4" w:space="0" w:color="auto"/>
              <w:bottom w:val="single" w:sz="4" w:space="0" w:color="auto"/>
              <w:right w:val="single" w:sz="4" w:space="0" w:color="auto"/>
            </w:tcBorders>
          </w:tcPr>
          <w:p w14:paraId="05FD891B" w14:textId="77777777" w:rsidR="005D25B5" w:rsidRPr="00775C81" w:rsidRDefault="005D25B5" w:rsidP="00617445">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6A817BD1" w14:textId="77777777" w:rsidR="005D25B5" w:rsidRPr="00775C81" w:rsidRDefault="005D25B5" w:rsidP="00617445">
            <w:pPr>
              <w:pStyle w:val="tabteksts"/>
              <w:jc w:val="center"/>
              <w:rPr>
                <w:color w:val="000000"/>
                <w:szCs w:val="18"/>
              </w:rPr>
            </w:pPr>
            <w:r>
              <w:rPr>
                <w:color w:val="000000"/>
                <w:szCs w:val="18"/>
              </w:rPr>
              <w:t>-</w:t>
            </w:r>
          </w:p>
        </w:tc>
      </w:tr>
      <w:tr w:rsidR="005D25B5" w:rsidRPr="00775C81" w14:paraId="447C1F2E" w14:textId="77777777" w:rsidTr="00617445">
        <w:trPr>
          <w:cantSplit/>
          <w:trHeight w:val="272"/>
        </w:trPr>
        <w:tc>
          <w:tcPr>
            <w:tcW w:w="2808" w:type="dxa"/>
            <w:vMerge/>
            <w:tcBorders>
              <w:left w:val="single" w:sz="4" w:space="0" w:color="auto"/>
              <w:bottom w:val="single" w:sz="4" w:space="0" w:color="auto"/>
              <w:right w:val="single" w:sz="4" w:space="0" w:color="auto"/>
            </w:tcBorders>
            <w:vAlign w:val="center"/>
          </w:tcPr>
          <w:p w14:paraId="0691918D" w14:textId="77777777" w:rsidR="005D25B5" w:rsidRPr="00775C81" w:rsidRDefault="005D25B5" w:rsidP="00617445">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1989721E" w14:textId="77777777" w:rsidR="005D25B5" w:rsidRPr="00775C81" w:rsidRDefault="005D25B5" w:rsidP="00617445">
            <w:pPr>
              <w:pStyle w:val="tabteksts"/>
              <w:jc w:val="center"/>
              <w:rPr>
                <w:color w:val="000000"/>
                <w:szCs w:val="18"/>
              </w:rPr>
            </w:pPr>
            <w:r>
              <w:rPr>
                <w:color w:val="000000"/>
                <w:szCs w:val="18"/>
              </w:rPr>
              <w:t>-</w:t>
            </w:r>
          </w:p>
        </w:tc>
        <w:tc>
          <w:tcPr>
            <w:tcW w:w="1166" w:type="dxa"/>
            <w:tcBorders>
              <w:top w:val="single" w:sz="4" w:space="0" w:color="auto"/>
              <w:left w:val="single" w:sz="4" w:space="0" w:color="auto"/>
              <w:bottom w:val="single" w:sz="4" w:space="0" w:color="auto"/>
              <w:right w:val="single" w:sz="4" w:space="0" w:color="auto"/>
            </w:tcBorders>
          </w:tcPr>
          <w:p w14:paraId="48EB9C99" w14:textId="77777777" w:rsidR="005D25B5" w:rsidRPr="00775C81" w:rsidRDefault="005D25B5" w:rsidP="00617445">
            <w:pPr>
              <w:pStyle w:val="tabteksts"/>
              <w:jc w:val="center"/>
              <w:rPr>
                <w:color w:val="000000"/>
                <w:szCs w:val="18"/>
              </w:rPr>
            </w:pPr>
            <w:r w:rsidRPr="00775C81">
              <w:rPr>
                <w:color w:val="000000"/>
                <w:szCs w:val="18"/>
              </w:rPr>
              <w:t>-</w:t>
            </w:r>
          </w:p>
        </w:tc>
        <w:tc>
          <w:tcPr>
            <w:tcW w:w="1272" w:type="dxa"/>
            <w:tcBorders>
              <w:top w:val="single" w:sz="4" w:space="0" w:color="auto"/>
              <w:left w:val="single" w:sz="4" w:space="0" w:color="auto"/>
              <w:bottom w:val="single" w:sz="4" w:space="0" w:color="auto"/>
              <w:right w:val="single" w:sz="4" w:space="0" w:color="auto"/>
            </w:tcBorders>
          </w:tcPr>
          <w:p w14:paraId="11E38029" w14:textId="77777777" w:rsidR="005D25B5" w:rsidRPr="00775C81" w:rsidRDefault="005D25B5" w:rsidP="00617445">
            <w:pPr>
              <w:pStyle w:val="tabteksts"/>
              <w:jc w:val="center"/>
              <w:rPr>
                <w:color w:val="000000"/>
                <w:szCs w:val="18"/>
              </w:rPr>
            </w:pPr>
            <w:r>
              <w:rPr>
                <w:color w:val="000000"/>
                <w:szCs w:val="18"/>
              </w:rPr>
              <w:t>-</w:t>
            </w:r>
          </w:p>
        </w:tc>
        <w:tc>
          <w:tcPr>
            <w:tcW w:w="1268" w:type="dxa"/>
            <w:tcBorders>
              <w:top w:val="single" w:sz="4" w:space="0" w:color="auto"/>
              <w:left w:val="single" w:sz="4" w:space="0" w:color="auto"/>
              <w:bottom w:val="single" w:sz="4" w:space="0" w:color="auto"/>
              <w:right w:val="single" w:sz="4" w:space="0" w:color="auto"/>
            </w:tcBorders>
          </w:tcPr>
          <w:p w14:paraId="5FB871EB" w14:textId="77777777" w:rsidR="005D25B5" w:rsidRPr="00775C81" w:rsidRDefault="005D25B5" w:rsidP="00617445">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41F73A15" w14:textId="77777777" w:rsidR="005D25B5" w:rsidRPr="00775C81" w:rsidRDefault="005D25B5" w:rsidP="00617445">
            <w:pPr>
              <w:pStyle w:val="tabteksts"/>
              <w:jc w:val="center"/>
              <w:rPr>
                <w:color w:val="000000"/>
                <w:szCs w:val="18"/>
              </w:rPr>
            </w:pPr>
            <w:r>
              <w:rPr>
                <w:color w:val="000000"/>
                <w:szCs w:val="18"/>
              </w:rPr>
              <w:t>-</w:t>
            </w:r>
          </w:p>
        </w:tc>
      </w:tr>
      <w:tr w:rsidR="005D25B5" w:rsidRPr="00775C81" w14:paraId="3A43151C" w14:textId="77777777" w:rsidTr="00617445">
        <w:trPr>
          <w:cantSplit/>
          <w:trHeight w:val="223"/>
        </w:trPr>
        <w:tc>
          <w:tcPr>
            <w:tcW w:w="2808" w:type="dxa"/>
            <w:vMerge w:val="restart"/>
            <w:tcBorders>
              <w:top w:val="single" w:sz="4" w:space="0" w:color="auto"/>
              <w:left w:val="single" w:sz="4" w:space="0" w:color="auto"/>
              <w:right w:val="single" w:sz="4" w:space="0" w:color="auto"/>
            </w:tcBorders>
          </w:tcPr>
          <w:p w14:paraId="68C50299" w14:textId="77777777" w:rsidR="005D25B5" w:rsidRPr="00775C81" w:rsidRDefault="005D25B5" w:rsidP="00617445">
            <w:pPr>
              <w:spacing w:after="0"/>
              <w:ind w:firstLine="318"/>
              <w:rPr>
                <w:sz w:val="18"/>
                <w:szCs w:val="18"/>
                <w:lang w:eastAsia="lv-LV"/>
              </w:rPr>
            </w:pPr>
            <w:r w:rsidRPr="00775C81">
              <w:rPr>
                <w:sz w:val="18"/>
                <w:szCs w:val="18"/>
                <w:lang w:eastAsia="lv-LV"/>
              </w:rPr>
              <w:t>67.07.00 Eiropas Kopienas iniciatīvas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9018E15" w14:textId="77777777" w:rsidR="005D25B5" w:rsidRPr="004A7EFC" w:rsidRDefault="005D25B5" w:rsidP="00617445">
            <w:pPr>
              <w:pStyle w:val="tabteksts"/>
              <w:ind w:firstLine="323"/>
              <w:jc w:val="right"/>
              <w:rPr>
                <w:szCs w:val="18"/>
                <w:lang w:eastAsia="lv-LV"/>
              </w:rPr>
            </w:pPr>
            <w:r w:rsidRPr="004A7EFC">
              <w:rPr>
                <w:szCs w:val="18"/>
              </w:rPr>
              <w:t>2 841</w:t>
            </w:r>
          </w:p>
        </w:tc>
        <w:tc>
          <w:tcPr>
            <w:tcW w:w="1166" w:type="dxa"/>
            <w:tcBorders>
              <w:top w:val="single" w:sz="4" w:space="0" w:color="auto"/>
              <w:left w:val="nil"/>
              <w:bottom w:val="single" w:sz="4" w:space="0" w:color="auto"/>
              <w:right w:val="single" w:sz="4" w:space="0" w:color="auto"/>
            </w:tcBorders>
            <w:shd w:val="clear" w:color="auto" w:fill="auto"/>
          </w:tcPr>
          <w:p w14:paraId="7BB4A80C" w14:textId="77777777" w:rsidR="005D25B5" w:rsidRPr="004A7EFC" w:rsidRDefault="005D25B5" w:rsidP="00617445">
            <w:pPr>
              <w:pStyle w:val="tabteksts"/>
              <w:jc w:val="right"/>
              <w:rPr>
                <w:szCs w:val="18"/>
                <w:lang w:eastAsia="lv-LV"/>
              </w:rPr>
            </w:pPr>
            <w:r w:rsidRPr="004A7EFC">
              <w:rPr>
                <w:szCs w:val="18"/>
              </w:rPr>
              <w:t>12 305</w:t>
            </w:r>
          </w:p>
        </w:tc>
        <w:tc>
          <w:tcPr>
            <w:tcW w:w="1272" w:type="dxa"/>
            <w:tcBorders>
              <w:top w:val="single" w:sz="4" w:space="0" w:color="auto"/>
              <w:left w:val="nil"/>
              <w:bottom w:val="single" w:sz="4" w:space="0" w:color="auto"/>
              <w:right w:val="single" w:sz="4" w:space="0" w:color="auto"/>
            </w:tcBorders>
            <w:shd w:val="clear" w:color="auto" w:fill="auto"/>
          </w:tcPr>
          <w:p w14:paraId="5C9FCE31" w14:textId="77777777" w:rsidR="005D25B5" w:rsidRPr="004A7EFC" w:rsidRDefault="005D25B5" w:rsidP="00617445">
            <w:pPr>
              <w:pStyle w:val="tabteksts"/>
              <w:ind w:firstLine="323"/>
              <w:jc w:val="right"/>
              <w:rPr>
                <w:szCs w:val="18"/>
                <w:lang w:eastAsia="lv-LV"/>
              </w:rPr>
            </w:pPr>
            <w:r w:rsidRPr="004A7EFC">
              <w:rPr>
                <w:szCs w:val="18"/>
              </w:rPr>
              <w:t>5 046</w:t>
            </w:r>
          </w:p>
        </w:tc>
        <w:tc>
          <w:tcPr>
            <w:tcW w:w="1268" w:type="dxa"/>
            <w:tcBorders>
              <w:top w:val="single" w:sz="4" w:space="0" w:color="auto"/>
              <w:left w:val="nil"/>
              <w:bottom w:val="single" w:sz="4" w:space="0" w:color="auto"/>
              <w:right w:val="single" w:sz="4" w:space="0" w:color="auto"/>
            </w:tcBorders>
            <w:shd w:val="clear" w:color="auto" w:fill="auto"/>
          </w:tcPr>
          <w:p w14:paraId="79B61520" w14:textId="77777777" w:rsidR="005D25B5" w:rsidRPr="004A7EFC" w:rsidRDefault="005D25B5" w:rsidP="00617445">
            <w:pPr>
              <w:pStyle w:val="tabteksts"/>
              <w:ind w:firstLine="323"/>
              <w:jc w:val="right"/>
              <w:rPr>
                <w:szCs w:val="18"/>
                <w:lang w:eastAsia="lv-LV"/>
              </w:rPr>
            </w:pPr>
            <w:r w:rsidRPr="004A7EFC">
              <w:rPr>
                <w:szCs w:val="18"/>
              </w:rPr>
              <w:t>5 046</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595558F8" w14:textId="77777777" w:rsidR="005D25B5" w:rsidRPr="00775C81" w:rsidRDefault="005D25B5" w:rsidP="00617445">
            <w:pPr>
              <w:pStyle w:val="tabteksts"/>
              <w:jc w:val="center"/>
              <w:rPr>
                <w:szCs w:val="18"/>
                <w:lang w:eastAsia="lv-LV"/>
              </w:rPr>
            </w:pPr>
            <w:r>
              <w:rPr>
                <w:color w:val="000000"/>
                <w:szCs w:val="18"/>
              </w:rPr>
              <w:t>-</w:t>
            </w:r>
          </w:p>
        </w:tc>
      </w:tr>
      <w:tr w:rsidR="005D25B5" w:rsidRPr="00775C81" w14:paraId="7E86F936" w14:textId="77777777" w:rsidTr="00617445">
        <w:trPr>
          <w:cantSplit/>
          <w:trHeight w:val="73"/>
        </w:trPr>
        <w:tc>
          <w:tcPr>
            <w:tcW w:w="2808" w:type="dxa"/>
            <w:vMerge/>
            <w:tcBorders>
              <w:left w:val="single" w:sz="4" w:space="0" w:color="auto"/>
              <w:bottom w:val="single" w:sz="4" w:space="0" w:color="auto"/>
              <w:right w:val="single" w:sz="4" w:space="0" w:color="auto"/>
            </w:tcBorders>
          </w:tcPr>
          <w:p w14:paraId="3A8DA60B" w14:textId="77777777" w:rsidR="005D25B5" w:rsidRPr="00775C81" w:rsidRDefault="005D25B5" w:rsidP="00617445">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6727C9C9" w14:textId="77777777" w:rsidR="005D25B5" w:rsidRPr="00775C81" w:rsidRDefault="005D25B5" w:rsidP="00617445">
            <w:pPr>
              <w:pStyle w:val="tabteksts"/>
              <w:ind w:firstLine="323"/>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7C752365" w14:textId="77777777" w:rsidR="005D25B5" w:rsidRPr="00775C81" w:rsidRDefault="005D25B5" w:rsidP="00617445">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34DBD1CD" w14:textId="77777777" w:rsidR="005D25B5" w:rsidRPr="00775C81" w:rsidRDefault="005D25B5" w:rsidP="00617445">
            <w:pPr>
              <w:pStyle w:val="tabteksts"/>
              <w:ind w:firstLine="323"/>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700C85E7" w14:textId="77777777" w:rsidR="005D25B5" w:rsidRPr="00775C81" w:rsidRDefault="005D25B5" w:rsidP="00617445">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2B79E65B"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0EBA283D" w14:textId="77777777" w:rsidTr="00617445">
        <w:trPr>
          <w:cantSplit/>
          <w:trHeight w:val="415"/>
        </w:trPr>
        <w:tc>
          <w:tcPr>
            <w:tcW w:w="2808" w:type="dxa"/>
            <w:vMerge w:val="restart"/>
            <w:tcBorders>
              <w:top w:val="single" w:sz="4" w:space="0" w:color="auto"/>
              <w:left w:val="single" w:sz="4" w:space="0" w:color="auto"/>
              <w:bottom w:val="single" w:sz="4" w:space="0" w:color="auto"/>
              <w:right w:val="single" w:sz="4" w:space="0" w:color="auto"/>
            </w:tcBorders>
          </w:tcPr>
          <w:p w14:paraId="1B1389C0" w14:textId="77777777" w:rsidR="005D25B5" w:rsidRPr="00775C81" w:rsidRDefault="005D25B5" w:rsidP="00617445">
            <w:pPr>
              <w:spacing w:after="0"/>
              <w:ind w:firstLine="318"/>
              <w:rPr>
                <w:sz w:val="18"/>
                <w:szCs w:val="18"/>
                <w:lang w:eastAsia="lv-LV"/>
              </w:rPr>
            </w:pPr>
            <w:r w:rsidRPr="00775C81">
              <w:rPr>
                <w:sz w:val="18"/>
                <w:szCs w:val="18"/>
                <w:lang w:eastAsia="lv-LV"/>
              </w:rPr>
              <w:lastRenderedPageBreak/>
              <w:t>70.07.00 Latvijas pārstāvju ceļa izdevumu kompensācija, dodoties uz Eiropas Savienības Padomes darba grupu sanāksmēm un Padomes sanāksmēm</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7984B69" w14:textId="77777777" w:rsidR="005D25B5" w:rsidRPr="002E4458" w:rsidRDefault="005D25B5" w:rsidP="00617445">
            <w:pPr>
              <w:pStyle w:val="tabteksts"/>
              <w:ind w:firstLine="323"/>
              <w:jc w:val="right"/>
              <w:rPr>
                <w:szCs w:val="18"/>
                <w:lang w:eastAsia="lv-LV"/>
              </w:rPr>
            </w:pPr>
            <w:r w:rsidRPr="002E4458">
              <w:rPr>
                <w:szCs w:val="18"/>
              </w:rPr>
              <w:t>52 373</w:t>
            </w:r>
          </w:p>
        </w:tc>
        <w:tc>
          <w:tcPr>
            <w:tcW w:w="1166" w:type="dxa"/>
            <w:tcBorders>
              <w:top w:val="single" w:sz="4" w:space="0" w:color="auto"/>
              <w:left w:val="nil"/>
              <w:bottom w:val="single" w:sz="4" w:space="0" w:color="auto"/>
              <w:right w:val="single" w:sz="4" w:space="0" w:color="auto"/>
            </w:tcBorders>
            <w:shd w:val="clear" w:color="auto" w:fill="auto"/>
          </w:tcPr>
          <w:p w14:paraId="0891F1FC" w14:textId="77777777" w:rsidR="005D25B5" w:rsidRPr="002E4458" w:rsidRDefault="005D25B5" w:rsidP="00617445">
            <w:pPr>
              <w:pStyle w:val="tabteksts"/>
              <w:ind w:firstLine="323"/>
              <w:jc w:val="right"/>
              <w:rPr>
                <w:szCs w:val="18"/>
                <w:lang w:eastAsia="lv-LV"/>
              </w:rPr>
            </w:pPr>
            <w:r w:rsidRPr="002E4458">
              <w:rPr>
                <w:szCs w:val="18"/>
              </w:rPr>
              <w:t>65 655</w:t>
            </w:r>
          </w:p>
        </w:tc>
        <w:tc>
          <w:tcPr>
            <w:tcW w:w="1272" w:type="dxa"/>
            <w:tcBorders>
              <w:top w:val="single" w:sz="4" w:space="0" w:color="auto"/>
              <w:left w:val="nil"/>
              <w:bottom w:val="single" w:sz="4" w:space="0" w:color="auto"/>
              <w:right w:val="single" w:sz="4" w:space="0" w:color="auto"/>
            </w:tcBorders>
            <w:shd w:val="clear" w:color="auto" w:fill="auto"/>
          </w:tcPr>
          <w:p w14:paraId="61FD072B" w14:textId="77777777" w:rsidR="005D25B5" w:rsidRPr="002E4458" w:rsidRDefault="005D25B5" w:rsidP="00617445">
            <w:pPr>
              <w:pStyle w:val="tabteksts"/>
              <w:ind w:firstLine="323"/>
              <w:jc w:val="right"/>
              <w:rPr>
                <w:szCs w:val="18"/>
                <w:lang w:eastAsia="lv-LV"/>
              </w:rPr>
            </w:pPr>
            <w:r w:rsidRPr="002E4458">
              <w:rPr>
                <w:szCs w:val="18"/>
              </w:rPr>
              <w:t>63 053</w:t>
            </w:r>
          </w:p>
        </w:tc>
        <w:tc>
          <w:tcPr>
            <w:tcW w:w="1268" w:type="dxa"/>
            <w:tcBorders>
              <w:top w:val="single" w:sz="4" w:space="0" w:color="auto"/>
              <w:left w:val="single" w:sz="4" w:space="0" w:color="auto"/>
              <w:bottom w:val="single" w:sz="4" w:space="0" w:color="auto"/>
              <w:right w:val="single" w:sz="4" w:space="0" w:color="auto"/>
            </w:tcBorders>
          </w:tcPr>
          <w:p w14:paraId="4308E66C" w14:textId="77777777" w:rsidR="005D25B5" w:rsidRPr="00775C81" w:rsidRDefault="005D25B5" w:rsidP="00617445">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477C82FE"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54383D8E" w14:textId="77777777" w:rsidTr="00617445">
        <w:trPr>
          <w:cantSplit/>
          <w:trHeight w:val="415"/>
        </w:trPr>
        <w:tc>
          <w:tcPr>
            <w:tcW w:w="2808" w:type="dxa"/>
            <w:vMerge/>
            <w:tcBorders>
              <w:top w:val="single" w:sz="4" w:space="0" w:color="auto"/>
              <w:left w:val="single" w:sz="4" w:space="0" w:color="auto"/>
              <w:bottom w:val="single" w:sz="4" w:space="0" w:color="auto"/>
              <w:right w:val="single" w:sz="4" w:space="0" w:color="auto"/>
            </w:tcBorders>
          </w:tcPr>
          <w:p w14:paraId="16A65719" w14:textId="77777777" w:rsidR="005D25B5" w:rsidRPr="00775C81" w:rsidRDefault="005D25B5" w:rsidP="00617445">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066810A2" w14:textId="77777777" w:rsidR="005D25B5" w:rsidRPr="00775C81" w:rsidRDefault="005D25B5" w:rsidP="00617445">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6152D351" w14:textId="77777777" w:rsidR="005D25B5" w:rsidRPr="00775C81" w:rsidRDefault="005D25B5" w:rsidP="00617445">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4181BAAB" w14:textId="77777777" w:rsidR="005D25B5" w:rsidRPr="00775C81" w:rsidRDefault="005D25B5" w:rsidP="00617445">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28E30FB5" w14:textId="77777777" w:rsidR="005D25B5" w:rsidRPr="00775C81" w:rsidRDefault="005D25B5" w:rsidP="00617445">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29DE6793"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371AEB4E" w14:textId="77777777" w:rsidTr="00617445">
        <w:trPr>
          <w:cantSplit/>
          <w:trHeight w:val="287"/>
        </w:trPr>
        <w:tc>
          <w:tcPr>
            <w:tcW w:w="2808" w:type="dxa"/>
            <w:vMerge w:val="restart"/>
            <w:tcBorders>
              <w:left w:val="single" w:sz="4" w:space="0" w:color="auto"/>
              <w:right w:val="single" w:sz="4" w:space="0" w:color="auto"/>
            </w:tcBorders>
          </w:tcPr>
          <w:p w14:paraId="0C9E518C" w14:textId="77777777" w:rsidR="005D25B5" w:rsidRPr="00775C81" w:rsidRDefault="005D25B5" w:rsidP="00617445">
            <w:pPr>
              <w:spacing w:after="0"/>
              <w:ind w:firstLine="318"/>
              <w:rPr>
                <w:sz w:val="18"/>
                <w:szCs w:val="18"/>
                <w:lang w:eastAsia="lv-LV"/>
              </w:rPr>
            </w:pPr>
            <w:r w:rsidRPr="00775C81">
              <w:rPr>
                <w:sz w:val="18"/>
                <w:szCs w:val="18"/>
                <w:lang w:eastAsia="lv-LV"/>
              </w:rPr>
              <w:t>71.07.00 Eiropas Ekonomikas zonas un Norvēģijas finanšu instrumentu finansētie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0AB1CFC" w14:textId="77777777" w:rsidR="005D25B5" w:rsidRPr="000D1515" w:rsidRDefault="005D25B5" w:rsidP="00617445">
            <w:pPr>
              <w:pStyle w:val="tabteksts"/>
              <w:ind w:firstLine="323"/>
              <w:jc w:val="right"/>
              <w:rPr>
                <w:szCs w:val="18"/>
              </w:rPr>
            </w:pPr>
            <w:r w:rsidRPr="000D1515">
              <w:rPr>
                <w:szCs w:val="18"/>
              </w:rPr>
              <w:t>484 912</w:t>
            </w:r>
          </w:p>
        </w:tc>
        <w:tc>
          <w:tcPr>
            <w:tcW w:w="1166" w:type="dxa"/>
            <w:tcBorders>
              <w:top w:val="single" w:sz="4" w:space="0" w:color="auto"/>
              <w:left w:val="nil"/>
              <w:bottom w:val="single" w:sz="4" w:space="0" w:color="auto"/>
              <w:right w:val="single" w:sz="4" w:space="0" w:color="auto"/>
            </w:tcBorders>
            <w:shd w:val="clear" w:color="auto" w:fill="auto"/>
          </w:tcPr>
          <w:p w14:paraId="2F83C112" w14:textId="77777777" w:rsidR="005D25B5" w:rsidRPr="000D1515" w:rsidRDefault="005D25B5" w:rsidP="00617445">
            <w:pPr>
              <w:pStyle w:val="tabteksts"/>
              <w:jc w:val="right"/>
              <w:rPr>
                <w:szCs w:val="18"/>
              </w:rPr>
            </w:pPr>
            <w:r w:rsidRPr="000D1515">
              <w:rPr>
                <w:szCs w:val="18"/>
              </w:rPr>
              <w:t>2 483 976</w:t>
            </w:r>
          </w:p>
        </w:tc>
        <w:tc>
          <w:tcPr>
            <w:tcW w:w="1272" w:type="dxa"/>
            <w:tcBorders>
              <w:top w:val="single" w:sz="4" w:space="0" w:color="auto"/>
              <w:left w:val="nil"/>
              <w:bottom w:val="single" w:sz="4" w:space="0" w:color="auto"/>
              <w:right w:val="single" w:sz="4" w:space="0" w:color="auto"/>
            </w:tcBorders>
            <w:shd w:val="clear" w:color="auto" w:fill="auto"/>
          </w:tcPr>
          <w:p w14:paraId="6C929AFD" w14:textId="77777777" w:rsidR="005D25B5" w:rsidRPr="000D1515" w:rsidRDefault="005D25B5" w:rsidP="00617445">
            <w:pPr>
              <w:pStyle w:val="tabteksts"/>
              <w:jc w:val="right"/>
              <w:rPr>
                <w:szCs w:val="18"/>
              </w:rPr>
            </w:pPr>
            <w:r w:rsidRPr="000D1515">
              <w:rPr>
                <w:szCs w:val="18"/>
              </w:rPr>
              <w:t>201 270</w:t>
            </w:r>
          </w:p>
        </w:tc>
        <w:tc>
          <w:tcPr>
            <w:tcW w:w="1268" w:type="dxa"/>
            <w:tcBorders>
              <w:top w:val="single" w:sz="4" w:space="0" w:color="auto"/>
              <w:left w:val="single" w:sz="4" w:space="0" w:color="auto"/>
              <w:bottom w:val="single" w:sz="4" w:space="0" w:color="auto"/>
              <w:right w:val="single" w:sz="4" w:space="0" w:color="auto"/>
            </w:tcBorders>
          </w:tcPr>
          <w:p w14:paraId="4F50D8BD" w14:textId="77777777" w:rsidR="005D25B5" w:rsidRPr="00775C81" w:rsidRDefault="005D25B5" w:rsidP="00617445">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6B97BC2D" w14:textId="77777777" w:rsidR="005D25B5" w:rsidRPr="00775C81" w:rsidRDefault="005D25B5" w:rsidP="00617445">
            <w:pPr>
              <w:pStyle w:val="tabteksts"/>
              <w:jc w:val="center"/>
              <w:rPr>
                <w:color w:val="000000"/>
                <w:szCs w:val="18"/>
              </w:rPr>
            </w:pPr>
            <w:r>
              <w:rPr>
                <w:color w:val="000000"/>
                <w:szCs w:val="18"/>
              </w:rPr>
              <w:t>-</w:t>
            </w:r>
          </w:p>
        </w:tc>
      </w:tr>
      <w:tr w:rsidR="005D25B5" w:rsidRPr="00775C81" w14:paraId="448A6159" w14:textId="77777777" w:rsidTr="00617445">
        <w:trPr>
          <w:cantSplit/>
          <w:trHeight w:val="293"/>
        </w:trPr>
        <w:tc>
          <w:tcPr>
            <w:tcW w:w="2808" w:type="dxa"/>
            <w:vMerge/>
            <w:tcBorders>
              <w:left w:val="single" w:sz="4" w:space="0" w:color="auto"/>
              <w:bottom w:val="single" w:sz="4" w:space="0" w:color="auto"/>
              <w:right w:val="single" w:sz="4" w:space="0" w:color="auto"/>
            </w:tcBorders>
          </w:tcPr>
          <w:p w14:paraId="1EC1EAFA" w14:textId="77777777" w:rsidR="005D25B5" w:rsidRPr="00775C81" w:rsidRDefault="005D25B5" w:rsidP="00617445">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106031EB" w14:textId="77777777" w:rsidR="005D25B5" w:rsidRPr="00775C81" w:rsidRDefault="005D25B5" w:rsidP="00617445">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5567C795" w14:textId="77777777" w:rsidR="005D25B5" w:rsidRPr="00775C81" w:rsidRDefault="005D25B5" w:rsidP="00617445">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09607659" w14:textId="77777777" w:rsidR="005D25B5" w:rsidRPr="00775C81" w:rsidRDefault="005D25B5" w:rsidP="00617445">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54A8F84B" w14:textId="77777777" w:rsidR="005D25B5" w:rsidRPr="00775C81" w:rsidRDefault="005D25B5" w:rsidP="00617445">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714A256B"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0257E580" w14:textId="77777777" w:rsidTr="00617445">
        <w:trPr>
          <w:cantSplit/>
          <w:trHeight w:val="225"/>
        </w:trPr>
        <w:tc>
          <w:tcPr>
            <w:tcW w:w="2808" w:type="dxa"/>
            <w:vMerge w:val="restart"/>
            <w:tcBorders>
              <w:top w:val="single" w:sz="4" w:space="0" w:color="auto"/>
              <w:left w:val="single" w:sz="4" w:space="0" w:color="auto"/>
              <w:bottom w:val="single" w:sz="4" w:space="0" w:color="auto"/>
              <w:right w:val="single" w:sz="4" w:space="0" w:color="auto"/>
            </w:tcBorders>
          </w:tcPr>
          <w:p w14:paraId="0BC56755" w14:textId="77777777" w:rsidR="005D25B5" w:rsidRPr="00775C81" w:rsidRDefault="005D25B5" w:rsidP="00617445">
            <w:pPr>
              <w:spacing w:after="0"/>
              <w:ind w:firstLine="318"/>
              <w:rPr>
                <w:sz w:val="18"/>
                <w:szCs w:val="18"/>
                <w:lang w:eastAsia="lv-LV"/>
              </w:rPr>
            </w:pPr>
            <w:r w:rsidRPr="00775C81">
              <w:rPr>
                <w:sz w:val="18"/>
                <w:szCs w:val="18"/>
                <w:lang w:eastAsia="lv-LV"/>
              </w:rPr>
              <w:t>73.00.00 Pārējās ārvalstu finanšu palīdzības līdzfinansētie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F19CCBF" w14:textId="77777777" w:rsidR="005D25B5" w:rsidRPr="00C7255F" w:rsidRDefault="005D25B5" w:rsidP="00617445">
            <w:pPr>
              <w:pStyle w:val="tabteksts"/>
              <w:ind w:firstLine="323"/>
              <w:jc w:val="right"/>
              <w:rPr>
                <w:szCs w:val="18"/>
              </w:rPr>
            </w:pPr>
            <w:r w:rsidRPr="00C7255F">
              <w:rPr>
                <w:szCs w:val="18"/>
              </w:rPr>
              <w:t>6 114 849</w:t>
            </w:r>
          </w:p>
        </w:tc>
        <w:tc>
          <w:tcPr>
            <w:tcW w:w="1166" w:type="dxa"/>
            <w:tcBorders>
              <w:top w:val="single" w:sz="4" w:space="0" w:color="auto"/>
              <w:left w:val="nil"/>
              <w:bottom w:val="single" w:sz="4" w:space="0" w:color="auto"/>
              <w:right w:val="single" w:sz="4" w:space="0" w:color="auto"/>
            </w:tcBorders>
            <w:shd w:val="clear" w:color="auto" w:fill="auto"/>
          </w:tcPr>
          <w:p w14:paraId="0BD07CF4" w14:textId="77777777" w:rsidR="005D25B5" w:rsidRPr="00C7255F" w:rsidRDefault="005D25B5" w:rsidP="00617445">
            <w:pPr>
              <w:pStyle w:val="tabteksts"/>
              <w:jc w:val="right"/>
              <w:rPr>
                <w:szCs w:val="18"/>
              </w:rPr>
            </w:pPr>
            <w:r w:rsidRPr="00C7255F">
              <w:rPr>
                <w:szCs w:val="18"/>
              </w:rPr>
              <w:t>1 518 496</w:t>
            </w:r>
          </w:p>
        </w:tc>
        <w:tc>
          <w:tcPr>
            <w:tcW w:w="1272" w:type="dxa"/>
            <w:tcBorders>
              <w:top w:val="single" w:sz="4" w:space="0" w:color="auto"/>
              <w:left w:val="nil"/>
              <w:bottom w:val="single" w:sz="4" w:space="0" w:color="auto"/>
              <w:right w:val="single" w:sz="4" w:space="0" w:color="auto"/>
            </w:tcBorders>
            <w:shd w:val="clear" w:color="auto" w:fill="auto"/>
          </w:tcPr>
          <w:p w14:paraId="58564DA4" w14:textId="77777777" w:rsidR="005D25B5" w:rsidRPr="00C7255F" w:rsidRDefault="005D25B5" w:rsidP="00617445">
            <w:pPr>
              <w:pStyle w:val="tabteksts"/>
              <w:jc w:val="right"/>
              <w:rPr>
                <w:szCs w:val="18"/>
              </w:rPr>
            </w:pPr>
            <w:r w:rsidRPr="00C7255F">
              <w:rPr>
                <w:szCs w:val="18"/>
              </w:rPr>
              <w:t>5 374 565</w:t>
            </w:r>
          </w:p>
        </w:tc>
        <w:tc>
          <w:tcPr>
            <w:tcW w:w="1268" w:type="dxa"/>
            <w:tcBorders>
              <w:top w:val="single" w:sz="4" w:space="0" w:color="auto"/>
              <w:left w:val="nil"/>
              <w:bottom w:val="single" w:sz="4" w:space="0" w:color="auto"/>
              <w:right w:val="single" w:sz="4" w:space="0" w:color="auto"/>
            </w:tcBorders>
            <w:shd w:val="clear" w:color="auto" w:fill="auto"/>
          </w:tcPr>
          <w:p w14:paraId="01ED84D8" w14:textId="77777777" w:rsidR="005D25B5" w:rsidRPr="00C7255F" w:rsidRDefault="005D25B5" w:rsidP="00617445">
            <w:pPr>
              <w:pStyle w:val="tabteksts"/>
              <w:jc w:val="right"/>
              <w:rPr>
                <w:szCs w:val="18"/>
              </w:rPr>
            </w:pPr>
            <w:r w:rsidRPr="00C7255F">
              <w:rPr>
                <w:szCs w:val="18"/>
              </w:rPr>
              <w:t>527 111</w:t>
            </w:r>
          </w:p>
        </w:tc>
        <w:tc>
          <w:tcPr>
            <w:tcW w:w="1407" w:type="dxa"/>
            <w:tcBorders>
              <w:top w:val="single" w:sz="4" w:space="0" w:color="auto"/>
              <w:left w:val="nil"/>
              <w:bottom w:val="single" w:sz="4" w:space="0" w:color="auto"/>
              <w:right w:val="single" w:sz="4" w:space="0" w:color="auto"/>
            </w:tcBorders>
            <w:shd w:val="clear" w:color="auto" w:fill="auto"/>
          </w:tcPr>
          <w:p w14:paraId="100DF40A" w14:textId="77777777" w:rsidR="005D25B5" w:rsidRPr="00C7255F" w:rsidRDefault="005D25B5" w:rsidP="00617445">
            <w:pPr>
              <w:pStyle w:val="tabteksts"/>
              <w:ind w:firstLine="323"/>
              <w:jc w:val="right"/>
              <w:rPr>
                <w:szCs w:val="18"/>
              </w:rPr>
            </w:pPr>
            <w:r w:rsidRPr="00C7255F">
              <w:rPr>
                <w:szCs w:val="18"/>
              </w:rPr>
              <w:t>8 551 291</w:t>
            </w:r>
          </w:p>
        </w:tc>
      </w:tr>
      <w:tr w:rsidR="005D25B5" w:rsidRPr="00775C81" w14:paraId="2768921E" w14:textId="77777777" w:rsidTr="00617445">
        <w:trPr>
          <w:cantSplit/>
          <w:trHeight w:val="231"/>
        </w:trPr>
        <w:tc>
          <w:tcPr>
            <w:tcW w:w="2808" w:type="dxa"/>
            <w:vMerge/>
            <w:tcBorders>
              <w:top w:val="single" w:sz="4" w:space="0" w:color="auto"/>
              <w:left w:val="single" w:sz="4" w:space="0" w:color="auto"/>
              <w:bottom w:val="single" w:sz="4" w:space="0" w:color="auto"/>
              <w:right w:val="single" w:sz="4" w:space="0" w:color="auto"/>
            </w:tcBorders>
          </w:tcPr>
          <w:p w14:paraId="010C1D05" w14:textId="77777777" w:rsidR="005D25B5" w:rsidRPr="00775C81" w:rsidRDefault="005D25B5" w:rsidP="00617445">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48C2012A" w14:textId="77777777" w:rsidR="005D25B5" w:rsidRPr="00775C81" w:rsidRDefault="005D25B5" w:rsidP="00617445">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55B38982" w14:textId="77777777" w:rsidR="005D25B5" w:rsidRPr="00775C81" w:rsidRDefault="005D25B5" w:rsidP="00617445">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63AF247B" w14:textId="77777777" w:rsidR="005D25B5" w:rsidRPr="00775C81" w:rsidRDefault="005D25B5" w:rsidP="00617445">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51175DDF" w14:textId="77777777" w:rsidR="005D25B5" w:rsidRPr="00775C81" w:rsidRDefault="005D25B5" w:rsidP="00617445">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08791007"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65CD4A08" w14:textId="77777777" w:rsidTr="00617445">
        <w:trPr>
          <w:cantSplit/>
          <w:trHeight w:val="305"/>
        </w:trPr>
        <w:tc>
          <w:tcPr>
            <w:tcW w:w="2808" w:type="dxa"/>
            <w:vMerge w:val="restart"/>
            <w:tcBorders>
              <w:left w:val="single" w:sz="4" w:space="0" w:color="auto"/>
              <w:right w:val="single" w:sz="4" w:space="0" w:color="auto"/>
            </w:tcBorders>
          </w:tcPr>
          <w:p w14:paraId="71BA5DDD" w14:textId="77777777" w:rsidR="005D25B5" w:rsidRPr="00775C81" w:rsidRDefault="005D25B5" w:rsidP="00617445">
            <w:pPr>
              <w:spacing w:after="0"/>
              <w:ind w:firstLine="318"/>
              <w:rPr>
                <w:sz w:val="18"/>
                <w:szCs w:val="18"/>
                <w:lang w:eastAsia="lv-LV"/>
              </w:rPr>
            </w:pPr>
            <w:r w:rsidRPr="00775C81">
              <w:rPr>
                <w:sz w:val="18"/>
                <w:szCs w:val="18"/>
                <w:lang w:eastAsia="lv-LV"/>
              </w:rPr>
              <w:t>74.06.00 Atveseļošanas un noturības mehānisma (ANM) projekti un pasākumi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5AFE6BE" w14:textId="77777777" w:rsidR="005D25B5" w:rsidRPr="00215E46" w:rsidRDefault="005D25B5" w:rsidP="00617445">
            <w:pPr>
              <w:pStyle w:val="tabteksts"/>
              <w:jc w:val="right"/>
              <w:rPr>
                <w:szCs w:val="18"/>
                <w:lang w:eastAsia="lv-LV"/>
              </w:rPr>
            </w:pPr>
            <w:r w:rsidRPr="00215E46">
              <w:rPr>
                <w:szCs w:val="18"/>
              </w:rPr>
              <w:t>840 981</w:t>
            </w:r>
          </w:p>
        </w:tc>
        <w:tc>
          <w:tcPr>
            <w:tcW w:w="1166" w:type="dxa"/>
            <w:tcBorders>
              <w:top w:val="single" w:sz="4" w:space="0" w:color="auto"/>
              <w:left w:val="nil"/>
              <w:bottom w:val="single" w:sz="4" w:space="0" w:color="auto"/>
              <w:right w:val="single" w:sz="4" w:space="0" w:color="auto"/>
            </w:tcBorders>
            <w:shd w:val="clear" w:color="auto" w:fill="auto"/>
          </w:tcPr>
          <w:p w14:paraId="1833B974" w14:textId="77777777" w:rsidR="005D25B5" w:rsidRPr="00215E46" w:rsidRDefault="005D25B5" w:rsidP="00617445">
            <w:pPr>
              <w:pStyle w:val="tabteksts"/>
              <w:jc w:val="right"/>
              <w:rPr>
                <w:szCs w:val="18"/>
                <w:lang w:eastAsia="lv-LV"/>
              </w:rPr>
            </w:pPr>
            <w:r w:rsidRPr="00215E46">
              <w:rPr>
                <w:szCs w:val="18"/>
              </w:rPr>
              <w:t>2 056 805</w:t>
            </w:r>
          </w:p>
        </w:tc>
        <w:tc>
          <w:tcPr>
            <w:tcW w:w="1272" w:type="dxa"/>
            <w:tcBorders>
              <w:top w:val="single" w:sz="4" w:space="0" w:color="auto"/>
              <w:left w:val="nil"/>
              <w:bottom w:val="single" w:sz="4" w:space="0" w:color="auto"/>
              <w:right w:val="single" w:sz="4" w:space="0" w:color="auto"/>
            </w:tcBorders>
            <w:shd w:val="clear" w:color="auto" w:fill="auto"/>
          </w:tcPr>
          <w:p w14:paraId="135E53FC" w14:textId="77777777" w:rsidR="005D25B5" w:rsidRPr="00215E46" w:rsidRDefault="005D25B5" w:rsidP="00617445">
            <w:pPr>
              <w:pStyle w:val="tabteksts"/>
              <w:jc w:val="right"/>
              <w:rPr>
                <w:szCs w:val="18"/>
                <w:lang w:eastAsia="lv-LV"/>
              </w:rPr>
            </w:pPr>
            <w:r w:rsidRPr="00215E46">
              <w:rPr>
                <w:szCs w:val="18"/>
              </w:rPr>
              <w:t>755 714</w:t>
            </w:r>
          </w:p>
        </w:tc>
        <w:tc>
          <w:tcPr>
            <w:tcW w:w="1268" w:type="dxa"/>
            <w:tcBorders>
              <w:top w:val="single" w:sz="4" w:space="0" w:color="auto"/>
              <w:left w:val="nil"/>
              <w:bottom w:val="single" w:sz="4" w:space="0" w:color="auto"/>
              <w:right w:val="single" w:sz="4" w:space="0" w:color="auto"/>
            </w:tcBorders>
            <w:shd w:val="clear" w:color="auto" w:fill="auto"/>
          </w:tcPr>
          <w:p w14:paraId="24C8B0E8" w14:textId="77777777" w:rsidR="005D25B5" w:rsidRPr="00775C81" w:rsidRDefault="005D25B5" w:rsidP="00617445">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42377D43"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214CBF4D" w14:textId="77777777" w:rsidTr="00617445">
        <w:trPr>
          <w:cantSplit/>
          <w:trHeight w:val="169"/>
        </w:trPr>
        <w:tc>
          <w:tcPr>
            <w:tcW w:w="2808" w:type="dxa"/>
            <w:vMerge/>
            <w:tcBorders>
              <w:left w:val="single" w:sz="4" w:space="0" w:color="auto"/>
              <w:bottom w:val="single" w:sz="4" w:space="0" w:color="auto"/>
              <w:right w:val="single" w:sz="4" w:space="0" w:color="auto"/>
            </w:tcBorders>
          </w:tcPr>
          <w:p w14:paraId="0F9DF4D1" w14:textId="77777777" w:rsidR="005D25B5" w:rsidRPr="00775C81" w:rsidRDefault="005D25B5" w:rsidP="00617445">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39C5BC95" w14:textId="77777777" w:rsidR="005D25B5" w:rsidRPr="00775C81" w:rsidRDefault="005D25B5" w:rsidP="00617445">
            <w:pPr>
              <w:pStyle w:val="tabteksts"/>
              <w:jc w:val="right"/>
              <w:rPr>
                <w:szCs w:val="18"/>
                <w:lang w:eastAsia="lv-LV"/>
              </w:rPr>
            </w:pPr>
            <w:r>
              <w:rPr>
                <w:szCs w:val="18"/>
                <w:lang w:eastAsia="lv-LV"/>
              </w:rPr>
              <w:t>1</w:t>
            </w:r>
          </w:p>
        </w:tc>
        <w:tc>
          <w:tcPr>
            <w:tcW w:w="1166" w:type="dxa"/>
            <w:tcBorders>
              <w:top w:val="single" w:sz="4" w:space="0" w:color="auto"/>
              <w:left w:val="single" w:sz="4" w:space="0" w:color="auto"/>
              <w:bottom w:val="single" w:sz="4" w:space="0" w:color="auto"/>
              <w:right w:val="single" w:sz="4" w:space="0" w:color="auto"/>
            </w:tcBorders>
          </w:tcPr>
          <w:p w14:paraId="71E084FB" w14:textId="77777777" w:rsidR="005D25B5" w:rsidRPr="00775C81" w:rsidRDefault="005D25B5" w:rsidP="00617445">
            <w:pPr>
              <w:pStyle w:val="tabteksts"/>
              <w:jc w:val="right"/>
              <w:rPr>
                <w:szCs w:val="18"/>
                <w:lang w:eastAsia="lv-LV"/>
              </w:rPr>
            </w:pPr>
            <w:r w:rsidRPr="00775C81">
              <w:rPr>
                <w:szCs w:val="18"/>
                <w:lang w:eastAsia="lv-LV"/>
              </w:rPr>
              <w:t>1</w:t>
            </w:r>
          </w:p>
        </w:tc>
        <w:tc>
          <w:tcPr>
            <w:tcW w:w="1272" w:type="dxa"/>
            <w:tcBorders>
              <w:top w:val="single" w:sz="4" w:space="0" w:color="auto"/>
              <w:left w:val="single" w:sz="4" w:space="0" w:color="auto"/>
              <w:bottom w:val="single" w:sz="4" w:space="0" w:color="auto"/>
              <w:right w:val="single" w:sz="4" w:space="0" w:color="auto"/>
            </w:tcBorders>
          </w:tcPr>
          <w:p w14:paraId="4D5A7DC1" w14:textId="77777777" w:rsidR="005D25B5" w:rsidRPr="00775C81" w:rsidRDefault="005D25B5" w:rsidP="00617445">
            <w:pPr>
              <w:pStyle w:val="tabteksts"/>
              <w:ind w:firstLine="323"/>
              <w:jc w:val="right"/>
              <w:rPr>
                <w:szCs w:val="18"/>
                <w:lang w:eastAsia="lv-LV"/>
              </w:rPr>
            </w:pPr>
            <w:r>
              <w:rPr>
                <w:szCs w:val="18"/>
                <w:lang w:eastAsia="lv-LV"/>
              </w:rPr>
              <w:t>1</w:t>
            </w:r>
          </w:p>
        </w:tc>
        <w:tc>
          <w:tcPr>
            <w:tcW w:w="1268" w:type="dxa"/>
            <w:tcBorders>
              <w:top w:val="single" w:sz="4" w:space="0" w:color="auto"/>
              <w:left w:val="single" w:sz="4" w:space="0" w:color="auto"/>
              <w:bottom w:val="single" w:sz="4" w:space="0" w:color="auto"/>
              <w:right w:val="single" w:sz="4" w:space="0" w:color="auto"/>
            </w:tcBorders>
          </w:tcPr>
          <w:p w14:paraId="23973699" w14:textId="77777777" w:rsidR="005D25B5" w:rsidRPr="00775C81" w:rsidRDefault="005D25B5" w:rsidP="00617445">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7B164B1E"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26F55A77" w14:textId="77777777" w:rsidTr="00617445">
        <w:trPr>
          <w:cantSplit/>
          <w:trHeight w:val="241"/>
        </w:trPr>
        <w:tc>
          <w:tcPr>
            <w:tcW w:w="2808" w:type="dxa"/>
            <w:vMerge w:val="restart"/>
            <w:tcBorders>
              <w:left w:val="single" w:sz="4" w:space="0" w:color="auto"/>
              <w:right w:val="single" w:sz="4" w:space="0" w:color="auto"/>
            </w:tcBorders>
          </w:tcPr>
          <w:p w14:paraId="1853BB20" w14:textId="77777777" w:rsidR="005D25B5" w:rsidRPr="00775C81" w:rsidRDefault="005D25B5" w:rsidP="00617445">
            <w:pPr>
              <w:spacing w:after="0"/>
              <w:ind w:firstLine="318"/>
              <w:rPr>
                <w:sz w:val="18"/>
                <w:szCs w:val="18"/>
                <w:lang w:eastAsia="lv-LV"/>
              </w:rPr>
            </w:pPr>
            <w:r w:rsidRPr="00775C81">
              <w:rPr>
                <w:sz w:val="18"/>
                <w:szCs w:val="18"/>
                <w:lang w:eastAsia="lv-LV"/>
              </w:rPr>
              <w:t>97.00.00 Nozaru vadība un politikas plānošana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F3E7F68" w14:textId="77777777" w:rsidR="005D25B5" w:rsidRPr="00D95904" w:rsidRDefault="005D25B5" w:rsidP="00617445">
            <w:pPr>
              <w:pStyle w:val="tabteksts"/>
              <w:ind w:firstLine="323"/>
              <w:jc w:val="right"/>
              <w:rPr>
                <w:szCs w:val="18"/>
                <w:lang w:eastAsia="lv-LV"/>
              </w:rPr>
            </w:pPr>
            <w:r w:rsidRPr="00D95904">
              <w:rPr>
                <w:szCs w:val="18"/>
              </w:rPr>
              <w:t>4 654 999</w:t>
            </w:r>
          </w:p>
        </w:tc>
        <w:tc>
          <w:tcPr>
            <w:tcW w:w="1166" w:type="dxa"/>
            <w:tcBorders>
              <w:top w:val="single" w:sz="4" w:space="0" w:color="auto"/>
              <w:left w:val="nil"/>
              <w:bottom w:val="single" w:sz="4" w:space="0" w:color="auto"/>
              <w:right w:val="single" w:sz="4" w:space="0" w:color="auto"/>
            </w:tcBorders>
            <w:shd w:val="clear" w:color="auto" w:fill="auto"/>
          </w:tcPr>
          <w:p w14:paraId="7BAAAF3D" w14:textId="77777777" w:rsidR="005D25B5" w:rsidRPr="00D95904" w:rsidRDefault="005D25B5" w:rsidP="00617445">
            <w:pPr>
              <w:pStyle w:val="tabteksts"/>
              <w:jc w:val="right"/>
              <w:rPr>
                <w:szCs w:val="18"/>
                <w:lang w:eastAsia="lv-LV"/>
              </w:rPr>
            </w:pPr>
            <w:r w:rsidRPr="00D95904">
              <w:rPr>
                <w:szCs w:val="18"/>
              </w:rPr>
              <w:t>5 862 550</w:t>
            </w:r>
          </w:p>
        </w:tc>
        <w:tc>
          <w:tcPr>
            <w:tcW w:w="1272" w:type="dxa"/>
            <w:tcBorders>
              <w:top w:val="single" w:sz="4" w:space="0" w:color="auto"/>
              <w:left w:val="nil"/>
              <w:bottom w:val="single" w:sz="4" w:space="0" w:color="auto"/>
              <w:right w:val="single" w:sz="4" w:space="0" w:color="auto"/>
            </w:tcBorders>
            <w:shd w:val="clear" w:color="auto" w:fill="auto"/>
          </w:tcPr>
          <w:p w14:paraId="5E11BE08" w14:textId="77777777" w:rsidR="005D25B5" w:rsidRPr="00D95904" w:rsidRDefault="005D25B5" w:rsidP="00617445">
            <w:pPr>
              <w:pStyle w:val="tabteksts"/>
              <w:jc w:val="right"/>
              <w:rPr>
                <w:szCs w:val="18"/>
                <w:lang w:eastAsia="lv-LV"/>
              </w:rPr>
            </w:pPr>
            <w:r w:rsidRPr="00D95904">
              <w:rPr>
                <w:szCs w:val="18"/>
              </w:rPr>
              <w:t>5 941 366</w:t>
            </w:r>
          </w:p>
        </w:tc>
        <w:tc>
          <w:tcPr>
            <w:tcW w:w="1268" w:type="dxa"/>
            <w:tcBorders>
              <w:top w:val="single" w:sz="4" w:space="0" w:color="auto"/>
              <w:left w:val="nil"/>
              <w:bottom w:val="single" w:sz="4" w:space="0" w:color="auto"/>
              <w:right w:val="single" w:sz="4" w:space="0" w:color="auto"/>
            </w:tcBorders>
            <w:shd w:val="clear" w:color="auto" w:fill="auto"/>
          </w:tcPr>
          <w:p w14:paraId="69B410F2" w14:textId="77777777" w:rsidR="005D25B5" w:rsidRPr="00D95904" w:rsidRDefault="005D25B5" w:rsidP="00617445">
            <w:pPr>
              <w:pStyle w:val="tabteksts"/>
              <w:jc w:val="right"/>
              <w:rPr>
                <w:szCs w:val="18"/>
                <w:lang w:eastAsia="lv-LV"/>
              </w:rPr>
            </w:pPr>
            <w:r w:rsidRPr="00D95904">
              <w:rPr>
                <w:szCs w:val="18"/>
              </w:rPr>
              <w:t>5 912 621</w:t>
            </w:r>
          </w:p>
        </w:tc>
        <w:tc>
          <w:tcPr>
            <w:tcW w:w="1407" w:type="dxa"/>
            <w:tcBorders>
              <w:top w:val="single" w:sz="4" w:space="0" w:color="auto"/>
              <w:left w:val="nil"/>
              <w:bottom w:val="single" w:sz="4" w:space="0" w:color="auto"/>
              <w:right w:val="single" w:sz="4" w:space="0" w:color="auto"/>
            </w:tcBorders>
            <w:shd w:val="clear" w:color="auto" w:fill="auto"/>
          </w:tcPr>
          <w:p w14:paraId="3BFAFE2A" w14:textId="77777777" w:rsidR="005D25B5" w:rsidRPr="00D95904" w:rsidRDefault="005D25B5" w:rsidP="00617445">
            <w:pPr>
              <w:pStyle w:val="tabteksts"/>
              <w:ind w:firstLine="323"/>
              <w:jc w:val="right"/>
              <w:rPr>
                <w:szCs w:val="18"/>
                <w:lang w:eastAsia="lv-LV"/>
              </w:rPr>
            </w:pPr>
            <w:r w:rsidRPr="00D95904">
              <w:rPr>
                <w:szCs w:val="18"/>
              </w:rPr>
              <w:t>5 871 537</w:t>
            </w:r>
          </w:p>
        </w:tc>
      </w:tr>
      <w:tr w:rsidR="005D25B5" w:rsidRPr="00775C81" w14:paraId="3E06B887" w14:textId="77777777" w:rsidTr="00617445">
        <w:trPr>
          <w:cantSplit/>
          <w:trHeight w:val="117"/>
        </w:trPr>
        <w:tc>
          <w:tcPr>
            <w:tcW w:w="2808" w:type="dxa"/>
            <w:vMerge/>
            <w:tcBorders>
              <w:left w:val="single" w:sz="4" w:space="0" w:color="auto"/>
              <w:bottom w:val="single" w:sz="4" w:space="0" w:color="auto"/>
              <w:right w:val="single" w:sz="4" w:space="0" w:color="auto"/>
            </w:tcBorders>
          </w:tcPr>
          <w:p w14:paraId="2D9C4C77" w14:textId="77777777" w:rsidR="005D25B5" w:rsidRPr="00775C81" w:rsidRDefault="005D25B5" w:rsidP="00617445">
            <w:pPr>
              <w:spacing w:after="0"/>
              <w:ind w:firstLine="323"/>
              <w:rPr>
                <w:sz w:val="18"/>
                <w:szCs w:val="18"/>
                <w:lang w:eastAsia="lv-LV"/>
              </w:rPr>
            </w:pPr>
          </w:p>
        </w:tc>
        <w:tc>
          <w:tcPr>
            <w:tcW w:w="1293" w:type="dxa"/>
            <w:tcBorders>
              <w:top w:val="nil"/>
              <w:left w:val="single" w:sz="4" w:space="0" w:color="auto"/>
              <w:bottom w:val="single" w:sz="4" w:space="0" w:color="auto"/>
              <w:right w:val="single" w:sz="4" w:space="0" w:color="auto"/>
            </w:tcBorders>
            <w:shd w:val="clear" w:color="auto" w:fill="auto"/>
          </w:tcPr>
          <w:p w14:paraId="602E44C6" w14:textId="77777777" w:rsidR="005D25B5" w:rsidRPr="00D95904" w:rsidRDefault="005D25B5" w:rsidP="00617445">
            <w:pPr>
              <w:pStyle w:val="tabteksts"/>
              <w:ind w:firstLine="323"/>
              <w:jc w:val="right"/>
              <w:rPr>
                <w:szCs w:val="18"/>
                <w:lang w:eastAsia="lv-LV"/>
              </w:rPr>
            </w:pPr>
            <w:r w:rsidRPr="00D95904">
              <w:rPr>
                <w:szCs w:val="18"/>
              </w:rPr>
              <w:t>103</w:t>
            </w:r>
          </w:p>
        </w:tc>
        <w:tc>
          <w:tcPr>
            <w:tcW w:w="1166" w:type="dxa"/>
            <w:tcBorders>
              <w:top w:val="nil"/>
              <w:left w:val="nil"/>
              <w:bottom w:val="single" w:sz="4" w:space="0" w:color="auto"/>
              <w:right w:val="single" w:sz="4" w:space="0" w:color="auto"/>
            </w:tcBorders>
            <w:shd w:val="clear" w:color="auto" w:fill="auto"/>
          </w:tcPr>
          <w:p w14:paraId="6A114E12" w14:textId="77777777" w:rsidR="005D25B5" w:rsidRPr="00D95904" w:rsidRDefault="005D25B5" w:rsidP="00617445">
            <w:pPr>
              <w:pStyle w:val="tabteksts"/>
              <w:ind w:firstLine="323"/>
              <w:jc w:val="right"/>
              <w:rPr>
                <w:szCs w:val="18"/>
                <w:lang w:eastAsia="lv-LV"/>
              </w:rPr>
            </w:pPr>
            <w:r w:rsidRPr="00D95904">
              <w:rPr>
                <w:szCs w:val="18"/>
              </w:rPr>
              <w:t>105</w:t>
            </w:r>
          </w:p>
        </w:tc>
        <w:tc>
          <w:tcPr>
            <w:tcW w:w="1272" w:type="dxa"/>
            <w:tcBorders>
              <w:top w:val="nil"/>
              <w:left w:val="nil"/>
              <w:bottom w:val="single" w:sz="4" w:space="0" w:color="auto"/>
              <w:right w:val="single" w:sz="4" w:space="0" w:color="auto"/>
            </w:tcBorders>
            <w:shd w:val="clear" w:color="auto" w:fill="auto"/>
          </w:tcPr>
          <w:p w14:paraId="34ED0931" w14:textId="77777777" w:rsidR="005D25B5" w:rsidRPr="00D95904" w:rsidRDefault="005D25B5" w:rsidP="00617445">
            <w:pPr>
              <w:pStyle w:val="tabteksts"/>
              <w:ind w:firstLine="323"/>
              <w:jc w:val="right"/>
              <w:rPr>
                <w:szCs w:val="18"/>
                <w:lang w:eastAsia="lv-LV"/>
              </w:rPr>
            </w:pPr>
            <w:r w:rsidRPr="00D95904">
              <w:rPr>
                <w:szCs w:val="18"/>
              </w:rPr>
              <w:t>105</w:t>
            </w:r>
          </w:p>
        </w:tc>
        <w:tc>
          <w:tcPr>
            <w:tcW w:w="1268" w:type="dxa"/>
            <w:tcBorders>
              <w:top w:val="nil"/>
              <w:left w:val="nil"/>
              <w:bottom w:val="single" w:sz="4" w:space="0" w:color="auto"/>
              <w:right w:val="single" w:sz="4" w:space="0" w:color="auto"/>
            </w:tcBorders>
            <w:shd w:val="clear" w:color="auto" w:fill="auto"/>
          </w:tcPr>
          <w:p w14:paraId="048671EC" w14:textId="77777777" w:rsidR="005D25B5" w:rsidRPr="00D95904" w:rsidRDefault="005D25B5" w:rsidP="00617445">
            <w:pPr>
              <w:pStyle w:val="tabteksts"/>
              <w:ind w:firstLine="323"/>
              <w:jc w:val="right"/>
              <w:rPr>
                <w:szCs w:val="18"/>
                <w:lang w:eastAsia="lv-LV"/>
              </w:rPr>
            </w:pPr>
            <w:r w:rsidRPr="00D95904">
              <w:rPr>
                <w:szCs w:val="18"/>
              </w:rPr>
              <w:t>105</w:t>
            </w:r>
          </w:p>
        </w:tc>
        <w:tc>
          <w:tcPr>
            <w:tcW w:w="1407" w:type="dxa"/>
            <w:tcBorders>
              <w:top w:val="nil"/>
              <w:left w:val="nil"/>
              <w:bottom w:val="single" w:sz="4" w:space="0" w:color="auto"/>
              <w:right w:val="single" w:sz="4" w:space="0" w:color="auto"/>
            </w:tcBorders>
            <w:shd w:val="clear" w:color="auto" w:fill="auto"/>
          </w:tcPr>
          <w:p w14:paraId="34CD2B66" w14:textId="77777777" w:rsidR="005D25B5" w:rsidRPr="00D95904" w:rsidRDefault="005D25B5" w:rsidP="00617445">
            <w:pPr>
              <w:pStyle w:val="tabteksts"/>
              <w:ind w:firstLine="323"/>
              <w:jc w:val="right"/>
              <w:rPr>
                <w:szCs w:val="18"/>
                <w:lang w:eastAsia="lv-LV"/>
              </w:rPr>
            </w:pPr>
            <w:r w:rsidRPr="00D95904">
              <w:rPr>
                <w:szCs w:val="18"/>
              </w:rPr>
              <w:t>105</w:t>
            </w:r>
          </w:p>
        </w:tc>
      </w:tr>
      <w:tr w:rsidR="005D25B5" w:rsidRPr="00775C81" w14:paraId="50C22657" w14:textId="77777777" w:rsidTr="00617445">
        <w:trPr>
          <w:cantSplit/>
          <w:trHeight w:val="194"/>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E1F008" w14:textId="77777777" w:rsidR="005D25B5" w:rsidRPr="00775C81" w:rsidRDefault="005D25B5" w:rsidP="00617445">
            <w:pPr>
              <w:spacing w:after="0"/>
              <w:jc w:val="center"/>
              <w:rPr>
                <w:b/>
                <w:i/>
                <w:sz w:val="18"/>
                <w:szCs w:val="18"/>
              </w:rPr>
            </w:pPr>
            <w:r w:rsidRPr="00775C81">
              <w:rPr>
                <w:b/>
                <w:sz w:val="18"/>
                <w:szCs w:val="18"/>
                <w:lang w:eastAsia="lv-LV"/>
              </w:rPr>
              <w:t>Raksturojošākie darbības rezultatīvie rādītāji</w:t>
            </w:r>
          </w:p>
        </w:tc>
      </w:tr>
      <w:tr w:rsidR="005D25B5" w:rsidRPr="00775C81" w14:paraId="35CF2237" w14:textId="77777777" w:rsidTr="00A63AC2">
        <w:trPr>
          <w:cantSplit/>
          <w:trHeight w:val="626"/>
        </w:trPr>
        <w:tc>
          <w:tcPr>
            <w:tcW w:w="2808" w:type="dxa"/>
            <w:tcBorders>
              <w:top w:val="single" w:sz="4" w:space="0" w:color="auto"/>
              <w:left w:val="single" w:sz="4" w:space="0" w:color="auto"/>
              <w:bottom w:val="single" w:sz="4" w:space="0" w:color="auto"/>
              <w:right w:val="single" w:sz="4" w:space="0" w:color="auto"/>
            </w:tcBorders>
            <w:hideMark/>
          </w:tcPr>
          <w:p w14:paraId="4345C3BA" w14:textId="77777777" w:rsidR="005D25B5" w:rsidRPr="007660EE" w:rsidRDefault="005D25B5" w:rsidP="00617445">
            <w:pPr>
              <w:pStyle w:val="Default"/>
              <w:jc w:val="both"/>
              <w:rPr>
                <w:i/>
                <w:iCs/>
                <w:color w:val="auto"/>
                <w:sz w:val="18"/>
                <w:szCs w:val="18"/>
              </w:rPr>
            </w:pPr>
            <w:r w:rsidRPr="007660EE">
              <w:rPr>
                <w:i/>
                <w:iCs/>
                <w:color w:val="auto"/>
                <w:sz w:val="18"/>
                <w:szCs w:val="18"/>
              </w:rPr>
              <w:t>Kontroles un uzraudzības pasākumos izlozēs, azartspēlēs konstatēta atbilstība normatīvajiem aktiem no kopējā pārbaužu skaita (%)</w:t>
            </w:r>
          </w:p>
        </w:tc>
        <w:tc>
          <w:tcPr>
            <w:tcW w:w="1293" w:type="dxa"/>
            <w:tcBorders>
              <w:top w:val="single" w:sz="4" w:space="0" w:color="auto"/>
              <w:left w:val="single" w:sz="4" w:space="0" w:color="auto"/>
              <w:bottom w:val="single" w:sz="4" w:space="0" w:color="auto"/>
              <w:right w:val="single" w:sz="4" w:space="0" w:color="auto"/>
            </w:tcBorders>
          </w:tcPr>
          <w:p w14:paraId="66729487" w14:textId="77777777" w:rsidR="005D25B5" w:rsidRPr="00775C81" w:rsidRDefault="005D25B5" w:rsidP="00A63AC2">
            <w:pPr>
              <w:spacing w:after="0"/>
              <w:ind w:firstLine="0"/>
              <w:jc w:val="center"/>
              <w:rPr>
                <w:rFonts w:eastAsiaTheme="minorHAnsi"/>
                <w:iCs/>
                <w:sz w:val="18"/>
                <w:szCs w:val="18"/>
              </w:rPr>
            </w:pPr>
            <w:r w:rsidRPr="00775C81">
              <w:rPr>
                <w:rFonts w:eastAsiaTheme="minorHAnsi"/>
                <w:iCs/>
                <w:sz w:val="18"/>
                <w:szCs w:val="18"/>
              </w:rPr>
              <w:t>99</w:t>
            </w:r>
          </w:p>
        </w:tc>
        <w:tc>
          <w:tcPr>
            <w:tcW w:w="1166" w:type="dxa"/>
            <w:tcBorders>
              <w:top w:val="single" w:sz="4" w:space="0" w:color="auto"/>
              <w:left w:val="nil"/>
              <w:bottom w:val="single" w:sz="4" w:space="0" w:color="auto"/>
              <w:right w:val="single" w:sz="4" w:space="0" w:color="auto"/>
            </w:tcBorders>
            <w:hideMark/>
          </w:tcPr>
          <w:p w14:paraId="54B8F6B4" w14:textId="77777777" w:rsidR="005D25B5" w:rsidRPr="00775C81" w:rsidRDefault="005D25B5" w:rsidP="00A63AC2">
            <w:pPr>
              <w:spacing w:after="0"/>
              <w:ind w:firstLine="0"/>
              <w:jc w:val="center"/>
              <w:rPr>
                <w:sz w:val="18"/>
                <w:szCs w:val="18"/>
              </w:rPr>
            </w:pPr>
            <w:r>
              <w:rPr>
                <w:sz w:val="18"/>
                <w:szCs w:val="18"/>
              </w:rPr>
              <w:t>98</w:t>
            </w:r>
          </w:p>
        </w:tc>
        <w:tc>
          <w:tcPr>
            <w:tcW w:w="1272" w:type="dxa"/>
            <w:tcBorders>
              <w:top w:val="single" w:sz="4" w:space="0" w:color="auto"/>
              <w:left w:val="nil"/>
              <w:bottom w:val="single" w:sz="4" w:space="0" w:color="auto"/>
              <w:right w:val="single" w:sz="4" w:space="0" w:color="auto"/>
            </w:tcBorders>
            <w:hideMark/>
          </w:tcPr>
          <w:p w14:paraId="56DD344D" w14:textId="77777777" w:rsidR="005D25B5" w:rsidRPr="00775C81" w:rsidRDefault="005D25B5" w:rsidP="00A63AC2">
            <w:pPr>
              <w:spacing w:after="0"/>
              <w:ind w:firstLine="0"/>
              <w:jc w:val="center"/>
              <w:rPr>
                <w:sz w:val="18"/>
                <w:szCs w:val="18"/>
              </w:rPr>
            </w:pPr>
            <w:r w:rsidRPr="00775C81">
              <w:rPr>
                <w:sz w:val="18"/>
                <w:szCs w:val="18"/>
              </w:rPr>
              <w:t>98</w:t>
            </w:r>
          </w:p>
        </w:tc>
        <w:tc>
          <w:tcPr>
            <w:tcW w:w="1268" w:type="dxa"/>
            <w:tcBorders>
              <w:top w:val="single" w:sz="4" w:space="0" w:color="auto"/>
              <w:left w:val="nil"/>
              <w:bottom w:val="single" w:sz="4" w:space="0" w:color="auto"/>
              <w:right w:val="single" w:sz="4" w:space="0" w:color="auto"/>
            </w:tcBorders>
            <w:hideMark/>
          </w:tcPr>
          <w:p w14:paraId="7F2C50CD" w14:textId="77777777" w:rsidR="005D25B5" w:rsidRPr="00775C81" w:rsidRDefault="005D25B5" w:rsidP="00A63AC2">
            <w:pPr>
              <w:spacing w:after="0"/>
              <w:ind w:firstLine="0"/>
              <w:jc w:val="center"/>
              <w:rPr>
                <w:sz w:val="18"/>
                <w:szCs w:val="18"/>
              </w:rPr>
            </w:pPr>
            <w:r w:rsidRPr="00775C81">
              <w:rPr>
                <w:sz w:val="18"/>
                <w:szCs w:val="18"/>
              </w:rPr>
              <w:t>98</w:t>
            </w:r>
          </w:p>
        </w:tc>
        <w:tc>
          <w:tcPr>
            <w:tcW w:w="1407" w:type="dxa"/>
            <w:tcBorders>
              <w:top w:val="single" w:sz="4" w:space="0" w:color="auto"/>
              <w:left w:val="nil"/>
              <w:bottom w:val="single" w:sz="4" w:space="0" w:color="auto"/>
              <w:right w:val="single" w:sz="4" w:space="0" w:color="auto"/>
            </w:tcBorders>
          </w:tcPr>
          <w:p w14:paraId="6224B8B7" w14:textId="77777777" w:rsidR="005D25B5" w:rsidRPr="00775C81" w:rsidRDefault="005D25B5" w:rsidP="00A63AC2">
            <w:pPr>
              <w:spacing w:after="0"/>
              <w:ind w:firstLine="0"/>
              <w:jc w:val="center"/>
              <w:rPr>
                <w:sz w:val="18"/>
                <w:szCs w:val="18"/>
              </w:rPr>
            </w:pPr>
            <w:r w:rsidRPr="0E57EC84">
              <w:rPr>
                <w:sz w:val="18"/>
                <w:szCs w:val="18"/>
              </w:rPr>
              <w:t>98</w:t>
            </w:r>
          </w:p>
        </w:tc>
      </w:tr>
      <w:tr w:rsidR="005D25B5" w:rsidRPr="00775C81" w14:paraId="38781836" w14:textId="77777777" w:rsidTr="00A63AC2">
        <w:trPr>
          <w:cantSplit/>
          <w:trHeight w:val="1265"/>
        </w:trPr>
        <w:tc>
          <w:tcPr>
            <w:tcW w:w="2808" w:type="dxa"/>
            <w:tcBorders>
              <w:top w:val="single" w:sz="4" w:space="0" w:color="auto"/>
              <w:left w:val="single" w:sz="4" w:space="0" w:color="auto"/>
              <w:bottom w:val="single" w:sz="4" w:space="0" w:color="auto"/>
              <w:right w:val="single" w:sz="4" w:space="0" w:color="auto"/>
            </w:tcBorders>
            <w:hideMark/>
          </w:tcPr>
          <w:p w14:paraId="66607ABC" w14:textId="77777777" w:rsidR="005D25B5" w:rsidRPr="007660EE" w:rsidRDefault="005D25B5" w:rsidP="00617445">
            <w:pPr>
              <w:pStyle w:val="Default"/>
              <w:jc w:val="both"/>
              <w:rPr>
                <w:i/>
                <w:iCs/>
                <w:color w:val="auto"/>
                <w:sz w:val="18"/>
                <w:szCs w:val="18"/>
              </w:rPr>
            </w:pPr>
            <w:r w:rsidRPr="007660EE">
              <w:rPr>
                <w:i/>
                <w:iCs/>
                <w:color w:val="auto"/>
                <w:sz w:val="18"/>
                <w:szCs w:val="18"/>
              </w:rPr>
              <w:t>Elektronisko sakaru komersantu uzraudzība un pārbaudes par inspekcijas lēmumu par nelicencēto vietņu bloķēšanu izpildi no kopējā apkalpoto mājsaimniecību apjoma (%)</w:t>
            </w:r>
          </w:p>
        </w:tc>
        <w:tc>
          <w:tcPr>
            <w:tcW w:w="1293" w:type="dxa"/>
            <w:tcBorders>
              <w:top w:val="single" w:sz="4" w:space="0" w:color="auto"/>
              <w:left w:val="single" w:sz="4" w:space="0" w:color="auto"/>
              <w:bottom w:val="single" w:sz="4" w:space="0" w:color="auto"/>
              <w:right w:val="single" w:sz="4" w:space="0" w:color="auto"/>
            </w:tcBorders>
          </w:tcPr>
          <w:p w14:paraId="1E516793" w14:textId="77777777" w:rsidR="005D25B5" w:rsidRPr="00775C81" w:rsidRDefault="005D25B5" w:rsidP="00A63AC2">
            <w:pPr>
              <w:spacing w:after="0"/>
              <w:ind w:firstLine="0"/>
              <w:jc w:val="center"/>
              <w:rPr>
                <w:rFonts w:eastAsiaTheme="minorHAnsi"/>
                <w:iCs/>
                <w:sz w:val="18"/>
                <w:szCs w:val="18"/>
              </w:rPr>
            </w:pPr>
            <w:r w:rsidRPr="00775C81">
              <w:rPr>
                <w:rFonts w:eastAsiaTheme="minorHAnsi"/>
                <w:iCs/>
                <w:sz w:val="18"/>
                <w:szCs w:val="18"/>
              </w:rPr>
              <w:t>9</w:t>
            </w:r>
            <w:r>
              <w:rPr>
                <w:rFonts w:eastAsiaTheme="minorHAnsi"/>
                <w:iCs/>
                <w:sz w:val="18"/>
                <w:szCs w:val="18"/>
              </w:rPr>
              <w:t>4</w:t>
            </w:r>
          </w:p>
        </w:tc>
        <w:tc>
          <w:tcPr>
            <w:tcW w:w="1166" w:type="dxa"/>
            <w:tcBorders>
              <w:top w:val="single" w:sz="4" w:space="0" w:color="auto"/>
              <w:left w:val="nil"/>
              <w:bottom w:val="single" w:sz="4" w:space="0" w:color="auto"/>
              <w:right w:val="single" w:sz="4" w:space="0" w:color="auto"/>
            </w:tcBorders>
            <w:hideMark/>
          </w:tcPr>
          <w:p w14:paraId="33FF2DBF" w14:textId="77777777" w:rsidR="005D25B5" w:rsidRPr="00775C81" w:rsidRDefault="005D25B5" w:rsidP="00A63AC2">
            <w:pPr>
              <w:spacing w:after="0"/>
              <w:ind w:firstLine="0"/>
              <w:jc w:val="center"/>
              <w:rPr>
                <w:sz w:val="18"/>
                <w:szCs w:val="18"/>
              </w:rPr>
            </w:pPr>
            <w:r>
              <w:rPr>
                <w:sz w:val="18"/>
                <w:szCs w:val="18"/>
              </w:rPr>
              <w:t>95</w:t>
            </w:r>
          </w:p>
        </w:tc>
        <w:tc>
          <w:tcPr>
            <w:tcW w:w="1272" w:type="dxa"/>
            <w:tcBorders>
              <w:top w:val="single" w:sz="4" w:space="0" w:color="auto"/>
              <w:left w:val="nil"/>
              <w:bottom w:val="single" w:sz="4" w:space="0" w:color="auto"/>
              <w:right w:val="single" w:sz="4" w:space="0" w:color="auto"/>
            </w:tcBorders>
            <w:hideMark/>
          </w:tcPr>
          <w:p w14:paraId="5F8ACCD4" w14:textId="77777777" w:rsidR="005D25B5" w:rsidRPr="00775C81" w:rsidRDefault="005D25B5" w:rsidP="00A63AC2">
            <w:pPr>
              <w:spacing w:after="0"/>
              <w:ind w:firstLine="0"/>
              <w:jc w:val="center"/>
              <w:rPr>
                <w:sz w:val="18"/>
                <w:szCs w:val="18"/>
              </w:rPr>
            </w:pPr>
            <w:r w:rsidRPr="00775C81">
              <w:rPr>
                <w:sz w:val="18"/>
                <w:szCs w:val="18"/>
              </w:rPr>
              <w:t>95</w:t>
            </w:r>
          </w:p>
        </w:tc>
        <w:tc>
          <w:tcPr>
            <w:tcW w:w="1268" w:type="dxa"/>
            <w:tcBorders>
              <w:top w:val="single" w:sz="4" w:space="0" w:color="auto"/>
              <w:left w:val="nil"/>
              <w:bottom w:val="single" w:sz="4" w:space="0" w:color="auto"/>
              <w:right w:val="single" w:sz="4" w:space="0" w:color="auto"/>
            </w:tcBorders>
            <w:hideMark/>
          </w:tcPr>
          <w:p w14:paraId="6AE0D60D" w14:textId="77777777" w:rsidR="005D25B5" w:rsidRPr="00775C81" w:rsidRDefault="005D25B5" w:rsidP="00A63AC2">
            <w:pPr>
              <w:spacing w:after="0"/>
              <w:ind w:firstLine="0"/>
              <w:jc w:val="center"/>
              <w:rPr>
                <w:sz w:val="18"/>
                <w:szCs w:val="18"/>
              </w:rPr>
            </w:pPr>
            <w:r w:rsidRPr="00775C81">
              <w:rPr>
                <w:sz w:val="18"/>
                <w:szCs w:val="18"/>
              </w:rPr>
              <w:t>95</w:t>
            </w:r>
          </w:p>
        </w:tc>
        <w:tc>
          <w:tcPr>
            <w:tcW w:w="1407" w:type="dxa"/>
            <w:tcBorders>
              <w:top w:val="single" w:sz="4" w:space="0" w:color="auto"/>
              <w:left w:val="nil"/>
              <w:bottom w:val="single" w:sz="4" w:space="0" w:color="auto"/>
              <w:right w:val="single" w:sz="4" w:space="0" w:color="auto"/>
            </w:tcBorders>
          </w:tcPr>
          <w:p w14:paraId="4E80A649" w14:textId="77777777" w:rsidR="005D25B5" w:rsidRPr="00775C81" w:rsidRDefault="005D25B5" w:rsidP="00A63AC2">
            <w:pPr>
              <w:spacing w:after="0"/>
              <w:ind w:firstLine="0"/>
              <w:jc w:val="center"/>
              <w:rPr>
                <w:sz w:val="18"/>
                <w:szCs w:val="18"/>
              </w:rPr>
            </w:pPr>
            <w:r w:rsidRPr="0E57EC84">
              <w:rPr>
                <w:sz w:val="18"/>
                <w:szCs w:val="18"/>
              </w:rPr>
              <w:t>95</w:t>
            </w:r>
          </w:p>
        </w:tc>
      </w:tr>
      <w:tr w:rsidR="005D25B5" w:rsidRPr="00775C81" w14:paraId="691C5EAD" w14:textId="77777777" w:rsidTr="00A63AC2">
        <w:trPr>
          <w:cantSplit/>
          <w:trHeight w:val="1265"/>
        </w:trPr>
        <w:tc>
          <w:tcPr>
            <w:tcW w:w="2808" w:type="dxa"/>
            <w:tcBorders>
              <w:top w:val="single" w:sz="4" w:space="0" w:color="auto"/>
              <w:left w:val="single" w:sz="4" w:space="0" w:color="auto"/>
              <w:bottom w:val="single" w:sz="4" w:space="0" w:color="auto"/>
              <w:right w:val="single" w:sz="4" w:space="0" w:color="auto"/>
            </w:tcBorders>
            <w:hideMark/>
          </w:tcPr>
          <w:p w14:paraId="7245935A" w14:textId="77777777" w:rsidR="005D25B5" w:rsidRPr="007660EE" w:rsidRDefault="005D25B5" w:rsidP="00617445">
            <w:pPr>
              <w:pStyle w:val="Default"/>
              <w:jc w:val="both"/>
              <w:rPr>
                <w:i/>
                <w:iCs/>
                <w:color w:val="auto"/>
                <w:sz w:val="18"/>
                <w:szCs w:val="18"/>
              </w:rPr>
            </w:pPr>
            <w:r w:rsidRPr="007660EE">
              <w:rPr>
                <w:i/>
                <w:iCs/>
                <w:color w:val="auto"/>
                <w:sz w:val="18"/>
                <w:szCs w:val="18"/>
              </w:rPr>
              <w:t>Interaktīvo azartspēļu organizēšanas pārbaužu (t.sk., attālināto, finanšu plūsmas, platformas atbilstības un tehnisko) ietvaros konstatētā atbilstība normatīvajiem aktiem no kopējā pārbaužu skaita (%)</w:t>
            </w:r>
          </w:p>
        </w:tc>
        <w:tc>
          <w:tcPr>
            <w:tcW w:w="1293" w:type="dxa"/>
            <w:tcBorders>
              <w:top w:val="single" w:sz="4" w:space="0" w:color="auto"/>
              <w:left w:val="single" w:sz="4" w:space="0" w:color="auto"/>
              <w:bottom w:val="single" w:sz="4" w:space="0" w:color="auto"/>
              <w:right w:val="single" w:sz="4" w:space="0" w:color="auto"/>
            </w:tcBorders>
          </w:tcPr>
          <w:p w14:paraId="7232C553" w14:textId="77777777" w:rsidR="005D25B5" w:rsidRPr="00775C81" w:rsidRDefault="005D25B5" w:rsidP="00A63AC2">
            <w:pPr>
              <w:spacing w:after="0"/>
              <w:ind w:firstLine="0"/>
              <w:jc w:val="center"/>
              <w:rPr>
                <w:sz w:val="18"/>
                <w:szCs w:val="18"/>
              </w:rPr>
            </w:pPr>
            <w:r w:rsidRPr="00775C81">
              <w:rPr>
                <w:sz w:val="18"/>
                <w:szCs w:val="18"/>
              </w:rPr>
              <w:t>9</w:t>
            </w:r>
            <w:r>
              <w:rPr>
                <w:sz w:val="18"/>
                <w:szCs w:val="18"/>
              </w:rPr>
              <w:t>9</w:t>
            </w:r>
          </w:p>
        </w:tc>
        <w:tc>
          <w:tcPr>
            <w:tcW w:w="1166" w:type="dxa"/>
            <w:tcBorders>
              <w:top w:val="single" w:sz="4" w:space="0" w:color="auto"/>
              <w:left w:val="nil"/>
              <w:bottom w:val="single" w:sz="4" w:space="0" w:color="auto"/>
              <w:right w:val="single" w:sz="4" w:space="0" w:color="auto"/>
            </w:tcBorders>
            <w:hideMark/>
          </w:tcPr>
          <w:p w14:paraId="20C8F512" w14:textId="77777777" w:rsidR="005D25B5" w:rsidRPr="00775C81" w:rsidRDefault="005D25B5" w:rsidP="00A63AC2">
            <w:pPr>
              <w:spacing w:after="0"/>
              <w:ind w:firstLine="0"/>
              <w:jc w:val="center"/>
              <w:rPr>
                <w:sz w:val="18"/>
                <w:szCs w:val="18"/>
              </w:rPr>
            </w:pPr>
            <w:r>
              <w:rPr>
                <w:sz w:val="18"/>
                <w:szCs w:val="18"/>
              </w:rPr>
              <w:t>98</w:t>
            </w:r>
          </w:p>
        </w:tc>
        <w:tc>
          <w:tcPr>
            <w:tcW w:w="1272" w:type="dxa"/>
            <w:tcBorders>
              <w:top w:val="single" w:sz="4" w:space="0" w:color="auto"/>
              <w:left w:val="nil"/>
              <w:bottom w:val="single" w:sz="4" w:space="0" w:color="auto"/>
              <w:right w:val="single" w:sz="4" w:space="0" w:color="auto"/>
            </w:tcBorders>
            <w:hideMark/>
          </w:tcPr>
          <w:p w14:paraId="586E6703" w14:textId="77777777" w:rsidR="005D25B5" w:rsidRPr="00775C81" w:rsidRDefault="005D25B5" w:rsidP="00A63AC2">
            <w:pPr>
              <w:spacing w:after="0"/>
              <w:ind w:firstLine="0"/>
              <w:jc w:val="center"/>
              <w:rPr>
                <w:sz w:val="18"/>
                <w:szCs w:val="18"/>
              </w:rPr>
            </w:pPr>
            <w:r w:rsidRPr="00775C81">
              <w:rPr>
                <w:sz w:val="18"/>
                <w:szCs w:val="18"/>
              </w:rPr>
              <w:t>98</w:t>
            </w:r>
          </w:p>
        </w:tc>
        <w:tc>
          <w:tcPr>
            <w:tcW w:w="1268" w:type="dxa"/>
            <w:tcBorders>
              <w:top w:val="single" w:sz="4" w:space="0" w:color="auto"/>
              <w:left w:val="nil"/>
              <w:bottom w:val="single" w:sz="4" w:space="0" w:color="auto"/>
              <w:right w:val="single" w:sz="4" w:space="0" w:color="auto"/>
            </w:tcBorders>
            <w:hideMark/>
          </w:tcPr>
          <w:p w14:paraId="1E72D621" w14:textId="77777777" w:rsidR="005D25B5" w:rsidRPr="00775C81" w:rsidRDefault="005D25B5" w:rsidP="00A63AC2">
            <w:pPr>
              <w:spacing w:after="0"/>
              <w:ind w:firstLine="0"/>
              <w:jc w:val="center"/>
              <w:rPr>
                <w:sz w:val="18"/>
                <w:szCs w:val="18"/>
              </w:rPr>
            </w:pPr>
            <w:r w:rsidRPr="00775C81">
              <w:rPr>
                <w:sz w:val="18"/>
                <w:szCs w:val="18"/>
              </w:rPr>
              <w:t>98</w:t>
            </w:r>
          </w:p>
        </w:tc>
        <w:tc>
          <w:tcPr>
            <w:tcW w:w="1407" w:type="dxa"/>
            <w:tcBorders>
              <w:top w:val="single" w:sz="4" w:space="0" w:color="auto"/>
              <w:left w:val="nil"/>
              <w:bottom w:val="single" w:sz="4" w:space="0" w:color="auto"/>
              <w:right w:val="single" w:sz="4" w:space="0" w:color="auto"/>
            </w:tcBorders>
          </w:tcPr>
          <w:p w14:paraId="368D6304" w14:textId="77777777" w:rsidR="005D25B5" w:rsidRPr="00775C81" w:rsidRDefault="005D25B5" w:rsidP="00A63AC2">
            <w:pPr>
              <w:spacing w:after="0"/>
              <w:ind w:firstLine="0"/>
              <w:jc w:val="center"/>
              <w:rPr>
                <w:sz w:val="18"/>
                <w:szCs w:val="18"/>
              </w:rPr>
            </w:pPr>
            <w:r w:rsidRPr="0E57EC84">
              <w:rPr>
                <w:sz w:val="18"/>
                <w:szCs w:val="18"/>
              </w:rPr>
              <w:t>98</w:t>
            </w:r>
          </w:p>
        </w:tc>
      </w:tr>
      <w:tr w:rsidR="005D25B5" w:rsidRPr="00775C81" w14:paraId="6D507E68" w14:textId="77777777" w:rsidTr="00A63AC2">
        <w:trPr>
          <w:cantSplit/>
          <w:trHeight w:val="550"/>
        </w:trPr>
        <w:tc>
          <w:tcPr>
            <w:tcW w:w="2808" w:type="dxa"/>
            <w:tcBorders>
              <w:top w:val="single" w:sz="4" w:space="0" w:color="auto"/>
              <w:left w:val="single" w:sz="4" w:space="0" w:color="auto"/>
              <w:bottom w:val="single" w:sz="4" w:space="0" w:color="auto"/>
              <w:right w:val="single" w:sz="4" w:space="0" w:color="auto"/>
            </w:tcBorders>
            <w:hideMark/>
          </w:tcPr>
          <w:p w14:paraId="006904F8" w14:textId="77777777" w:rsidR="005D25B5" w:rsidRPr="007660EE" w:rsidRDefault="005D25B5" w:rsidP="00617445">
            <w:pPr>
              <w:pStyle w:val="Default"/>
              <w:jc w:val="both"/>
              <w:rPr>
                <w:i/>
                <w:iCs/>
                <w:color w:val="auto"/>
                <w:sz w:val="18"/>
                <w:szCs w:val="18"/>
              </w:rPr>
            </w:pPr>
            <w:r w:rsidRPr="007660EE">
              <w:rPr>
                <w:i/>
                <w:iCs/>
                <w:color w:val="auto"/>
                <w:sz w:val="18"/>
                <w:szCs w:val="18"/>
              </w:rPr>
              <w:t>Apmācītas uzraugāmo subjektu atbildīgās amatpersonas par NILLTPFN jomu (skaits)</w:t>
            </w:r>
            <w:r w:rsidRPr="007660EE">
              <w:rPr>
                <w:b/>
                <w:bCs/>
                <w:i/>
                <w:color w:val="auto"/>
                <w:sz w:val="18"/>
                <w:szCs w:val="18"/>
              </w:rPr>
              <w:t xml:space="preserve"> </w:t>
            </w:r>
          </w:p>
        </w:tc>
        <w:tc>
          <w:tcPr>
            <w:tcW w:w="1293" w:type="dxa"/>
            <w:tcBorders>
              <w:top w:val="single" w:sz="4" w:space="0" w:color="auto"/>
              <w:left w:val="single" w:sz="4" w:space="0" w:color="auto"/>
              <w:bottom w:val="single" w:sz="4" w:space="0" w:color="auto"/>
              <w:right w:val="single" w:sz="4" w:space="0" w:color="auto"/>
            </w:tcBorders>
          </w:tcPr>
          <w:p w14:paraId="57F043B5" w14:textId="77777777" w:rsidR="005D25B5" w:rsidRPr="00775C81" w:rsidRDefault="005D25B5" w:rsidP="00A63AC2">
            <w:pPr>
              <w:spacing w:after="0"/>
              <w:ind w:firstLine="0"/>
              <w:jc w:val="center"/>
              <w:rPr>
                <w:rFonts w:eastAsiaTheme="minorHAnsi"/>
                <w:iCs/>
                <w:sz w:val="18"/>
                <w:szCs w:val="18"/>
              </w:rPr>
            </w:pPr>
            <w:r w:rsidRPr="00775C81">
              <w:rPr>
                <w:rFonts w:eastAsiaTheme="minorHAnsi"/>
                <w:iCs/>
                <w:sz w:val="18"/>
                <w:szCs w:val="18"/>
              </w:rPr>
              <w:t>1</w:t>
            </w:r>
            <w:r>
              <w:rPr>
                <w:rFonts w:eastAsiaTheme="minorHAnsi"/>
                <w:iCs/>
                <w:sz w:val="18"/>
                <w:szCs w:val="18"/>
              </w:rPr>
              <w:t>46</w:t>
            </w:r>
          </w:p>
        </w:tc>
        <w:tc>
          <w:tcPr>
            <w:tcW w:w="1166" w:type="dxa"/>
            <w:tcBorders>
              <w:top w:val="single" w:sz="4" w:space="0" w:color="auto"/>
              <w:left w:val="nil"/>
              <w:bottom w:val="single" w:sz="4" w:space="0" w:color="auto"/>
              <w:right w:val="single" w:sz="4" w:space="0" w:color="auto"/>
            </w:tcBorders>
            <w:hideMark/>
          </w:tcPr>
          <w:p w14:paraId="376257A3" w14:textId="77777777" w:rsidR="005D25B5" w:rsidRPr="00775C81" w:rsidRDefault="005D25B5" w:rsidP="00A63AC2">
            <w:pPr>
              <w:spacing w:after="0"/>
              <w:ind w:firstLine="0"/>
              <w:jc w:val="center"/>
              <w:rPr>
                <w:sz w:val="18"/>
                <w:szCs w:val="18"/>
              </w:rPr>
            </w:pPr>
            <w:r w:rsidRPr="00775C81">
              <w:rPr>
                <w:sz w:val="18"/>
                <w:szCs w:val="18"/>
              </w:rPr>
              <w:t>120</w:t>
            </w:r>
          </w:p>
        </w:tc>
        <w:tc>
          <w:tcPr>
            <w:tcW w:w="1272" w:type="dxa"/>
            <w:tcBorders>
              <w:top w:val="single" w:sz="4" w:space="0" w:color="auto"/>
              <w:left w:val="nil"/>
              <w:bottom w:val="single" w:sz="4" w:space="0" w:color="auto"/>
              <w:right w:val="single" w:sz="4" w:space="0" w:color="auto"/>
            </w:tcBorders>
            <w:hideMark/>
          </w:tcPr>
          <w:p w14:paraId="52C8EB1F" w14:textId="77777777" w:rsidR="005D25B5" w:rsidRPr="00775C81" w:rsidRDefault="005D25B5" w:rsidP="00A63AC2">
            <w:pPr>
              <w:spacing w:after="0"/>
              <w:ind w:firstLine="0"/>
              <w:jc w:val="center"/>
              <w:rPr>
                <w:sz w:val="18"/>
                <w:szCs w:val="18"/>
              </w:rPr>
            </w:pPr>
            <w:r w:rsidRPr="00775C81">
              <w:rPr>
                <w:sz w:val="18"/>
                <w:szCs w:val="18"/>
              </w:rPr>
              <w:t>120</w:t>
            </w:r>
          </w:p>
        </w:tc>
        <w:tc>
          <w:tcPr>
            <w:tcW w:w="1268" w:type="dxa"/>
            <w:tcBorders>
              <w:top w:val="single" w:sz="4" w:space="0" w:color="auto"/>
              <w:left w:val="nil"/>
              <w:bottom w:val="single" w:sz="4" w:space="0" w:color="auto"/>
              <w:right w:val="single" w:sz="4" w:space="0" w:color="auto"/>
            </w:tcBorders>
            <w:hideMark/>
          </w:tcPr>
          <w:p w14:paraId="00F0D51D" w14:textId="77777777" w:rsidR="005D25B5" w:rsidRPr="00775C81" w:rsidRDefault="005D25B5" w:rsidP="00A63AC2">
            <w:pPr>
              <w:spacing w:after="0"/>
              <w:ind w:firstLine="0"/>
              <w:jc w:val="center"/>
              <w:rPr>
                <w:sz w:val="18"/>
                <w:szCs w:val="18"/>
              </w:rPr>
            </w:pPr>
            <w:r w:rsidRPr="00775C81">
              <w:rPr>
                <w:sz w:val="18"/>
                <w:szCs w:val="18"/>
              </w:rPr>
              <w:t>120</w:t>
            </w:r>
          </w:p>
        </w:tc>
        <w:tc>
          <w:tcPr>
            <w:tcW w:w="1407" w:type="dxa"/>
            <w:tcBorders>
              <w:top w:val="single" w:sz="4" w:space="0" w:color="auto"/>
              <w:left w:val="nil"/>
              <w:bottom w:val="single" w:sz="4" w:space="0" w:color="auto"/>
              <w:right w:val="single" w:sz="4" w:space="0" w:color="auto"/>
            </w:tcBorders>
          </w:tcPr>
          <w:p w14:paraId="322C6CA3" w14:textId="77777777" w:rsidR="005D25B5" w:rsidRPr="00775C81" w:rsidRDefault="005D25B5" w:rsidP="00A63AC2">
            <w:pPr>
              <w:spacing w:after="0"/>
              <w:ind w:firstLine="0"/>
              <w:jc w:val="center"/>
              <w:rPr>
                <w:sz w:val="18"/>
                <w:szCs w:val="18"/>
              </w:rPr>
            </w:pPr>
            <w:r w:rsidRPr="0E57EC84">
              <w:rPr>
                <w:sz w:val="18"/>
                <w:szCs w:val="18"/>
              </w:rPr>
              <w:t>130</w:t>
            </w:r>
          </w:p>
        </w:tc>
      </w:tr>
      <w:tr w:rsidR="005D25B5" w:rsidRPr="00775C81" w14:paraId="38ED57E4" w14:textId="77777777" w:rsidTr="00A63AC2">
        <w:trPr>
          <w:cantSplit/>
          <w:trHeight w:val="644"/>
        </w:trPr>
        <w:tc>
          <w:tcPr>
            <w:tcW w:w="2808" w:type="dxa"/>
            <w:tcBorders>
              <w:top w:val="single" w:sz="4" w:space="0" w:color="auto"/>
              <w:left w:val="single" w:sz="4" w:space="0" w:color="auto"/>
              <w:bottom w:val="single" w:sz="4" w:space="0" w:color="auto"/>
              <w:right w:val="single" w:sz="4" w:space="0" w:color="auto"/>
            </w:tcBorders>
            <w:hideMark/>
          </w:tcPr>
          <w:p w14:paraId="440E5547" w14:textId="77777777" w:rsidR="005D25B5" w:rsidRPr="007660EE" w:rsidRDefault="005D25B5" w:rsidP="00617445">
            <w:pPr>
              <w:pStyle w:val="Default"/>
              <w:jc w:val="both"/>
              <w:rPr>
                <w:i/>
                <w:iCs/>
                <w:color w:val="auto"/>
                <w:sz w:val="18"/>
                <w:szCs w:val="18"/>
              </w:rPr>
            </w:pPr>
            <w:r w:rsidRPr="007660EE">
              <w:rPr>
                <w:i/>
                <w:iCs/>
                <w:color w:val="auto"/>
                <w:sz w:val="18"/>
                <w:szCs w:val="18"/>
              </w:rPr>
              <w:t>Latvijā nelicencēto interaktīvo azartspēļu organizētāju tirgus daļa no kopējā azartspēļu un izložu tirgus (%)</w:t>
            </w:r>
          </w:p>
        </w:tc>
        <w:tc>
          <w:tcPr>
            <w:tcW w:w="1293" w:type="dxa"/>
            <w:tcBorders>
              <w:top w:val="single" w:sz="4" w:space="0" w:color="auto"/>
              <w:left w:val="single" w:sz="4" w:space="0" w:color="auto"/>
              <w:bottom w:val="single" w:sz="4" w:space="0" w:color="auto"/>
              <w:right w:val="single" w:sz="4" w:space="0" w:color="auto"/>
            </w:tcBorders>
          </w:tcPr>
          <w:p w14:paraId="74EA5FD4" w14:textId="77777777" w:rsidR="005D25B5" w:rsidRPr="00775C81" w:rsidRDefault="005D25B5" w:rsidP="00A63AC2">
            <w:pPr>
              <w:spacing w:after="0"/>
              <w:ind w:firstLine="0"/>
              <w:jc w:val="center"/>
              <w:rPr>
                <w:sz w:val="18"/>
                <w:szCs w:val="18"/>
              </w:rPr>
            </w:pPr>
            <w:r>
              <w:rPr>
                <w:sz w:val="18"/>
                <w:szCs w:val="18"/>
              </w:rPr>
              <w:t>26</w:t>
            </w:r>
          </w:p>
        </w:tc>
        <w:tc>
          <w:tcPr>
            <w:tcW w:w="1166" w:type="dxa"/>
            <w:tcBorders>
              <w:top w:val="single" w:sz="4" w:space="0" w:color="auto"/>
              <w:left w:val="nil"/>
              <w:bottom w:val="single" w:sz="4" w:space="0" w:color="auto"/>
              <w:right w:val="single" w:sz="4" w:space="0" w:color="auto"/>
            </w:tcBorders>
            <w:hideMark/>
          </w:tcPr>
          <w:p w14:paraId="5E6B3C74" w14:textId="77777777" w:rsidR="005D25B5" w:rsidRPr="00775C81" w:rsidRDefault="005D25B5" w:rsidP="00A63AC2">
            <w:pPr>
              <w:spacing w:after="0"/>
              <w:ind w:firstLine="0"/>
              <w:jc w:val="center"/>
              <w:rPr>
                <w:sz w:val="18"/>
                <w:szCs w:val="18"/>
              </w:rPr>
            </w:pPr>
            <w:r>
              <w:rPr>
                <w:sz w:val="18"/>
                <w:szCs w:val="18"/>
              </w:rPr>
              <w:t>20</w:t>
            </w:r>
          </w:p>
        </w:tc>
        <w:tc>
          <w:tcPr>
            <w:tcW w:w="1272" w:type="dxa"/>
            <w:tcBorders>
              <w:top w:val="single" w:sz="4" w:space="0" w:color="auto"/>
              <w:left w:val="nil"/>
              <w:bottom w:val="single" w:sz="4" w:space="0" w:color="auto"/>
              <w:right w:val="single" w:sz="4" w:space="0" w:color="auto"/>
            </w:tcBorders>
            <w:hideMark/>
          </w:tcPr>
          <w:p w14:paraId="52FB1278" w14:textId="003A9C91" w:rsidR="005D25B5" w:rsidRPr="00775C81" w:rsidRDefault="005D25B5" w:rsidP="00A63AC2">
            <w:pPr>
              <w:spacing w:after="0"/>
              <w:ind w:firstLine="0"/>
              <w:jc w:val="center"/>
              <w:rPr>
                <w:sz w:val="18"/>
                <w:szCs w:val="18"/>
              </w:rPr>
            </w:pPr>
            <w:r w:rsidRPr="0E57EC84">
              <w:rPr>
                <w:sz w:val="18"/>
                <w:szCs w:val="18"/>
              </w:rPr>
              <w:t>17</w:t>
            </w:r>
          </w:p>
        </w:tc>
        <w:tc>
          <w:tcPr>
            <w:tcW w:w="1268" w:type="dxa"/>
            <w:tcBorders>
              <w:top w:val="single" w:sz="4" w:space="0" w:color="auto"/>
              <w:left w:val="nil"/>
              <w:bottom w:val="single" w:sz="4" w:space="0" w:color="auto"/>
              <w:right w:val="single" w:sz="4" w:space="0" w:color="auto"/>
            </w:tcBorders>
            <w:hideMark/>
          </w:tcPr>
          <w:p w14:paraId="050067C1" w14:textId="63951415" w:rsidR="005D25B5" w:rsidRPr="00775C81" w:rsidRDefault="005D25B5" w:rsidP="00A63AC2">
            <w:pPr>
              <w:spacing w:after="0"/>
              <w:ind w:firstLine="0"/>
              <w:jc w:val="center"/>
              <w:rPr>
                <w:sz w:val="18"/>
                <w:szCs w:val="18"/>
              </w:rPr>
            </w:pPr>
            <w:r w:rsidRPr="0E57EC84">
              <w:rPr>
                <w:sz w:val="18"/>
                <w:szCs w:val="18"/>
              </w:rPr>
              <w:t>17</w:t>
            </w:r>
          </w:p>
        </w:tc>
        <w:tc>
          <w:tcPr>
            <w:tcW w:w="1407" w:type="dxa"/>
            <w:tcBorders>
              <w:top w:val="single" w:sz="4" w:space="0" w:color="auto"/>
              <w:left w:val="nil"/>
              <w:bottom w:val="single" w:sz="4" w:space="0" w:color="auto"/>
              <w:right w:val="single" w:sz="4" w:space="0" w:color="auto"/>
            </w:tcBorders>
          </w:tcPr>
          <w:p w14:paraId="7B9908A3" w14:textId="77777777" w:rsidR="005D25B5" w:rsidRPr="00775C81" w:rsidRDefault="005D25B5" w:rsidP="00A63AC2">
            <w:pPr>
              <w:spacing w:after="0"/>
              <w:ind w:firstLine="0"/>
              <w:jc w:val="center"/>
              <w:rPr>
                <w:sz w:val="18"/>
                <w:szCs w:val="18"/>
              </w:rPr>
            </w:pPr>
            <w:r w:rsidRPr="0E57EC84">
              <w:rPr>
                <w:sz w:val="18"/>
                <w:szCs w:val="18"/>
              </w:rPr>
              <w:t>17</w:t>
            </w:r>
          </w:p>
        </w:tc>
      </w:tr>
      <w:tr w:rsidR="005D25B5" w:rsidRPr="00775C81" w14:paraId="48497EA5" w14:textId="77777777" w:rsidTr="00A63AC2">
        <w:trPr>
          <w:cantSplit/>
          <w:trHeight w:val="406"/>
        </w:trPr>
        <w:tc>
          <w:tcPr>
            <w:tcW w:w="2808" w:type="dxa"/>
            <w:tcBorders>
              <w:top w:val="single" w:sz="4" w:space="0" w:color="auto"/>
              <w:left w:val="single" w:sz="4" w:space="0" w:color="auto"/>
              <w:bottom w:val="single" w:sz="4" w:space="0" w:color="auto"/>
              <w:right w:val="single" w:sz="4" w:space="0" w:color="auto"/>
            </w:tcBorders>
            <w:hideMark/>
          </w:tcPr>
          <w:p w14:paraId="04519747" w14:textId="77777777" w:rsidR="005D25B5" w:rsidRPr="007660EE" w:rsidRDefault="005D25B5" w:rsidP="00617445">
            <w:pPr>
              <w:pStyle w:val="Default"/>
              <w:jc w:val="both"/>
              <w:rPr>
                <w:i/>
                <w:iCs/>
                <w:color w:val="auto"/>
                <w:sz w:val="18"/>
                <w:szCs w:val="18"/>
              </w:rPr>
            </w:pPr>
            <w:r w:rsidRPr="007660EE">
              <w:rPr>
                <w:i/>
                <w:iCs/>
                <w:color w:val="auto"/>
                <w:sz w:val="18"/>
                <w:szCs w:val="18"/>
              </w:rPr>
              <w:t>Izsniegtās (pārreģistrētās) licences (skaits)</w:t>
            </w:r>
          </w:p>
        </w:tc>
        <w:tc>
          <w:tcPr>
            <w:tcW w:w="1293" w:type="dxa"/>
            <w:tcBorders>
              <w:top w:val="single" w:sz="4" w:space="0" w:color="auto"/>
              <w:left w:val="single" w:sz="4" w:space="0" w:color="auto"/>
              <w:bottom w:val="single" w:sz="4" w:space="0" w:color="auto"/>
              <w:right w:val="single" w:sz="4" w:space="0" w:color="auto"/>
            </w:tcBorders>
          </w:tcPr>
          <w:p w14:paraId="49254347" w14:textId="77777777" w:rsidR="005D25B5" w:rsidRPr="00775C81" w:rsidRDefault="005D25B5" w:rsidP="00A63AC2">
            <w:pPr>
              <w:spacing w:after="0"/>
              <w:ind w:firstLine="0"/>
              <w:jc w:val="center"/>
              <w:rPr>
                <w:rFonts w:eastAsiaTheme="minorHAnsi"/>
                <w:iCs/>
                <w:sz w:val="18"/>
                <w:szCs w:val="18"/>
              </w:rPr>
            </w:pPr>
            <w:r>
              <w:rPr>
                <w:rFonts w:eastAsiaTheme="minorHAnsi"/>
                <w:iCs/>
                <w:sz w:val="18"/>
                <w:szCs w:val="18"/>
              </w:rPr>
              <w:t>373</w:t>
            </w:r>
          </w:p>
        </w:tc>
        <w:tc>
          <w:tcPr>
            <w:tcW w:w="1166" w:type="dxa"/>
            <w:tcBorders>
              <w:top w:val="single" w:sz="4" w:space="0" w:color="auto"/>
              <w:left w:val="nil"/>
              <w:bottom w:val="single" w:sz="4" w:space="0" w:color="auto"/>
              <w:right w:val="single" w:sz="4" w:space="0" w:color="auto"/>
            </w:tcBorders>
            <w:hideMark/>
          </w:tcPr>
          <w:p w14:paraId="3592D562" w14:textId="77777777" w:rsidR="005D25B5" w:rsidRPr="00775C81" w:rsidRDefault="005D25B5" w:rsidP="00A63AC2">
            <w:pPr>
              <w:spacing w:after="0"/>
              <w:ind w:firstLine="0"/>
              <w:jc w:val="center"/>
              <w:rPr>
                <w:sz w:val="18"/>
                <w:szCs w:val="18"/>
              </w:rPr>
            </w:pPr>
            <w:r>
              <w:rPr>
                <w:sz w:val="18"/>
                <w:szCs w:val="18"/>
              </w:rPr>
              <w:t>370</w:t>
            </w:r>
          </w:p>
        </w:tc>
        <w:tc>
          <w:tcPr>
            <w:tcW w:w="1272" w:type="dxa"/>
            <w:tcBorders>
              <w:top w:val="single" w:sz="4" w:space="0" w:color="auto"/>
              <w:left w:val="nil"/>
              <w:bottom w:val="single" w:sz="4" w:space="0" w:color="auto"/>
              <w:right w:val="single" w:sz="4" w:space="0" w:color="auto"/>
            </w:tcBorders>
            <w:hideMark/>
          </w:tcPr>
          <w:p w14:paraId="5D10DB3B" w14:textId="69304651" w:rsidR="005D25B5" w:rsidRPr="00775C81" w:rsidRDefault="005D25B5" w:rsidP="00A63AC2">
            <w:pPr>
              <w:spacing w:after="0"/>
              <w:ind w:firstLine="0"/>
              <w:jc w:val="center"/>
              <w:rPr>
                <w:sz w:val="18"/>
                <w:szCs w:val="18"/>
              </w:rPr>
            </w:pPr>
            <w:r w:rsidRPr="0E57EC84">
              <w:rPr>
                <w:sz w:val="18"/>
                <w:szCs w:val="18"/>
              </w:rPr>
              <w:t>387</w:t>
            </w:r>
          </w:p>
        </w:tc>
        <w:tc>
          <w:tcPr>
            <w:tcW w:w="1268" w:type="dxa"/>
            <w:tcBorders>
              <w:top w:val="single" w:sz="4" w:space="0" w:color="auto"/>
              <w:left w:val="nil"/>
              <w:bottom w:val="single" w:sz="4" w:space="0" w:color="auto"/>
              <w:right w:val="single" w:sz="4" w:space="0" w:color="auto"/>
            </w:tcBorders>
            <w:hideMark/>
          </w:tcPr>
          <w:p w14:paraId="6AB73CF9" w14:textId="1DACBD1C" w:rsidR="005D25B5" w:rsidRPr="00775C81" w:rsidRDefault="005D25B5" w:rsidP="00A63AC2">
            <w:pPr>
              <w:spacing w:after="0"/>
              <w:ind w:firstLine="0"/>
              <w:jc w:val="center"/>
              <w:rPr>
                <w:sz w:val="18"/>
                <w:szCs w:val="18"/>
              </w:rPr>
            </w:pPr>
            <w:r w:rsidRPr="0E57EC84">
              <w:rPr>
                <w:sz w:val="18"/>
                <w:szCs w:val="18"/>
              </w:rPr>
              <w:t>385</w:t>
            </w:r>
          </w:p>
        </w:tc>
        <w:tc>
          <w:tcPr>
            <w:tcW w:w="1407" w:type="dxa"/>
            <w:tcBorders>
              <w:top w:val="single" w:sz="4" w:space="0" w:color="auto"/>
              <w:left w:val="nil"/>
              <w:bottom w:val="single" w:sz="4" w:space="0" w:color="auto"/>
              <w:right w:val="single" w:sz="4" w:space="0" w:color="auto"/>
            </w:tcBorders>
          </w:tcPr>
          <w:p w14:paraId="12AB14CC" w14:textId="77777777" w:rsidR="005D25B5" w:rsidRPr="00775C81" w:rsidRDefault="005D25B5" w:rsidP="00A63AC2">
            <w:pPr>
              <w:spacing w:after="0"/>
              <w:ind w:firstLine="0"/>
              <w:jc w:val="center"/>
              <w:rPr>
                <w:sz w:val="18"/>
                <w:szCs w:val="18"/>
              </w:rPr>
            </w:pPr>
            <w:r w:rsidRPr="0E57EC84">
              <w:rPr>
                <w:sz w:val="18"/>
                <w:szCs w:val="18"/>
              </w:rPr>
              <w:t>380</w:t>
            </w:r>
          </w:p>
        </w:tc>
      </w:tr>
      <w:tr w:rsidR="005D25B5" w:rsidRPr="00775C81" w14:paraId="7B7D2D70" w14:textId="77777777" w:rsidTr="00A63AC2">
        <w:trPr>
          <w:cantSplit/>
          <w:trHeight w:val="413"/>
        </w:trPr>
        <w:tc>
          <w:tcPr>
            <w:tcW w:w="2808" w:type="dxa"/>
            <w:tcBorders>
              <w:top w:val="single" w:sz="4" w:space="0" w:color="auto"/>
              <w:left w:val="single" w:sz="4" w:space="0" w:color="auto"/>
              <w:bottom w:val="single" w:sz="4" w:space="0" w:color="auto"/>
              <w:right w:val="single" w:sz="4" w:space="0" w:color="auto"/>
            </w:tcBorders>
            <w:hideMark/>
          </w:tcPr>
          <w:p w14:paraId="468C640C" w14:textId="77777777" w:rsidR="005D25B5" w:rsidRPr="007660EE" w:rsidRDefault="005D25B5" w:rsidP="00617445">
            <w:pPr>
              <w:pStyle w:val="Default"/>
              <w:jc w:val="both"/>
              <w:rPr>
                <w:i/>
                <w:iCs/>
                <w:color w:val="auto"/>
                <w:sz w:val="18"/>
                <w:szCs w:val="18"/>
              </w:rPr>
            </w:pPr>
            <w:r w:rsidRPr="007660EE">
              <w:rPr>
                <w:i/>
                <w:iCs/>
                <w:color w:val="auto"/>
                <w:sz w:val="18"/>
                <w:szCs w:val="18"/>
              </w:rPr>
              <w:t>Izsniegtās preču un pakalpojumu loteriju atļaujas (skaits)</w:t>
            </w:r>
          </w:p>
        </w:tc>
        <w:tc>
          <w:tcPr>
            <w:tcW w:w="1293" w:type="dxa"/>
            <w:tcBorders>
              <w:top w:val="single" w:sz="4" w:space="0" w:color="auto"/>
              <w:left w:val="single" w:sz="4" w:space="0" w:color="auto"/>
              <w:bottom w:val="single" w:sz="4" w:space="0" w:color="auto"/>
              <w:right w:val="single" w:sz="4" w:space="0" w:color="auto"/>
            </w:tcBorders>
          </w:tcPr>
          <w:p w14:paraId="12E6ED9D" w14:textId="77777777" w:rsidR="005D25B5" w:rsidRPr="00775C81" w:rsidRDefault="005D25B5" w:rsidP="00A63AC2">
            <w:pPr>
              <w:spacing w:after="0"/>
              <w:ind w:firstLine="0"/>
              <w:jc w:val="center"/>
              <w:rPr>
                <w:rFonts w:eastAsiaTheme="minorHAnsi"/>
                <w:iCs/>
                <w:sz w:val="18"/>
                <w:szCs w:val="18"/>
              </w:rPr>
            </w:pPr>
            <w:r>
              <w:rPr>
                <w:rFonts w:eastAsiaTheme="minorHAnsi"/>
                <w:iCs/>
                <w:sz w:val="18"/>
                <w:szCs w:val="18"/>
              </w:rPr>
              <w:t>425</w:t>
            </w:r>
          </w:p>
        </w:tc>
        <w:tc>
          <w:tcPr>
            <w:tcW w:w="1166" w:type="dxa"/>
            <w:tcBorders>
              <w:top w:val="single" w:sz="4" w:space="0" w:color="auto"/>
              <w:left w:val="nil"/>
              <w:bottom w:val="single" w:sz="4" w:space="0" w:color="auto"/>
              <w:right w:val="single" w:sz="4" w:space="0" w:color="auto"/>
            </w:tcBorders>
            <w:hideMark/>
          </w:tcPr>
          <w:p w14:paraId="40365DED" w14:textId="77777777" w:rsidR="005D25B5" w:rsidRPr="00775C81" w:rsidRDefault="005D25B5" w:rsidP="00A63AC2">
            <w:pPr>
              <w:spacing w:after="0"/>
              <w:ind w:firstLine="0"/>
              <w:jc w:val="center"/>
              <w:rPr>
                <w:sz w:val="18"/>
                <w:szCs w:val="18"/>
              </w:rPr>
            </w:pPr>
            <w:r>
              <w:rPr>
                <w:sz w:val="18"/>
                <w:szCs w:val="18"/>
              </w:rPr>
              <w:t>520</w:t>
            </w:r>
          </w:p>
        </w:tc>
        <w:tc>
          <w:tcPr>
            <w:tcW w:w="1272" w:type="dxa"/>
            <w:tcBorders>
              <w:top w:val="single" w:sz="4" w:space="0" w:color="auto"/>
              <w:left w:val="nil"/>
              <w:bottom w:val="single" w:sz="4" w:space="0" w:color="auto"/>
              <w:right w:val="single" w:sz="4" w:space="0" w:color="auto"/>
            </w:tcBorders>
            <w:hideMark/>
          </w:tcPr>
          <w:p w14:paraId="00BE284A" w14:textId="06DF9FBC" w:rsidR="005D25B5" w:rsidRPr="00775C81" w:rsidRDefault="005D25B5" w:rsidP="00A63AC2">
            <w:pPr>
              <w:spacing w:after="0"/>
              <w:ind w:firstLine="0"/>
              <w:jc w:val="center"/>
              <w:rPr>
                <w:sz w:val="18"/>
                <w:szCs w:val="18"/>
              </w:rPr>
            </w:pPr>
            <w:r w:rsidRPr="0E57EC84">
              <w:rPr>
                <w:sz w:val="18"/>
                <w:szCs w:val="18"/>
              </w:rPr>
              <w:t>420</w:t>
            </w:r>
          </w:p>
        </w:tc>
        <w:tc>
          <w:tcPr>
            <w:tcW w:w="1268" w:type="dxa"/>
            <w:tcBorders>
              <w:top w:val="single" w:sz="4" w:space="0" w:color="auto"/>
              <w:left w:val="nil"/>
              <w:bottom w:val="single" w:sz="4" w:space="0" w:color="auto"/>
              <w:right w:val="single" w:sz="4" w:space="0" w:color="auto"/>
            </w:tcBorders>
            <w:hideMark/>
          </w:tcPr>
          <w:p w14:paraId="1A1C5489" w14:textId="4BFFAA7D" w:rsidR="005D25B5" w:rsidRPr="00775C81" w:rsidRDefault="005D25B5" w:rsidP="00A63AC2">
            <w:pPr>
              <w:spacing w:after="0"/>
              <w:ind w:firstLine="0"/>
              <w:jc w:val="center"/>
              <w:rPr>
                <w:sz w:val="18"/>
                <w:szCs w:val="18"/>
              </w:rPr>
            </w:pPr>
            <w:r w:rsidRPr="0E57EC84">
              <w:rPr>
                <w:sz w:val="18"/>
                <w:szCs w:val="18"/>
              </w:rPr>
              <w:t>420</w:t>
            </w:r>
          </w:p>
        </w:tc>
        <w:tc>
          <w:tcPr>
            <w:tcW w:w="1407" w:type="dxa"/>
            <w:tcBorders>
              <w:top w:val="single" w:sz="4" w:space="0" w:color="auto"/>
              <w:left w:val="nil"/>
              <w:bottom w:val="single" w:sz="4" w:space="0" w:color="auto"/>
              <w:right w:val="single" w:sz="4" w:space="0" w:color="auto"/>
            </w:tcBorders>
          </w:tcPr>
          <w:p w14:paraId="4BE3C158" w14:textId="77777777" w:rsidR="005D25B5" w:rsidRPr="00775C81" w:rsidRDefault="005D25B5" w:rsidP="00A63AC2">
            <w:pPr>
              <w:spacing w:after="0"/>
              <w:ind w:firstLine="0"/>
              <w:jc w:val="center"/>
              <w:rPr>
                <w:sz w:val="18"/>
                <w:szCs w:val="18"/>
              </w:rPr>
            </w:pPr>
            <w:r w:rsidRPr="0E57EC84">
              <w:rPr>
                <w:sz w:val="18"/>
                <w:szCs w:val="18"/>
              </w:rPr>
              <w:t>420</w:t>
            </w:r>
          </w:p>
        </w:tc>
      </w:tr>
      <w:tr w:rsidR="005D25B5" w:rsidRPr="00775C81" w14:paraId="1E0F2502" w14:textId="77777777" w:rsidTr="00A63AC2">
        <w:trPr>
          <w:cantSplit/>
          <w:trHeight w:val="363"/>
        </w:trPr>
        <w:tc>
          <w:tcPr>
            <w:tcW w:w="2808" w:type="dxa"/>
            <w:tcBorders>
              <w:top w:val="single" w:sz="4" w:space="0" w:color="auto"/>
              <w:left w:val="single" w:sz="4" w:space="0" w:color="auto"/>
              <w:bottom w:val="single" w:sz="4" w:space="0" w:color="auto"/>
              <w:right w:val="single" w:sz="4" w:space="0" w:color="auto"/>
            </w:tcBorders>
            <w:hideMark/>
          </w:tcPr>
          <w:p w14:paraId="0C450964" w14:textId="77777777" w:rsidR="005D25B5" w:rsidRPr="007660EE" w:rsidRDefault="005D25B5" w:rsidP="00617445">
            <w:pPr>
              <w:pStyle w:val="Default"/>
              <w:jc w:val="both"/>
              <w:rPr>
                <w:i/>
                <w:iCs/>
                <w:color w:val="auto"/>
                <w:sz w:val="18"/>
                <w:szCs w:val="18"/>
              </w:rPr>
            </w:pPr>
            <w:r w:rsidRPr="007660EE">
              <w:rPr>
                <w:i/>
                <w:iCs/>
                <w:color w:val="auto"/>
                <w:sz w:val="18"/>
                <w:szCs w:val="18"/>
              </w:rPr>
              <w:t>Ieņēmumi no preču un pakalpojumu loteriju organizēšanas nodevas valsts pamatbudžetā (</w:t>
            </w:r>
            <w:proofErr w:type="spellStart"/>
            <w:r w:rsidRPr="007660EE">
              <w:rPr>
                <w:i/>
                <w:iCs/>
                <w:color w:val="auto"/>
                <w:sz w:val="18"/>
                <w:szCs w:val="18"/>
              </w:rPr>
              <w:t>euro</w:t>
            </w:r>
            <w:proofErr w:type="spellEnd"/>
            <w:r w:rsidRPr="007660EE">
              <w:rPr>
                <w:i/>
                <w:iCs/>
                <w:color w:val="auto"/>
                <w:sz w:val="18"/>
                <w:szCs w:val="18"/>
              </w:rPr>
              <w:t>)</w:t>
            </w:r>
          </w:p>
        </w:tc>
        <w:tc>
          <w:tcPr>
            <w:tcW w:w="1293" w:type="dxa"/>
            <w:tcBorders>
              <w:top w:val="nil"/>
              <w:left w:val="single" w:sz="4" w:space="0" w:color="auto"/>
              <w:bottom w:val="single" w:sz="4" w:space="0" w:color="auto"/>
              <w:right w:val="single" w:sz="4" w:space="0" w:color="auto"/>
            </w:tcBorders>
          </w:tcPr>
          <w:p w14:paraId="4F8603CA" w14:textId="77777777" w:rsidR="005D25B5" w:rsidRPr="00775C81" w:rsidRDefault="005D25B5" w:rsidP="00A63AC2">
            <w:pPr>
              <w:spacing w:after="0"/>
              <w:ind w:firstLine="0"/>
              <w:jc w:val="center"/>
              <w:rPr>
                <w:rFonts w:eastAsiaTheme="minorHAnsi"/>
                <w:iCs/>
                <w:sz w:val="18"/>
                <w:szCs w:val="18"/>
              </w:rPr>
            </w:pPr>
            <w:r>
              <w:rPr>
                <w:rFonts w:eastAsiaTheme="minorHAnsi"/>
                <w:iCs/>
                <w:sz w:val="18"/>
                <w:szCs w:val="18"/>
              </w:rPr>
              <w:t>272 970</w:t>
            </w:r>
          </w:p>
        </w:tc>
        <w:tc>
          <w:tcPr>
            <w:tcW w:w="1166" w:type="dxa"/>
            <w:tcBorders>
              <w:top w:val="nil"/>
              <w:left w:val="nil"/>
              <w:bottom w:val="single" w:sz="4" w:space="0" w:color="auto"/>
              <w:right w:val="single" w:sz="4" w:space="0" w:color="auto"/>
            </w:tcBorders>
            <w:hideMark/>
          </w:tcPr>
          <w:p w14:paraId="634C3AA4" w14:textId="77777777" w:rsidR="005D25B5" w:rsidRPr="00775C81" w:rsidRDefault="005D25B5" w:rsidP="00A63AC2">
            <w:pPr>
              <w:spacing w:after="0"/>
              <w:ind w:firstLine="0"/>
              <w:jc w:val="center"/>
              <w:rPr>
                <w:sz w:val="18"/>
                <w:szCs w:val="18"/>
              </w:rPr>
            </w:pPr>
            <w:r>
              <w:rPr>
                <w:sz w:val="18"/>
                <w:szCs w:val="18"/>
              </w:rPr>
              <w:t>350 000</w:t>
            </w:r>
          </w:p>
        </w:tc>
        <w:tc>
          <w:tcPr>
            <w:tcW w:w="1272" w:type="dxa"/>
            <w:tcBorders>
              <w:top w:val="nil"/>
              <w:left w:val="nil"/>
              <w:bottom w:val="single" w:sz="4" w:space="0" w:color="auto"/>
              <w:right w:val="single" w:sz="4" w:space="0" w:color="auto"/>
            </w:tcBorders>
            <w:hideMark/>
          </w:tcPr>
          <w:p w14:paraId="7E7292BF" w14:textId="77777777" w:rsidR="005D25B5" w:rsidRPr="00775C81" w:rsidRDefault="005D25B5" w:rsidP="00A63AC2">
            <w:pPr>
              <w:spacing w:after="0"/>
              <w:ind w:firstLine="0"/>
              <w:jc w:val="center"/>
              <w:rPr>
                <w:sz w:val="18"/>
                <w:szCs w:val="18"/>
              </w:rPr>
            </w:pPr>
            <w:r w:rsidRPr="0E57EC84">
              <w:rPr>
                <w:sz w:val="18"/>
                <w:szCs w:val="18"/>
              </w:rPr>
              <w:t>300 000</w:t>
            </w:r>
          </w:p>
        </w:tc>
        <w:tc>
          <w:tcPr>
            <w:tcW w:w="1268" w:type="dxa"/>
            <w:tcBorders>
              <w:top w:val="nil"/>
              <w:left w:val="nil"/>
              <w:bottom w:val="single" w:sz="4" w:space="0" w:color="auto"/>
              <w:right w:val="single" w:sz="4" w:space="0" w:color="auto"/>
            </w:tcBorders>
            <w:hideMark/>
          </w:tcPr>
          <w:p w14:paraId="0C749C2E" w14:textId="77777777" w:rsidR="005D25B5" w:rsidRPr="00775C81" w:rsidRDefault="005D25B5" w:rsidP="00A63AC2">
            <w:pPr>
              <w:spacing w:after="0"/>
              <w:ind w:firstLine="0"/>
              <w:jc w:val="center"/>
              <w:rPr>
                <w:sz w:val="18"/>
                <w:szCs w:val="18"/>
              </w:rPr>
            </w:pPr>
            <w:r w:rsidRPr="0E57EC84">
              <w:rPr>
                <w:sz w:val="18"/>
                <w:szCs w:val="18"/>
              </w:rPr>
              <w:t>300 000</w:t>
            </w:r>
          </w:p>
        </w:tc>
        <w:tc>
          <w:tcPr>
            <w:tcW w:w="1407" w:type="dxa"/>
            <w:tcBorders>
              <w:top w:val="nil"/>
              <w:left w:val="nil"/>
              <w:bottom w:val="single" w:sz="4" w:space="0" w:color="auto"/>
              <w:right w:val="single" w:sz="4" w:space="0" w:color="auto"/>
            </w:tcBorders>
          </w:tcPr>
          <w:p w14:paraId="70984EAD" w14:textId="77777777" w:rsidR="005D25B5" w:rsidRPr="00775C81" w:rsidRDefault="005D25B5" w:rsidP="00A63AC2">
            <w:pPr>
              <w:spacing w:after="0"/>
              <w:ind w:firstLine="0"/>
              <w:jc w:val="center"/>
              <w:rPr>
                <w:sz w:val="18"/>
                <w:szCs w:val="18"/>
              </w:rPr>
            </w:pPr>
            <w:r w:rsidRPr="0E57EC84">
              <w:rPr>
                <w:sz w:val="18"/>
                <w:szCs w:val="18"/>
              </w:rPr>
              <w:t>300 000</w:t>
            </w:r>
          </w:p>
        </w:tc>
      </w:tr>
      <w:tr w:rsidR="005D25B5" w:rsidRPr="00775C81" w14:paraId="04FD52C5" w14:textId="77777777" w:rsidTr="00A63AC2">
        <w:trPr>
          <w:cantSplit/>
          <w:trHeight w:val="137"/>
        </w:trPr>
        <w:tc>
          <w:tcPr>
            <w:tcW w:w="2808" w:type="dxa"/>
            <w:tcBorders>
              <w:top w:val="single" w:sz="4" w:space="0" w:color="auto"/>
              <w:left w:val="single" w:sz="4" w:space="0" w:color="auto"/>
              <w:bottom w:val="single" w:sz="4" w:space="0" w:color="auto"/>
              <w:right w:val="single" w:sz="4" w:space="0" w:color="auto"/>
            </w:tcBorders>
            <w:hideMark/>
          </w:tcPr>
          <w:p w14:paraId="460B6F67" w14:textId="77777777" w:rsidR="005D25B5" w:rsidRPr="007660EE" w:rsidRDefault="005D25B5" w:rsidP="00617445">
            <w:pPr>
              <w:pStyle w:val="Default"/>
              <w:jc w:val="both"/>
              <w:rPr>
                <w:i/>
                <w:iCs/>
                <w:color w:val="auto"/>
                <w:sz w:val="18"/>
                <w:szCs w:val="18"/>
              </w:rPr>
            </w:pPr>
            <w:r w:rsidRPr="007660EE">
              <w:rPr>
                <w:i/>
                <w:iCs/>
                <w:color w:val="auto"/>
                <w:sz w:val="18"/>
                <w:szCs w:val="18"/>
              </w:rPr>
              <w:t>Ieņēmumi no izložu un azartspēļu nodevas valsts pamatbudžetā (</w:t>
            </w:r>
            <w:proofErr w:type="spellStart"/>
            <w:r w:rsidRPr="007660EE">
              <w:rPr>
                <w:i/>
                <w:iCs/>
                <w:color w:val="auto"/>
                <w:sz w:val="18"/>
                <w:szCs w:val="18"/>
              </w:rPr>
              <w:t>euro</w:t>
            </w:r>
            <w:proofErr w:type="spellEnd"/>
            <w:r w:rsidRPr="007660EE">
              <w:rPr>
                <w:i/>
                <w:iCs/>
                <w:color w:val="auto"/>
                <w:sz w:val="18"/>
                <w:szCs w:val="18"/>
              </w:rPr>
              <w:t>)</w:t>
            </w:r>
          </w:p>
        </w:tc>
        <w:tc>
          <w:tcPr>
            <w:tcW w:w="1293" w:type="dxa"/>
            <w:tcBorders>
              <w:top w:val="nil"/>
              <w:left w:val="single" w:sz="4" w:space="0" w:color="auto"/>
              <w:bottom w:val="single" w:sz="4" w:space="0" w:color="auto"/>
              <w:right w:val="single" w:sz="4" w:space="0" w:color="auto"/>
            </w:tcBorders>
          </w:tcPr>
          <w:p w14:paraId="3FBDACAB" w14:textId="77777777" w:rsidR="005D25B5" w:rsidRPr="00775C81" w:rsidRDefault="005D25B5" w:rsidP="00A63AC2">
            <w:pPr>
              <w:spacing w:after="0"/>
              <w:ind w:firstLine="0"/>
              <w:jc w:val="center"/>
              <w:rPr>
                <w:rFonts w:eastAsiaTheme="minorHAnsi"/>
                <w:iCs/>
                <w:sz w:val="18"/>
                <w:szCs w:val="18"/>
              </w:rPr>
            </w:pPr>
            <w:r w:rsidRPr="00586C31">
              <w:rPr>
                <w:rFonts w:eastAsiaTheme="minorHAnsi"/>
                <w:iCs/>
                <w:sz w:val="18"/>
                <w:szCs w:val="18"/>
              </w:rPr>
              <w:t>4</w:t>
            </w:r>
            <w:r>
              <w:rPr>
                <w:rFonts w:eastAsiaTheme="minorHAnsi"/>
                <w:iCs/>
                <w:sz w:val="18"/>
                <w:szCs w:val="18"/>
              </w:rPr>
              <w:t xml:space="preserve"> </w:t>
            </w:r>
            <w:r w:rsidRPr="00586C31">
              <w:rPr>
                <w:rFonts w:eastAsiaTheme="minorHAnsi"/>
                <w:iCs/>
                <w:sz w:val="18"/>
                <w:szCs w:val="18"/>
              </w:rPr>
              <w:t>015</w:t>
            </w:r>
            <w:r>
              <w:rPr>
                <w:rFonts w:eastAsiaTheme="minorHAnsi"/>
                <w:iCs/>
                <w:sz w:val="18"/>
                <w:szCs w:val="18"/>
              </w:rPr>
              <w:t xml:space="preserve"> </w:t>
            </w:r>
            <w:r w:rsidRPr="00586C31">
              <w:rPr>
                <w:rFonts w:eastAsiaTheme="minorHAnsi"/>
                <w:iCs/>
                <w:sz w:val="18"/>
                <w:szCs w:val="18"/>
              </w:rPr>
              <w:t>960</w:t>
            </w:r>
          </w:p>
        </w:tc>
        <w:tc>
          <w:tcPr>
            <w:tcW w:w="1166" w:type="dxa"/>
            <w:tcBorders>
              <w:top w:val="nil"/>
              <w:left w:val="nil"/>
              <w:bottom w:val="single" w:sz="4" w:space="0" w:color="auto"/>
              <w:right w:val="single" w:sz="4" w:space="0" w:color="auto"/>
            </w:tcBorders>
            <w:hideMark/>
          </w:tcPr>
          <w:p w14:paraId="6A95E553" w14:textId="77777777" w:rsidR="005D25B5" w:rsidRPr="00775C81" w:rsidRDefault="005D25B5" w:rsidP="00A63AC2">
            <w:pPr>
              <w:spacing w:after="0"/>
              <w:ind w:firstLine="0"/>
              <w:jc w:val="center"/>
              <w:rPr>
                <w:sz w:val="18"/>
                <w:szCs w:val="18"/>
              </w:rPr>
            </w:pPr>
            <w:r w:rsidRPr="00775C81">
              <w:rPr>
                <w:sz w:val="18"/>
                <w:szCs w:val="18"/>
              </w:rPr>
              <w:t>3 716 020</w:t>
            </w:r>
          </w:p>
        </w:tc>
        <w:tc>
          <w:tcPr>
            <w:tcW w:w="1272" w:type="dxa"/>
            <w:tcBorders>
              <w:top w:val="nil"/>
              <w:left w:val="nil"/>
              <w:bottom w:val="single" w:sz="4" w:space="0" w:color="auto"/>
              <w:right w:val="single" w:sz="4" w:space="0" w:color="auto"/>
            </w:tcBorders>
            <w:hideMark/>
          </w:tcPr>
          <w:p w14:paraId="138B8CC1" w14:textId="77777777" w:rsidR="005D25B5" w:rsidRPr="00775C81" w:rsidRDefault="005D25B5" w:rsidP="00A63AC2">
            <w:pPr>
              <w:spacing w:after="0"/>
              <w:ind w:firstLine="0"/>
              <w:jc w:val="center"/>
              <w:rPr>
                <w:sz w:val="18"/>
                <w:szCs w:val="18"/>
              </w:rPr>
            </w:pPr>
            <w:r w:rsidRPr="0E57EC84">
              <w:rPr>
                <w:sz w:val="18"/>
                <w:szCs w:val="18"/>
              </w:rPr>
              <w:t>3 519 020</w:t>
            </w:r>
          </w:p>
        </w:tc>
        <w:tc>
          <w:tcPr>
            <w:tcW w:w="1268" w:type="dxa"/>
            <w:tcBorders>
              <w:top w:val="nil"/>
              <w:left w:val="nil"/>
              <w:bottom w:val="single" w:sz="4" w:space="0" w:color="auto"/>
              <w:right w:val="single" w:sz="4" w:space="0" w:color="auto"/>
            </w:tcBorders>
            <w:hideMark/>
          </w:tcPr>
          <w:p w14:paraId="6BA3754B" w14:textId="77777777" w:rsidR="005D25B5" w:rsidRPr="00775C81" w:rsidRDefault="005D25B5" w:rsidP="00A63AC2">
            <w:pPr>
              <w:spacing w:after="0"/>
              <w:ind w:firstLine="0"/>
              <w:jc w:val="center"/>
              <w:rPr>
                <w:sz w:val="18"/>
                <w:szCs w:val="18"/>
              </w:rPr>
            </w:pPr>
            <w:r w:rsidRPr="0E57EC84">
              <w:rPr>
                <w:sz w:val="18"/>
                <w:szCs w:val="18"/>
              </w:rPr>
              <w:t>3 347 020</w:t>
            </w:r>
          </w:p>
        </w:tc>
        <w:tc>
          <w:tcPr>
            <w:tcW w:w="1407" w:type="dxa"/>
            <w:tcBorders>
              <w:top w:val="nil"/>
              <w:left w:val="nil"/>
              <w:bottom w:val="single" w:sz="4" w:space="0" w:color="auto"/>
              <w:right w:val="single" w:sz="4" w:space="0" w:color="auto"/>
            </w:tcBorders>
          </w:tcPr>
          <w:p w14:paraId="78D7AC63" w14:textId="77777777" w:rsidR="005D25B5" w:rsidRPr="00775C81" w:rsidRDefault="005D25B5" w:rsidP="00A63AC2">
            <w:pPr>
              <w:spacing w:after="0"/>
              <w:ind w:firstLine="0"/>
              <w:jc w:val="center"/>
              <w:rPr>
                <w:sz w:val="18"/>
                <w:szCs w:val="18"/>
              </w:rPr>
            </w:pPr>
            <w:r w:rsidRPr="0E57EC84">
              <w:rPr>
                <w:sz w:val="18"/>
                <w:szCs w:val="18"/>
              </w:rPr>
              <w:t xml:space="preserve">3 </w:t>
            </w:r>
            <w:r>
              <w:rPr>
                <w:sz w:val="18"/>
                <w:szCs w:val="18"/>
              </w:rPr>
              <w:t>5</w:t>
            </w:r>
            <w:r w:rsidRPr="0E57EC84">
              <w:rPr>
                <w:sz w:val="18"/>
                <w:szCs w:val="18"/>
              </w:rPr>
              <w:t>24 520</w:t>
            </w:r>
          </w:p>
        </w:tc>
      </w:tr>
      <w:tr w:rsidR="005D25B5" w:rsidRPr="00775C81" w14:paraId="3B255779" w14:textId="77777777" w:rsidTr="00A63AC2">
        <w:trPr>
          <w:cantSplit/>
          <w:trHeight w:val="623"/>
        </w:trPr>
        <w:tc>
          <w:tcPr>
            <w:tcW w:w="2808" w:type="dxa"/>
            <w:tcBorders>
              <w:top w:val="single" w:sz="4" w:space="0" w:color="auto"/>
              <w:left w:val="single" w:sz="4" w:space="0" w:color="auto"/>
              <w:bottom w:val="single" w:sz="4" w:space="0" w:color="auto"/>
              <w:right w:val="single" w:sz="4" w:space="0" w:color="auto"/>
            </w:tcBorders>
            <w:hideMark/>
          </w:tcPr>
          <w:p w14:paraId="055D0C56" w14:textId="77777777" w:rsidR="005D25B5" w:rsidRPr="00775C81" w:rsidRDefault="005D25B5" w:rsidP="00617445">
            <w:pPr>
              <w:pStyle w:val="Default"/>
              <w:jc w:val="both"/>
              <w:rPr>
                <w:i/>
                <w:iCs/>
                <w:color w:val="auto"/>
                <w:sz w:val="18"/>
                <w:szCs w:val="18"/>
              </w:rPr>
            </w:pPr>
            <w:r w:rsidRPr="00775C81">
              <w:rPr>
                <w:i/>
                <w:iCs/>
                <w:color w:val="auto"/>
                <w:sz w:val="18"/>
                <w:szCs w:val="18"/>
              </w:rPr>
              <w:t xml:space="preserve">Pozitīvi ietekmēto problemātisko vai potenciāli problemātisko spēlētāju īpatsvars no visiem potenciāli </w:t>
            </w:r>
            <w:r w:rsidRPr="00CB7A27">
              <w:rPr>
                <w:i/>
                <w:iCs/>
                <w:color w:val="auto"/>
                <w:sz w:val="18"/>
                <w:szCs w:val="18"/>
              </w:rPr>
              <w:t>problemātiskajiem un problemātiskajiem spēlētājiem (%)</w:t>
            </w:r>
          </w:p>
        </w:tc>
        <w:tc>
          <w:tcPr>
            <w:tcW w:w="1293" w:type="dxa"/>
            <w:tcBorders>
              <w:top w:val="nil"/>
              <w:left w:val="single" w:sz="4" w:space="0" w:color="auto"/>
              <w:bottom w:val="single" w:sz="4" w:space="0" w:color="auto"/>
              <w:right w:val="single" w:sz="4" w:space="0" w:color="auto"/>
            </w:tcBorders>
          </w:tcPr>
          <w:p w14:paraId="5DAEFEA1" w14:textId="77777777" w:rsidR="005D25B5" w:rsidRPr="00775C81" w:rsidRDefault="005D25B5" w:rsidP="00A63AC2">
            <w:pPr>
              <w:spacing w:after="0"/>
              <w:ind w:firstLine="0"/>
              <w:jc w:val="center"/>
              <w:rPr>
                <w:rFonts w:eastAsiaTheme="minorHAnsi"/>
                <w:iCs/>
                <w:sz w:val="18"/>
                <w:szCs w:val="18"/>
              </w:rPr>
            </w:pPr>
            <w:r>
              <w:rPr>
                <w:rFonts w:eastAsiaTheme="minorHAnsi"/>
                <w:iCs/>
                <w:sz w:val="18"/>
                <w:szCs w:val="18"/>
              </w:rPr>
              <w:t>32,5</w:t>
            </w:r>
          </w:p>
        </w:tc>
        <w:tc>
          <w:tcPr>
            <w:tcW w:w="1166" w:type="dxa"/>
            <w:tcBorders>
              <w:top w:val="nil"/>
              <w:left w:val="nil"/>
              <w:bottom w:val="single" w:sz="4" w:space="0" w:color="auto"/>
              <w:right w:val="single" w:sz="4" w:space="0" w:color="auto"/>
            </w:tcBorders>
            <w:hideMark/>
          </w:tcPr>
          <w:p w14:paraId="1D6B59F5" w14:textId="77777777" w:rsidR="005D25B5" w:rsidRPr="00775C81" w:rsidRDefault="005D25B5" w:rsidP="00A63AC2">
            <w:pPr>
              <w:spacing w:after="0"/>
              <w:ind w:firstLine="0"/>
              <w:jc w:val="center"/>
              <w:rPr>
                <w:sz w:val="18"/>
                <w:szCs w:val="18"/>
              </w:rPr>
            </w:pPr>
            <w:r>
              <w:rPr>
                <w:sz w:val="18"/>
                <w:szCs w:val="18"/>
              </w:rPr>
              <w:t>23</w:t>
            </w:r>
          </w:p>
        </w:tc>
        <w:tc>
          <w:tcPr>
            <w:tcW w:w="1272" w:type="dxa"/>
            <w:tcBorders>
              <w:top w:val="nil"/>
              <w:left w:val="nil"/>
              <w:bottom w:val="single" w:sz="4" w:space="0" w:color="auto"/>
              <w:right w:val="single" w:sz="4" w:space="0" w:color="auto"/>
            </w:tcBorders>
            <w:hideMark/>
          </w:tcPr>
          <w:p w14:paraId="3A66BBF5" w14:textId="2A3C6A48" w:rsidR="005D25B5" w:rsidRPr="00775C81" w:rsidRDefault="005D25B5" w:rsidP="00A63AC2">
            <w:pPr>
              <w:spacing w:after="0"/>
              <w:ind w:firstLine="0"/>
              <w:jc w:val="center"/>
              <w:rPr>
                <w:sz w:val="18"/>
                <w:szCs w:val="18"/>
              </w:rPr>
            </w:pPr>
            <w:r w:rsidRPr="0E57EC84">
              <w:rPr>
                <w:sz w:val="18"/>
                <w:szCs w:val="18"/>
              </w:rPr>
              <w:t>40</w:t>
            </w:r>
          </w:p>
        </w:tc>
        <w:tc>
          <w:tcPr>
            <w:tcW w:w="1268" w:type="dxa"/>
            <w:tcBorders>
              <w:top w:val="nil"/>
              <w:left w:val="nil"/>
              <w:bottom w:val="single" w:sz="4" w:space="0" w:color="auto"/>
              <w:right w:val="single" w:sz="4" w:space="0" w:color="auto"/>
            </w:tcBorders>
            <w:hideMark/>
          </w:tcPr>
          <w:p w14:paraId="12458970" w14:textId="6AC62312" w:rsidR="005D25B5" w:rsidRPr="00775C81" w:rsidRDefault="005D25B5" w:rsidP="00A63AC2">
            <w:pPr>
              <w:spacing w:after="0"/>
              <w:ind w:firstLine="0"/>
              <w:jc w:val="center"/>
              <w:rPr>
                <w:sz w:val="18"/>
                <w:szCs w:val="18"/>
              </w:rPr>
            </w:pPr>
            <w:r w:rsidRPr="0E57EC84">
              <w:rPr>
                <w:sz w:val="18"/>
                <w:szCs w:val="18"/>
              </w:rPr>
              <w:t>42</w:t>
            </w:r>
          </w:p>
        </w:tc>
        <w:tc>
          <w:tcPr>
            <w:tcW w:w="1407" w:type="dxa"/>
            <w:tcBorders>
              <w:top w:val="nil"/>
              <w:left w:val="nil"/>
              <w:bottom w:val="single" w:sz="4" w:space="0" w:color="auto"/>
              <w:right w:val="single" w:sz="4" w:space="0" w:color="auto"/>
            </w:tcBorders>
          </w:tcPr>
          <w:p w14:paraId="10B64297" w14:textId="77777777" w:rsidR="005D25B5" w:rsidRPr="00775C81" w:rsidRDefault="005D25B5" w:rsidP="00A63AC2">
            <w:pPr>
              <w:spacing w:after="0"/>
              <w:ind w:firstLine="0"/>
              <w:jc w:val="center"/>
              <w:rPr>
                <w:sz w:val="18"/>
                <w:szCs w:val="18"/>
              </w:rPr>
            </w:pPr>
            <w:r w:rsidRPr="0E57EC84">
              <w:rPr>
                <w:sz w:val="18"/>
                <w:szCs w:val="18"/>
              </w:rPr>
              <w:t>44</w:t>
            </w:r>
          </w:p>
        </w:tc>
      </w:tr>
      <w:tr w:rsidR="005D25B5" w:rsidRPr="00775C81" w14:paraId="4ABCF568" w14:textId="77777777" w:rsidTr="00A63AC2">
        <w:trPr>
          <w:cantSplit/>
          <w:trHeight w:val="399"/>
        </w:trPr>
        <w:tc>
          <w:tcPr>
            <w:tcW w:w="2808" w:type="dxa"/>
            <w:tcBorders>
              <w:top w:val="single" w:sz="4" w:space="0" w:color="auto"/>
              <w:left w:val="single" w:sz="4" w:space="0" w:color="auto"/>
              <w:bottom w:val="single" w:sz="4" w:space="0" w:color="auto"/>
              <w:right w:val="single" w:sz="4" w:space="0" w:color="auto"/>
            </w:tcBorders>
            <w:hideMark/>
          </w:tcPr>
          <w:p w14:paraId="229994C6" w14:textId="77777777" w:rsidR="005D25B5" w:rsidRPr="00775C81" w:rsidRDefault="005D25B5" w:rsidP="00617445">
            <w:pPr>
              <w:pStyle w:val="Default"/>
              <w:jc w:val="both"/>
              <w:rPr>
                <w:i/>
                <w:iCs/>
                <w:color w:val="auto"/>
                <w:sz w:val="18"/>
                <w:szCs w:val="18"/>
              </w:rPr>
            </w:pPr>
            <w:r w:rsidRPr="007C3976">
              <w:rPr>
                <w:i/>
                <w:iCs/>
                <w:color w:val="auto"/>
                <w:sz w:val="18"/>
                <w:szCs w:val="18"/>
              </w:rPr>
              <w:t>Kopējā parāda īpatsvars pret kopbudžeta ieņēmumiem (%)</w:t>
            </w:r>
          </w:p>
        </w:tc>
        <w:tc>
          <w:tcPr>
            <w:tcW w:w="1293" w:type="dxa"/>
            <w:tcBorders>
              <w:top w:val="nil"/>
              <w:left w:val="nil"/>
              <w:bottom w:val="single" w:sz="4" w:space="0" w:color="auto"/>
              <w:right w:val="single" w:sz="4" w:space="0" w:color="auto"/>
            </w:tcBorders>
          </w:tcPr>
          <w:p w14:paraId="78ED4545" w14:textId="77777777" w:rsidR="005D25B5" w:rsidRPr="00775C81" w:rsidRDefault="005D25B5" w:rsidP="00A63AC2">
            <w:pPr>
              <w:spacing w:after="0"/>
              <w:ind w:firstLine="0"/>
              <w:jc w:val="center"/>
              <w:rPr>
                <w:rFonts w:eastAsiaTheme="minorEastAsia"/>
                <w:sz w:val="18"/>
                <w:szCs w:val="18"/>
              </w:rPr>
            </w:pPr>
            <w:r>
              <w:rPr>
                <w:rFonts w:eastAsiaTheme="minorEastAsia"/>
                <w:sz w:val="18"/>
                <w:szCs w:val="18"/>
              </w:rPr>
              <w:t>7</w:t>
            </w:r>
          </w:p>
        </w:tc>
        <w:tc>
          <w:tcPr>
            <w:tcW w:w="1166" w:type="dxa"/>
            <w:tcBorders>
              <w:top w:val="nil"/>
              <w:left w:val="nil"/>
              <w:bottom w:val="single" w:sz="4" w:space="0" w:color="auto"/>
              <w:right w:val="single" w:sz="4" w:space="0" w:color="auto"/>
            </w:tcBorders>
            <w:hideMark/>
          </w:tcPr>
          <w:p w14:paraId="418763FF" w14:textId="77777777" w:rsidR="005D25B5" w:rsidRPr="00775C81" w:rsidRDefault="005D25B5" w:rsidP="00A63AC2">
            <w:pPr>
              <w:spacing w:after="0"/>
              <w:ind w:firstLine="0"/>
              <w:jc w:val="center"/>
              <w:rPr>
                <w:rFonts w:eastAsiaTheme="minorHAnsi"/>
                <w:iCs/>
                <w:sz w:val="18"/>
                <w:szCs w:val="18"/>
              </w:rPr>
            </w:pPr>
            <w:r w:rsidRPr="00775C81">
              <w:rPr>
                <w:sz w:val="18"/>
                <w:szCs w:val="18"/>
                <w:lang w:eastAsia="lv-LV"/>
              </w:rPr>
              <w:t>8,45</w:t>
            </w:r>
          </w:p>
        </w:tc>
        <w:tc>
          <w:tcPr>
            <w:tcW w:w="1272" w:type="dxa"/>
            <w:tcBorders>
              <w:top w:val="nil"/>
              <w:left w:val="nil"/>
              <w:bottom w:val="single" w:sz="4" w:space="0" w:color="auto"/>
              <w:right w:val="single" w:sz="4" w:space="0" w:color="auto"/>
            </w:tcBorders>
            <w:hideMark/>
          </w:tcPr>
          <w:p w14:paraId="02141844" w14:textId="77777777" w:rsidR="005D25B5" w:rsidRPr="00775C81" w:rsidRDefault="005D25B5" w:rsidP="00A63AC2">
            <w:pPr>
              <w:spacing w:after="0"/>
              <w:ind w:firstLine="0"/>
              <w:jc w:val="center"/>
              <w:rPr>
                <w:rFonts w:eastAsiaTheme="minorEastAsia"/>
                <w:sz w:val="18"/>
                <w:szCs w:val="18"/>
              </w:rPr>
            </w:pPr>
            <w:r w:rsidRPr="0E57EC84">
              <w:rPr>
                <w:sz w:val="18"/>
                <w:szCs w:val="18"/>
              </w:rPr>
              <w:t>6,8</w:t>
            </w:r>
          </w:p>
        </w:tc>
        <w:tc>
          <w:tcPr>
            <w:tcW w:w="1268" w:type="dxa"/>
            <w:tcBorders>
              <w:top w:val="nil"/>
              <w:left w:val="nil"/>
              <w:bottom w:val="single" w:sz="4" w:space="0" w:color="auto"/>
              <w:right w:val="single" w:sz="4" w:space="0" w:color="auto"/>
            </w:tcBorders>
            <w:hideMark/>
          </w:tcPr>
          <w:p w14:paraId="57F38806" w14:textId="77777777" w:rsidR="005D25B5" w:rsidRPr="00775C81" w:rsidRDefault="005D25B5" w:rsidP="00A63AC2">
            <w:pPr>
              <w:spacing w:after="0" w:line="259" w:lineRule="auto"/>
              <w:ind w:firstLine="0"/>
              <w:jc w:val="center"/>
              <w:rPr>
                <w:sz w:val="18"/>
                <w:szCs w:val="18"/>
              </w:rPr>
            </w:pPr>
            <w:r w:rsidRPr="0E57EC84">
              <w:rPr>
                <w:sz w:val="18"/>
                <w:szCs w:val="18"/>
              </w:rPr>
              <w:t>6,5</w:t>
            </w:r>
          </w:p>
        </w:tc>
        <w:tc>
          <w:tcPr>
            <w:tcW w:w="1407" w:type="dxa"/>
            <w:tcBorders>
              <w:top w:val="nil"/>
              <w:left w:val="nil"/>
              <w:bottom w:val="single" w:sz="4" w:space="0" w:color="auto"/>
              <w:right w:val="single" w:sz="4" w:space="0" w:color="auto"/>
            </w:tcBorders>
          </w:tcPr>
          <w:p w14:paraId="34B6252D" w14:textId="77777777" w:rsidR="005D25B5" w:rsidRPr="00775C81" w:rsidRDefault="005D25B5" w:rsidP="00A63AC2">
            <w:pPr>
              <w:spacing w:after="0"/>
              <w:ind w:firstLine="0"/>
              <w:jc w:val="center"/>
              <w:rPr>
                <w:rFonts w:eastAsiaTheme="minorEastAsia"/>
                <w:sz w:val="18"/>
                <w:szCs w:val="18"/>
              </w:rPr>
            </w:pPr>
            <w:r w:rsidRPr="0E57EC84">
              <w:rPr>
                <w:rFonts w:eastAsiaTheme="minorEastAsia"/>
                <w:sz w:val="18"/>
                <w:szCs w:val="18"/>
              </w:rPr>
              <w:t>6,3</w:t>
            </w:r>
          </w:p>
        </w:tc>
      </w:tr>
      <w:tr w:rsidR="005D25B5" w:rsidRPr="00775C81" w14:paraId="311D6AA5" w14:textId="77777777" w:rsidTr="00A63AC2">
        <w:trPr>
          <w:cantSplit/>
          <w:trHeight w:val="295"/>
        </w:trPr>
        <w:tc>
          <w:tcPr>
            <w:tcW w:w="2808" w:type="dxa"/>
            <w:tcBorders>
              <w:top w:val="single" w:sz="4" w:space="0" w:color="auto"/>
              <w:left w:val="single" w:sz="4" w:space="0" w:color="auto"/>
              <w:bottom w:val="single" w:sz="4" w:space="0" w:color="auto"/>
              <w:right w:val="single" w:sz="4" w:space="0" w:color="auto"/>
            </w:tcBorders>
            <w:hideMark/>
          </w:tcPr>
          <w:p w14:paraId="4E1F6A40" w14:textId="77777777" w:rsidR="005D25B5" w:rsidRPr="00CB7A27" w:rsidRDefault="005D25B5" w:rsidP="00617445">
            <w:pPr>
              <w:pStyle w:val="Default"/>
              <w:jc w:val="both"/>
              <w:rPr>
                <w:i/>
                <w:iCs/>
                <w:color w:val="auto"/>
                <w:sz w:val="18"/>
                <w:szCs w:val="18"/>
              </w:rPr>
            </w:pPr>
            <w:r w:rsidRPr="00CB7A27">
              <w:rPr>
                <w:i/>
                <w:iCs/>
                <w:color w:val="auto"/>
                <w:sz w:val="18"/>
                <w:szCs w:val="18"/>
              </w:rPr>
              <w:t>Atbildēto zvanu īpatsvars no kopējo saņemto zvanu skaita (%)</w:t>
            </w:r>
          </w:p>
        </w:tc>
        <w:tc>
          <w:tcPr>
            <w:tcW w:w="1293" w:type="dxa"/>
            <w:tcBorders>
              <w:top w:val="nil"/>
              <w:left w:val="nil"/>
              <w:bottom w:val="single" w:sz="4" w:space="0" w:color="auto"/>
              <w:right w:val="single" w:sz="4" w:space="0" w:color="auto"/>
            </w:tcBorders>
          </w:tcPr>
          <w:p w14:paraId="263C006E" w14:textId="77777777" w:rsidR="005D25B5" w:rsidRPr="00CB7A27" w:rsidRDefault="005D25B5" w:rsidP="00A63AC2">
            <w:pPr>
              <w:spacing w:after="0"/>
              <w:ind w:firstLine="0"/>
              <w:jc w:val="center"/>
              <w:rPr>
                <w:sz w:val="18"/>
                <w:szCs w:val="18"/>
              </w:rPr>
            </w:pPr>
            <w:r w:rsidRPr="00CB7A27">
              <w:rPr>
                <w:sz w:val="18"/>
                <w:szCs w:val="18"/>
              </w:rPr>
              <w:t>73</w:t>
            </w:r>
          </w:p>
        </w:tc>
        <w:tc>
          <w:tcPr>
            <w:tcW w:w="1166" w:type="dxa"/>
            <w:tcBorders>
              <w:top w:val="nil"/>
              <w:left w:val="nil"/>
              <w:bottom w:val="single" w:sz="4" w:space="0" w:color="auto"/>
              <w:right w:val="single" w:sz="4" w:space="0" w:color="auto"/>
            </w:tcBorders>
            <w:hideMark/>
          </w:tcPr>
          <w:p w14:paraId="66E93401" w14:textId="77777777" w:rsidR="005D25B5" w:rsidRPr="00CB7A27" w:rsidRDefault="005D25B5" w:rsidP="00A63AC2">
            <w:pPr>
              <w:spacing w:after="0"/>
              <w:ind w:firstLine="0"/>
              <w:jc w:val="center"/>
              <w:rPr>
                <w:sz w:val="18"/>
                <w:szCs w:val="18"/>
              </w:rPr>
            </w:pPr>
            <w:r w:rsidRPr="00CB7A27">
              <w:rPr>
                <w:sz w:val="18"/>
              </w:rPr>
              <w:t>90</w:t>
            </w:r>
          </w:p>
        </w:tc>
        <w:tc>
          <w:tcPr>
            <w:tcW w:w="1272" w:type="dxa"/>
            <w:tcBorders>
              <w:top w:val="nil"/>
              <w:left w:val="nil"/>
              <w:bottom w:val="single" w:sz="4" w:space="0" w:color="auto"/>
              <w:right w:val="single" w:sz="4" w:space="0" w:color="auto"/>
            </w:tcBorders>
            <w:hideMark/>
          </w:tcPr>
          <w:p w14:paraId="1B7D0579" w14:textId="77777777" w:rsidR="005D25B5" w:rsidRPr="00CB7A27" w:rsidRDefault="005D25B5" w:rsidP="00A63AC2">
            <w:pPr>
              <w:spacing w:after="0"/>
              <w:ind w:firstLine="0"/>
              <w:jc w:val="center"/>
              <w:rPr>
                <w:sz w:val="18"/>
                <w:szCs w:val="18"/>
              </w:rPr>
            </w:pPr>
            <w:r w:rsidRPr="00CB7A27">
              <w:rPr>
                <w:sz w:val="18"/>
              </w:rPr>
              <w:t>90</w:t>
            </w:r>
          </w:p>
        </w:tc>
        <w:tc>
          <w:tcPr>
            <w:tcW w:w="1268" w:type="dxa"/>
            <w:tcBorders>
              <w:top w:val="nil"/>
              <w:left w:val="nil"/>
              <w:bottom w:val="single" w:sz="4" w:space="0" w:color="auto"/>
              <w:right w:val="single" w:sz="4" w:space="0" w:color="auto"/>
            </w:tcBorders>
            <w:hideMark/>
          </w:tcPr>
          <w:p w14:paraId="2647B725" w14:textId="77777777" w:rsidR="005D25B5" w:rsidRPr="00CB7A27" w:rsidRDefault="005D25B5" w:rsidP="00A63AC2">
            <w:pPr>
              <w:spacing w:after="0"/>
              <w:ind w:firstLine="0"/>
              <w:jc w:val="center"/>
              <w:rPr>
                <w:sz w:val="18"/>
                <w:szCs w:val="18"/>
              </w:rPr>
            </w:pPr>
            <w:r w:rsidRPr="00CB7A27">
              <w:rPr>
                <w:sz w:val="18"/>
                <w:szCs w:val="18"/>
              </w:rPr>
              <w:t>90</w:t>
            </w:r>
          </w:p>
        </w:tc>
        <w:tc>
          <w:tcPr>
            <w:tcW w:w="1407" w:type="dxa"/>
            <w:tcBorders>
              <w:top w:val="nil"/>
              <w:left w:val="nil"/>
              <w:bottom w:val="single" w:sz="4" w:space="0" w:color="auto"/>
              <w:right w:val="single" w:sz="4" w:space="0" w:color="auto"/>
            </w:tcBorders>
          </w:tcPr>
          <w:p w14:paraId="2849C528" w14:textId="77777777" w:rsidR="005D25B5" w:rsidRPr="00CB7A27" w:rsidRDefault="005D25B5" w:rsidP="00A63AC2">
            <w:pPr>
              <w:spacing w:after="0"/>
              <w:ind w:firstLine="0"/>
              <w:jc w:val="center"/>
              <w:rPr>
                <w:sz w:val="18"/>
                <w:szCs w:val="18"/>
              </w:rPr>
            </w:pPr>
            <w:r w:rsidRPr="00CB7A27">
              <w:rPr>
                <w:sz w:val="18"/>
                <w:szCs w:val="18"/>
              </w:rPr>
              <w:t>90</w:t>
            </w:r>
          </w:p>
        </w:tc>
      </w:tr>
      <w:tr w:rsidR="005D25B5" w:rsidRPr="00775C81" w14:paraId="57689F0A" w14:textId="77777777" w:rsidTr="00A63AC2">
        <w:trPr>
          <w:cantSplit/>
          <w:trHeight w:val="423"/>
        </w:trPr>
        <w:tc>
          <w:tcPr>
            <w:tcW w:w="2808" w:type="dxa"/>
            <w:tcBorders>
              <w:top w:val="single" w:sz="4" w:space="0" w:color="auto"/>
              <w:left w:val="single" w:sz="4" w:space="0" w:color="auto"/>
              <w:bottom w:val="single" w:sz="4" w:space="0" w:color="auto"/>
              <w:right w:val="single" w:sz="4" w:space="0" w:color="auto"/>
            </w:tcBorders>
          </w:tcPr>
          <w:p w14:paraId="509110FC" w14:textId="77777777" w:rsidR="005D25B5" w:rsidRPr="00CB7A27" w:rsidRDefault="005D25B5" w:rsidP="00617445">
            <w:pPr>
              <w:pStyle w:val="Default"/>
              <w:jc w:val="both"/>
              <w:rPr>
                <w:i/>
                <w:iCs/>
                <w:color w:val="auto"/>
                <w:sz w:val="18"/>
                <w:szCs w:val="18"/>
              </w:rPr>
            </w:pPr>
            <w:r w:rsidRPr="00CB7A27">
              <w:rPr>
                <w:i/>
                <w:iCs/>
                <w:color w:val="auto"/>
                <w:sz w:val="18"/>
                <w:szCs w:val="18"/>
              </w:rPr>
              <w:t>Muitas fizisko kontroļu rezultativitāte (%)</w:t>
            </w:r>
          </w:p>
        </w:tc>
        <w:tc>
          <w:tcPr>
            <w:tcW w:w="1293" w:type="dxa"/>
            <w:tcBorders>
              <w:top w:val="single" w:sz="4" w:space="0" w:color="auto"/>
              <w:left w:val="single" w:sz="4" w:space="0" w:color="auto"/>
              <w:bottom w:val="single" w:sz="4" w:space="0" w:color="auto"/>
              <w:right w:val="single" w:sz="4" w:space="0" w:color="auto"/>
            </w:tcBorders>
          </w:tcPr>
          <w:p w14:paraId="6845739A" w14:textId="77777777" w:rsidR="005D25B5" w:rsidRPr="00CB7A27" w:rsidRDefault="005D25B5" w:rsidP="00A63AC2">
            <w:pPr>
              <w:spacing w:after="0"/>
              <w:ind w:firstLine="0"/>
              <w:jc w:val="center"/>
              <w:rPr>
                <w:sz w:val="18"/>
                <w:szCs w:val="18"/>
              </w:rPr>
            </w:pPr>
            <w:r w:rsidRPr="00CB7A27">
              <w:rPr>
                <w:sz w:val="18"/>
                <w:szCs w:val="18"/>
              </w:rPr>
              <w:t>31,1</w:t>
            </w:r>
          </w:p>
        </w:tc>
        <w:tc>
          <w:tcPr>
            <w:tcW w:w="1166" w:type="dxa"/>
            <w:tcBorders>
              <w:top w:val="single" w:sz="4" w:space="0" w:color="auto"/>
              <w:left w:val="single" w:sz="4" w:space="0" w:color="auto"/>
              <w:bottom w:val="single" w:sz="4" w:space="0" w:color="auto"/>
              <w:right w:val="single" w:sz="4" w:space="0" w:color="auto"/>
            </w:tcBorders>
          </w:tcPr>
          <w:p w14:paraId="4B70D5E7" w14:textId="77777777" w:rsidR="005D25B5" w:rsidRPr="00CB7A27" w:rsidRDefault="005D25B5" w:rsidP="00A63AC2">
            <w:pPr>
              <w:spacing w:after="0"/>
              <w:ind w:firstLine="0"/>
              <w:jc w:val="center"/>
              <w:rPr>
                <w:sz w:val="18"/>
                <w:szCs w:val="18"/>
              </w:rPr>
            </w:pPr>
            <w:r w:rsidRPr="00CB7A27">
              <w:rPr>
                <w:noProof/>
                <w:sz w:val="18"/>
                <w:szCs w:val="18"/>
              </w:rPr>
              <w:t>25</w:t>
            </w:r>
          </w:p>
        </w:tc>
        <w:tc>
          <w:tcPr>
            <w:tcW w:w="1272" w:type="dxa"/>
            <w:tcBorders>
              <w:top w:val="single" w:sz="4" w:space="0" w:color="auto"/>
              <w:left w:val="single" w:sz="4" w:space="0" w:color="auto"/>
              <w:bottom w:val="single" w:sz="4" w:space="0" w:color="auto"/>
              <w:right w:val="single" w:sz="4" w:space="0" w:color="auto"/>
            </w:tcBorders>
          </w:tcPr>
          <w:p w14:paraId="42CADB88" w14:textId="77777777" w:rsidR="005D25B5" w:rsidRPr="00CB7A27" w:rsidRDefault="005D25B5" w:rsidP="00A63AC2">
            <w:pPr>
              <w:spacing w:after="0"/>
              <w:ind w:firstLine="0"/>
              <w:jc w:val="center"/>
              <w:rPr>
                <w:sz w:val="18"/>
                <w:szCs w:val="18"/>
              </w:rPr>
            </w:pPr>
            <w:r w:rsidRPr="00CB7A27">
              <w:rPr>
                <w:sz w:val="18"/>
                <w:szCs w:val="18"/>
                <w:lang w:eastAsia="lv-LV"/>
              </w:rPr>
              <w:t>25</w:t>
            </w:r>
          </w:p>
        </w:tc>
        <w:tc>
          <w:tcPr>
            <w:tcW w:w="1268" w:type="dxa"/>
            <w:tcBorders>
              <w:top w:val="single" w:sz="4" w:space="0" w:color="auto"/>
              <w:left w:val="single" w:sz="4" w:space="0" w:color="auto"/>
              <w:bottom w:val="single" w:sz="4" w:space="0" w:color="auto"/>
              <w:right w:val="single" w:sz="4" w:space="0" w:color="auto"/>
            </w:tcBorders>
          </w:tcPr>
          <w:p w14:paraId="7B54B75C" w14:textId="77777777" w:rsidR="005D25B5" w:rsidRPr="00CB7A27" w:rsidRDefault="005D25B5" w:rsidP="00A63AC2">
            <w:pPr>
              <w:spacing w:after="0"/>
              <w:ind w:firstLine="0"/>
              <w:jc w:val="center"/>
              <w:rPr>
                <w:sz w:val="18"/>
                <w:szCs w:val="18"/>
              </w:rPr>
            </w:pPr>
            <w:r w:rsidRPr="00CB7A27">
              <w:rPr>
                <w:sz w:val="18"/>
                <w:szCs w:val="18"/>
              </w:rPr>
              <w:t>25</w:t>
            </w:r>
          </w:p>
        </w:tc>
        <w:tc>
          <w:tcPr>
            <w:tcW w:w="1407" w:type="dxa"/>
            <w:tcBorders>
              <w:top w:val="single" w:sz="4" w:space="0" w:color="auto"/>
              <w:left w:val="single" w:sz="4" w:space="0" w:color="auto"/>
              <w:bottom w:val="single" w:sz="4" w:space="0" w:color="auto"/>
              <w:right w:val="single" w:sz="4" w:space="0" w:color="auto"/>
            </w:tcBorders>
          </w:tcPr>
          <w:p w14:paraId="7C0B4525" w14:textId="77777777" w:rsidR="005D25B5" w:rsidRPr="00CB7A27" w:rsidRDefault="005D25B5" w:rsidP="00A63AC2">
            <w:pPr>
              <w:spacing w:after="0"/>
              <w:ind w:firstLine="0"/>
              <w:jc w:val="center"/>
              <w:rPr>
                <w:sz w:val="18"/>
                <w:szCs w:val="18"/>
              </w:rPr>
            </w:pPr>
            <w:r w:rsidRPr="00CB7A27">
              <w:rPr>
                <w:sz w:val="18"/>
                <w:szCs w:val="18"/>
              </w:rPr>
              <w:t>25</w:t>
            </w:r>
          </w:p>
        </w:tc>
      </w:tr>
      <w:tr w:rsidR="005D25B5" w:rsidRPr="00775C81" w14:paraId="6A664FA2" w14:textId="77777777" w:rsidTr="00A63AC2">
        <w:trPr>
          <w:cantSplit/>
          <w:trHeight w:val="235"/>
        </w:trPr>
        <w:tc>
          <w:tcPr>
            <w:tcW w:w="2808" w:type="dxa"/>
            <w:tcBorders>
              <w:top w:val="single" w:sz="4" w:space="0" w:color="auto"/>
              <w:left w:val="single" w:sz="4" w:space="0" w:color="auto"/>
              <w:bottom w:val="single" w:sz="4" w:space="0" w:color="auto"/>
              <w:right w:val="single" w:sz="4" w:space="0" w:color="auto"/>
            </w:tcBorders>
            <w:hideMark/>
          </w:tcPr>
          <w:p w14:paraId="63AA338C" w14:textId="77777777" w:rsidR="005D25B5" w:rsidRPr="00CB7A27" w:rsidRDefault="005D25B5" w:rsidP="00617445">
            <w:pPr>
              <w:pStyle w:val="Default"/>
              <w:jc w:val="both"/>
              <w:rPr>
                <w:i/>
                <w:iCs/>
                <w:color w:val="auto"/>
                <w:sz w:val="18"/>
                <w:szCs w:val="18"/>
              </w:rPr>
            </w:pPr>
            <w:r w:rsidRPr="00CB7A27">
              <w:rPr>
                <w:i/>
                <w:iCs/>
                <w:color w:val="auto"/>
                <w:sz w:val="18"/>
                <w:szCs w:val="18"/>
              </w:rPr>
              <w:t>Pārtraukta organizētās noziedzības grupējumu darbība (skaits)</w:t>
            </w:r>
          </w:p>
        </w:tc>
        <w:tc>
          <w:tcPr>
            <w:tcW w:w="1293" w:type="dxa"/>
            <w:tcBorders>
              <w:top w:val="single" w:sz="4" w:space="0" w:color="auto"/>
              <w:left w:val="nil"/>
              <w:bottom w:val="single" w:sz="4" w:space="0" w:color="auto"/>
              <w:right w:val="single" w:sz="4" w:space="0" w:color="auto"/>
            </w:tcBorders>
          </w:tcPr>
          <w:p w14:paraId="138877CD" w14:textId="77777777" w:rsidR="005D25B5" w:rsidRPr="00CB7A27" w:rsidRDefault="005D25B5" w:rsidP="00A63AC2">
            <w:pPr>
              <w:spacing w:after="0"/>
              <w:ind w:firstLine="0"/>
              <w:jc w:val="center"/>
              <w:rPr>
                <w:sz w:val="18"/>
                <w:szCs w:val="18"/>
              </w:rPr>
            </w:pPr>
            <w:r w:rsidRPr="00CB7A27">
              <w:rPr>
                <w:sz w:val="18"/>
                <w:szCs w:val="18"/>
              </w:rPr>
              <w:t>17</w:t>
            </w:r>
          </w:p>
        </w:tc>
        <w:tc>
          <w:tcPr>
            <w:tcW w:w="1166" w:type="dxa"/>
            <w:tcBorders>
              <w:top w:val="single" w:sz="4" w:space="0" w:color="auto"/>
              <w:left w:val="nil"/>
              <w:bottom w:val="single" w:sz="4" w:space="0" w:color="auto"/>
              <w:right w:val="single" w:sz="4" w:space="0" w:color="auto"/>
            </w:tcBorders>
            <w:hideMark/>
          </w:tcPr>
          <w:p w14:paraId="7568A333" w14:textId="77777777" w:rsidR="005D25B5" w:rsidRPr="00CB7A27" w:rsidRDefault="005D25B5" w:rsidP="00A63AC2">
            <w:pPr>
              <w:spacing w:after="0"/>
              <w:ind w:firstLine="0"/>
              <w:jc w:val="center"/>
              <w:rPr>
                <w:sz w:val="18"/>
                <w:szCs w:val="18"/>
              </w:rPr>
            </w:pPr>
            <w:r w:rsidRPr="00CB7A27">
              <w:rPr>
                <w:noProof/>
                <w:sz w:val="18"/>
                <w:szCs w:val="18"/>
              </w:rPr>
              <w:t>16</w:t>
            </w:r>
          </w:p>
        </w:tc>
        <w:tc>
          <w:tcPr>
            <w:tcW w:w="1272" w:type="dxa"/>
            <w:tcBorders>
              <w:top w:val="single" w:sz="4" w:space="0" w:color="auto"/>
              <w:left w:val="nil"/>
              <w:bottom w:val="single" w:sz="4" w:space="0" w:color="auto"/>
              <w:right w:val="single" w:sz="4" w:space="0" w:color="auto"/>
            </w:tcBorders>
            <w:hideMark/>
          </w:tcPr>
          <w:p w14:paraId="4A49D06A" w14:textId="77777777" w:rsidR="005D25B5" w:rsidRPr="00CB7A27" w:rsidRDefault="005D25B5" w:rsidP="00A63AC2">
            <w:pPr>
              <w:spacing w:after="0"/>
              <w:ind w:firstLine="0"/>
              <w:jc w:val="center"/>
              <w:rPr>
                <w:sz w:val="18"/>
                <w:szCs w:val="18"/>
              </w:rPr>
            </w:pPr>
            <w:r w:rsidRPr="00CB7A27">
              <w:rPr>
                <w:sz w:val="18"/>
                <w:szCs w:val="18"/>
                <w:lang w:eastAsia="lv-LV"/>
              </w:rPr>
              <w:t>16</w:t>
            </w:r>
          </w:p>
        </w:tc>
        <w:tc>
          <w:tcPr>
            <w:tcW w:w="1268" w:type="dxa"/>
            <w:tcBorders>
              <w:top w:val="single" w:sz="4" w:space="0" w:color="auto"/>
              <w:left w:val="nil"/>
              <w:bottom w:val="single" w:sz="4" w:space="0" w:color="auto"/>
              <w:right w:val="single" w:sz="4" w:space="0" w:color="auto"/>
            </w:tcBorders>
            <w:hideMark/>
          </w:tcPr>
          <w:p w14:paraId="0CCD5A23" w14:textId="77777777" w:rsidR="005D25B5" w:rsidRPr="00CB7A27" w:rsidRDefault="005D25B5" w:rsidP="00A63AC2">
            <w:pPr>
              <w:spacing w:after="0"/>
              <w:ind w:firstLine="0"/>
              <w:jc w:val="center"/>
              <w:rPr>
                <w:sz w:val="18"/>
                <w:szCs w:val="18"/>
              </w:rPr>
            </w:pPr>
            <w:r w:rsidRPr="00CB7A27">
              <w:rPr>
                <w:sz w:val="18"/>
                <w:szCs w:val="18"/>
              </w:rPr>
              <w:t>16</w:t>
            </w:r>
          </w:p>
        </w:tc>
        <w:tc>
          <w:tcPr>
            <w:tcW w:w="1407" w:type="dxa"/>
            <w:tcBorders>
              <w:top w:val="single" w:sz="4" w:space="0" w:color="auto"/>
              <w:left w:val="nil"/>
              <w:bottom w:val="single" w:sz="4" w:space="0" w:color="auto"/>
              <w:right w:val="single" w:sz="4" w:space="0" w:color="auto"/>
            </w:tcBorders>
          </w:tcPr>
          <w:p w14:paraId="3D07AC35" w14:textId="77777777" w:rsidR="005D25B5" w:rsidRPr="00CB7A27" w:rsidRDefault="005D25B5" w:rsidP="00A63AC2">
            <w:pPr>
              <w:spacing w:after="0"/>
              <w:ind w:firstLine="0"/>
              <w:jc w:val="center"/>
              <w:rPr>
                <w:sz w:val="18"/>
                <w:szCs w:val="18"/>
              </w:rPr>
            </w:pPr>
            <w:r w:rsidRPr="00CB7A27">
              <w:rPr>
                <w:sz w:val="18"/>
                <w:szCs w:val="18"/>
              </w:rPr>
              <w:t>16</w:t>
            </w:r>
          </w:p>
        </w:tc>
      </w:tr>
      <w:tr w:rsidR="005D25B5" w:rsidRPr="00775C81" w14:paraId="17A7B8D6" w14:textId="77777777" w:rsidTr="00A63AC2">
        <w:trPr>
          <w:cantSplit/>
          <w:trHeight w:val="360"/>
        </w:trPr>
        <w:tc>
          <w:tcPr>
            <w:tcW w:w="2808" w:type="dxa"/>
            <w:tcBorders>
              <w:top w:val="single" w:sz="4" w:space="0" w:color="auto"/>
              <w:left w:val="single" w:sz="4" w:space="0" w:color="auto"/>
              <w:bottom w:val="single" w:sz="4" w:space="0" w:color="auto"/>
              <w:right w:val="single" w:sz="4" w:space="0" w:color="auto"/>
            </w:tcBorders>
            <w:hideMark/>
          </w:tcPr>
          <w:p w14:paraId="7209E6A5" w14:textId="77777777" w:rsidR="005D25B5" w:rsidRPr="00CB7A27" w:rsidRDefault="005D25B5" w:rsidP="00617445">
            <w:pPr>
              <w:pStyle w:val="Default"/>
              <w:jc w:val="both"/>
              <w:rPr>
                <w:i/>
                <w:iCs/>
                <w:color w:val="auto"/>
                <w:sz w:val="18"/>
                <w:szCs w:val="18"/>
              </w:rPr>
            </w:pPr>
            <w:r w:rsidRPr="00CB7A27">
              <w:rPr>
                <w:i/>
                <w:iCs/>
                <w:color w:val="auto"/>
                <w:sz w:val="18"/>
                <w:szCs w:val="18"/>
              </w:rPr>
              <w:lastRenderedPageBreak/>
              <w:t>NILLTPFN likuma subjektu, kuru darbība atbilst NILLTPFN likuma un Starptautisko un Latvijas Republikas nacionālo sankciju likuma prasībām, īpatsvars no VID pārbaudītajiem NILLTPFN subjektiem (%)</w:t>
            </w:r>
          </w:p>
        </w:tc>
        <w:tc>
          <w:tcPr>
            <w:tcW w:w="1293" w:type="dxa"/>
            <w:tcBorders>
              <w:top w:val="single" w:sz="4" w:space="0" w:color="auto"/>
              <w:left w:val="single" w:sz="4" w:space="0" w:color="auto"/>
              <w:bottom w:val="single" w:sz="4" w:space="0" w:color="auto"/>
              <w:right w:val="single" w:sz="4" w:space="0" w:color="auto"/>
            </w:tcBorders>
          </w:tcPr>
          <w:p w14:paraId="00E23E42" w14:textId="77777777" w:rsidR="005D25B5" w:rsidRPr="00CB7A27" w:rsidRDefault="005D25B5" w:rsidP="00A63AC2">
            <w:pPr>
              <w:spacing w:after="0"/>
              <w:ind w:firstLine="0"/>
              <w:jc w:val="center"/>
              <w:rPr>
                <w:sz w:val="18"/>
                <w:szCs w:val="18"/>
              </w:rPr>
            </w:pPr>
            <w:r w:rsidRPr="00CB7A27">
              <w:rPr>
                <w:sz w:val="18"/>
                <w:szCs w:val="18"/>
              </w:rPr>
              <w:t>87,5</w:t>
            </w:r>
          </w:p>
        </w:tc>
        <w:tc>
          <w:tcPr>
            <w:tcW w:w="1166" w:type="dxa"/>
            <w:tcBorders>
              <w:top w:val="single" w:sz="4" w:space="0" w:color="auto"/>
              <w:left w:val="single" w:sz="4" w:space="0" w:color="auto"/>
              <w:bottom w:val="single" w:sz="4" w:space="0" w:color="auto"/>
              <w:right w:val="single" w:sz="4" w:space="0" w:color="auto"/>
            </w:tcBorders>
            <w:hideMark/>
          </w:tcPr>
          <w:p w14:paraId="027B1643" w14:textId="77777777" w:rsidR="005D25B5" w:rsidRPr="00CB7A27" w:rsidRDefault="005D25B5" w:rsidP="00A63AC2">
            <w:pPr>
              <w:spacing w:after="0"/>
              <w:ind w:firstLine="0"/>
              <w:jc w:val="center"/>
              <w:rPr>
                <w:sz w:val="18"/>
                <w:szCs w:val="18"/>
              </w:rPr>
            </w:pPr>
            <w:r w:rsidRPr="00CB7A27">
              <w:rPr>
                <w:sz w:val="18"/>
                <w:szCs w:val="18"/>
                <w:lang w:eastAsia="lv-LV"/>
              </w:rPr>
              <w:t>82</w:t>
            </w:r>
          </w:p>
        </w:tc>
        <w:tc>
          <w:tcPr>
            <w:tcW w:w="1272" w:type="dxa"/>
            <w:tcBorders>
              <w:top w:val="single" w:sz="4" w:space="0" w:color="auto"/>
              <w:left w:val="single" w:sz="4" w:space="0" w:color="auto"/>
              <w:bottom w:val="single" w:sz="4" w:space="0" w:color="auto"/>
              <w:right w:val="single" w:sz="4" w:space="0" w:color="auto"/>
            </w:tcBorders>
            <w:hideMark/>
          </w:tcPr>
          <w:p w14:paraId="4711C93B" w14:textId="77777777" w:rsidR="005D25B5" w:rsidRPr="00CB7A27" w:rsidRDefault="005D25B5" w:rsidP="00A63AC2">
            <w:pPr>
              <w:spacing w:after="0"/>
              <w:ind w:firstLine="0"/>
              <w:jc w:val="center"/>
              <w:rPr>
                <w:sz w:val="18"/>
                <w:szCs w:val="18"/>
              </w:rPr>
            </w:pPr>
            <w:r w:rsidRPr="00CB7A27">
              <w:rPr>
                <w:sz w:val="18"/>
                <w:szCs w:val="18"/>
                <w:lang w:eastAsia="lv-LV"/>
              </w:rPr>
              <w:t>83</w:t>
            </w:r>
          </w:p>
        </w:tc>
        <w:tc>
          <w:tcPr>
            <w:tcW w:w="1268" w:type="dxa"/>
            <w:tcBorders>
              <w:top w:val="single" w:sz="4" w:space="0" w:color="auto"/>
              <w:left w:val="single" w:sz="4" w:space="0" w:color="auto"/>
              <w:bottom w:val="single" w:sz="4" w:space="0" w:color="auto"/>
              <w:right w:val="single" w:sz="4" w:space="0" w:color="auto"/>
            </w:tcBorders>
            <w:hideMark/>
          </w:tcPr>
          <w:p w14:paraId="1061A6F3" w14:textId="77777777" w:rsidR="005D25B5" w:rsidRPr="00CB7A27" w:rsidRDefault="005D25B5" w:rsidP="00A63AC2">
            <w:pPr>
              <w:spacing w:after="0"/>
              <w:ind w:firstLine="0"/>
              <w:jc w:val="center"/>
              <w:rPr>
                <w:sz w:val="18"/>
                <w:szCs w:val="18"/>
              </w:rPr>
            </w:pPr>
            <w:r w:rsidRPr="00CB7A27">
              <w:rPr>
                <w:sz w:val="18"/>
                <w:szCs w:val="18"/>
              </w:rPr>
              <w:t>84</w:t>
            </w:r>
          </w:p>
        </w:tc>
        <w:tc>
          <w:tcPr>
            <w:tcW w:w="1407" w:type="dxa"/>
            <w:tcBorders>
              <w:top w:val="single" w:sz="4" w:space="0" w:color="auto"/>
              <w:left w:val="single" w:sz="4" w:space="0" w:color="auto"/>
              <w:bottom w:val="single" w:sz="4" w:space="0" w:color="auto"/>
              <w:right w:val="single" w:sz="4" w:space="0" w:color="auto"/>
            </w:tcBorders>
          </w:tcPr>
          <w:p w14:paraId="0D4E8096" w14:textId="77777777" w:rsidR="005D25B5" w:rsidRPr="00CB7A27" w:rsidRDefault="005D25B5" w:rsidP="00A63AC2">
            <w:pPr>
              <w:spacing w:after="0"/>
              <w:ind w:firstLine="0"/>
              <w:jc w:val="center"/>
              <w:rPr>
                <w:sz w:val="18"/>
                <w:szCs w:val="18"/>
              </w:rPr>
            </w:pPr>
            <w:r w:rsidRPr="00CB7A27">
              <w:rPr>
                <w:sz w:val="18"/>
                <w:szCs w:val="18"/>
              </w:rPr>
              <w:t>90</w:t>
            </w:r>
          </w:p>
        </w:tc>
      </w:tr>
      <w:tr w:rsidR="005D25B5" w:rsidRPr="00775C81" w14:paraId="4141EC9A" w14:textId="77777777" w:rsidTr="00A63AC2">
        <w:trPr>
          <w:cantSplit/>
          <w:trHeight w:val="609"/>
        </w:trPr>
        <w:tc>
          <w:tcPr>
            <w:tcW w:w="2808" w:type="dxa"/>
            <w:tcBorders>
              <w:top w:val="single" w:sz="4" w:space="0" w:color="auto"/>
              <w:left w:val="single" w:sz="4" w:space="0" w:color="auto"/>
              <w:bottom w:val="single" w:sz="4" w:space="0" w:color="auto"/>
              <w:right w:val="single" w:sz="4" w:space="0" w:color="auto"/>
            </w:tcBorders>
            <w:hideMark/>
          </w:tcPr>
          <w:p w14:paraId="186AA204" w14:textId="77777777" w:rsidR="005D25B5" w:rsidRPr="00CB7A27" w:rsidRDefault="005D25B5" w:rsidP="00617445">
            <w:pPr>
              <w:pStyle w:val="Default"/>
              <w:jc w:val="both"/>
              <w:rPr>
                <w:i/>
                <w:iCs/>
                <w:color w:val="auto"/>
                <w:sz w:val="18"/>
                <w:szCs w:val="18"/>
              </w:rPr>
            </w:pPr>
            <w:r w:rsidRPr="00CB7A27">
              <w:rPr>
                <w:i/>
                <w:color w:val="auto"/>
                <w:sz w:val="18"/>
                <w:szCs w:val="20"/>
              </w:rPr>
              <w:t>Digitālu risinājumu ieviešana PVN atmaksas kārtības nodrošināšanai trešo valstu un trešo teritoriju fiziskām personām, kuru pastāvīgās adreses vai parastās dzīvesvietas nav ES (%)</w:t>
            </w:r>
          </w:p>
        </w:tc>
        <w:tc>
          <w:tcPr>
            <w:tcW w:w="1293" w:type="dxa"/>
            <w:tcBorders>
              <w:top w:val="single" w:sz="4" w:space="0" w:color="auto"/>
              <w:left w:val="nil"/>
              <w:bottom w:val="single" w:sz="4" w:space="0" w:color="auto"/>
              <w:right w:val="single" w:sz="4" w:space="0" w:color="auto"/>
            </w:tcBorders>
            <w:vAlign w:val="center"/>
          </w:tcPr>
          <w:p w14:paraId="4DD636BD" w14:textId="77777777" w:rsidR="005D25B5" w:rsidRPr="00CB7A27" w:rsidRDefault="005D25B5" w:rsidP="00617445">
            <w:pPr>
              <w:spacing w:after="0"/>
              <w:ind w:firstLine="0"/>
              <w:jc w:val="center"/>
              <w:rPr>
                <w:sz w:val="18"/>
                <w:szCs w:val="18"/>
              </w:rPr>
            </w:pPr>
            <w:r>
              <w:rPr>
                <w:sz w:val="18"/>
                <w:szCs w:val="18"/>
              </w:rPr>
              <w:t>-</w:t>
            </w:r>
          </w:p>
        </w:tc>
        <w:tc>
          <w:tcPr>
            <w:tcW w:w="1166" w:type="dxa"/>
            <w:tcBorders>
              <w:top w:val="single" w:sz="4" w:space="0" w:color="auto"/>
              <w:left w:val="nil"/>
              <w:bottom w:val="single" w:sz="4" w:space="0" w:color="auto"/>
              <w:right w:val="single" w:sz="4" w:space="0" w:color="auto"/>
            </w:tcBorders>
            <w:hideMark/>
          </w:tcPr>
          <w:p w14:paraId="2DFECED9" w14:textId="77777777" w:rsidR="005D25B5" w:rsidRPr="00CB7A27" w:rsidRDefault="005D25B5" w:rsidP="00A63AC2">
            <w:pPr>
              <w:spacing w:after="0"/>
              <w:ind w:firstLine="0"/>
              <w:jc w:val="center"/>
              <w:rPr>
                <w:sz w:val="18"/>
                <w:szCs w:val="18"/>
              </w:rPr>
            </w:pPr>
            <w:r w:rsidRPr="00CB7A27">
              <w:rPr>
                <w:sz w:val="18"/>
                <w:szCs w:val="18"/>
                <w:lang w:eastAsia="lv-LV"/>
              </w:rPr>
              <w:t>40</w:t>
            </w:r>
          </w:p>
        </w:tc>
        <w:tc>
          <w:tcPr>
            <w:tcW w:w="1272" w:type="dxa"/>
            <w:tcBorders>
              <w:top w:val="single" w:sz="4" w:space="0" w:color="auto"/>
              <w:left w:val="nil"/>
              <w:bottom w:val="single" w:sz="4" w:space="0" w:color="auto"/>
              <w:right w:val="single" w:sz="4" w:space="0" w:color="auto"/>
            </w:tcBorders>
            <w:hideMark/>
          </w:tcPr>
          <w:p w14:paraId="23521AAC" w14:textId="77777777" w:rsidR="005D25B5" w:rsidRPr="00CB7A27" w:rsidRDefault="005D25B5" w:rsidP="00A63AC2">
            <w:pPr>
              <w:spacing w:after="0"/>
              <w:ind w:firstLine="0"/>
              <w:jc w:val="center"/>
              <w:rPr>
                <w:sz w:val="18"/>
                <w:szCs w:val="18"/>
              </w:rPr>
            </w:pPr>
            <w:r w:rsidRPr="00CB7A27">
              <w:rPr>
                <w:sz w:val="18"/>
                <w:szCs w:val="18"/>
                <w:lang w:eastAsia="lv-LV"/>
              </w:rPr>
              <w:t>40</w:t>
            </w:r>
          </w:p>
        </w:tc>
        <w:tc>
          <w:tcPr>
            <w:tcW w:w="1268" w:type="dxa"/>
            <w:tcBorders>
              <w:top w:val="single" w:sz="4" w:space="0" w:color="auto"/>
              <w:left w:val="nil"/>
              <w:bottom w:val="single" w:sz="4" w:space="0" w:color="auto"/>
              <w:right w:val="single" w:sz="4" w:space="0" w:color="auto"/>
            </w:tcBorders>
            <w:hideMark/>
          </w:tcPr>
          <w:p w14:paraId="1FD60909" w14:textId="77777777" w:rsidR="005D25B5" w:rsidRPr="00CB7A27" w:rsidRDefault="005D25B5" w:rsidP="00A63AC2">
            <w:pPr>
              <w:spacing w:after="0"/>
              <w:ind w:firstLine="0"/>
              <w:jc w:val="center"/>
              <w:rPr>
                <w:sz w:val="18"/>
                <w:szCs w:val="18"/>
              </w:rPr>
            </w:pPr>
            <w:r w:rsidRPr="00CB7A27">
              <w:rPr>
                <w:sz w:val="18"/>
                <w:szCs w:val="18"/>
              </w:rPr>
              <w:t>40</w:t>
            </w:r>
          </w:p>
        </w:tc>
        <w:tc>
          <w:tcPr>
            <w:tcW w:w="1407" w:type="dxa"/>
            <w:tcBorders>
              <w:top w:val="single" w:sz="4" w:space="0" w:color="auto"/>
              <w:left w:val="nil"/>
              <w:bottom w:val="single" w:sz="4" w:space="0" w:color="auto"/>
              <w:right w:val="single" w:sz="4" w:space="0" w:color="auto"/>
            </w:tcBorders>
          </w:tcPr>
          <w:p w14:paraId="71255BDC" w14:textId="77777777" w:rsidR="005D25B5" w:rsidRPr="00CB7A27" w:rsidRDefault="005D25B5" w:rsidP="00A63AC2">
            <w:pPr>
              <w:spacing w:after="0"/>
              <w:ind w:firstLine="0"/>
              <w:jc w:val="center"/>
              <w:rPr>
                <w:sz w:val="18"/>
                <w:szCs w:val="18"/>
              </w:rPr>
            </w:pPr>
            <w:r w:rsidRPr="00CB7A27">
              <w:rPr>
                <w:sz w:val="18"/>
                <w:szCs w:val="18"/>
              </w:rPr>
              <w:t>40</w:t>
            </w:r>
          </w:p>
        </w:tc>
      </w:tr>
      <w:tr w:rsidR="005D25B5" w:rsidRPr="00775C81" w14:paraId="45733793" w14:textId="77777777" w:rsidTr="00617445">
        <w:trPr>
          <w:cantSplit/>
          <w:trHeight w:val="208"/>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1E9628" w14:textId="77777777" w:rsidR="005D25B5" w:rsidRPr="00CB7A27" w:rsidRDefault="005D25B5" w:rsidP="00617445">
            <w:pPr>
              <w:spacing w:after="0"/>
              <w:jc w:val="center"/>
              <w:rPr>
                <w:b/>
                <w:i/>
                <w:sz w:val="18"/>
                <w:szCs w:val="18"/>
              </w:rPr>
            </w:pPr>
            <w:bookmarkStart w:id="3" w:name="_Hlk148518361"/>
            <w:r w:rsidRPr="00CB7A27">
              <w:rPr>
                <w:b/>
                <w:sz w:val="18"/>
                <w:szCs w:val="18"/>
                <w:lang w:eastAsia="lv-LV"/>
              </w:rPr>
              <w:t>Kvalitātes rādītāji</w:t>
            </w:r>
          </w:p>
        </w:tc>
      </w:tr>
      <w:tr w:rsidR="005D25B5" w:rsidRPr="00775C81" w14:paraId="15A7836A" w14:textId="77777777" w:rsidTr="00A63AC2">
        <w:trPr>
          <w:cantSplit/>
          <w:trHeight w:val="572"/>
        </w:trPr>
        <w:tc>
          <w:tcPr>
            <w:tcW w:w="2808" w:type="dxa"/>
            <w:tcBorders>
              <w:top w:val="single" w:sz="4" w:space="0" w:color="auto"/>
              <w:left w:val="single" w:sz="4" w:space="0" w:color="auto"/>
              <w:bottom w:val="single" w:sz="4" w:space="0" w:color="auto"/>
              <w:right w:val="single" w:sz="4" w:space="0" w:color="auto"/>
            </w:tcBorders>
            <w:hideMark/>
          </w:tcPr>
          <w:p w14:paraId="7027E155" w14:textId="77777777" w:rsidR="005D25B5" w:rsidRPr="00A31489" w:rsidRDefault="005D25B5" w:rsidP="00617445">
            <w:pPr>
              <w:pStyle w:val="Tabuluvirsraksti"/>
              <w:spacing w:after="0"/>
              <w:jc w:val="both"/>
              <w:rPr>
                <w:i/>
                <w:sz w:val="18"/>
                <w:szCs w:val="18"/>
                <w:lang w:eastAsia="lv-LV"/>
              </w:rPr>
            </w:pPr>
            <w:r w:rsidRPr="001677B8">
              <w:rPr>
                <w:i/>
                <w:iCs/>
                <w:sz w:val="18"/>
                <w:lang w:eastAsia="lv-LV"/>
              </w:rPr>
              <w:t>Uzturēts aktīvs, regulārs un koordinēts dialogs ar nevalstisko sektoru nodokļu un muitas jautājumos normatīvā regulējuma, kurā iesaistīts nevalstiskais sektors, izstrādes procesā (%)</w:t>
            </w:r>
          </w:p>
        </w:tc>
        <w:tc>
          <w:tcPr>
            <w:tcW w:w="1293" w:type="dxa"/>
            <w:tcBorders>
              <w:top w:val="single" w:sz="4" w:space="0" w:color="auto"/>
              <w:left w:val="single" w:sz="4" w:space="0" w:color="auto"/>
              <w:bottom w:val="single" w:sz="4" w:space="0" w:color="auto"/>
              <w:right w:val="single" w:sz="4" w:space="0" w:color="auto"/>
            </w:tcBorders>
          </w:tcPr>
          <w:p w14:paraId="44FC7F67" w14:textId="77777777" w:rsidR="005D25B5" w:rsidRPr="00CB7A27" w:rsidRDefault="005D25B5" w:rsidP="00A63AC2">
            <w:pPr>
              <w:spacing w:after="0"/>
              <w:ind w:firstLine="0"/>
              <w:jc w:val="center"/>
              <w:rPr>
                <w:sz w:val="18"/>
                <w:szCs w:val="18"/>
              </w:rPr>
            </w:pPr>
            <w:r w:rsidRPr="00CB7A27">
              <w:rPr>
                <w:sz w:val="18"/>
                <w:szCs w:val="18"/>
              </w:rPr>
              <w:t>90</w:t>
            </w:r>
          </w:p>
        </w:tc>
        <w:tc>
          <w:tcPr>
            <w:tcW w:w="1166" w:type="dxa"/>
            <w:tcBorders>
              <w:top w:val="single" w:sz="4" w:space="0" w:color="auto"/>
              <w:left w:val="single" w:sz="4" w:space="0" w:color="auto"/>
              <w:bottom w:val="single" w:sz="4" w:space="0" w:color="auto"/>
              <w:right w:val="single" w:sz="4" w:space="0" w:color="auto"/>
            </w:tcBorders>
            <w:hideMark/>
          </w:tcPr>
          <w:p w14:paraId="25B06045" w14:textId="77777777" w:rsidR="005D25B5" w:rsidRPr="00CB7A27" w:rsidRDefault="005D25B5" w:rsidP="00A63AC2">
            <w:pPr>
              <w:spacing w:after="0"/>
              <w:ind w:firstLine="0"/>
              <w:jc w:val="center"/>
              <w:rPr>
                <w:sz w:val="18"/>
                <w:szCs w:val="18"/>
              </w:rPr>
            </w:pPr>
            <w:r w:rsidRPr="00CB7A27">
              <w:rPr>
                <w:sz w:val="18"/>
                <w:szCs w:val="18"/>
              </w:rPr>
              <w:t>80</w:t>
            </w:r>
          </w:p>
        </w:tc>
        <w:tc>
          <w:tcPr>
            <w:tcW w:w="1272" w:type="dxa"/>
            <w:tcBorders>
              <w:top w:val="single" w:sz="4" w:space="0" w:color="auto"/>
              <w:left w:val="single" w:sz="4" w:space="0" w:color="auto"/>
              <w:bottom w:val="single" w:sz="4" w:space="0" w:color="auto"/>
              <w:right w:val="single" w:sz="4" w:space="0" w:color="auto"/>
            </w:tcBorders>
            <w:hideMark/>
          </w:tcPr>
          <w:p w14:paraId="7A6A0656" w14:textId="77777777" w:rsidR="005D25B5" w:rsidRPr="00CB7A27" w:rsidRDefault="005D25B5" w:rsidP="00A63AC2">
            <w:pPr>
              <w:spacing w:after="0"/>
              <w:ind w:firstLine="0"/>
              <w:jc w:val="center"/>
              <w:rPr>
                <w:sz w:val="18"/>
                <w:szCs w:val="18"/>
              </w:rPr>
            </w:pPr>
            <w:r w:rsidRPr="00CB7A27">
              <w:rPr>
                <w:sz w:val="18"/>
                <w:szCs w:val="18"/>
              </w:rPr>
              <w:t>80</w:t>
            </w:r>
          </w:p>
        </w:tc>
        <w:tc>
          <w:tcPr>
            <w:tcW w:w="1268" w:type="dxa"/>
            <w:tcBorders>
              <w:top w:val="single" w:sz="4" w:space="0" w:color="auto"/>
              <w:left w:val="single" w:sz="4" w:space="0" w:color="auto"/>
              <w:bottom w:val="single" w:sz="4" w:space="0" w:color="auto"/>
              <w:right w:val="single" w:sz="4" w:space="0" w:color="auto"/>
            </w:tcBorders>
            <w:hideMark/>
          </w:tcPr>
          <w:p w14:paraId="50821830" w14:textId="77777777" w:rsidR="005D25B5" w:rsidRPr="00CB7A27" w:rsidRDefault="005D25B5" w:rsidP="00A63AC2">
            <w:pPr>
              <w:spacing w:after="0"/>
              <w:ind w:firstLine="0"/>
              <w:jc w:val="center"/>
              <w:rPr>
                <w:sz w:val="18"/>
                <w:szCs w:val="18"/>
              </w:rPr>
            </w:pPr>
            <w:r w:rsidRPr="00CB7A27">
              <w:rPr>
                <w:sz w:val="18"/>
                <w:szCs w:val="18"/>
              </w:rPr>
              <w:t>80</w:t>
            </w:r>
          </w:p>
        </w:tc>
        <w:tc>
          <w:tcPr>
            <w:tcW w:w="1407" w:type="dxa"/>
            <w:tcBorders>
              <w:top w:val="single" w:sz="4" w:space="0" w:color="auto"/>
              <w:left w:val="single" w:sz="4" w:space="0" w:color="auto"/>
              <w:bottom w:val="single" w:sz="4" w:space="0" w:color="auto"/>
              <w:right w:val="single" w:sz="4" w:space="0" w:color="auto"/>
            </w:tcBorders>
          </w:tcPr>
          <w:p w14:paraId="29E6C886" w14:textId="77777777" w:rsidR="005D25B5" w:rsidRPr="00CB7A27" w:rsidRDefault="005D25B5" w:rsidP="00A63AC2">
            <w:pPr>
              <w:spacing w:after="0"/>
              <w:ind w:firstLine="0"/>
              <w:jc w:val="center"/>
              <w:rPr>
                <w:sz w:val="18"/>
                <w:szCs w:val="18"/>
              </w:rPr>
            </w:pPr>
            <w:r w:rsidRPr="00CB7A27">
              <w:rPr>
                <w:sz w:val="18"/>
                <w:szCs w:val="18"/>
              </w:rPr>
              <w:t>80</w:t>
            </w:r>
          </w:p>
        </w:tc>
      </w:tr>
      <w:bookmarkEnd w:id="3"/>
      <w:tr w:rsidR="005D25B5" w:rsidRPr="00775C81" w14:paraId="23055214" w14:textId="77777777" w:rsidTr="00A63AC2">
        <w:trPr>
          <w:cantSplit/>
          <w:trHeight w:val="359"/>
        </w:trPr>
        <w:tc>
          <w:tcPr>
            <w:tcW w:w="2808" w:type="dxa"/>
            <w:tcBorders>
              <w:top w:val="single" w:sz="4" w:space="0" w:color="auto"/>
              <w:left w:val="single" w:sz="4" w:space="0" w:color="auto"/>
              <w:bottom w:val="single" w:sz="4" w:space="0" w:color="auto"/>
              <w:right w:val="single" w:sz="4" w:space="0" w:color="auto"/>
            </w:tcBorders>
            <w:hideMark/>
          </w:tcPr>
          <w:p w14:paraId="56693EF7" w14:textId="77777777" w:rsidR="005D25B5" w:rsidRPr="00A31489" w:rsidRDefault="005D25B5" w:rsidP="00617445">
            <w:pPr>
              <w:pStyle w:val="Tabuluvirsraksti"/>
              <w:spacing w:after="0"/>
              <w:jc w:val="both"/>
              <w:rPr>
                <w:i/>
                <w:sz w:val="18"/>
                <w:szCs w:val="18"/>
                <w:lang w:eastAsia="lv-LV"/>
              </w:rPr>
            </w:pPr>
            <w:r w:rsidRPr="00A31489">
              <w:rPr>
                <w:i/>
                <w:iCs/>
                <w:sz w:val="18"/>
                <w:lang w:eastAsia="lv-LV"/>
              </w:rPr>
              <w:t>Pēc tiesvedības spēkā atstāto FM lēmumu īpatsvars pret kopējo FM pabeigto tiesvedību skaitu (%)</w:t>
            </w:r>
          </w:p>
        </w:tc>
        <w:tc>
          <w:tcPr>
            <w:tcW w:w="1293" w:type="dxa"/>
            <w:tcBorders>
              <w:top w:val="single" w:sz="4" w:space="0" w:color="auto"/>
              <w:left w:val="single" w:sz="4" w:space="0" w:color="auto"/>
              <w:bottom w:val="single" w:sz="4" w:space="0" w:color="auto"/>
              <w:right w:val="single" w:sz="4" w:space="0" w:color="auto"/>
            </w:tcBorders>
            <w:vAlign w:val="center"/>
          </w:tcPr>
          <w:p w14:paraId="1EA1722F" w14:textId="77777777" w:rsidR="005D25B5" w:rsidRPr="00CB7A27" w:rsidRDefault="005D25B5" w:rsidP="00617445">
            <w:pPr>
              <w:spacing w:after="0"/>
              <w:ind w:firstLine="0"/>
              <w:jc w:val="center"/>
              <w:rPr>
                <w:noProof/>
                <w:sz w:val="18"/>
                <w:szCs w:val="18"/>
                <w:vertAlign w:val="superscript"/>
              </w:rPr>
            </w:pPr>
            <w:r w:rsidRPr="00CB7A27">
              <w:rPr>
                <w:sz w:val="18"/>
                <w:szCs w:val="18"/>
              </w:rPr>
              <w:t>-</w:t>
            </w:r>
          </w:p>
        </w:tc>
        <w:tc>
          <w:tcPr>
            <w:tcW w:w="1166" w:type="dxa"/>
            <w:tcBorders>
              <w:top w:val="nil"/>
              <w:left w:val="nil"/>
              <w:bottom w:val="single" w:sz="4" w:space="0" w:color="auto"/>
              <w:right w:val="single" w:sz="4" w:space="0" w:color="auto"/>
            </w:tcBorders>
            <w:shd w:val="clear" w:color="auto" w:fill="FFFFFF" w:themeFill="background1"/>
            <w:hideMark/>
          </w:tcPr>
          <w:p w14:paraId="32A6307E" w14:textId="77777777" w:rsidR="005D25B5" w:rsidRPr="00CB7A27" w:rsidRDefault="005D25B5" w:rsidP="00A63AC2">
            <w:pPr>
              <w:spacing w:after="0"/>
              <w:ind w:firstLine="0"/>
              <w:jc w:val="center"/>
              <w:rPr>
                <w:sz w:val="18"/>
                <w:szCs w:val="18"/>
              </w:rPr>
            </w:pPr>
            <w:r w:rsidRPr="00CB7A27">
              <w:rPr>
                <w:sz w:val="18"/>
                <w:szCs w:val="18"/>
              </w:rPr>
              <w:t>80</w:t>
            </w:r>
          </w:p>
        </w:tc>
        <w:tc>
          <w:tcPr>
            <w:tcW w:w="1272" w:type="dxa"/>
            <w:tcBorders>
              <w:top w:val="nil"/>
              <w:left w:val="nil"/>
              <w:bottom w:val="single" w:sz="4" w:space="0" w:color="auto"/>
              <w:right w:val="single" w:sz="4" w:space="0" w:color="auto"/>
            </w:tcBorders>
            <w:shd w:val="clear" w:color="auto" w:fill="FFFFFF" w:themeFill="background1"/>
            <w:hideMark/>
          </w:tcPr>
          <w:p w14:paraId="2C9F2D30" w14:textId="77777777" w:rsidR="005D25B5" w:rsidRPr="00CB7A27" w:rsidRDefault="005D25B5" w:rsidP="00A63AC2">
            <w:pPr>
              <w:spacing w:after="0"/>
              <w:ind w:firstLine="0"/>
              <w:jc w:val="center"/>
              <w:rPr>
                <w:sz w:val="18"/>
                <w:szCs w:val="18"/>
              </w:rPr>
            </w:pPr>
            <w:r w:rsidRPr="00CB7A27">
              <w:rPr>
                <w:sz w:val="18"/>
                <w:szCs w:val="18"/>
              </w:rPr>
              <w:t>80</w:t>
            </w:r>
          </w:p>
        </w:tc>
        <w:tc>
          <w:tcPr>
            <w:tcW w:w="1268" w:type="dxa"/>
            <w:tcBorders>
              <w:top w:val="nil"/>
              <w:left w:val="nil"/>
              <w:bottom w:val="single" w:sz="4" w:space="0" w:color="auto"/>
              <w:right w:val="single" w:sz="4" w:space="0" w:color="auto"/>
            </w:tcBorders>
            <w:shd w:val="clear" w:color="auto" w:fill="FFFFFF" w:themeFill="background1"/>
            <w:hideMark/>
          </w:tcPr>
          <w:p w14:paraId="719554FD" w14:textId="77777777" w:rsidR="005D25B5" w:rsidRPr="00CB7A27" w:rsidRDefault="005D25B5" w:rsidP="00A63AC2">
            <w:pPr>
              <w:spacing w:after="0"/>
              <w:ind w:firstLine="0"/>
              <w:jc w:val="center"/>
              <w:rPr>
                <w:sz w:val="18"/>
                <w:szCs w:val="18"/>
              </w:rPr>
            </w:pPr>
            <w:r w:rsidRPr="00CB7A27">
              <w:rPr>
                <w:sz w:val="18"/>
                <w:szCs w:val="18"/>
              </w:rPr>
              <w:t>80</w:t>
            </w:r>
          </w:p>
        </w:tc>
        <w:tc>
          <w:tcPr>
            <w:tcW w:w="1407" w:type="dxa"/>
            <w:tcBorders>
              <w:top w:val="nil"/>
              <w:left w:val="nil"/>
              <w:bottom w:val="single" w:sz="4" w:space="0" w:color="auto"/>
              <w:right w:val="single" w:sz="4" w:space="0" w:color="auto"/>
            </w:tcBorders>
            <w:shd w:val="clear" w:color="auto" w:fill="FFFFFF" w:themeFill="background1"/>
          </w:tcPr>
          <w:p w14:paraId="08EA63DA" w14:textId="77777777" w:rsidR="005D25B5" w:rsidRPr="00CB7A27" w:rsidRDefault="005D25B5" w:rsidP="00A63AC2">
            <w:pPr>
              <w:spacing w:after="0"/>
              <w:ind w:firstLine="5"/>
              <w:jc w:val="center"/>
              <w:rPr>
                <w:sz w:val="18"/>
                <w:szCs w:val="18"/>
              </w:rPr>
            </w:pPr>
            <w:r w:rsidRPr="00CB7A27">
              <w:rPr>
                <w:sz w:val="18"/>
                <w:szCs w:val="18"/>
              </w:rPr>
              <w:t>80</w:t>
            </w:r>
          </w:p>
        </w:tc>
      </w:tr>
      <w:tr w:rsidR="005D25B5" w:rsidRPr="00775C81" w14:paraId="2DDFDC35" w14:textId="77777777" w:rsidTr="00A63AC2">
        <w:trPr>
          <w:cantSplit/>
          <w:trHeight w:val="60"/>
        </w:trPr>
        <w:tc>
          <w:tcPr>
            <w:tcW w:w="2808" w:type="dxa"/>
            <w:tcBorders>
              <w:top w:val="single" w:sz="4" w:space="0" w:color="auto"/>
              <w:left w:val="single" w:sz="4" w:space="0" w:color="auto"/>
              <w:bottom w:val="single" w:sz="4" w:space="0" w:color="auto"/>
              <w:right w:val="single" w:sz="4" w:space="0" w:color="auto"/>
            </w:tcBorders>
            <w:hideMark/>
          </w:tcPr>
          <w:p w14:paraId="1E2A7F5E" w14:textId="77777777" w:rsidR="005D25B5" w:rsidRPr="00A31489" w:rsidRDefault="005D25B5" w:rsidP="00617445">
            <w:pPr>
              <w:pStyle w:val="Tabuluvirsraksti"/>
              <w:spacing w:after="0"/>
              <w:jc w:val="both"/>
              <w:rPr>
                <w:i/>
                <w:iCs/>
                <w:sz w:val="18"/>
                <w:szCs w:val="18"/>
                <w:lang w:eastAsia="lv-LV"/>
              </w:rPr>
            </w:pPr>
            <w:r w:rsidRPr="00A31489">
              <w:rPr>
                <w:i/>
                <w:iCs/>
                <w:sz w:val="18"/>
                <w:szCs w:val="18"/>
              </w:rPr>
              <w:t>Uz riska izvērtējamu balstītu revīzijas pakalpojumu kvalitātes kontroles ievērošanas pārbaužu (inspekciju) vides segums (%)</w:t>
            </w:r>
          </w:p>
        </w:tc>
        <w:tc>
          <w:tcPr>
            <w:tcW w:w="1293" w:type="dxa"/>
            <w:tcBorders>
              <w:top w:val="single" w:sz="4" w:space="0" w:color="auto"/>
              <w:left w:val="single" w:sz="4" w:space="0" w:color="auto"/>
              <w:bottom w:val="single" w:sz="4" w:space="0" w:color="auto"/>
              <w:right w:val="single" w:sz="4" w:space="0" w:color="auto"/>
            </w:tcBorders>
          </w:tcPr>
          <w:p w14:paraId="5F64F22B" w14:textId="77777777" w:rsidR="005D25B5" w:rsidRPr="00CB7A27" w:rsidRDefault="005D25B5" w:rsidP="00A63AC2">
            <w:pPr>
              <w:spacing w:after="0"/>
              <w:ind w:firstLine="0"/>
              <w:jc w:val="center"/>
              <w:rPr>
                <w:noProof/>
                <w:sz w:val="18"/>
                <w:szCs w:val="18"/>
              </w:rPr>
            </w:pPr>
            <w:r w:rsidRPr="00CB7A27">
              <w:rPr>
                <w:noProof/>
                <w:sz w:val="18"/>
                <w:szCs w:val="18"/>
              </w:rPr>
              <w:t>11,1</w:t>
            </w:r>
          </w:p>
        </w:tc>
        <w:tc>
          <w:tcPr>
            <w:tcW w:w="1166" w:type="dxa"/>
            <w:tcBorders>
              <w:top w:val="nil"/>
              <w:left w:val="nil"/>
              <w:bottom w:val="single" w:sz="4" w:space="0" w:color="auto"/>
              <w:right w:val="single" w:sz="4" w:space="0" w:color="auto"/>
            </w:tcBorders>
            <w:shd w:val="clear" w:color="auto" w:fill="FFFFFF" w:themeFill="background1"/>
            <w:hideMark/>
          </w:tcPr>
          <w:p w14:paraId="3EAB3E3A" w14:textId="77777777" w:rsidR="005D25B5" w:rsidRPr="00CB7A27" w:rsidRDefault="005D25B5" w:rsidP="00A63AC2">
            <w:pPr>
              <w:spacing w:after="0"/>
              <w:ind w:firstLine="0"/>
              <w:jc w:val="center"/>
              <w:rPr>
                <w:sz w:val="18"/>
                <w:szCs w:val="18"/>
              </w:rPr>
            </w:pPr>
            <w:r w:rsidRPr="00CB7A27">
              <w:rPr>
                <w:sz w:val="18"/>
                <w:szCs w:val="18"/>
              </w:rPr>
              <w:t>10</w:t>
            </w:r>
          </w:p>
        </w:tc>
        <w:tc>
          <w:tcPr>
            <w:tcW w:w="1272" w:type="dxa"/>
            <w:tcBorders>
              <w:top w:val="nil"/>
              <w:left w:val="nil"/>
              <w:bottom w:val="single" w:sz="4" w:space="0" w:color="auto"/>
              <w:right w:val="single" w:sz="4" w:space="0" w:color="auto"/>
            </w:tcBorders>
            <w:shd w:val="clear" w:color="auto" w:fill="FFFFFF" w:themeFill="background1"/>
            <w:hideMark/>
          </w:tcPr>
          <w:p w14:paraId="4A7F1268" w14:textId="77777777" w:rsidR="005D25B5" w:rsidRPr="00CB7A27" w:rsidRDefault="005D25B5" w:rsidP="00A63AC2">
            <w:pPr>
              <w:spacing w:after="0"/>
              <w:ind w:firstLine="0"/>
              <w:jc w:val="center"/>
              <w:rPr>
                <w:sz w:val="18"/>
                <w:szCs w:val="18"/>
              </w:rPr>
            </w:pPr>
            <w:r w:rsidRPr="00CB7A27">
              <w:rPr>
                <w:sz w:val="18"/>
                <w:szCs w:val="18"/>
              </w:rPr>
              <w:t>10</w:t>
            </w:r>
          </w:p>
        </w:tc>
        <w:tc>
          <w:tcPr>
            <w:tcW w:w="1268" w:type="dxa"/>
            <w:tcBorders>
              <w:top w:val="nil"/>
              <w:left w:val="nil"/>
              <w:bottom w:val="single" w:sz="4" w:space="0" w:color="auto"/>
              <w:right w:val="single" w:sz="4" w:space="0" w:color="auto"/>
            </w:tcBorders>
            <w:shd w:val="clear" w:color="auto" w:fill="FFFFFF" w:themeFill="background1"/>
            <w:hideMark/>
          </w:tcPr>
          <w:p w14:paraId="07F209BC" w14:textId="77777777" w:rsidR="005D25B5" w:rsidRPr="00CB7A27" w:rsidRDefault="005D25B5" w:rsidP="00A63AC2">
            <w:pPr>
              <w:spacing w:after="0"/>
              <w:ind w:firstLine="0"/>
              <w:jc w:val="center"/>
              <w:rPr>
                <w:sz w:val="18"/>
                <w:szCs w:val="18"/>
              </w:rPr>
            </w:pPr>
            <w:r w:rsidRPr="00CB7A27">
              <w:rPr>
                <w:sz w:val="18"/>
                <w:szCs w:val="18"/>
              </w:rPr>
              <w:t>10</w:t>
            </w:r>
          </w:p>
        </w:tc>
        <w:tc>
          <w:tcPr>
            <w:tcW w:w="1407" w:type="dxa"/>
            <w:tcBorders>
              <w:top w:val="nil"/>
              <w:left w:val="nil"/>
              <w:bottom w:val="single" w:sz="4" w:space="0" w:color="auto"/>
              <w:right w:val="single" w:sz="4" w:space="0" w:color="auto"/>
            </w:tcBorders>
            <w:shd w:val="clear" w:color="auto" w:fill="FFFFFF" w:themeFill="background1"/>
          </w:tcPr>
          <w:p w14:paraId="6B6C1EA0" w14:textId="77777777" w:rsidR="005D25B5" w:rsidRPr="00CB7A27" w:rsidRDefault="005D25B5" w:rsidP="00A63AC2">
            <w:pPr>
              <w:spacing w:after="0"/>
              <w:ind w:firstLine="5"/>
              <w:jc w:val="center"/>
              <w:rPr>
                <w:sz w:val="18"/>
                <w:szCs w:val="18"/>
              </w:rPr>
            </w:pPr>
            <w:r w:rsidRPr="00CB7A27">
              <w:rPr>
                <w:sz w:val="18"/>
                <w:szCs w:val="18"/>
              </w:rPr>
              <w:t>10</w:t>
            </w:r>
          </w:p>
        </w:tc>
      </w:tr>
      <w:tr w:rsidR="005D25B5" w:rsidRPr="00775C81" w14:paraId="0CB6AEB6" w14:textId="77777777" w:rsidTr="00A63AC2">
        <w:trPr>
          <w:cantSplit/>
          <w:trHeight w:val="687"/>
        </w:trPr>
        <w:tc>
          <w:tcPr>
            <w:tcW w:w="2808" w:type="dxa"/>
            <w:tcBorders>
              <w:top w:val="single" w:sz="4" w:space="0" w:color="auto"/>
              <w:left w:val="single" w:sz="4" w:space="0" w:color="auto"/>
              <w:bottom w:val="single" w:sz="4" w:space="0" w:color="auto"/>
              <w:right w:val="single" w:sz="4" w:space="0" w:color="auto"/>
            </w:tcBorders>
            <w:hideMark/>
          </w:tcPr>
          <w:p w14:paraId="000FAF4E" w14:textId="77777777" w:rsidR="005D25B5" w:rsidRPr="00A31489" w:rsidRDefault="005D25B5" w:rsidP="00617445">
            <w:pPr>
              <w:pStyle w:val="Tabuluvirsraksti"/>
              <w:spacing w:after="0"/>
              <w:jc w:val="both"/>
              <w:rPr>
                <w:i/>
                <w:iCs/>
                <w:sz w:val="18"/>
                <w:szCs w:val="18"/>
                <w:lang w:eastAsia="lv-LV"/>
              </w:rPr>
            </w:pPr>
            <w:r w:rsidRPr="00A31489">
              <w:rPr>
                <w:i/>
                <w:iCs/>
                <w:sz w:val="18"/>
                <w:szCs w:val="18"/>
                <w:lang w:eastAsia="lv-LV"/>
              </w:rPr>
              <w:t xml:space="preserve">Organizāciju īpatsvars, kurām tiek saglabāts sabiedriskā labuma organizāciju statuss pret kopējo pieņemto statusa atņemšanas lēmumu skaitu attiecīgajā gadā, izņemot organizācijas, kurām statuss atņemts uz iesnieguma pamata </w:t>
            </w:r>
            <w:r w:rsidRPr="00A31489">
              <w:rPr>
                <w:i/>
                <w:sz w:val="18"/>
                <w:szCs w:val="18"/>
                <w:lang w:eastAsia="lv-LV"/>
              </w:rPr>
              <w:t>(%)</w:t>
            </w:r>
          </w:p>
        </w:tc>
        <w:tc>
          <w:tcPr>
            <w:tcW w:w="1293" w:type="dxa"/>
            <w:tcBorders>
              <w:top w:val="single" w:sz="4" w:space="0" w:color="auto"/>
              <w:left w:val="single" w:sz="4" w:space="0" w:color="auto"/>
              <w:bottom w:val="single" w:sz="4" w:space="0" w:color="auto"/>
              <w:right w:val="single" w:sz="4" w:space="0" w:color="auto"/>
            </w:tcBorders>
          </w:tcPr>
          <w:p w14:paraId="74C4F2D6" w14:textId="77777777" w:rsidR="005D25B5" w:rsidRPr="00CB7A27" w:rsidRDefault="005D25B5" w:rsidP="00A63AC2">
            <w:pPr>
              <w:spacing w:after="0"/>
              <w:ind w:firstLine="0"/>
              <w:jc w:val="center"/>
              <w:rPr>
                <w:noProof/>
                <w:sz w:val="18"/>
                <w:szCs w:val="18"/>
              </w:rPr>
            </w:pPr>
            <w:r w:rsidRPr="00CB7A27">
              <w:rPr>
                <w:noProof/>
                <w:sz w:val="18"/>
                <w:szCs w:val="18"/>
              </w:rPr>
              <w:t>95,4</w:t>
            </w:r>
          </w:p>
        </w:tc>
        <w:tc>
          <w:tcPr>
            <w:tcW w:w="1166" w:type="dxa"/>
            <w:tcBorders>
              <w:top w:val="nil"/>
              <w:left w:val="nil"/>
              <w:bottom w:val="single" w:sz="4" w:space="0" w:color="auto"/>
              <w:right w:val="single" w:sz="4" w:space="0" w:color="auto"/>
            </w:tcBorders>
            <w:shd w:val="clear" w:color="auto" w:fill="FFFFFF" w:themeFill="background1"/>
            <w:hideMark/>
          </w:tcPr>
          <w:p w14:paraId="42A50217" w14:textId="77777777" w:rsidR="005D25B5" w:rsidRPr="00CB7A27" w:rsidRDefault="005D25B5" w:rsidP="00A63AC2">
            <w:pPr>
              <w:spacing w:after="0"/>
              <w:ind w:firstLine="0"/>
              <w:jc w:val="center"/>
              <w:rPr>
                <w:sz w:val="18"/>
                <w:szCs w:val="18"/>
              </w:rPr>
            </w:pPr>
            <w:r w:rsidRPr="00CB7A27">
              <w:rPr>
                <w:sz w:val="18"/>
                <w:szCs w:val="18"/>
              </w:rPr>
              <w:t>97,25</w:t>
            </w:r>
          </w:p>
        </w:tc>
        <w:tc>
          <w:tcPr>
            <w:tcW w:w="1272" w:type="dxa"/>
            <w:tcBorders>
              <w:top w:val="nil"/>
              <w:left w:val="nil"/>
              <w:bottom w:val="single" w:sz="4" w:space="0" w:color="auto"/>
              <w:right w:val="single" w:sz="4" w:space="0" w:color="auto"/>
            </w:tcBorders>
            <w:shd w:val="clear" w:color="auto" w:fill="FFFFFF" w:themeFill="background1"/>
            <w:hideMark/>
          </w:tcPr>
          <w:p w14:paraId="4F4E07B1" w14:textId="77777777" w:rsidR="005D25B5" w:rsidRPr="00CB7A27" w:rsidRDefault="005D25B5" w:rsidP="00A63AC2">
            <w:pPr>
              <w:spacing w:after="0"/>
              <w:ind w:firstLine="0"/>
              <w:jc w:val="center"/>
              <w:rPr>
                <w:sz w:val="18"/>
                <w:szCs w:val="18"/>
              </w:rPr>
            </w:pPr>
            <w:r w:rsidRPr="00CB7A27">
              <w:rPr>
                <w:sz w:val="18"/>
                <w:szCs w:val="18"/>
              </w:rPr>
              <w:t>97,5</w:t>
            </w:r>
          </w:p>
        </w:tc>
        <w:tc>
          <w:tcPr>
            <w:tcW w:w="1268" w:type="dxa"/>
            <w:tcBorders>
              <w:top w:val="nil"/>
              <w:left w:val="nil"/>
              <w:bottom w:val="single" w:sz="4" w:space="0" w:color="auto"/>
              <w:right w:val="single" w:sz="4" w:space="0" w:color="auto"/>
            </w:tcBorders>
            <w:shd w:val="clear" w:color="auto" w:fill="FFFFFF" w:themeFill="background1"/>
            <w:hideMark/>
          </w:tcPr>
          <w:p w14:paraId="7F89FB3F" w14:textId="77777777" w:rsidR="005D25B5" w:rsidRPr="00CB7A27" w:rsidRDefault="005D25B5" w:rsidP="00A63AC2">
            <w:pPr>
              <w:spacing w:after="0"/>
              <w:ind w:firstLine="0"/>
              <w:jc w:val="center"/>
              <w:rPr>
                <w:sz w:val="18"/>
                <w:szCs w:val="18"/>
              </w:rPr>
            </w:pPr>
            <w:r w:rsidRPr="00CB7A27">
              <w:rPr>
                <w:sz w:val="18"/>
                <w:szCs w:val="18"/>
              </w:rPr>
              <w:t>97</w:t>
            </w:r>
          </w:p>
        </w:tc>
        <w:tc>
          <w:tcPr>
            <w:tcW w:w="1407" w:type="dxa"/>
            <w:tcBorders>
              <w:top w:val="nil"/>
              <w:left w:val="nil"/>
              <w:bottom w:val="single" w:sz="4" w:space="0" w:color="auto"/>
              <w:right w:val="single" w:sz="4" w:space="0" w:color="auto"/>
            </w:tcBorders>
            <w:shd w:val="clear" w:color="auto" w:fill="FFFFFF" w:themeFill="background1"/>
          </w:tcPr>
          <w:p w14:paraId="6B7899F1" w14:textId="77777777" w:rsidR="005D25B5" w:rsidRPr="00CB7A27" w:rsidRDefault="005D25B5" w:rsidP="00A63AC2">
            <w:pPr>
              <w:spacing w:after="0" w:line="259" w:lineRule="auto"/>
              <w:ind w:firstLine="5"/>
              <w:jc w:val="center"/>
              <w:rPr>
                <w:sz w:val="18"/>
                <w:szCs w:val="18"/>
              </w:rPr>
            </w:pPr>
            <w:r w:rsidRPr="00CB7A27">
              <w:rPr>
                <w:sz w:val="18"/>
                <w:szCs w:val="18"/>
              </w:rPr>
              <w:t>97</w:t>
            </w:r>
          </w:p>
        </w:tc>
      </w:tr>
      <w:tr w:rsidR="005D25B5" w:rsidRPr="00775C81" w14:paraId="11EC6033" w14:textId="77777777" w:rsidTr="00A63AC2">
        <w:trPr>
          <w:cantSplit/>
          <w:trHeight w:val="416"/>
        </w:trPr>
        <w:tc>
          <w:tcPr>
            <w:tcW w:w="2808" w:type="dxa"/>
            <w:tcBorders>
              <w:top w:val="single" w:sz="4" w:space="0" w:color="auto"/>
              <w:left w:val="single" w:sz="4" w:space="0" w:color="auto"/>
              <w:bottom w:val="single" w:sz="4" w:space="0" w:color="auto"/>
              <w:right w:val="single" w:sz="4" w:space="0" w:color="auto"/>
            </w:tcBorders>
            <w:hideMark/>
          </w:tcPr>
          <w:p w14:paraId="57592ED8" w14:textId="77777777" w:rsidR="005D25B5" w:rsidRPr="00A31489" w:rsidRDefault="005D25B5" w:rsidP="00617445">
            <w:pPr>
              <w:pStyle w:val="Default"/>
              <w:jc w:val="both"/>
              <w:rPr>
                <w:i/>
                <w:iCs/>
                <w:color w:val="auto"/>
                <w:sz w:val="18"/>
                <w:szCs w:val="18"/>
              </w:rPr>
            </w:pPr>
            <w:r w:rsidRPr="00A31489">
              <w:rPr>
                <w:i/>
                <w:color w:val="auto"/>
                <w:sz w:val="18"/>
                <w:szCs w:val="18"/>
                <w:lang w:eastAsia="lv-LV"/>
              </w:rPr>
              <w:t xml:space="preserve">Izložu un azartspēļu uzraudzības inspekcijai labvēlīgu tiesas nolēmumu īpatsvars </w:t>
            </w:r>
            <w:r w:rsidRPr="00A31489">
              <w:rPr>
                <w:i/>
                <w:color w:val="auto"/>
                <w:sz w:val="18"/>
                <w:szCs w:val="18"/>
              </w:rPr>
              <w:t>(%)</w:t>
            </w:r>
          </w:p>
        </w:tc>
        <w:tc>
          <w:tcPr>
            <w:tcW w:w="1293" w:type="dxa"/>
            <w:tcBorders>
              <w:top w:val="single" w:sz="4" w:space="0" w:color="auto"/>
              <w:left w:val="single" w:sz="4" w:space="0" w:color="auto"/>
              <w:bottom w:val="single" w:sz="4" w:space="0" w:color="auto"/>
              <w:right w:val="single" w:sz="4" w:space="0" w:color="auto"/>
            </w:tcBorders>
          </w:tcPr>
          <w:p w14:paraId="1366ED30" w14:textId="77777777" w:rsidR="005D25B5" w:rsidRPr="00CB7A27" w:rsidRDefault="005D25B5" w:rsidP="00A63AC2">
            <w:pPr>
              <w:spacing w:after="0"/>
              <w:ind w:firstLine="0"/>
              <w:jc w:val="center"/>
              <w:rPr>
                <w:noProof/>
                <w:sz w:val="18"/>
                <w:szCs w:val="18"/>
              </w:rPr>
            </w:pPr>
            <w:r w:rsidRPr="00CB7A27">
              <w:rPr>
                <w:noProof/>
                <w:sz w:val="18"/>
                <w:szCs w:val="18"/>
              </w:rPr>
              <w:t>100</w:t>
            </w:r>
          </w:p>
        </w:tc>
        <w:tc>
          <w:tcPr>
            <w:tcW w:w="1166" w:type="dxa"/>
            <w:tcBorders>
              <w:top w:val="nil"/>
              <w:left w:val="nil"/>
              <w:bottom w:val="single" w:sz="4" w:space="0" w:color="auto"/>
              <w:right w:val="single" w:sz="4" w:space="0" w:color="auto"/>
            </w:tcBorders>
            <w:shd w:val="clear" w:color="auto" w:fill="FFFFFF" w:themeFill="background1"/>
            <w:hideMark/>
          </w:tcPr>
          <w:p w14:paraId="6EA6004F" w14:textId="77777777" w:rsidR="005D25B5" w:rsidRPr="00CB7A27" w:rsidRDefault="005D25B5" w:rsidP="00A63AC2">
            <w:pPr>
              <w:spacing w:after="0"/>
              <w:ind w:firstLine="0"/>
              <w:jc w:val="center"/>
              <w:rPr>
                <w:sz w:val="18"/>
                <w:szCs w:val="18"/>
              </w:rPr>
            </w:pPr>
            <w:r w:rsidRPr="00CB7A27">
              <w:rPr>
                <w:sz w:val="18"/>
                <w:szCs w:val="18"/>
              </w:rPr>
              <w:t>100</w:t>
            </w:r>
          </w:p>
        </w:tc>
        <w:tc>
          <w:tcPr>
            <w:tcW w:w="1272" w:type="dxa"/>
            <w:tcBorders>
              <w:top w:val="nil"/>
              <w:left w:val="nil"/>
              <w:bottom w:val="single" w:sz="4" w:space="0" w:color="auto"/>
              <w:right w:val="single" w:sz="4" w:space="0" w:color="auto"/>
            </w:tcBorders>
            <w:shd w:val="clear" w:color="auto" w:fill="FFFFFF" w:themeFill="background1"/>
            <w:hideMark/>
          </w:tcPr>
          <w:p w14:paraId="7166C78A" w14:textId="72309D6E" w:rsidR="005D25B5" w:rsidRPr="00CB7A27" w:rsidRDefault="005D25B5" w:rsidP="00A63AC2">
            <w:pPr>
              <w:spacing w:after="0"/>
              <w:ind w:firstLine="0"/>
              <w:jc w:val="center"/>
              <w:rPr>
                <w:sz w:val="18"/>
                <w:szCs w:val="18"/>
              </w:rPr>
            </w:pPr>
            <w:r w:rsidRPr="00CB7A27">
              <w:rPr>
                <w:sz w:val="18"/>
                <w:szCs w:val="18"/>
              </w:rPr>
              <w:t>90</w:t>
            </w:r>
          </w:p>
        </w:tc>
        <w:tc>
          <w:tcPr>
            <w:tcW w:w="1268" w:type="dxa"/>
            <w:tcBorders>
              <w:top w:val="nil"/>
              <w:left w:val="nil"/>
              <w:bottom w:val="single" w:sz="4" w:space="0" w:color="auto"/>
              <w:right w:val="single" w:sz="4" w:space="0" w:color="auto"/>
            </w:tcBorders>
            <w:shd w:val="clear" w:color="auto" w:fill="FFFFFF" w:themeFill="background1"/>
            <w:hideMark/>
          </w:tcPr>
          <w:p w14:paraId="0F01E841" w14:textId="4E146A30" w:rsidR="005D25B5" w:rsidRPr="00CB7A27" w:rsidRDefault="005D25B5" w:rsidP="00A63AC2">
            <w:pPr>
              <w:spacing w:after="0"/>
              <w:ind w:firstLine="0"/>
              <w:jc w:val="center"/>
              <w:rPr>
                <w:sz w:val="18"/>
                <w:szCs w:val="18"/>
              </w:rPr>
            </w:pPr>
            <w:r w:rsidRPr="00CB7A27">
              <w:rPr>
                <w:sz w:val="18"/>
                <w:szCs w:val="18"/>
              </w:rPr>
              <w:t>95</w:t>
            </w:r>
          </w:p>
        </w:tc>
        <w:tc>
          <w:tcPr>
            <w:tcW w:w="1407" w:type="dxa"/>
            <w:tcBorders>
              <w:top w:val="nil"/>
              <w:left w:val="nil"/>
              <w:bottom w:val="single" w:sz="4" w:space="0" w:color="auto"/>
              <w:right w:val="single" w:sz="4" w:space="0" w:color="auto"/>
            </w:tcBorders>
            <w:shd w:val="clear" w:color="auto" w:fill="FFFFFF" w:themeFill="background1"/>
          </w:tcPr>
          <w:p w14:paraId="5737C779" w14:textId="77777777" w:rsidR="005D25B5" w:rsidRPr="00CB7A27" w:rsidRDefault="005D25B5" w:rsidP="00A63AC2">
            <w:pPr>
              <w:spacing w:after="0"/>
              <w:ind w:firstLine="5"/>
              <w:jc w:val="center"/>
              <w:rPr>
                <w:sz w:val="18"/>
                <w:szCs w:val="18"/>
              </w:rPr>
            </w:pPr>
            <w:r w:rsidRPr="00CB7A27">
              <w:rPr>
                <w:sz w:val="18"/>
                <w:szCs w:val="18"/>
              </w:rPr>
              <w:t>95</w:t>
            </w:r>
          </w:p>
        </w:tc>
      </w:tr>
      <w:tr w:rsidR="005D25B5" w:rsidRPr="00775C81" w14:paraId="33EFCCF2" w14:textId="77777777" w:rsidTr="00A63AC2">
        <w:trPr>
          <w:cantSplit/>
          <w:trHeight w:val="354"/>
        </w:trPr>
        <w:tc>
          <w:tcPr>
            <w:tcW w:w="2808" w:type="dxa"/>
            <w:tcBorders>
              <w:top w:val="single" w:sz="4" w:space="0" w:color="auto"/>
              <w:left w:val="single" w:sz="4" w:space="0" w:color="auto"/>
              <w:bottom w:val="single" w:sz="4" w:space="0" w:color="auto"/>
              <w:right w:val="single" w:sz="4" w:space="0" w:color="auto"/>
            </w:tcBorders>
            <w:hideMark/>
          </w:tcPr>
          <w:p w14:paraId="343345F1" w14:textId="77777777" w:rsidR="005D25B5" w:rsidRPr="00A31489" w:rsidRDefault="005D25B5" w:rsidP="00617445">
            <w:pPr>
              <w:pStyle w:val="Default"/>
              <w:jc w:val="both"/>
              <w:rPr>
                <w:i/>
                <w:iCs/>
                <w:color w:val="auto"/>
                <w:sz w:val="18"/>
                <w:szCs w:val="18"/>
              </w:rPr>
            </w:pPr>
            <w:r w:rsidRPr="00A31489">
              <w:rPr>
                <w:i/>
                <w:iCs/>
                <w:color w:val="auto"/>
                <w:sz w:val="18"/>
                <w:szCs w:val="18"/>
                <w:lang w:eastAsia="lv-LV"/>
              </w:rPr>
              <w:t>Izložu un azartspēļu uzraudzības inspekcijas klientu vērtējuma līmenis (skalā 1- 10)</w:t>
            </w:r>
            <w:r>
              <w:rPr>
                <w:i/>
                <w:iCs/>
                <w:color w:val="auto"/>
                <w:sz w:val="18"/>
                <w:szCs w:val="18"/>
                <w:vertAlign w:val="superscript"/>
                <w:lang w:eastAsia="lv-LV"/>
              </w:rPr>
              <w:t>1</w:t>
            </w:r>
          </w:p>
        </w:tc>
        <w:tc>
          <w:tcPr>
            <w:tcW w:w="1293" w:type="dxa"/>
            <w:tcBorders>
              <w:top w:val="nil"/>
              <w:left w:val="nil"/>
              <w:bottom w:val="single" w:sz="4" w:space="0" w:color="auto"/>
              <w:right w:val="single" w:sz="4" w:space="0" w:color="auto"/>
            </w:tcBorders>
            <w:vAlign w:val="center"/>
          </w:tcPr>
          <w:p w14:paraId="2E0EF7FB" w14:textId="77777777" w:rsidR="005D25B5" w:rsidRPr="00CB7A27" w:rsidRDefault="005D25B5" w:rsidP="00617445">
            <w:pPr>
              <w:spacing w:after="0"/>
              <w:ind w:firstLine="0"/>
              <w:jc w:val="center"/>
              <w:rPr>
                <w:noProof/>
                <w:sz w:val="18"/>
                <w:szCs w:val="18"/>
              </w:rPr>
            </w:pPr>
            <w:r w:rsidRPr="00CB7A27">
              <w:rPr>
                <w:noProof/>
                <w:sz w:val="18"/>
                <w:szCs w:val="18"/>
              </w:rPr>
              <w:t>-</w:t>
            </w:r>
          </w:p>
        </w:tc>
        <w:tc>
          <w:tcPr>
            <w:tcW w:w="1166" w:type="dxa"/>
            <w:tcBorders>
              <w:top w:val="nil"/>
              <w:left w:val="nil"/>
              <w:bottom w:val="single" w:sz="4" w:space="0" w:color="auto"/>
              <w:right w:val="single" w:sz="4" w:space="0" w:color="auto"/>
            </w:tcBorders>
            <w:hideMark/>
          </w:tcPr>
          <w:p w14:paraId="0F4C3253" w14:textId="77777777" w:rsidR="005D25B5" w:rsidRPr="00CB7A27" w:rsidRDefault="005D25B5" w:rsidP="00A63AC2">
            <w:pPr>
              <w:spacing w:after="0"/>
              <w:ind w:firstLine="0"/>
              <w:jc w:val="center"/>
              <w:rPr>
                <w:sz w:val="18"/>
                <w:szCs w:val="18"/>
              </w:rPr>
            </w:pPr>
            <w:r w:rsidRPr="00CB7A27">
              <w:rPr>
                <w:sz w:val="18"/>
                <w:szCs w:val="18"/>
              </w:rPr>
              <w:t>8</w:t>
            </w:r>
          </w:p>
        </w:tc>
        <w:tc>
          <w:tcPr>
            <w:tcW w:w="1272" w:type="dxa"/>
            <w:tcBorders>
              <w:top w:val="nil"/>
              <w:left w:val="nil"/>
              <w:bottom w:val="single" w:sz="4" w:space="0" w:color="auto"/>
              <w:right w:val="single" w:sz="4" w:space="0" w:color="auto"/>
            </w:tcBorders>
            <w:vAlign w:val="center"/>
            <w:hideMark/>
          </w:tcPr>
          <w:p w14:paraId="79336155" w14:textId="77777777" w:rsidR="005D25B5" w:rsidRPr="00CB7A27" w:rsidRDefault="005D25B5" w:rsidP="00617445">
            <w:pPr>
              <w:spacing w:after="0"/>
              <w:ind w:firstLine="0"/>
              <w:jc w:val="center"/>
              <w:rPr>
                <w:sz w:val="18"/>
                <w:szCs w:val="18"/>
              </w:rPr>
            </w:pPr>
            <w:r w:rsidRPr="00CB7A27">
              <w:rPr>
                <w:sz w:val="18"/>
                <w:szCs w:val="18"/>
              </w:rPr>
              <w:t>-</w:t>
            </w:r>
          </w:p>
        </w:tc>
        <w:tc>
          <w:tcPr>
            <w:tcW w:w="1268" w:type="dxa"/>
            <w:tcBorders>
              <w:top w:val="nil"/>
              <w:left w:val="nil"/>
              <w:bottom w:val="single" w:sz="4" w:space="0" w:color="auto"/>
              <w:right w:val="single" w:sz="4" w:space="0" w:color="auto"/>
            </w:tcBorders>
            <w:hideMark/>
          </w:tcPr>
          <w:p w14:paraId="4329E926" w14:textId="77777777" w:rsidR="005D25B5" w:rsidRPr="00CB7A27" w:rsidRDefault="005D25B5" w:rsidP="00A63AC2">
            <w:pPr>
              <w:spacing w:after="0"/>
              <w:ind w:firstLine="0"/>
              <w:jc w:val="center"/>
              <w:rPr>
                <w:sz w:val="18"/>
                <w:szCs w:val="18"/>
              </w:rPr>
            </w:pPr>
            <w:r w:rsidRPr="00CB7A27">
              <w:rPr>
                <w:sz w:val="18"/>
                <w:szCs w:val="18"/>
              </w:rPr>
              <w:t>8</w:t>
            </w:r>
          </w:p>
        </w:tc>
        <w:tc>
          <w:tcPr>
            <w:tcW w:w="1407" w:type="dxa"/>
            <w:tcBorders>
              <w:top w:val="nil"/>
              <w:left w:val="nil"/>
              <w:bottom w:val="single" w:sz="4" w:space="0" w:color="auto"/>
              <w:right w:val="single" w:sz="4" w:space="0" w:color="auto"/>
            </w:tcBorders>
            <w:vAlign w:val="center"/>
          </w:tcPr>
          <w:p w14:paraId="39E2269B" w14:textId="77777777" w:rsidR="005D25B5" w:rsidRPr="00CB7A27" w:rsidRDefault="005D25B5" w:rsidP="00617445">
            <w:pPr>
              <w:spacing w:after="0"/>
              <w:ind w:firstLine="5"/>
              <w:jc w:val="center"/>
              <w:rPr>
                <w:sz w:val="18"/>
                <w:szCs w:val="18"/>
              </w:rPr>
            </w:pPr>
            <w:r w:rsidRPr="00CB7A27">
              <w:rPr>
                <w:sz w:val="18"/>
                <w:szCs w:val="18"/>
              </w:rPr>
              <w:t>-</w:t>
            </w:r>
          </w:p>
        </w:tc>
      </w:tr>
      <w:tr w:rsidR="005D25B5" w:rsidRPr="00775C81" w14:paraId="52134B6F" w14:textId="77777777" w:rsidTr="00A63AC2">
        <w:trPr>
          <w:cantSplit/>
          <w:trHeight w:val="221"/>
        </w:trPr>
        <w:tc>
          <w:tcPr>
            <w:tcW w:w="2808" w:type="dxa"/>
            <w:tcBorders>
              <w:top w:val="single" w:sz="4" w:space="0" w:color="auto"/>
              <w:left w:val="single" w:sz="4" w:space="0" w:color="auto"/>
              <w:bottom w:val="single" w:sz="4" w:space="0" w:color="auto"/>
              <w:right w:val="single" w:sz="4" w:space="0" w:color="auto"/>
            </w:tcBorders>
            <w:hideMark/>
          </w:tcPr>
          <w:p w14:paraId="11962214" w14:textId="77777777" w:rsidR="005D25B5" w:rsidRPr="00A31489" w:rsidRDefault="005D25B5" w:rsidP="00617445">
            <w:pPr>
              <w:pStyle w:val="Default"/>
              <w:jc w:val="both"/>
              <w:rPr>
                <w:i/>
                <w:iCs/>
                <w:color w:val="auto"/>
                <w:sz w:val="18"/>
                <w:szCs w:val="18"/>
                <w:lang w:eastAsia="lv-LV"/>
              </w:rPr>
            </w:pPr>
            <w:r w:rsidRPr="00A31489">
              <w:rPr>
                <w:i/>
                <w:iCs/>
                <w:color w:val="auto"/>
                <w:sz w:val="18"/>
                <w:szCs w:val="18"/>
                <w:lang w:eastAsia="lv-LV"/>
              </w:rPr>
              <w:t>VID labvēlīgu un daļēji labvēlīgu tiesas nolēmumu īpatsvars (%)</w:t>
            </w:r>
          </w:p>
        </w:tc>
        <w:tc>
          <w:tcPr>
            <w:tcW w:w="1293" w:type="dxa"/>
            <w:tcBorders>
              <w:top w:val="nil"/>
              <w:left w:val="nil"/>
              <w:bottom w:val="single" w:sz="4" w:space="0" w:color="auto"/>
              <w:right w:val="single" w:sz="4" w:space="0" w:color="auto"/>
            </w:tcBorders>
          </w:tcPr>
          <w:p w14:paraId="47A61BA7" w14:textId="77777777" w:rsidR="005D25B5" w:rsidRPr="00CB7A27" w:rsidRDefault="005D25B5" w:rsidP="00A63AC2">
            <w:pPr>
              <w:spacing w:after="0"/>
              <w:ind w:firstLine="0"/>
              <w:jc w:val="center"/>
              <w:rPr>
                <w:sz w:val="18"/>
                <w:szCs w:val="18"/>
                <w:lang w:eastAsia="lv-LV"/>
              </w:rPr>
            </w:pPr>
            <w:r>
              <w:rPr>
                <w:sz w:val="18"/>
                <w:szCs w:val="18"/>
              </w:rPr>
              <w:t>89,3</w:t>
            </w:r>
          </w:p>
        </w:tc>
        <w:tc>
          <w:tcPr>
            <w:tcW w:w="1166" w:type="dxa"/>
            <w:tcBorders>
              <w:top w:val="nil"/>
              <w:left w:val="nil"/>
              <w:bottom w:val="single" w:sz="4" w:space="0" w:color="auto"/>
              <w:right w:val="single" w:sz="4" w:space="0" w:color="auto"/>
            </w:tcBorders>
            <w:hideMark/>
          </w:tcPr>
          <w:p w14:paraId="4A7FACF6" w14:textId="77777777" w:rsidR="005D25B5" w:rsidRPr="00CB7A27" w:rsidRDefault="005D25B5" w:rsidP="00A63AC2">
            <w:pPr>
              <w:spacing w:after="0"/>
              <w:ind w:firstLine="0"/>
              <w:jc w:val="center"/>
              <w:rPr>
                <w:sz w:val="18"/>
                <w:szCs w:val="18"/>
              </w:rPr>
            </w:pPr>
            <w:r w:rsidRPr="00CB7A27">
              <w:rPr>
                <w:sz w:val="18"/>
                <w:szCs w:val="18"/>
              </w:rPr>
              <w:t>91</w:t>
            </w:r>
          </w:p>
        </w:tc>
        <w:tc>
          <w:tcPr>
            <w:tcW w:w="1272" w:type="dxa"/>
            <w:tcBorders>
              <w:top w:val="nil"/>
              <w:left w:val="nil"/>
              <w:bottom w:val="single" w:sz="4" w:space="0" w:color="auto"/>
              <w:right w:val="single" w:sz="4" w:space="0" w:color="auto"/>
            </w:tcBorders>
            <w:hideMark/>
          </w:tcPr>
          <w:p w14:paraId="1F1B244C" w14:textId="77777777" w:rsidR="005D25B5" w:rsidRPr="00CB7A27" w:rsidRDefault="005D25B5" w:rsidP="00A63AC2">
            <w:pPr>
              <w:spacing w:after="0" w:line="259" w:lineRule="auto"/>
              <w:ind w:firstLine="0"/>
              <w:jc w:val="center"/>
              <w:rPr>
                <w:sz w:val="18"/>
                <w:szCs w:val="18"/>
              </w:rPr>
            </w:pPr>
            <w:r w:rsidRPr="00CB7A27">
              <w:rPr>
                <w:sz w:val="18"/>
                <w:szCs w:val="18"/>
              </w:rPr>
              <w:t>90</w:t>
            </w:r>
          </w:p>
        </w:tc>
        <w:tc>
          <w:tcPr>
            <w:tcW w:w="1268" w:type="dxa"/>
            <w:tcBorders>
              <w:top w:val="nil"/>
              <w:left w:val="nil"/>
              <w:bottom w:val="single" w:sz="4" w:space="0" w:color="auto"/>
              <w:right w:val="single" w:sz="4" w:space="0" w:color="auto"/>
            </w:tcBorders>
            <w:hideMark/>
          </w:tcPr>
          <w:p w14:paraId="6F4C43A9" w14:textId="77777777" w:rsidR="005D25B5" w:rsidRPr="00CB7A27" w:rsidRDefault="005D25B5" w:rsidP="00A63AC2">
            <w:pPr>
              <w:spacing w:after="0" w:line="259" w:lineRule="auto"/>
              <w:ind w:firstLine="0"/>
              <w:jc w:val="center"/>
              <w:rPr>
                <w:sz w:val="18"/>
                <w:szCs w:val="18"/>
              </w:rPr>
            </w:pPr>
            <w:r w:rsidRPr="00CB7A27">
              <w:rPr>
                <w:sz w:val="18"/>
                <w:szCs w:val="18"/>
              </w:rPr>
              <w:t>90</w:t>
            </w:r>
          </w:p>
        </w:tc>
        <w:tc>
          <w:tcPr>
            <w:tcW w:w="1407" w:type="dxa"/>
            <w:tcBorders>
              <w:top w:val="nil"/>
              <w:left w:val="nil"/>
              <w:bottom w:val="single" w:sz="4" w:space="0" w:color="auto"/>
              <w:right w:val="single" w:sz="4" w:space="0" w:color="auto"/>
            </w:tcBorders>
          </w:tcPr>
          <w:p w14:paraId="5BCC923E" w14:textId="77777777" w:rsidR="005D25B5" w:rsidRPr="00CB7A27" w:rsidRDefault="005D25B5" w:rsidP="00A63AC2">
            <w:pPr>
              <w:spacing w:after="0"/>
              <w:ind w:firstLine="0"/>
              <w:jc w:val="center"/>
              <w:rPr>
                <w:sz w:val="18"/>
                <w:szCs w:val="18"/>
                <w:lang w:eastAsia="lv-LV"/>
              </w:rPr>
            </w:pPr>
            <w:r w:rsidRPr="00CB7A27">
              <w:rPr>
                <w:sz w:val="18"/>
                <w:szCs w:val="18"/>
                <w:lang w:eastAsia="lv-LV"/>
              </w:rPr>
              <w:t>90</w:t>
            </w:r>
          </w:p>
        </w:tc>
      </w:tr>
      <w:tr w:rsidR="005D25B5" w:rsidRPr="00775C81" w14:paraId="465A2E17" w14:textId="77777777" w:rsidTr="00A63AC2">
        <w:trPr>
          <w:cantSplit/>
          <w:trHeight w:val="221"/>
        </w:trPr>
        <w:tc>
          <w:tcPr>
            <w:tcW w:w="2808" w:type="dxa"/>
            <w:tcBorders>
              <w:top w:val="single" w:sz="4" w:space="0" w:color="auto"/>
              <w:left w:val="single" w:sz="4" w:space="0" w:color="auto"/>
              <w:bottom w:val="single" w:sz="4" w:space="0" w:color="auto"/>
              <w:right w:val="single" w:sz="4" w:space="0" w:color="auto"/>
            </w:tcBorders>
          </w:tcPr>
          <w:p w14:paraId="4941C547" w14:textId="77777777" w:rsidR="005D25B5" w:rsidRPr="00197F1E" w:rsidRDefault="005D25B5" w:rsidP="00617445">
            <w:pPr>
              <w:pStyle w:val="Default"/>
              <w:jc w:val="both"/>
              <w:rPr>
                <w:i/>
                <w:iCs/>
                <w:color w:val="auto"/>
                <w:sz w:val="18"/>
                <w:szCs w:val="18"/>
                <w:lang w:eastAsia="lv-LV"/>
              </w:rPr>
            </w:pPr>
            <w:r w:rsidRPr="00197F1E">
              <w:rPr>
                <w:rFonts w:eastAsia="Times New Roman"/>
                <w:i/>
                <w:iCs/>
                <w:color w:val="auto"/>
                <w:sz w:val="18"/>
                <w:szCs w:val="18"/>
              </w:rPr>
              <w:t>Klientu vidējais vērtējums par pieredzi ar VID un tā darbiniekiem pēdējā saskarsmes reizē (Valsts kancelejas pasūtītā pētījuma “Valsts pārvaldes klientu apmierinātības pētījums” rezultāti) (%)</w:t>
            </w:r>
          </w:p>
        </w:tc>
        <w:tc>
          <w:tcPr>
            <w:tcW w:w="1293" w:type="dxa"/>
            <w:tcBorders>
              <w:top w:val="nil"/>
              <w:left w:val="nil"/>
              <w:bottom w:val="single" w:sz="4" w:space="0" w:color="auto"/>
              <w:right w:val="single" w:sz="4" w:space="0" w:color="auto"/>
            </w:tcBorders>
            <w:vAlign w:val="center"/>
          </w:tcPr>
          <w:p w14:paraId="7B3A1A78" w14:textId="77777777" w:rsidR="005D25B5" w:rsidRPr="00197F1E" w:rsidRDefault="005D25B5" w:rsidP="00617445">
            <w:pPr>
              <w:spacing w:after="0"/>
              <w:ind w:firstLine="0"/>
              <w:jc w:val="center"/>
              <w:rPr>
                <w:sz w:val="18"/>
                <w:szCs w:val="18"/>
                <w:lang w:eastAsia="lv-LV"/>
              </w:rPr>
            </w:pPr>
            <w:r w:rsidRPr="00197F1E">
              <w:rPr>
                <w:noProof/>
                <w:sz w:val="18"/>
                <w:szCs w:val="18"/>
              </w:rPr>
              <w:t>-</w:t>
            </w:r>
          </w:p>
        </w:tc>
        <w:tc>
          <w:tcPr>
            <w:tcW w:w="1166" w:type="dxa"/>
            <w:tcBorders>
              <w:top w:val="nil"/>
              <w:left w:val="nil"/>
              <w:bottom w:val="single" w:sz="4" w:space="0" w:color="auto"/>
              <w:right w:val="single" w:sz="4" w:space="0" w:color="auto"/>
            </w:tcBorders>
            <w:vAlign w:val="center"/>
          </w:tcPr>
          <w:p w14:paraId="7F165A16" w14:textId="77777777" w:rsidR="005D25B5" w:rsidRPr="00197F1E" w:rsidRDefault="005D25B5" w:rsidP="00617445">
            <w:pPr>
              <w:spacing w:after="0"/>
              <w:ind w:firstLine="0"/>
              <w:jc w:val="center"/>
              <w:rPr>
                <w:sz w:val="18"/>
                <w:szCs w:val="18"/>
              </w:rPr>
            </w:pPr>
            <w:r w:rsidRPr="00197F1E">
              <w:rPr>
                <w:sz w:val="18"/>
                <w:szCs w:val="18"/>
              </w:rPr>
              <w:t>-</w:t>
            </w:r>
          </w:p>
        </w:tc>
        <w:tc>
          <w:tcPr>
            <w:tcW w:w="1272" w:type="dxa"/>
            <w:tcBorders>
              <w:top w:val="nil"/>
              <w:left w:val="nil"/>
              <w:bottom w:val="single" w:sz="4" w:space="0" w:color="auto"/>
              <w:right w:val="single" w:sz="4" w:space="0" w:color="auto"/>
            </w:tcBorders>
          </w:tcPr>
          <w:p w14:paraId="178AFECC" w14:textId="77777777" w:rsidR="005D25B5" w:rsidRPr="00197F1E" w:rsidDel="0E57EC84" w:rsidRDefault="005D25B5" w:rsidP="00A63AC2">
            <w:pPr>
              <w:spacing w:after="0" w:line="259" w:lineRule="auto"/>
              <w:ind w:firstLine="0"/>
              <w:jc w:val="center"/>
              <w:rPr>
                <w:sz w:val="18"/>
                <w:szCs w:val="18"/>
              </w:rPr>
            </w:pPr>
            <w:r w:rsidRPr="00197F1E">
              <w:rPr>
                <w:sz w:val="18"/>
                <w:szCs w:val="18"/>
              </w:rPr>
              <w:t>60</w:t>
            </w:r>
          </w:p>
        </w:tc>
        <w:tc>
          <w:tcPr>
            <w:tcW w:w="1268" w:type="dxa"/>
            <w:tcBorders>
              <w:top w:val="nil"/>
              <w:left w:val="nil"/>
              <w:bottom w:val="single" w:sz="4" w:space="0" w:color="auto"/>
              <w:right w:val="single" w:sz="4" w:space="0" w:color="auto"/>
            </w:tcBorders>
          </w:tcPr>
          <w:p w14:paraId="4A5D94E0" w14:textId="77777777" w:rsidR="005D25B5" w:rsidRPr="00197F1E" w:rsidDel="0E57EC84" w:rsidRDefault="005D25B5" w:rsidP="00A63AC2">
            <w:pPr>
              <w:spacing w:after="0" w:line="259" w:lineRule="auto"/>
              <w:ind w:firstLine="0"/>
              <w:jc w:val="center"/>
              <w:rPr>
                <w:sz w:val="18"/>
                <w:szCs w:val="18"/>
              </w:rPr>
            </w:pPr>
            <w:r w:rsidRPr="00197F1E">
              <w:rPr>
                <w:sz w:val="18"/>
                <w:szCs w:val="18"/>
              </w:rPr>
              <w:t>62</w:t>
            </w:r>
          </w:p>
        </w:tc>
        <w:tc>
          <w:tcPr>
            <w:tcW w:w="1407" w:type="dxa"/>
            <w:tcBorders>
              <w:top w:val="nil"/>
              <w:left w:val="nil"/>
              <w:bottom w:val="single" w:sz="4" w:space="0" w:color="auto"/>
              <w:right w:val="single" w:sz="4" w:space="0" w:color="auto"/>
            </w:tcBorders>
          </w:tcPr>
          <w:p w14:paraId="03253B22" w14:textId="77777777" w:rsidR="005D25B5" w:rsidRPr="00197F1E" w:rsidRDefault="005D25B5" w:rsidP="00A63AC2">
            <w:pPr>
              <w:spacing w:after="0"/>
              <w:ind w:firstLine="0"/>
              <w:jc w:val="center"/>
              <w:rPr>
                <w:sz w:val="18"/>
                <w:szCs w:val="18"/>
                <w:lang w:eastAsia="lv-LV"/>
              </w:rPr>
            </w:pPr>
            <w:r w:rsidRPr="00197F1E">
              <w:rPr>
                <w:sz w:val="18"/>
                <w:szCs w:val="18"/>
              </w:rPr>
              <w:t>65</w:t>
            </w:r>
          </w:p>
        </w:tc>
      </w:tr>
      <w:tr w:rsidR="005D25B5" w:rsidRPr="00775C81" w14:paraId="414A8E3D" w14:textId="77777777" w:rsidTr="00A63AC2">
        <w:trPr>
          <w:cantSplit/>
          <w:trHeight w:val="221"/>
        </w:trPr>
        <w:tc>
          <w:tcPr>
            <w:tcW w:w="2808" w:type="dxa"/>
            <w:tcBorders>
              <w:top w:val="single" w:sz="4" w:space="0" w:color="auto"/>
              <w:left w:val="single" w:sz="4" w:space="0" w:color="auto"/>
              <w:bottom w:val="single" w:sz="4" w:space="0" w:color="auto"/>
              <w:right w:val="single" w:sz="4" w:space="0" w:color="auto"/>
            </w:tcBorders>
          </w:tcPr>
          <w:p w14:paraId="0CA6FEAE" w14:textId="77777777" w:rsidR="005D25B5" w:rsidRPr="007C3976" w:rsidRDefault="005D25B5" w:rsidP="00617445">
            <w:pPr>
              <w:pStyle w:val="Default"/>
              <w:jc w:val="both"/>
              <w:rPr>
                <w:rFonts w:eastAsia="Times New Roman"/>
                <w:i/>
                <w:iCs/>
                <w:color w:val="auto"/>
                <w:sz w:val="18"/>
                <w:szCs w:val="18"/>
              </w:rPr>
            </w:pPr>
            <w:r w:rsidRPr="007C3976">
              <w:rPr>
                <w:rFonts w:eastAsia="Times New Roman"/>
                <w:i/>
                <w:iCs/>
                <w:color w:val="auto"/>
                <w:sz w:val="18"/>
                <w:szCs w:val="18"/>
              </w:rPr>
              <w:t>Sabiedrības uzticēšanās VID līmenis (Valsts kancelejas pasūtītā pētījuma “Valsts pārvaldes klientu apmierinātības pētījums” rezultāti) (%)</w:t>
            </w:r>
          </w:p>
        </w:tc>
        <w:tc>
          <w:tcPr>
            <w:tcW w:w="1293" w:type="dxa"/>
            <w:tcBorders>
              <w:top w:val="nil"/>
              <w:left w:val="nil"/>
              <w:bottom w:val="single" w:sz="4" w:space="0" w:color="auto"/>
              <w:right w:val="single" w:sz="4" w:space="0" w:color="auto"/>
            </w:tcBorders>
            <w:vAlign w:val="center"/>
          </w:tcPr>
          <w:p w14:paraId="7D8506EA" w14:textId="77777777" w:rsidR="005D25B5" w:rsidRPr="007C3976" w:rsidRDefault="005D25B5" w:rsidP="00617445">
            <w:pPr>
              <w:spacing w:after="0"/>
              <w:ind w:firstLine="0"/>
              <w:jc w:val="center"/>
              <w:rPr>
                <w:noProof/>
                <w:sz w:val="18"/>
                <w:szCs w:val="18"/>
              </w:rPr>
            </w:pPr>
            <w:r w:rsidRPr="007C3976">
              <w:rPr>
                <w:noProof/>
                <w:sz w:val="18"/>
                <w:szCs w:val="18"/>
              </w:rPr>
              <w:t>-</w:t>
            </w:r>
          </w:p>
        </w:tc>
        <w:tc>
          <w:tcPr>
            <w:tcW w:w="1166" w:type="dxa"/>
            <w:tcBorders>
              <w:top w:val="nil"/>
              <w:left w:val="nil"/>
              <w:bottom w:val="single" w:sz="4" w:space="0" w:color="auto"/>
              <w:right w:val="single" w:sz="4" w:space="0" w:color="auto"/>
            </w:tcBorders>
            <w:vAlign w:val="center"/>
          </w:tcPr>
          <w:p w14:paraId="73673791" w14:textId="77777777" w:rsidR="005D25B5" w:rsidRPr="00197F1E" w:rsidRDefault="005D25B5" w:rsidP="00617445">
            <w:pPr>
              <w:spacing w:after="0"/>
              <w:ind w:firstLine="0"/>
              <w:jc w:val="center"/>
              <w:rPr>
                <w:sz w:val="18"/>
                <w:szCs w:val="18"/>
              </w:rPr>
            </w:pPr>
            <w:r w:rsidRPr="00197F1E">
              <w:rPr>
                <w:sz w:val="18"/>
                <w:szCs w:val="18"/>
              </w:rPr>
              <w:t>-</w:t>
            </w:r>
          </w:p>
        </w:tc>
        <w:tc>
          <w:tcPr>
            <w:tcW w:w="1272" w:type="dxa"/>
            <w:tcBorders>
              <w:top w:val="nil"/>
              <w:left w:val="nil"/>
              <w:bottom w:val="single" w:sz="4" w:space="0" w:color="auto"/>
              <w:right w:val="single" w:sz="4" w:space="0" w:color="auto"/>
            </w:tcBorders>
          </w:tcPr>
          <w:p w14:paraId="59CB998E" w14:textId="77777777" w:rsidR="005D25B5" w:rsidRPr="00197F1E" w:rsidRDefault="005D25B5" w:rsidP="00A63AC2">
            <w:pPr>
              <w:spacing w:after="0" w:line="259" w:lineRule="auto"/>
              <w:ind w:firstLine="0"/>
              <w:jc w:val="center"/>
              <w:rPr>
                <w:sz w:val="18"/>
                <w:szCs w:val="18"/>
              </w:rPr>
            </w:pPr>
            <w:r w:rsidRPr="00197F1E">
              <w:rPr>
                <w:sz w:val="18"/>
                <w:szCs w:val="18"/>
              </w:rPr>
              <w:t>50</w:t>
            </w:r>
          </w:p>
        </w:tc>
        <w:tc>
          <w:tcPr>
            <w:tcW w:w="1268" w:type="dxa"/>
            <w:tcBorders>
              <w:top w:val="nil"/>
              <w:left w:val="nil"/>
              <w:bottom w:val="single" w:sz="4" w:space="0" w:color="auto"/>
              <w:right w:val="single" w:sz="4" w:space="0" w:color="auto"/>
            </w:tcBorders>
          </w:tcPr>
          <w:p w14:paraId="72CEBB5E" w14:textId="77777777" w:rsidR="005D25B5" w:rsidRPr="00197F1E" w:rsidRDefault="005D25B5" w:rsidP="00A63AC2">
            <w:pPr>
              <w:spacing w:after="0" w:line="259" w:lineRule="auto"/>
              <w:ind w:firstLine="0"/>
              <w:jc w:val="center"/>
              <w:rPr>
                <w:sz w:val="18"/>
                <w:szCs w:val="18"/>
              </w:rPr>
            </w:pPr>
            <w:r w:rsidRPr="00197F1E">
              <w:rPr>
                <w:sz w:val="18"/>
                <w:szCs w:val="18"/>
              </w:rPr>
              <w:t>52</w:t>
            </w:r>
          </w:p>
        </w:tc>
        <w:tc>
          <w:tcPr>
            <w:tcW w:w="1407" w:type="dxa"/>
            <w:tcBorders>
              <w:top w:val="nil"/>
              <w:left w:val="nil"/>
              <w:bottom w:val="single" w:sz="4" w:space="0" w:color="auto"/>
              <w:right w:val="single" w:sz="4" w:space="0" w:color="auto"/>
            </w:tcBorders>
          </w:tcPr>
          <w:p w14:paraId="7FF6FCBB" w14:textId="77777777" w:rsidR="005D25B5" w:rsidRPr="00197F1E" w:rsidRDefault="005D25B5" w:rsidP="00A63AC2">
            <w:pPr>
              <w:spacing w:after="0"/>
              <w:ind w:firstLine="0"/>
              <w:jc w:val="center"/>
              <w:rPr>
                <w:sz w:val="18"/>
                <w:szCs w:val="18"/>
              </w:rPr>
            </w:pPr>
            <w:r w:rsidRPr="00197F1E">
              <w:rPr>
                <w:sz w:val="18"/>
                <w:szCs w:val="18"/>
              </w:rPr>
              <w:t>55</w:t>
            </w:r>
          </w:p>
        </w:tc>
      </w:tr>
    </w:tbl>
    <w:p w14:paraId="643FA12F" w14:textId="77777777" w:rsidR="005D25B5" w:rsidRPr="00775C81" w:rsidRDefault="005D25B5" w:rsidP="005D25B5">
      <w:pPr>
        <w:spacing w:before="40" w:after="0"/>
        <w:ind w:firstLine="425"/>
        <w:rPr>
          <w:sz w:val="18"/>
          <w:szCs w:val="18"/>
        </w:rPr>
      </w:pPr>
      <w:r w:rsidRPr="00775C81">
        <w:rPr>
          <w:sz w:val="18"/>
          <w:szCs w:val="18"/>
        </w:rPr>
        <w:t>Piezīmes.</w:t>
      </w:r>
    </w:p>
    <w:p w14:paraId="78177EE8" w14:textId="77777777" w:rsidR="005D25B5" w:rsidRPr="00775C81" w:rsidRDefault="005D25B5" w:rsidP="005D25B5">
      <w:pPr>
        <w:spacing w:after="0"/>
        <w:ind w:firstLine="425"/>
        <w:rPr>
          <w:sz w:val="18"/>
          <w:szCs w:val="18"/>
        </w:rPr>
      </w:pPr>
      <w:r>
        <w:rPr>
          <w:sz w:val="18"/>
          <w:szCs w:val="18"/>
          <w:vertAlign w:val="superscript"/>
        </w:rPr>
        <w:t>1</w:t>
      </w:r>
      <w:r w:rsidRPr="00775C81">
        <w:rPr>
          <w:sz w:val="18"/>
          <w:szCs w:val="18"/>
          <w:vertAlign w:val="superscript"/>
        </w:rPr>
        <w:t xml:space="preserve"> </w:t>
      </w:r>
      <w:r w:rsidRPr="00775C81">
        <w:rPr>
          <w:sz w:val="18"/>
          <w:szCs w:val="18"/>
        </w:rPr>
        <w:t>Klientu novērtējuma aptaujas par Izložu un azartspēļu uzraudzības inspekcijas darbu tiek veiktas reizi divos gados.</w:t>
      </w:r>
    </w:p>
    <w:p w14:paraId="386C8DA2" w14:textId="77777777" w:rsidR="005D25B5" w:rsidRPr="00775C81" w:rsidRDefault="005D25B5" w:rsidP="005D25B5">
      <w:pPr>
        <w:spacing w:before="240"/>
        <w:ind w:firstLine="0"/>
        <w:rPr>
          <w:b/>
          <w:bCs/>
          <w:lang w:eastAsia="lv-LV"/>
        </w:rPr>
      </w:pPr>
      <w:r w:rsidRPr="0E57EC84">
        <w:rPr>
          <w:b/>
          <w:bCs/>
          <w:lang w:eastAsia="lv-LV"/>
        </w:rPr>
        <w:t>3.  ES un citas ārvalstu finanšu palīdzības vadība</w:t>
      </w:r>
    </w:p>
    <w:tbl>
      <w:tblPr>
        <w:tblW w:w="5000" w:type="pct"/>
        <w:tblLook w:val="04A0" w:firstRow="1" w:lastRow="0" w:firstColumn="1" w:lastColumn="0" w:noHBand="0" w:noVBand="1"/>
      </w:tblPr>
      <w:tblGrid>
        <w:gridCol w:w="3456"/>
        <w:gridCol w:w="2903"/>
        <w:gridCol w:w="1419"/>
        <w:gridCol w:w="1283"/>
      </w:tblGrid>
      <w:tr w:rsidR="005D25B5" w:rsidRPr="00775C81" w14:paraId="1B5F1384" w14:textId="77777777" w:rsidTr="00DC144B">
        <w:trPr>
          <w:cantSplit/>
          <w:trHeight w:val="646"/>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82435D" w14:textId="77777777" w:rsidR="005D25B5" w:rsidRPr="00775C81" w:rsidRDefault="005D25B5" w:rsidP="00617445">
            <w:pPr>
              <w:pStyle w:val="Tabuluvirsraksti"/>
              <w:spacing w:after="0"/>
              <w:jc w:val="both"/>
              <w:rPr>
                <w:b/>
                <w:sz w:val="18"/>
                <w:szCs w:val="18"/>
                <w:lang w:eastAsia="lv-LV"/>
              </w:rPr>
            </w:pPr>
            <w:r w:rsidRPr="00775C81">
              <w:rPr>
                <w:b/>
                <w:sz w:val="18"/>
                <w:szCs w:val="18"/>
                <w:lang w:eastAsia="lv-LV"/>
              </w:rPr>
              <w:t xml:space="preserve">Politikas mērķis: ilgtspējīgas un uz attīstību vērstas investīcijas Latvijas tautsaimniecībā atbilstoši valsts attīstības prioritātēm. Kohēzijas politikas ES fondi, EEZ un Norvēģijas atbalsta programmas, Latvijas un Šveices sadarbības programmas / </w:t>
            </w:r>
            <w:r w:rsidRPr="00775C81">
              <w:rPr>
                <w:i/>
                <w:sz w:val="18"/>
                <w:szCs w:val="18"/>
                <w:lang w:eastAsia="lv-LV"/>
              </w:rPr>
              <w:t>FM darbības stratēģija 2020.</w:t>
            </w:r>
            <w:r w:rsidRPr="00775C81">
              <w:rPr>
                <w:sz w:val="18"/>
                <w:szCs w:val="16"/>
              </w:rPr>
              <w:t> – </w:t>
            </w:r>
            <w:r w:rsidRPr="00775C81">
              <w:rPr>
                <w:i/>
                <w:sz w:val="18"/>
                <w:szCs w:val="18"/>
                <w:lang w:eastAsia="lv-LV"/>
              </w:rPr>
              <w:t>2024. gadam</w:t>
            </w:r>
          </w:p>
        </w:tc>
      </w:tr>
      <w:tr w:rsidR="005D25B5" w:rsidRPr="00775C81" w14:paraId="78843280" w14:textId="77777777" w:rsidTr="00DC144B">
        <w:trPr>
          <w:cantSplit/>
          <w:trHeight w:val="551"/>
        </w:trPr>
        <w:tc>
          <w:tcPr>
            <w:tcW w:w="1907" w:type="pct"/>
            <w:tcBorders>
              <w:top w:val="single" w:sz="4" w:space="0" w:color="auto"/>
              <w:left w:val="single" w:sz="4" w:space="0" w:color="auto"/>
              <w:bottom w:val="single" w:sz="4" w:space="0" w:color="auto"/>
              <w:right w:val="single" w:sz="4" w:space="0" w:color="auto"/>
            </w:tcBorders>
            <w:vAlign w:val="center"/>
            <w:hideMark/>
          </w:tcPr>
          <w:p w14:paraId="297C626E" w14:textId="77777777" w:rsidR="005D25B5" w:rsidRPr="00775C81" w:rsidRDefault="005D25B5" w:rsidP="00617445">
            <w:pPr>
              <w:pStyle w:val="Tabuluvirsraksti"/>
              <w:spacing w:after="0"/>
              <w:rPr>
                <w:b/>
                <w:sz w:val="18"/>
                <w:szCs w:val="18"/>
                <w:lang w:eastAsia="lv-LV"/>
              </w:rPr>
            </w:pPr>
            <w:r w:rsidRPr="00775C81">
              <w:rPr>
                <w:b/>
                <w:sz w:val="18"/>
                <w:szCs w:val="18"/>
                <w:lang w:eastAsia="lv-LV"/>
              </w:rPr>
              <w:lastRenderedPageBreak/>
              <w:t>Politikas rezultatīvie rādītāji</w:t>
            </w:r>
          </w:p>
        </w:tc>
        <w:tc>
          <w:tcPr>
            <w:tcW w:w="1602" w:type="pct"/>
            <w:tcBorders>
              <w:top w:val="single" w:sz="4" w:space="0" w:color="auto"/>
              <w:left w:val="single" w:sz="4" w:space="0" w:color="auto"/>
              <w:bottom w:val="single" w:sz="4" w:space="0" w:color="auto"/>
              <w:right w:val="single" w:sz="4" w:space="0" w:color="auto"/>
            </w:tcBorders>
            <w:vAlign w:val="center"/>
            <w:hideMark/>
          </w:tcPr>
          <w:p w14:paraId="23D8E7A3"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Attīstības plānošanas dokumenti vai normatīvie akti</w:t>
            </w:r>
          </w:p>
        </w:tc>
        <w:tc>
          <w:tcPr>
            <w:tcW w:w="783" w:type="pct"/>
            <w:tcBorders>
              <w:top w:val="single" w:sz="4" w:space="0" w:color="auto"/>
              <w:left w:val="single" w:sz="4" w:space="0" w:color="auto"/>
              <w:bottom w:val="single" w:sz="4" w:space="0" w:color="auto"/>
              <w:right w:val="single" w:sz="4" w:space="0" w:color="auto"/>
            </w:tcBorders>
            <w:hideMark/>
          </w:tcPr>
          <w:p w14:paraId="533B0B3D"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 xml:space="preserve">Faktiskā </w:t>
            </w:r>
          </w:p>
          <w:p w14:paraId="1B2B17C0" w14:textId="77777777" w:rsidR="005D25B5" w:rsidRPr="00775C81" w:rsidRDefault="005D25B5" w:rsidP="00617445">
            <w:pPr>
              <w:pStyle w:val="Tabuluvirsraksti"/>
              <w:spacing w:after="0"/>
              <w:rPr>
                <w:b/>
                <w:sz w:val="18"/>
                <w:szCs w:val="18"/>
                <w:lang w:eastAsia="lv-LV"/>
              </w:rPr>
            </w:pPr>
            <w:r w:rsidRPr="00775C81">
              <w:rPr>
                <w:b/>
                <w:sz w:val="18"/>
                <w:szCs w:val="18"/>
                <w:lang w:eastAsia="lv-LV"/>
              </w:rPr>
              <w:t xml:space="preserve">vērtība </w:t>
            </w:r>
          </w:p>
          <w:p w14:paraId="5F3AEC80" w14:textId="77777777" w:rsidR="005D25B5" w:rsidRPr="00775C81" w:rsidRDefault="005D25B5" w:rsidP="00617445">
            <w:pPr>
              <w:pStyle w:val="Tabuluvirsraksti"/>
              <w:spacing w:after="0"/>
              <w:rPr>
                <w:b/>
                <w:sz w:val="18"/>
                <w:szCs w:val="18"/>
                <w:lang w:eastAsia="lv-LV"/>
              </w:rPr>
            </w:pPr>
            <w:r w:rsidRPr="00775C81">
              <w:rPr>
                <w:sz w:val="18"/>
                <w:szCs w:val="18"/>
                <w:lang w:eastAsia="lv-LV"/>
              </w:rPr>
              <w:t>(202</w:t>
            </w:r>
            <w:r>
              <w:rPr>
                <w:sz w:val="18"/>
                <w:szCs w:val="18"/>
                <w:lang w:eastAsia="lv-LV"/>
              </w:rPr>
              <w:t>2</w:t>
            </w:r>
            <w:r w:rsidRPr="00775C81">
              <w:rPr>
                <w:sz w:val="18"/>
                <w:szCs w:val="18"/>
                <w:lang w:eastAsia="lv-LV"/>
              </w:rPr>
              <w:t>)</w:t>
            </w:r>
          </w:p>
        </w:tc>
        <w:tc>
          <w:tcPr>
            <w:tcW w:w="708" w:type="pct"/>
            <w:tcBorders>
              <w:top w:val="single" w:sz="4" w:space="0" w:color="auto"/>
              <w:left w:val="single" w:sz="4" w:space="0" w:color="auto"/>
              <w:bottom w:val="single" w:sz="4" w:space="0" w:color="auto"/>
              <w:right w:val="single" w:sz="4" w:space="0" w:color="auto"/>
            </w:tcBorders>
            <w:hideMark/>
          </w:tcPr>
          <w:p w14:paraId="728FDCD6" w14:textId="77777777" w:rsidR="005D25B5" w:rsidRDefault="005D25B5" w:rsidP="00617445">
            <w:pPr>
              <w:pStyle w:val="Tabuluvirsraksti"/>
              <w:spacing w:after="0"/>
              <w:rPr>
                <w:b/>
                <w:sz w:val="18"/>
                <w:szCs w:val="18"/>
                <w:lang w:eastAsia="lv-LV"/>
              </w:rPr>
            </w:pPr>
            <w:r w:rsidRPr="00775C81">
              <w:rPr>
                <w:b/>
                <w:sz w:val="18"/>
                <w:szCs w:val="18"/>
                <w:lang w:eastAsia="lv-LV"/>
              </w:rPr>
              <w:t xml:space="preserve">Plānotā vērtība </w:t>
            </w:r>
          </w:p>
          <w:p w14:paraId="141804FE" w14:textId="77777777" w:rsidR="005D25B5" w:rsidRPr="00775C81" w:rsidRDefault="005D25B5" w:rsidP="00617445">
            <w:pPr>
              <w:pStyle w:val="Tabuluvirsraksti"/>
              <w:spacing w:after="0"/>
              <w:rPr>
                <w:b/>
                <w:sz w:val="18"/>
                <w:szCs w:val="18"/>
                <w:lang w:eastAsia="lv-LV"/>
              </w:rPr>
            </w:pPr>
            <w:r w:rsidRPr="00775C81">
              <w:rPr>
                <w:sz w:val="18"/>
                <w:szCs w:val="18"/>
                <w:lang w:eastAsia="lv-LV"/>
              </w:rPr>
              <w:t>(202</w:t>
            </w:r>
            <w:r>
              <w:rPr>
                <w:sz w:val="18"/>
                <w:szCs w:val="18"/>
                <w:lang w:eastAsia="lv-LV"/>
              </w:rPr>
              <w:t>4</w:t>
            </w:r>
            <w:r w:rsidRPr="00775C81">
              <w:rPr>
                <w:sz w:val="18"/>
                <w:szCs w:val="18"/>
                <w:lang w:eastAsia="lv-LV"/>
              </w:rPr>
              <w:t>)</w:t>
            </w:r>
          </w:p>
        </w:tc>
      </w:tr>
      <w:tr w:rsidR="005D25B5" w:rsidRPr="00775C81" w14:paraId="64B0BE99" w14:textId="77777777" w:rsidTr="00DC144B">
        <w:trPr>
          <w:cantSplit/>
          <w:trHeight w:val="563"/>
        </w:trPr>
        <w:tc>
          <w:tcPr>
            <w:tcW w:w="1907" w:type="pct"/>
            <w:tcBorders>
              <w:top w:val="single" w:sz="4" w:space="0" w:color="auto"/>
              <w:left w:val="single" w:sz="4" w:space="0" w:color="auto"/>
              <w:bottom w:val="single" w:sz="4" w:space="0" w:color="auto"/>
              <w:right w:val="single" w:sz="4" w:space="0" w:color="auto"/>
            </w:tcBorders>
            <w:vAlign w:val="bottom"/>
            <w:hideMark/>
          </w:tcPr>
          <w:p w14:paraId="02925B7B" w14:textId="77777777" w:rsidR="005D25B5" w:rsidRPr="00CB7A27" w:rsidRDefault="005D25B5" w:rsidP="00617445">
            <w:pPr>
              <w:pStyle w:val="Tabuluvirsraksti"/>
              <w:spacing w:after="0"/>
              <w:jc w:val="both"/>
              <w:rPr>
                <w:i/>
                <w:iCs/>
                <w:sz w:val="18"/>
                <w:szCs w:val="18"/>
                <w:lang w:eastAsia="lv-LV"/>
              </w:rPr>
            </w:pPr>
            <w:r w:rsidRPr="00CB7A27">
              <w:rPr>
                <w:i/>
                <w:iCs/>
                <w:sz w:val="18"/>
                <w:szCs w:val="18"/>
                <w:lang w:eastAsia="lv-LV"/>
              </w:rPr>
              <w:t>ES fondu un EEZ/Norvēģijas atbalsta programmu finanšu rādītāju ikgadējās investīciju prognozes izpilde (%)</w:t>
            </w:r>
          </w:p>
        </w:tc>
        <w:tc>
          <w:tcPr>
            <w:tcW w:w="1602" w:type="pct"/>
            <w:tcBorders>
              <w:top w:val="single" w:sz="4" w:space="0" w:color="auto"/>
              <w:left w:val="single" w:sz="4" w:space="0" w:color="auto"/>
              <w:bottom w:val="single" w:sz="4" w:space="0" w:color="auto"/>
              <w:right w:val="single" w:sz="4" w:space="0" w:color="auto"/>
            </w:tcBorders>
            <w:vAlign w:val="center"/>
            <w:hideMark/>
          </w:tcPr>
          <w:p w14:paraId="43CC1E47"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7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B2642A"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80</w:t>
            </w:r>
          </w:p>
        </w:tc>
        <w:tc>
          <w:tcPr>
            <w:tcW w:w="708" w:type="pct"/>
            <w:tcBorders>
              <w:top w:val="single" w:sz="4" w:space="0" w:color="auto"/>
              <w:left w:val="single" w:sz="4" w:space="0" w:color="auto"/>
              <w:bottom w:val="single" w:sz="4" w:space="0" w:color="auto"/>
              <w:right w:val="single" w:sz="4" w:space="0" w:color="auto"/>
            </w:tcBorders>
            <w:vAlign w:val="center"/>
            <w:hideMark/>
          </w:tcPr>
          <w:p w14:paraId="3EB9459F" w14:textId="77777777" w:rsidR="005D25B5" w:rsidRPr="00197F1E" w:rsidRDefault="005D25B5" w:rsidP="00617445">
            <w:pPr>
              <w:pStyle w:val="Tabuluvirsraksti"/>
              <w:spacing w:after="0"/>
              <w:rPr>
                <w:i/>
                <w:sz w:val="18"/>
                <w:szCs w:val="18"/>
                <w:lang w:eastAsia="lv-LV"/>
              </w:rPr>
            </w:pPr>
            <w:r w:rsidRPr="00197F1E">
              <w:rPr>
                <w:i/>
                <w:sz w:val="18"/>
                <w:szCs w:val="18"/>
                <w:lang w:eastAsia="lv-LV"/>
              </w:rPr>
              <w:t>85</w:t>
            </w:r>
          </w:p>
        </w:tc>
      </w:tr>
      <w:tr w:rsidR="005D25B5" w:rsidRPr="00775C81" w14:paraId="75E7EB76" w14:textId="77777777" w:rsidTr="00DC144B">
        <w:trPr>
          <w:cantSplit/>
          <w:trHeight w:val="550"/>
        </w:trPr>
        <w:tc>
          <w:tcPr>
            <w:tcW w:w="1907" w:type="pct"/>
            <w:tcBorders>
              <w:top w:val="single" w:sz="4" w:space="0" w:color="auto"/>
              <w:left w:val="single" w:sz="4" w:space="0" w:color="auto"/>
              <w:bottom w:val="single" w:sz="4" w:space="0" w:color="auto"/>
              <w:right w:val="single" w:sz="4" w:space="0" w:color="auto"/>
            </w:tcBorders>
            <w:hideMark/>
          </w:tcPr>
          <w:p w14:paraId="6B8CEB9D" w14:textId="77777777" w:rsidR="005D25B5" w:rsidRPr="00547B13" w:rsidRDefault="005D25B5" w:rsidP="00617445">
            <w:pPr>
              <w:pStyle w:val="Tabuluvirsraksti"/>
              <w:spacing w:after="0"/>
              <w:jc w:val="both"/>
              <w:rPr>
                <w:rFonts w:eastAsia="Calibri"/>
                <w:b/>
                <w:bCs/>
                <w:i/>
                <w:sz w:val="18"/>
                <w:szCs w:val="18"/>
              </w:rPr>
            </w:pPr>
            <w:bookmarkStart w:id="4" w:name="_Hlk80361525"/>
            <w:r w:rsidRPr="00CB7A27">
              <w:rPr>
                <w:i/>
                <w:sz w:val="18"/>
                <w:szCs w:val="18"/>
                <w:lang w:eastAsia="lv-LV"/>
              </w:rPr>
              <w:t xml:space="preserve">Minimālais EK pieprasāmo ES fondu 2014. </w:t>
            </w:r>
            <w:r w:rsidRPr="00CB7A27">
              <w:rPr>
                <w:sz w:val="18"/>
                <w:szCs w:val="16"/>
              </w:rPr>
              <w:t>–</w:t>
            </w:r>
            <w:r w:rsidRPr="00CB7A27">
              <w:rPr>
                <w:i/>
                <w:sz w:val="18"/>
                <w:szCs w:val="18"/>
                <w:lang w:eastAsia="lv-LV"/>
              </w:rPr>
              <w:t xml:space="preserve"> 2020. gada plānošanas periodā izdevumu slieksnis, lai nodrošinātu ikgadējo saistību izpildi (milj. </w:t>
            </w:r>
            <w:proofErr w:type="spellStart"/>
            <w:r w:rsidRPr="00CB7A27">
              <w:rPr>
                <w:i/>
                <w:sz w:val="18"/>
                <w:szCs w:val="18"/>
                <w:lang w:eastAsia="lv-LV"/>
              </w:rPr>
              <w:t>euro</w:t>
            </w:r>
            <w:proofErr w:type="spellEnd"/>
            <w:r w:rsidRPr="00CB7A27">
              <w:rPr>
                <w:i/>
                <w:sz w:val="18"/>
                <w:szCs w:val="18"/>
                <w:lang w:eastAsia="lv-LV"/>
              </w:rPr>
              <w:t>)</w:t>
            </w:r>
          </w:p>
        </w:tc>
        <w:tc>
          <w:tcPr>
            <w:tcW w:w="1602" w:type="pct"/>
            <w:tcBorders>
              <w:top w:val="single" w:sz="4" w:space="0" w:color="auto"/>
              <w:left w:val="single" w:sz="4" w:space="0" w:color="auto"/>
              <w:bottom w:val="single" w:sz="4" w:space="0" w:color="auto"/>
              <w:right w:val="single" w:sz="4" w:space="0" w:color="auto"/>
            </w:tcBorders>
            <w:vAlign w:val="center"/>
            <w:hideMark/>
          </w:tcPr>
          <w:p w14:paraId="1837E5CA" w14:textId="77777777" w:rsidR="005D25B5" w:rsidRPr="00CB7A27" w:rsidRDefault="005D25B5" w:rsidP="00617445">
            <w:pPr>
              <w:pStyle w:val="Tabuluvirsraksti"/>
              <w:spacing w:after="0"/>
              <w:jc w:val="both"/>
              <w:rPr>
                <w:i/>
                <w:sz w:val="18"/>
                <w:szCs w:val="18"/>
                <w:lang w:eastAsia="lv-LV"/>
              </w:rPr>
            </w:pPr>
            <w:r w:rsidRPr="00CB7A27">
              <w:rPr>
                <w:i/>
                <w:sz w:val="18"/>
                <w:szCs w:val="18"/>
                <w:lang w:eastAsia="lv-LV"/>
              </w:rPr>
              <w:t>FM darbības stratēģija 2020.</w:t>
            </w:r>
            <w:r w:rsidRPr="00CB7A27">
              <w:rPr>
                <w:sz w:val="18"/>
                <w:szCs w:val="16"/>
              </w:rPr>
              <w:t> – </w:t>
            </w:r>
            <w:r w:rsidRPr="00CB7A27">
              <w:rPr>
                <w:i/>
                <w:sz w:val="18"/>
                <w:szCs w:val="18"/>
                <w:lang w:eastAsia="lv-LV"/>
              </w:rPr>
              <w:t>2024. gadam</w:t>
            </w:r>
          </w:p>
        </w:tc>
        <w:tc>
          <w:tcPr>
            <w:tcW w:w="7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7744AF" w14:textId="77777777" w:rsidR="005D25B5" w:rsidRPr="00CB7A27" w:rsidRDefault="005D25B5" w:rsidP="00617445">
            <w:pPr>
              <w:pStyle w:val="Tabuluvirsraksti"/>
              <w:spacing w:after="0"/>
              <w:rPr>
                <w:i/>
                <w:sz w:val="18"/>
                <w:szCs w:val="18"/>
                <w:lang w:eastAsia="lv-LV"/>
              </w:rPr>
            </w:pPr>
            <w:r w:rsidRPr="00CB7A27">
              <w:rPr>
                <w:i/>
                <w:sz w:val="18"/>
                <w:szCs w:val="18"/>
                <w:lang w:eastAsia="lv-LV"/>
              </w:rPr>
              <w:t>3 430,5</w:t>
            </w:r>
          </w:p>
        </w:tc>
        <w:tc>
          <w:tcPr>
            <w:tcW w:w="708" w:type="pct"/>
            <w:tcBorders>
              <w:top w:val="single" w:sz="4" w:space="0" w:color="auto"/>
              <w:left w:val="nil"/>
              <w:bottom w:val="single" w:sz="4" w:space="0" w:color="auto"/>
              <w:right w:val="single" w:sz="4" w:space="0" w:color="auto"/>
            </w:tcBorders>
            <w:vAlign w:val="center"/>
            <w:hideMark/>
          </w:tcPr>
          <w:p w14:paraId="0192C04D" w14:textId="77777777" w:rsidR="005D25B5" w:rsidRPr="00197F1E" w:rsidRDefault="005D25B5" w:rsidP="00617445">
            <w:pPr>
              <w:pStyle w:val="Tabuluvirsraksti"/>
              <w:spacing w:after="0"/>
              <w:rPr>
                <w:i/>
                <w:iCs/>
                <w:sz w:val="18"/>
                <w:szCs w:val="18"/>
                <w:lang w:eastAsia="lv-LV"/>
              </w:rPr>
            </w:pPr>
            <w:r w:rsidRPr="00197F1E">
              <w:rPr>
                <w:i/>
                <w:iCs/>
                <w:sz w:val="18"/>
                <w:szCs w:val="18"/>
                <w:lang w:eastAsia="lv-LV"/>
              </w:rPr>
              <w:t>4</w:t>
            </w:r>
            <w:r>
              <w:rPr>
                <w:i/>
                <w:iCs/>
                <w:sz w:val="18"/>
                <w:szCs w:val="18"/>
                <w:lang w:eastAsia="lv-LV"/>
              </w:rPr>
              <w:t xml:space="preserve"> </w:t>
            </w:r>
            <w:r w:rsidRPr="00197F1E">
              <w:rPr>
                <w:i/>
                <w:iCs/>
                <w:sz w:val="18"/>
                <w:szCs w:val="18"/>
                <w:lang w:eastAsia="lv-LV"/>
              </w:rPr>
              <w:t>641</w:t>
            </w:r>
          </w:p>
        </w:tc>
        <w:bookmarkEnd w:id="4"/>
      </w:tr>
    </w:tbl>
    <w:p w14:paraId="098523E3" w14:textId="77777777" w:rsidR="005D25B5" w:rsidRPr="00DC144B" w:rsidRDefault="005D25B5">
      <w:pPr>
        <w:rPr>
          <w:sz w:val="18"/>
          <w:szCs w:val="16"/>
        </w:rPr>
      </w:pPr>
    </w:p>
    <w:tbl>
      <w:tblPr>
        <w:tblW w:w="5000" w:type="pct"/>
        <w:tblLook w:val="04A0" w:firstRow="1" w:lastRow="0" w:firstColumn="1" w:lastColumn="0" w:noHBand="0" w:noVBand="1"/>
      </w:tblPr>
      <w:tblGrid>
        <w:gridCol w:w="2438"/>
        <w:gridCol w:w="1448"/>
        <w:gridCol w:w="1350"/>
        <w:gridCol w:w="1341"/>
        <w:gridCol w:w="1201"/>
        <w:gridCol w:w="1283"/>
      </w:tblGrid>
      <w:tr w:rsidR="005D25B5" w:rsidRPr="00775C81" w14:paraId="7F21B29E" w14:textId="77777777" w:rsidTr="00DC144B">
        <w:trPr>
          <w:cantSplit/>
          <w:tblHeader/>
        </w:trPr>
        <w:tc>
          <w:tcPr>
            <w:tcW w:w="1345" w:type="pct"/>
            <w:tcBorders>
              <w:top w:val="single" w:sz="4" w:space="0" w:color="auto"/>
              <w:left w:val="single" w:sz="4" w:space="0" w:color="auto"/>
              <w:bottom w:val="single" w:sz="4" w:space="0" w:color="auto"/>
              <w:right w:val="single" w:sz="4" w:space="0" w:color="auto"/>
            </w:tcBorders>
          </w:tcPr>
          <w:p w14:paraId="1774A23C" w14:textId="77777777" w:rsidR="005D25B5" w:rsidRPr="00745C0A" w:rsidRDefault="005D25B5" w:rsidP="00617445">
            <w:pPr>
              <w:spacing w:after="0"/>
              <w:rPr>
                <w:sz w:val="18"/>
                <w:szCs w:val="18"/>
              </w:rPr>
            </w:pPr>
            <w:bookmarkStart w:id="5" w:name="_Hlk147517424"/>
          </w:p>
        </w:tc>
        <w:tc>
          <w:tcPr>
            <w:tcW w:w="799" w:type="pct"/>
            <w:tcBorders>
              <w:top w:val="single" w:sz="4" w:space="0" w:color="auto"/>
              <w:left w:val="single" w:sz="4" w:space="0" w:color="auto"/>
              <w:bottom w:val="single" w:sz="4" w:space="0" w:color="auto"/>
              <w:right w:val="single" w:sz="4" w:space="0" w:color="auto"/>
            </w:tcBorders>
            <w:hideMark/>
          </w:tcPr>
          <w:p w14:paraId="708096F5" w14:textId="77777777" w:rsidR="005D25B5" w:rsidRPr="00745C0A"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w:t>
            </w:r>
            <w:r w:rsidRPr="00775C81">
              <w:rPr>
                <w:szCs w:val="18"/>
                <w:lang w:eastAsia="lv-LV"/>
              </w:rPr>
              <w:br/>
              <w:t>(izpilde)</w:t>
            </w:r>
          </w:p>
        </w:tc>
        <w:tc>
          <w:tcPr>
            <w:tcW w:w="745" w:type="pct"/>
            <w:tcBorders>
              <w:top w:val="single" w:sz="4" w:space="0" w:color="auto"/>
              <w:left w:val="single" w:sz="4" w:space="0" w:color="auto"/>
              <w:bottom w:val="single" w:sz="4" w:space="0" w:color="auto"/>
              <w:right w:val="single" w:sz="4" w:space="0" w:color="auto"/>
            </w:tcBorders>
            <w:hideMark/>
          </w:tcPr>
          <w:p w14:paraId="102C39EE" w14:textId="77777777" w:rsidR="005D25B5" w:rsidRPr="00745C0A" w:rsidRDefault="005D25B5" w:rsidP="00617445">
            <w:pPr>
              <w:pStyle w:val="tabteksts"/>
              <w:jc w:val="center"/>
              <w:rPr>
                <w:szCs w:val="18"/>
                <w:lang w:eastAsia="lv-LV"/>
              </w:rPr>
            </w:pPr>
            <w:r w:rsidRPr="00775C81">
              <w:rPr>
                <w:lang w:eastAsia="lv-LV"/>
              </w:rPr>
              <w:t>202</w:t>
            </w:r>
            <w:r>
              <w:rPr>
                <w:lang w:eastAsia="lv-LV"/>
              </w:rPr>
              <w:t>3</w:t>
            </w:r>
            <w:r w:rsidRPr="00775C81">
              <w:rPr>
                <w:lang w:eastAsia="lv-LV"/>
              </w:rPr>
              <w:t>. gada plāns</w:t>
            </w:r>
          </w:p>
        </w:tc>
        <w:tc>
          <w:tcPr>
            <w:tcW w:w="740" w:type="pct"/>
            <w:tcBorders>
              <w:top w:val="single" w:sz="4" w:space="0" w:color="auto"/>
              <w:left w:val="single" w:sz="4" w:space="0" w:color="auto"/>
              <w:bottom w:val="single" w:sz="4" w:space="0" w:color="auto"/>
              <w:right w:val="single" w:sz="4" w:space="0" w:color="auto"/>
            </w:tcBorders>
            <w:hideMark/>
          </w:tcPr>
          <w:p w14:paraId="0BB71BEE" w14:textId="77777777" w:rsidR="005D25B5" w:rsidRPr="00745C0A"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gada p</w:t>
            </w:r>
            <w:r>
              <w:rPr>
                <w:szCs w:val="18"/>
                <w:lang w:eastAsia="lv-LV"/>
              </w:rPr>
              <w:t>rojekts</w:t>
            </w:r>
          </w:p>
        </w:tc>
        <w:tc>
          <w:tcPr>
            <w:tcW w:w="663" w:type="pct"/>
            <w:tcBorders>
              <w:top w:val="single" w:sz="4" w:space="0" w:color="auto"/>
              <w:left w:val="single" w:sz="4" w:space="0" w:color="auto"/>
              <w:bottom w:val="single" w:sz="4" w:space="0" w:color="auto"/>
              <w:right w:val="single" w:sz="4" w:space="0" w:color="auto"/>
            </w:tcBorders>
            <w:hideMark/>
          </w:tcPr>
          <w:p w14:paraId="0AB7435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w:t>
            </w:r>
            <w:r>
              <w:rPr>
                <w:szCs w:val="18"/>
                <w:lang w:eastAsia="lv-LV"/>
              </w:rPr>
              <w:t>rognoze</w:t>
            </w:r>
          </w:p>
        </w:tc>
        <w:tc>
          <w:tcPr>
            <w:tcW w:w="708" w:type="pct"/>
            <w:tcBorders>
              <w:top w:val="single" w:sz="4" w:space="0" w:color="auto"/>
              <w:left w:val="single" w:sz="4" w:space="0" w:color="auto"/>
              <w:bottom w:val="single" w:sz="4" w:space="0" w:color="auto"/>
              <w:right w:val="single" w:sz="4" w:space="0" w:color="auto"/>
            </w:tcBorders>
            <w:hideMark/>
          </w:tcPr>
          <w:p w14:paraId="339F3E31" w14:textId="77777777" w:rsidR="005D25B5" w:rsidRPr="00775C81" w:rsidRDefault="005D25B5" w:rsidP="00617445">
            <w:pPr>
              <w:pStyle w:val="tabteksts"/>
              <w:jc w:val="center"/>
              <w:rPr>
                <w:szCs w:val="18"/>
              </w:rPr>
            </w:pPr>
            <w:r w:rsidRPr="00775C81">
              <w:rPr>
                <w:szCs w:val="18"/>
                <w:lang w:eastAsia="lv-LV"/>
              </w:rPr>
              <w:t>202</w:t>
            </w:r>
            <w:r>
              <w:rPr>
                <w:szCs w:val="18"/>
                <w:lang w:eastAsia="lv-LV"/>
              </w:rPr>
              <w:t>6</w:t>
            </w:r>
            <w:r w:rsidRPr="00775C81">
              <w:rPr>
                <w:szCs w:val="18"/>
                <w:lang w:eastAsia="lv-LV"/>
              </w:rPr>
              <w:t>. gada p</w:t>
            </w:r>
            <w:r>
              <w:rPr>
                <w:szCs w:val="18"/>
                <w:lang w:eastAsia="lv-LV"/>
              </w:rPr>
              <w:t>rognoze</w:t>
            </w:r>
          </w:p>
        </w:tc>
      </w:tr>
      <w:bookmarkEnd w:id="5"/>
      <w:tr w:rsidR="005D25B5" w:rsidRPr="00775C81" w14:paraId="66D01A0A" w14:textId="77777777" w:rsidTr="00DC144B">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CE48EA" w14:textId="77777777" w:rsidR="005D25B5" w:rsidRPr="00775C81" w:rsidRDefault="005D25B5" w:rsidP="00617445">
            <w:pPr>
              <w:pStyle w:val="tabteksts"/>
              <w:jc w:val="center"/>
              <w:rPr>
                <w:szCs w:val="18"/>
                <w:lang w:eastAsia="lv-LV"/>
              </w:rPr>
            </w:pPr>
            <w:r w:rsidRPr="00775C81">
              <w:rPr>
                <w:szCs w:val="18"/>
                <w:lang w:eastAsia="lv-LV"/>
              </w:rPr>
              <w:tab/>
            </w:r>
            <w:r w:rsidRPr="00775C81">
              <w:rPr>
                <w:b/>
                <w:szCs w:val="18"/>
                <w:lang w:eastAsia="lv-LV"/>
              </w:rPr>
              <w:t>Ieguldījumi</w:t>
            </w:r>
          </w:p>
        </w:tc>
      </w:tr>
      <w:tr w:rsidR="005D25B5" w:rsidRPr="00775C81" w14:paraId="1E14E37E" w14:textId="77777777" w:rsidTr="00DC144B">
        <w:trPr>
          <w:cantSplit/>
        </w:trPr>
        <w:tc>
          <w:tcPr>
            <w:tcW w:w="1345" w:type="pct"/>
            <w:vMerge w:val="restart"/>
            <w:tcBorders>
              <w:top w:val="single" w:sz="4" w:space="0" w:color="auto"/>
              <w:left w:val="single" w:sz="4" w:space="0" w:color="auto"/>
              <w:right w:val="single" w:sz="4" w:space="0" w:color="auto"/>
            </w:tcBorders>
          </w:tcPr>
          <w:p w14:paraId="5883D416" w14:textId="77777777" w:rsidR="005D25B5" w:rsidRPr="00775C81" w:rsidRDefault="005D25B5" w:rsidP="00617445">
            <w:pPr>
              <w:spacing w:after="0"/>
              <w:ind w:firstLine="0"/>
              <w:jc w:val="left"/>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546C43C1" w14:textId="77777777" w:rsidR="005D25B5" w:rsidRPr="00775C81" w:rsidRDefault="005D25B5" w:rsidP="00617445">
            <w:pPr>
              <w:spacing w:after="0"/>
              <w:ind w:firstLine="0"/>
              <w:jc w:val="left"/>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5870354E" w14:textId="77777777" w:rsidR="005D25B5" w:rsidRPr="001658D9" w:rsidRDefault="005D25B5" w:rsidP="00617445">
            <w:pPr>
              <w:pStyle w:val="tabteksts"/>
              <w:jc w:val="right"/>
              <w:rPr>
                <w:szCs w:val="18"/>
                <w:lang w:eastAsia="lv-LV"/>
              </w:rPr>
            </w:pPr>
            <w:r>
              <w:rPr>
                <w:b/>
                <w:bCs/>
                <w:szCs w:val="18"/>
              </w:rPr>
              <w:t>413 691 061</w:t>
            </w:r>
          </w:p>
        </w:tc>
        <w:tc>
          <w:tcPr>
            <w:tcW w:w="745" w:type="pct"/>
            <w:tcBorders>
              <w:top w:val="single" w:sz="4" w:space="0" w:color="auto"/>
              <w:left w:val="nil"/>
              <w:bottom w:val="single" w:sz="4" w:space="0" w:color="auto"/>
              <w:right w:val="single" w:sz="4" w:space="0" w:color="auto"/>
            </w:tcBorders>
            <w:shd w:val="clear" w:color="auto" w:fill="auto"/>
          </w:tcPr>
          <w:p w14:paraId="63B9C448" w14:textId="77777777" w:rsidR="005D25B5" w:rsidRPr="001658D9" w:rsidRDefault="005D25B5" w:rsidP="00617445">
            <w:pPr>
              <w:pStyle w:val="tabteksts"/>
              <w:jc w:val="right"/>
              <w:rPr>
                <w:szCs w:val="18"/>
                <w:lang w:eastAsia="lv-LV"/>
              </w:rPr>
            </w:pPr>
            <w:r>
              <w:rPr>
                <w:b/>
                <w:bCs/>
                <w:szCs w:val="18"/>
              </w:rPr>
              <w:t>390 123 216</w:t>
            </w:r>
          </w:p>
        </w:tc>
        <w:tc>
          <w:tcPr>
            <w:tcW w:w="740" w:type="pct"/>
            <w:tcBorders>
              <w:top w:val="single" w:sz="4" w:space="0" w:color="auto"/>
              <w:left w:val="nil"/>
              <w:bottom w:val="single" w:sz="4" w:space="0" w:color="auto"/>
              <w:right w:val="single" w:sz="4" w:space="0" w:color="auto"/>
            </w:tcBorders>
            <w:shd w:val="clear" w:color="auto" w:fill="auto"/>
          </w:tcPr>
          <w:p w14:paraId="68ABDAEA" w14:textId="77777777" w:rsidR="005D25B5" w:rsidRPr="001658D9" w:rsidRDefault="005D25B5" w:rsidP="00617445">
            <w:pPr>
              <w:pStyle w:val="tabteksts"/>
              <w:jc w:val="right"/>
              <w:rPr>
                <w:szCs w:val="18"/>
                <w:lang w:eastAsia="lv-LV"/>
              </w:rPr>
            </w:pPr>
            <w:r>
              <w:rPr>
                <w:b/>
                <w:bCs/>
                <w:szCs w:val="18"/>
              </w:rPr>
              <w:t>347 870 100</w:t>
            </w:r>
          </w:p>
        </w:tc>
        <w:tc>
          <w:tcPr>
            <w:tcW w:w="663" w:type="pct"/>
            <w:tcBorders>
              <w:top w:val="single" w:sz="4" w:space="0" w:color="auto"/>
              <w:left w:val="nil"/>
              <w:bottom w:val="single" w:sz="4" w:space="0" w:color="auto"/>
              <w:right w:val="single" w:sz="4" w:space="0" w:color="auto"/>
            </w:tcBorders>
            <w:shd w:val="clear" w:color="auto" w:fill="auto"/>
          </w:tcPr>
          <w:p w14:paraId="23FA3E44" w14:textId="77777777" w:rsidR="005D25B5" w:rsidRPr="001658D9" w:rsidRDefault="005D25B5" w:rsidP="00617445">
            <w:pPr>
              <w:pStyle w:val="tabteksts"/>
              <w:jc w:val="right"/>
              <w:rPr>
                <w:szCs w:val="18"/>
                <w:lang w:eastAsia="lv-LV"/>
              </w:rPr>
            </w:pPr>
            <w:r>
              <w:rPr>
                <w:b/>
                <w:bCs/>
                <w:szCs w:val="18"/>
              </w:rPr>
              <w:t>152 909 315</w:t>
            </w:r>
          </w:p>
        </w:tc>
        <w:tc>
          <w:tcPr>
            <w:tcW w:w="708" w:type="pct"/>
            <w:tcBorders>
              <w:top w:val="single" w:sz="4" w:space="0" w:color="auto"/>
              <w:left w:val="nil"/>
              <w:bottom w:val="single" w:sz="4" w:space="0" w:color="auto"/>
              <w:right w:val="single" w:sz="4" w:space="0" w:color="auto"/>
            </w:tcBorders>
            <w:shd w:val="clear" w:color="auto" w:fill="auto"/>
          </w:tcPr>
          <w:p w14:paraId="523388D3" w14:textId="77777777" w:rsidR="005D25B5" w:rsidRPr="001658D9" w:rsidRDefault="005D25B5" w:rsidP="00617445">
            <w:pPr>
              <w:pStyle w:val="tabteksts"/>
              <w:jc w:val="right"/>
              <w:rPr>
                <w:szCs w:val="18"/>
                <w:lang w:eastAsia="lv-LV"/>
              </w:rPr>
            </w:pPr>
            <w:r>
              <w:rPr>
                <w:b/>
                <w:bCs/>
                <w:szCs w:val="18"/>
              </w:rPr>
              <w:t>60 058 857</w:t>
            </w:r>
          </w:p>
        </w:tc>
      </w:tr>
      <w:tr w:rsidR="005D25B5" w:rsidRPr="00775C81" w14:paraId="6A607EBD" w14:textId="77777777" w:rsidTr="00DC144B">
        <w:trPr>
          <w:cantSplit/>
        </w:trPr>
        <w:tc>
          <w:tcPr>
            <w:tcW w:w="1345" w:type="pct"/>
            <w:vMerge/>
            <w:tcBorders>
              <w:left w:val="single" w:sz="4" w:space="0" w:color="auto"/>
              <w:right w:val="single" w:sz="4" w:space="0" w:color="auto"/>
            </w:tcBorders>
          </w:tcPr>
          <w:p w14:paraId="22680E46" w14:textId="77777777" w:rsidR="005D25B5" w:rsidRPr="00775C81" w:rsidRDefault="005D25B5" w:rsidP="00617445">
            <w:pPr>
              <w:spacing w:after="0"/>
              <w:ind w:firstLine="0"/>
              <w:jc w:val="left"/>
              <w:rPr>
                <w:sz w:val="18"/>
                <w:szCs w:val="18"/>
              </w:rPr>
            </w:pP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0CF8616F" w14:textId="77777777" w:rsidR="005D25B5" w:rsidRPr="00775C81" w:rsidRDefault="005D25B5" w:rsidP="00617445">
            <w:pPr>
              <w:pStyle w:val="tabteksts"/>
              <w:jc w:val="right"/>
              <w:rPr>
                <w:b/>
                <w:bCs/>
                <w:szCs w:val="18"/>
              </w:rPr>
            </w:pPr>
            <w:r>
              <w:rPr>
                <w:b/>
                <w:bCs/>
                <w:szCs w:val="18"/>
              </w:rPr>
              <w:t>542</w:t>
            </w:r>
          </w:p>
        </w:tc>
        <w:tc>
          <w:tcPr>
            <w:tcW w:w="745" w:type="pct"/>
            <w:tcBorders>
              <w:top w:val="single" w:sz="4" w:space="0" w:color="auto"/>
              <w:left w:val="nil"/>
              <w:bottom w:val="single" w:sz="4" w:space="0" w:color="auto"/>
              <w:right w:val="single" w:sz="4" w:space="0" w:color="auto"/>
            </w:tcBorders>
            <w:shd w:val="clear" w:color="auto" w:fill="auto"/>
          </w:tcPr>
          <w:p w14:paraId="2FBE962C" w14:textId="77777777" w:rsidR="005D25B5" w:rsidRPr="00775C81" w:rsidRDefault="005D25B5" w:rsidP="00617445">
            <w:pPr>
              <w:pStyle w:val="tabteksts"/>
              <w:jc w:val="right"/>
              <w:rPr>
                <w:b/>
                <w:bCs/>
                <w:szCs w:val="18"/>
              </w:rPr>
            </w:pPr>
            <w:r w:rsidRPr="00775C81">
              <w:rPr>
                <w:b/>
                <w:bCs/>
                <w:szCs w:val="18"/>
              </w:rPr>
              <w:t>576</w:t>
            </w:r>
          </w:p>
        </w:tc>
        <w:tc>
          <w:tcPr>
            <w:tcW w:w="740" w:type="pct"/>
            <w:tcBorders>
              <w:top w:val="single" w:sz="4" w:space="0" w:color="auto"/>
              <w:left w:val="nil"/>
              <w:bottom w:val="single" w:sz="4" w:space="0" w:color="auto"/>
              <w:right w:val="single" w:sz="4" w:space="0" w:color="auto"/>
            </w:tcBorders>
            <w:shd w:val="clear" w:color="auto" w:fill="auto"/>
          </w:tcPr>
          <w:p w14:paraId="3D93EE53" w14:textId="77777777" w:rsidR="005D25B5" w:rsidRPr="00775C81" w:rsidRDefault="005D25B5" w:rsidP="00617445">
            <w:pPr>
              <w:pStyle w:val="tabteksts"/>
              <w:jc w:val="right"/>
              <w:rPr>
                <w:b/>
                <w:bCs/>
                <w:szCs w:val="18"/>
              </w:rPr>
            </w:pPr>
            <w:r>
              <w:rPr>
                <w:b/>
                <w:bCs/>
                <w:szCs w:val="18"/>
              </w:rPr>
              <w:t>653</w:t>
            </w:r>
          </w:p>
        </w:tc>
        <w:tc>
          <w:tcPr>
            <w:tcW w:w="663" w:type="pct"/>
            <w:tcBorders>
              <w:top w:val="single" w:sz="4" w:space="0" w:color="auto"/>
              <w:left w:val="nil"/>
              <w:bottom w:val="single" w:sz="4" w:space="0" w:color="auto"/>
              <w:right w:val="single" w:sz="4" w:space="0" w:color="auto"/>
            </w:tcBorders>
            <w:shd w:val="clear" w:color="auto" w:fill="auto"/>
          </w:tcPr>
          <w:p w14:paraId="6F2AC5E8" w14:textId="77777777" w:rsidR="005D25B5" w:rsidRPr="00775C81" w:rsidRDefault="005D25B5" w:rsidP="00617445">
            <w:pPr>
              <w:pStyle w:val="tabteksts"/>
              <w:jc w:val="right"/>
              <w:rPr>
                <w:b/>
                <w:bCs/>
                <w:szCs w:val="18"/>
              </w:rPr>
            </w:pPr>
            <w:r>
              <w:rPr>
                <w:b/>
                <w:bCs/>
                <w:szCs w:val="18"/>
              </w:rPr>
              <w:t>653</w:t>
            </w:r>
          </w:p>
        </w:tc>
        <w:tc>
          <w:tcPr>
            <w:tcW w:w="708" w:type="pct"/>
            <w:tcBorders>
              <w:top w:val="single" w:sz="4" w:space="0" w:color="auto"/>
              <w:left w:val="nil"/>
              <w:bottom w:val="single" w:sz="4" w:space="0" w:color="auto"/>
              <w:right w:val="single" w:sz="4" w:space="0" w:color="auto"/>
            </w:tcBorders>
            <w:shd w:val="clear" w:color="auto" w:fill="auto"/>
          </w:tcPr>
          <w:p w14:paraId="56F75ABA" w14:textId="77777777" w:rsidR="005D25B5" w:rsidRPr="00775C81" w:rsidRDefault="005D25B5" w:rsidP="00617445">
            <w:pPr>
              <w:pStyle w:val="tabteksts"/>
              <w:jc w:val="right"/>
              <w:rPr>
                <w:b/>
                <w:bCs/>
                <w:szCs w:val="18"/>
              </w:rPr>
            </w:pPr>
            <w:r>
              <w:rPr>
                <w:b/>
                <w:bCs/>
                <w:szCs w:val="18"/>
              </w:rPr>
              <w:t>641</w:t>
            </w:r>
          </w:p>
        </w:tc>
      </w:tr>
      <w:tr w:rsidR="005D25B5" w:rsidRPr="00775C81" w14:paraId="004AAA2F" w14:textId="77777777" w:rsidTr="00DC144B">
        <w:trPr>
          <w:cantSplit/>
          <w:trHeight w:val="455"/>
        </w:trPr>
        <w:tc>
          <w:tcPr>
            <w:tcW w:w="1345" w:type="pct"/>
            <w:vMerge w:val="restart"/>
            <w:tcBorders>
              <w:top w:val="single" w:sz="4" w:space="0" w:color="auto"/>
              <w:left w:val="single" w:sz="4" w:space="0" w:color="auto"/>
              <w:right w:val="single" w:sz="4" w:space="0" w:color="auto"/>
            </w:tcBorders>
          </w:tcPr>
          <w:p w14:paraId="12EB0B74" w14:textId="77777777" w:rsidR="005D25B5" w:rsidRPr="00775C81" w:rsidRDefault="005D25B5" w:rsidP="00617445">
            <w:pPr>
              <w:spacing w:after="0"/>
              <w:ind w:firstLine="323"/>
              <w:rPr>
                <w:sz w:val="18"/>
                <w:szCs w:val="18"/>
                <w:lang w:eastAsia="lv-LV"/>
              </w:rPr>
            </w:pPr>
            <w:r w:rsidRPr="00775C81">
              <w:rPr>
                <w:sz w:val="18"/>
                <w:szCs w:val="18"/>
                <w:lang w:eastAsia="lv-LV"/>
              </w:rPr>
              <w:t xml:space="preserve">38.01.00 Eiropas Savienības </w:t>
            </w:r>
            <w:proofErr w:type="spellStart"/>
            <w:r w:rsidRPr="00775C81">
              <w:rPr>
                <w:sz w:val="18"/>
                <w:szCs w:val="18"/>
                <w:lang w:eastAsia="lv-LV"/>
              </w:rPr>
              <w:t>pirmsstrukturālo</w:t>
            </w:r>
            <w:proofErr w:type="spellEnd"/>
            <w:r w:rsidRPr="00775C81">
              <w:rPr>
                <w:sz w:val="18"/>
                <w:szCs w:val="18"/>
                <w:lang w:eastAsia="lv-LV"/>
              </w:rPr>
              <w:t>, strukturālo un citu finanšu instrumentu koordinācija</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5E231F1B" w14:textId="77777777" w:rsidR="005D25B5" w:rsidRPr="001710AD" w:rsidRDefault="005D25B5" w:rsidP="00617445">
            <w:pPr>
              <w:pStyle w:val="tabteksts"/>
              <w:jc w:val="right"/>
              <w:rPr>
                <w:b/>
                <w:bCs/>
                <w:szCs w:val="18"/>
              </w:rPr>
            </w:pPr>
            <w:r w:rsidRPr="001710AD">
              <w:rPr>
                <w:szCs w:val="18"/>
              </w:rPr>
              <w:t>1 553 240</w:t>
            </w:r>
          </w:p>
        </w:tc>
        <w:tc>
          <w:tcPr>
            <w:tcW w:w="745" w:type="pct"/>
            <w:tcBorders>
              <w:top w:val="single" w:sz="4" w:space="0" w:color="auto"/>
              <w:left w:val="nil"/>
              <w:bottom w:val="single" w:sz="4" w:space="0" w:color="auto"/>
              <w:right w:val="single" w:sz="4" w:space="0" w:color="auto"/>
            </w:tcBorders>
            <w:shd w:val="clear" w:color="auto" w:fill="auto"/>
          </w:tcPr>
          <w:p w14:paraId="046D30F8" w14:textId="77777777" w:rsidR="005D25B5" w:rsidRPr="001710AD" w:rsidRDefault="005D25B5" w:rsidP="00617445">
            <w:pPr>
              <w:pStyle w:val="tabteksts"/>
              <w:jc w:val="right"/>
              <w:rPr>
                <w:b/>
                <w:bCs/>
                <w:szCs w:val="18"/>
              </w:rPr>
            </w:pPr>
            <w:r w:rsidRPr="001710AD">
              <w:rPr>
                <w:szCs w:val="18"/>
              </w:rPr>
              <w:t>1 626 571</w:t>
            </w:r>
          </w:p>
        </w:tc>
        <w:tc>
          <w:tcPr>
            <w:tcW w:w="740" w:type="pct"/>
            <w:tcBorders>
              <w:top w:val="single" w:sz="4" w:space="0" w:color="auto"/>
              <w:left w:val="nil"/>
              <w:bottom w:val="single" w:sz="4" w:space="0" w:color="auto"/>
              <w:right w:val="single" w:sz="4" w:space="0" w:color="auto"/>
            </w:tcBorders>
            <w:shd w:val="clear" w:color="auto" w:fill="auto"/>
          </w:tcPr>
          <w:p w14:paraId="6BFC4B9E" w14:textId="77777777" w:rsidR="005D25B5" w:rsidRPr="001710AD" w:rsidRDefault="005D25B5" w:rsidP="00617445">
            <w:pPr>
              <w:pStyle w:val="tabteksts"/>
              <w:jc w:val="right"/>
              <w:rPr>
                <w:b/>
                <w:bCs/>
                <w:szCs w:val="18"/>
              </w:rPr>
            </w:pPr>
            <w:r w:rsidRPr="001710AD">
              <w:rPr>
                <w:szCs w:val="18"/>
              </w:rPr>
              <w:t>1 663 830</w:t>
            </w:r>
          </w:p>
        </w:tc>
        <w:tc>
          <w:tcPr>
            <w:tcW w:w="663" w:type="pct"/>
            <w:tcBorders>
              <w:top w:val="single" w:sz="4" w:space="0" w:color="auto"/>
              <w:left w:val="nil"/>
              <w:bottom w:val="single" w:sz="4" w:space="0" w:color="auto"/>
              <w:right w:val="single" w:sz="4" w:space="0" w:color="auto"/>
            </w:tcBorders>
            <w:shd w:val="clear" w:color="auto" w:fill="auto"/>
          </w:tcPr>
          <w:p w14:paraId="48EDEF13" w14:textId="77777777" w:rsidR="005D25B5" w:rsidRPr="001710AD" w:rsidRDefault="005D25B5" w:rsidP="00617445">
            <w:pPr>
              <w:pStyle w:val="tabteksts"/>
              <w:jc w:val="right"/>
              <w:rPr>
                <w:b/>
                <w:bCs/>
                <w:szCs w:val="18"/>
              </w:rPr>
            </w:pPr>
            <w:r w:rsidRPr="001710AD">
              <w:rPr>
                <w:szCs w:val="18"/>
              </w:rPr>
              <w:t>1 666 186</w:t>
            </w:r>
          </w:p>
        </w:tc>
        <w:tc>
          <w:tcPr>
            <w:tcW w:w="708" w:type="pct"/>
            <w:tcBorders>
              <w:top w:val="single" w:sz="4" w:space="0" w:color="auto"/>
              <w:left w:val="nil"/>
              <w:bottom w:val="single" w:sz="4" w:space="0" w:color="auto"/>
              <w:right w:val="single" w:sz="4" w:space="0" w:color="auto"/>
            </w:tcBorders>
            <w:shd w:val="clear" w:color="auto" w:fill="auto"/>
          </w:tcPr>
          <w:p w14:paraId="6AF97D59" w14:textId="77777777" w:rsidR="005D25B5" w:rsidRPr="001710AD" w:rsidRDefault="005D25B5" w:rsidP="00617445">
            <w:pPr>
              <w:pStyle w:val="tabteksts"/>
              <w:jc w:val="right"/>
              <w:rPr>
                <w:b/>
                <w:bCs/>
                <w:szCs w:val="18"/>
              </w:rPr>
            </w:pPr>
            <w:r w:rsidRPr="001710AD">
              <w:rPr>
                <w:szCs w:val="18"/>
              </w:rPr>
              <w:t>1 668 760</w:t>
            </w:r>
          </w:p>
        </w:tc>
      </w:tr>
      <w:tr w:rsidR="005D25B5" w:rsidRPr="00775C81" w14:paraId="0504AEB8" w14:textId="77777777" w:rsidTr="00DC144B">
        <w:trPr>
          <w:cantSplit/>
        </w:trPr>
        <w:tc>
          <w:tcPr>
            <w:tcW w:w="1345" w:type="pct"/>
            <w:vMerge/>
            <w:tcBorders>
              <w:left w:val="single" w:sz="4" w:space="0" w:color="auto"/>
              <w:bottom w:val="single" w:sz="4" w:space="0" w:color="auto"/>
              <w:right w:val="single" w:sz="4" w:space="0" w:color="auto"/>
            </w:tcBorders>
          </w:tcPr>
          <w:p w14:paraId="4B6F8173" w14:textId="77777777" w:rsidR="005D25B5" w:rsidRPr="00775C81" w:rsidRDefault="005D25B5" w:rsidP="00617445">
            <w:pPr>
              <w:spacing w:after="0"/>
              <w:ind w:firstLine="0"/>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0FC5F159" w14:textId="77777777" w:rsidR="005D25B5" w:rsidRPr="001710AD" w:rsidRDefault="005D25B5" w:rsidP="00617445">
            <w:pPr>
              <w:pStyle w:val="tabteksts"/>
              <w:jc w:val="right"/>
              <w:rPr>
                <w:szCs w:val="18"/>
                <w:lang w:eastAsia="lv-LV"/>
              </w:rPr>
            </w:pPr>
            <w:r w:rsidRPr="001710AD">
              <w:rPr>
                <w:szCs w:val="18"/>
              </w:rPr>
              <w:t>33</w:t>
            </w:r>
          </w:p>
        </w:tc>
        <w:tc>
          <w:tcPr>
            <w:tcW w:w="745" w:type="pct"/>
            <w:tcBorders>
              <w:top w:val="nil"/>
              <w:left w:val="nil"/>
              <w:bottom w:val="single" w:sz="4" w:space="0" w:color="auto"/>
              <w:right w:val="single" w:sz="4" w:space="0" w:color="auto"/>
            </w:tcBorders>
            <w:shd w:val="clear" w:color="auto" w:fill="auto"/>
          </w:tcPr>
          <w:p w14:paraId="37C899A8" w14:textId="77777777" w:rsidR="005D25B5" w:rsidRPr="001710AD" w:rsidRDefault="005D25B5" w:rsidP="00617445">
            <w:pPr>
              <w:pStyle w:val="tabteksts"/>
              <w:jc w:val="right"/>
              <w:rPr>
                <w:szCs w:val="18"/>
                <w:lang w:eastAsia="lv-LV"/>
              </w:rPr>
            </w:pPr>
            <w:r w:rsidRPr="001710AD">
              <w:rPr>
                <w:szCs w:val="18"/>
              </w:rPr>
              <w:t>57</w:t>
            </w:r>
          </w:p>
        </w:tc>
        <w:tc>
          <w:tcPr>
            <w:tcW w:w="740" w:type="pct"/>
            <w:tcBorders>
              <w:top w:val="nil"/>
              <w:left w:val="nil"/>
              <w:bottom w:val="single" w:sz="4" w:space="0" w:color="auto"/>
              <w:right w:val="single" w:sz="4" w:space="0" w:color="auto"/>
            </w:tcBorders>
            <w:shd w:val="clear" w:color="auto" w:fill="auto"/>
          </w:tcPr>
          <w:p w14:paraId="25BB8FF5" w14:textId="77777777" w:rsidR="005D25B5" w:rsidRPr="001710AD" w:rsidRDefault="005D25B5" w:rsidP="00617445">
            <w:pPr>
              <w:pStyle w:val="tabteksts"/>
              <w:jc w:val="right"/>
              <w:rPr>
                <w:szCs w:val="18"/>
                <w:lang w:eastAsia="lv-LV"/>
              </w:rPr>
            </w:pPr>
            <w:r w:rsidRPr="001710AD">
              <w:rPr>
                <w:szCs w:val="18"/>
              </w:rPr>
              <w:t>59</w:t>
            </w:r>
          </w:p>
        </w:tc>
        <w:tc>
          <w:tcPr>
            <w:tcW w:w="663" w:type="pct"/>
            <w:tcBorders>
              <w:top w:val="nil"/>
              <w:left w:val="nil"/>
              <w:bottom w:val="single" w:sz="4" w:space="0" w:color="auto"/>
              <w:right w:val="single" w:sz="4" w:space="0" w:color="auto"/>
            </w:tcBorders>
            <w:shd w:val="clear" w:color="auto" w:fill="auto"/>
          </w:tcPr>
          <w:p w14:paraId="278E8040" w14:textId="77777777" w:rsidR="005D25B5" w:rsidRPr="001710AD" w:rsidRDefault="005D25B5" w:rsidP="00617445">
            <w:pPr>
              <w:pStyle w:val="tabteksts"/>
              <w:jc w:val="right"/>
              <w:rPr>
                <w:szCs w:val="18"/>
                <w:lang w:eastAsia="lv-LV"/>
              </w:rPr>
            </w:pPr>
            <w:r w:rsidRPr="001710AD">
              <w:rPr>
                <w:szCs w:val="18"/>
              </w:rPr>
              <w:t>59</w:t>
            </w:r>
          </w:p>
        </w:tc>
        <w:tc>
          <w:tcPr>
            <w:tcW w:w="708" w:type="pct"/>
            <w:tcBorders>
              <w:top w:val="nil"/>
              <w:left w:val="nil"/>
              <w:bottom w:val="single" w:sz="4" w:space="0" w:color="auto"/>
              <w:right w:val="single" w:sz="4" w:space="0" w:color="auto"/>
            </w:tcBorders>
            <w:shd w:val="clear" w:color="auto" w:fill="auto"/>
          </w:tcPr>
          <w:p w14:paraId="20DACD5A" w14:textId="77777777" w:rsidR="005D25B5" w:rsidRPr="001710AD" w:rsidRDefault="005D25B5" w:rsidP="00617445">
            <w:pPr>
              <w:pStyle w:val="tabteksts"/>
              <w:jc w:val="right"/>
              <w:rPr>
                <w:szCs w:val="18"/>
                <w:lang w:eastAsia="lv-LV"/>
              </w:rPr>
            </w:pPr>
            <w:r w:rsidRPr="001710AD">
              <w:rPr>
                <w:szCs w:val="18"/>
              </w:rPr>
              <w:t>59</w:t>
            </w:r>
          </w:p>
        </w:tc>
      </w:tr>
      <w:tr w:rsidR="005D25B5" w:rsidRPr="00775C81" w14:paraId="080E9E54" w14:textId="77777777" w:rsidTr="00DC144B">
        <w:trPr>
          <w:cantSplit/>
        </w:trPr>
        <w:tc>
          <w:tcPr>
            <w:tcW w:w="1345" w:type="pct"/>
            <w:vMerge w:val="restart"/>
            <w:tcBorders>
              <w:top w:val="single" w:sz="4" w:space="0" w:color="auto"/>
              <w:left w:val="single" w:sz="4" w:space="0" w:color="auto"/>
              <w:right w:val="single" w:sz="4" w:space="0" w:color="auto"/>
            </w:tcBorders>
          </w:tcPr>
          <w:p w14:paraId="1FAF8517" w14:textId="77777777" w:rsidR="005D25B5" w:rsidRPr="00775C81" w:rsidRDefault="005D25B5" w:rsidP="00617445">
            <w:pPr>
              <w:spacing w:after="0"/>
              <w:ind w:firstLine="323"/>
              <w:rPr>
                <w:sz w:val="18"/>
                <w:szCs w:val="18"/>
                <w:lang w:eastAsia="lv-LV"/>
              </w:rPr>
            </w:pPr>
            <w:r w:rsidRPr="00775C81">
              <w:rPr>
                <w:sz w:val="18"/>
                <w:szCs w:val="18"/>
                <w:lang w:eastAsia="lv-LV"/>
              </w:rPr>
              <w:t>61.07.00 Kohēzijas fonda (KF) avansa maksājumi un atmaksas finansējuma saņēmējiem (2014- 2020)</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2B917855" w14:textId="77777777" w:rsidR="005D25B5" w:rsidRPr="00775C81" w:rsidRDefault="005D25B5" w:rsidP="00617445">
            <w:pPr>
              <w:pStyle w:val="tabteksts"/>
              <w:jc w:val="right"/>
              <w:rPr>
                <w:szCs w:val="18"/>
                <w:lang w:eastAsia="lv-LV"/>
              </w:rPr>
            </w:pPr>
            <w:r>
              <w:rPr>
                <w:szCs w:val="18"/>
              </w:rPr>
              <w:t>104 922 139</w:t>
            </w:r>
          </w:p>
        </w:tc>
        <w:tc>
          <w:tcPr>
            <w:tcW w:w="745" w:type="pct"/>
            <w:tcBorders>
              <w:top w:val="single" w:sz="4" w:space="0" w:color="auto"/>
              <w:left w:val="nil"/>
              <w:bottom w:val="single" w:sz="4" w:space="0" w:color="auto"/>
              <w:right w:val="single" w:sz="4" w:space="0" w:color="auto"/>
            </w:tcBorders>
            <w:shd w:val="clear" w:color="auto" w:fill="auto"/>
          </w:tcPr>
          <w:p w14:paraId="06C21878" w14:textId="77777777" w:rsidR="005D25B5" w:rsidRPr="00775C81" w:rsidRDefault="005D25B5" w:rsidP="00617445">
            <w:pPr>
              <w:pStyle w:val="tabteksts"/>
              <w:jc w:val="right"/>
              <w:rPr>
                <w:szCs w:val="18"/>
                <w:lang w:eastAsia="lv-LV"/>
              </w:rPr>
            </w:pPr>
            <w:r>
              <w:rPr>
                <w:szCs w:val="18"/>
              </w:rPr>
              <w:t>90 286 359</w:t>
            </w:r>
          </w:p>
        </w:tc>
        <w:tc>
          <w:tcPr>
            <w:tcW w:w="740" w:type="pct"/>
            <w:tcBorders>
              <w:top w:val="single" w:sz="4" w:space="0" w:color="auto"/>
              <w:left w:val="nil"/>
              <w:bottom w:val="single" w:sz="4" w:space="0" w:color="auto"/>
              <w:right w:val="single" w:sz="4" w:space="0" w:color="auto"/>
            </w:tcBorders>
            <w:shd w:val="clear" w:color="auto" w:fill="auto"/>
          </w:tcPr>
          <w:p w14:paraId="5F3160EC" w14:textId="77777777" w:rsidR="005D25B5" w:rsidRPr="00775C81" w:rsidRDefault="005D25B5" w:rsidP="00617445">
            <w:pPr>
              <w:pStyle w:val="tabteksts"/>
              <w:jc w:val="right"/>
              <w:rPr>
                <w:szCs w:val="18"/>
                <w:lang w:eastAsia="lv-LV"/>
              </w:rPr>
            </w:pPr>
            <w:r>
              <w:rPr>
                <w:szCs w:val="18"/>
              </w:rPr>
              <w:t>118 746 764</w:t>
            </w:r>
          </w:p>
        </w:tc>
        <w:tc>
          <w:tcPr>
            <w:tcW w:w="663" w:type="pct"/>
            <w:tcBorders>
              <w:top w:val="single" w:sz="4" w:space="0" w:color="auto"/>
              <w:left w:val="nil"/>
              <w:bottom w:val="single" w:sz="4" w:space="0" w:color="auto"/>
              <w:right w:val="single" w:sz="4" w:space="0" w:color="auto"/>
            </w:tcBorders>
            <w:shd w:val="clear" w:color="auto" w:fill="auto"/>
          </w:tcPr>
          <w:p w14:paraId="046039D2" w14:textId="77777777" w:rsidR="005D25B5" w:rsidRPr="00775C81" w:rsidRDefault="005D25B5" w:rsidP="00617445">
            <w:pPr>
              <w:pStyle w:val="tabteksts"/>
              <w:jc w:val="center"/>
              <w:rPr>
                <w:szCs w:val="18"/>
                <w:lang w:eastAsia="lv-LV"/>
              </w:rPr>
            </w:pPr>
            <w:r>
              <w:rPr>
                <w:szCs w:val="18"/>
              </w:rPr>
              <w:t>-</w:t>
            </w:r>
          </w:p>
        </w:tc>
        <w:tc>
          <w:tcPr>
            <w:tcW w:w="708" w:type="pct"/>
            <w:tcBorders>
              <w:top w:val="single" w:sz="4" w:space="0" w:color="auto"/>
              <w:left w:val="nil"/>
              <w:bottom w:val="single" w:sz="4" w:space="0" w:color="auto"/>
              <w:right w:val="single" w:sz="4" w:space="0" w:color="auto"/>
            </w:tcBorders>
            <w:shd w:val="clear" w:color="auto" w:fill="auto"/>
          </w:tcPr>
          <w:p w14:paraId="7A96D8F8" w14:textId="77777777" w:rsidR="005D25B5" w:rsidRPr="00775C81" w:rsidRDefault="005D25B5" w:rsidP="00617445">
            <w:pPr>
              <w:pStyle w:val="tabteksts"/>
              <w:jc w:val="center"/>
              <w:rPr>
                <w:szCs w:val="18"/>
                <w:lang w:eastAsia="lv-LV"/>
              </w:rPr>
            </w:pPr>
            <w:r>
              <w:rPr>
                <w:szCs w:val="18"/>
              </w:rPr>
              <w:t>-</w:t>
            </w:r>
          </w:p>
        </w:tc>
      </w:tr>
      <w:tr w:rsidR="005D25B5" w:rsidRPr="00775C81" w14:paraId="4523A506" w14:textId="77777777" w:rsidTr="00DC144B">
        <w:trPr>
          <w:cantSplit/>
        </w:trPr>
        <w:tc>
          <w:tcPr>
            <w:tcW w:w="1345" w:type="pct"/>
            <w:vMerge/>
            <w:tcBorders>
              <w:left w:val="single" w:sz="4" w:space="0" w:color="auto"/>
              <w:bottom w:val="single" w:sz="4" w:space="0" w:color="auto"/>
              <w:right w:val="single" w:sz="4" w:space="0" w:color="auto"/>
            </w:tcBorders>
          </w:tcPr>
          <w:p w14:paraId="33DCB649" w14:textId="77777777" w:rsidR="005D25B5" w:rsidRPr="00775C81" w:rsidRDefault="005D25B5" w:rsidP="00617445">
            <w:pPr>
              <w:spacing w:after="0"/>
              <w:ind w:firstLine="323"/>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3549EA15" w14:textId="77777777" w:rsidR="005D25B5" w:rsidRPr="00775C81" w:rsidRDefault="005D25B5" w:rsidP="00617445">
            <w:pPr>
              <w:pStyle w:val="tabteksts"/>
              <w:jc w:val="center"/>
              <w:rPr>
                <w:szCs w:val="18"/>
                <w:lang w:eastAsia="lv-LV"/>
              </w:rPr>
            </w:pPr>
            <w:r w:rsidRPr="0013296E">
              <w:rPr>
                <w:szCs w:val="18"/>
              </w:rPr>
              <w:t>-</w:t>
            </w:r>
          </w:p>
        </w:tc>
        <w:tc>
          <w:tcPr>
            <w:tcW w:w="745" w:type="pct"/>
            <w:tcBorders>
              <w:top w:val="nil"/>
              <w:left w:val="nil"/>
              <w:bottom w:val="single" w:sz="4" w:space="0" w:color="auto"/>
              <w:right w:val="single" w:sz="4" w:space="0" w:color="auto"/>
            </w:tcBorders>
            <w:shd w:val="clear" w:color="auto" w:fill="auto"/>
          </w:tcPr>
          <w:p w14:paraId="6FA6001E" w14:textId="77777777" w:rsidR="005D25B5" w:rsidRPr="00775C81" w:rsidRDefault="005D25B5" w:rsidP="00617445">
            <w:pPr>
              <w:pStyle w:val="tabteksts"/>
              <w:jc w:val="center"/>
              <w:rPr>
                <w:szCs w:val="18"/>
                <w:lang w:eastAsia="lv-LV"/>
              </w:rPr>
            </w:pPr>
            <w:r w:rsidRPr="0013296E">
              <w:rPr>
                <w:szCs w:val="18"/>
              </w:rPr>
              <w:t>-</w:t>
            </w:r>
          </w:p>
        </w:tc>
        <w:tc>
          <w:tcPr>
            <w:tcW w:w="740" w:type="pct"/>
            <w:tcBorders>
              <w:top w:val="nil"/>
              <w:left w:val="nil"/>
              <w:bottom w:val="single" w:sz="4" w:space="0" w:color="auto"/>
              <w:right w:val="single" w:sz="4" w:space="0" w:color="auto"/>
            </w:tcBorders>
            <w:shd w:val="clear" w:color="auto" w:fill="auto"/>
          </w:tcPr>
          <w:p w14:paraId="4E5F6C98" w14:textId="77777777" w:rsidR="005D25B5" w:rsidRPr="00775C81" w:rsidRDefault="005D25B5" w:rsidP="00617445">
            <w:pPr>
              <w:pStyle w:val="tabteksts"/>
              <w:jc w:val="center"/>
              <w:rPr>
                <w:szCs w:val="18"/>
                <w:lang w:eastAsia="lv-LV"/>
              </w:rPr>
            </w:pPr>
            <w:r w:rsidRPr="0013296E">
              <w:rPr>
                <w:szCs w:val="18"/>
              </w:rPr>
              <w:t>-</w:t>
            </w:r>
          </w:p>
        </w:tc>
        <w:tc>
          <w:tcPr>
            <w:tcW w:w="663" w:type="pct"/>
            <w:tcBorders>
              <w:top w:val="nil"/>
              <w:left w:val="nil"/>
              <w:bottom w:val="single" w:sz="4" w:space="0" w:color="auto"/>
              <w:right w:val="single" w:sz="4" w:space="0" w:color="auto"/>
            </w:tcBorders>
            <w:shd w:val="clear" w:color="auto" w:fill="auto"/>
          </w:tcPr>
          <w:p w14:paraId="3DD5DA10" w14:textId="77777777" w:rsidR="005D25B5" w:rsidRPr="00775C81" w:rsidRDefault="005D25B5" w:rsidP="00617445">
            <w:pPr>
              <w:pStyle w:val="tabteksts"/>
              <w:jc w:val="center"/>
              <w:rPr>
                <w:szCs w:val="18"/>
                <w:lang w:eastAsia="lv-LV"/>
              </w:rPr>
            </w:pPr>
            <w:r w:rsidRPr="0013296E">
              <w:rPr>
                <w:szCs w:val="18"/>
              </w:rPr>
              <w:t>-</w:t>
            </w:r>
          </w:p>
        </w:tc>
        <w:tc>
          <w:tcPr>
            <w:tcW w:w="708" w:type="pct"/>
            <w:tcBorders>
              <w:top w:val="nil"/>
              <w:left w:val="nil"/>
              <w:bottom w:val="single" w:sz="4" w:space="0" w:color="auto"/>
              <w:right w:val="single" w:sz="4" w:space="0" w:color="auto"/>
            </w:tcBorders>
            <w:shd w:val="clear" w:color="auto" w:fill="auto"/>
          </w:tcPr>
          <w:p w14:paraId="501B5F4B" w14:textId="77777777" w:rsidR="005D25B5" w:rsidRPr="00775C81" w:rsidRDefault="005D25B5" w:rsidP="00617445">
            <w:pPr>
              <w:pStyle w:val="tabteksts"/>
              <w:jc w:val="center"/>
              <w:rPr>
                <w:szCs w:val="18"/>
                <w:lang w:eastAsia="lv-LV"/>
              </w:rPr>
            </w:pPr>
            <w:r w:rsidRPr="0013296E">
              <w:rPr>
                <w:szCs w:val="18"/>
              </w:rPr>
              <w:t>-</w:t>
            </w:r>
          </w:p>
        </w:tc>
      </w:tr>
      <w:tr w:rsidR="005D25B5" w:rsidRPr="00775C81" w14:paraId="625939FB" w14:textId="77777777" w:rsidTr="00DC144B">
        <w:trPr>
          <w:cantSplit/>
        </w:trPr>
        <w:tc>
          <w:tcPr>
            <w:tcW w:w="1345" w:type="pct"/>
            <w:vMerge w:val="restart"/>
            <w:tcBorders>
              <w:top w:val="single" w:sz="4" w:space="0" w:color="auto"/>
              <w:left w:val="single" w:sz="4" w:space="0" w:color="auto"/>
              <w:right w:val="single" w:sz="4" w:space="0" w:color="auto"/>
            </w:tcBorders>
          </w:tcPr>
          <w:p w14:paraId="037EBCC9" w14:textId="77777777" w:rsidR="005D25B5" w:rsidRPr="00775C81" w:rsidRDefault="005D25B5" w:rsidP="00617445">
            <w:pPr>
              <w:spacing w:after="0"/>
              <w:ind w:firstLine="323"/>
              <w:rPr>
                <w:sz w:val="18"/>
                <w:szCs w:val="18"/>
                <w:lang w:eastAsia="lv-LV"/>
              </w:rPr>
            </w:pPr>
            <w:r w:rsidRPr="00775C81">
              <w:rPr>
                <w:sz w:val="18"/>
                <w:szCs w:val="18"/>
                <w:lang w:eastAsia="lv-LV"/>
              </w:rPr>
              <w:t>61.20.00 Tehniskā palīdzība Kohēzijas fonda (KF) apgūšanai (2014-2020)</w:t>
            </w:r>
          </w:p>
        </w:tc>
        <w:tc>
          <w:tcPr>
            <w:tcW w:w="799" w:type="pct"/>
            <w:tcBorders>
              <w:top w:val="nil"/>
              <w:left w:val="single" w:sz="4" w:space="0" w:color="auto"/>
              <w:bottom w:val="single" w:sz="4" w:space="0" w:color="auto"/>
              <w:right w:val="single" w:sz="4" w:space="0" w:color="auto"/>
            </w:tcBorders>
            <w:shd w:val="clear" w:color="auto" w:fill="auto"/>
          </w:tcPr>
          <w:p w14:paraId="301D2A2F" w14:textId="77777777" w:rsidR="005D25B5" w:rsidRPr="00775C81" w:rsidRDefault="005D25B5" w:rsidP="00617445">
            <w:pPr>
              <w:pStyle w:val="tabteksts"/>
              <w:jc w:val="right"/>
              <w:rPr>
                <w:szCs w:val="18"/>
              </w:rPr>
            </w:pPr>
            <w:r w:rsidRPr="003554DD">
              <w:rPr>
                <w:szCs w:val="18"/>
              </w:rPr>
              <w:t>1 228 314</w:t>
            </w:r>
          </w:p>
        </w:tc>
        <w:tc>
          <w:tcPr>
            <w:tcW w:w="745" w:type="pct"/>
            <w:tcBorders>
              <w:top w:val="nil"/>
              <w:left w:val="nil"/>
              <w:bottom w:val="single" w:sz="4" w:space="0" w:color="auto"/>
              <w:right w:val="single" w:sz="4" w:space="0" w:color="auto"/>
            </w:tcBorders>
            <w:shd w:val="clear" w:color="auto" w:fill="auto"/>
          </w:tcPr>
          <w:p w14:paraId="69E82BA2" w14:textId="77777777" w:rsidR="005D25B5" w:rsidRPr="00775C81" w:rsidRDefault="005D25B5" w:rsidP="00617445">
            <w:pPr>
              <w:pStyle w:val="tabteksts"/>
              <w:jc w:val="center"/>
              <w:rPr>
                <w:szCs w:val="18"/>
                <w:lang w:eastAsia="lv-LV"/>
              </w:rPr>
            </w:pPr>
            <w:r w:rsidRPr="0013296E">
              <w:rPr>
                <w:szCs w:val="18"/>
              </w:rPr>
              <w:t>-</w:t>
            </w:r>
          </w:p>
        </w:tc>
        <w:tc>
          <w:tcPr>
            <w:tcW w:w="740" w:type="pct"/>
            <w:tcBorders>
              <w:top w:val="nil"/>
              <w:left w:val="nil"/>
              <w:bottom w:val="single" w:sz="4" w:space="0" w:color="auto"/>
              <w:right w:val="single" w:sz="4" w:space="0" w:color="auto"/>
            </w:tcBorders>
            <w:shd w:val="clear" w:color="auto" w:fill="auto"/>
          </w:tcPr>
          <w:p w14:paraId="0ADEC889" w14:textId="77777777" w:rsidR="005D25B5" w:rsidRPr="00775C81" w:rsidRDefault="005D25B5" w:rsidP="00617445">
            <w:pPr>
              <w:pStyle w:val="tabteksts"/>
              <w:jc w:val="center"/>
              <w:rPr>
                <w:szCs w:val="18"/>
                <w:lang w:eastAsia="lv-LV"/>
              </w:rPr>
            </w:pPr>
            <w:r w:rsidRPr="0013296E">
              <w:rPr>
                <w:szCs w:val="18"/>
              </w:rPr>
              <w:t>-</w:t>
            </w:r>
          </w:p>
        </w:tc>
        <w:tc>
          <w:tcPr>
            <w:tcW w:w="663" w:type="pct"/>
            <w:tcBorders>
              <w:top w:val="nil"/>
              <w:left w:val="nil"/>
              <w:bottom w:val="single" w:sz="4" w:space="0" w:color="auto"/>
              <w:right w:val="single" w:sz="4" w:space="0" w:color="auto"/>
            </w:tcBorders>
            <w:shd w:val="clear" w:color="auto" w:fill="auto"/>
          </w:tcPr>
          <w:p w14:paraId="1FBFEBB7" w14:textId="77777777" w:rsidR="005D25B5" w:rsidRPr="00775C81" w:rsidRDefault="005D25B5" w:rsidP="00617445">
            <w:pPr>
              <w:pStyle w:val="tabteksts"/>
              <w:jc w:val="center"/>
              <w:rPr>
                <w:szCs w:val="18"/>
                <w:lang w:eastAsia="lv-LV"/>
              </w:rPr>
            </w:pPr>
            <w:r w:rsidRPr="0013296E">
              <w:rPr>
                <w:szCs w:val="18"/>
              </w:rPr>
              <w:t>-</w:t>
            </w:r>
          </w:p>
        </w:tc>
        <w:tc>
          <w:tcPr>
            <w:tcW w:w="708" w:type="pct"/>
            <w:tcBorders>
              <w:top w:val="nil"/>
              <w:left w:val="nil"/>
              <w:bottom w:val="single" w:sz="4" w:space="0" w:color="auto"/>
              <w:right w:val="single" w:sz="4" w:space="0" w:color="auto"/>
            </w:tcBorders>
            <w:shd w:val="clear" w:color="auto" w:fill="auto"/>
          </w:tcPr>
          <w:p w14:paraId="20C28AF2" w14:textId="77777777" w:rsidR="005D25B5" w:rsidRPr="00775C81" w:rsidRDefault="005D25B5" w:rsidP="00617445">
            <w:pPr>
              <w:pStyle w:val="tabteksts"/>
              <w:jc w:val="center"/>
              <w:rPr>
                <w:szCs w:val="18"/>
                <w:lang w:eastAsia="lv-LV"/>
              </w:rPr>
            </w:pPr>
            <w:r w:rsidRPr="0013296E">
              <w:rPr>
                <w:szCs w:val="18"/>
              </w:rPr>
              <w:t>-</w:t>
            </w:r>
          </w:p>
        </w:tc>
      </w:tr>
      <w:tr w:rsidR="005D25B5" w:rsidRPr="00775C81" w14:paraId="2BB7F429" w14:textId="77777777" w:rsidTr="00DC144B">
        <w:trPr>
          <w:cantSplit/>
        </w:trPr>
        <w:tc>
          <w:tcPr>
            <w:tcW w:w="1345" w:type="pct"/>
            <w:vMerge/>
            <w:tcBorders>
              <w:left w:val="single" w:sz="4" w:space="0" w:color="auto"/>
              <w:bottom w:val="single" w:sz="4" w:space="0" w:color="auto"/>
              <w:right w:val="single" w:sz="4" w:space="0" w:color="auto"/>
            </w:tcBorders>
          </w:tcPr>
          <w:p w14:paraId="14124ABF" w14:textId="77777777" w:rsidR="005D25B5" w:rsidRPr="00775C81" w:rsidRDefault="005D25B5" w:rsidP="00617445">
            <w:pPr>
              <w:spacing w:after="0"/>
              <w:ind w:firstLine="323"/>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1CCA3ED5" w14:textId="77777777" w:rsidR="005D25B5" w:rsidRPr="003554DD" w:rsidRDefault="005D25B5" w:rsidP="00617445">
            <w:pPr>
              <w:pStyle w:val="tabteksts"/>
              <w:jc w:val="right"/>
              <w:rPr>
                <w:szCs w:val="18"/>
                <w:highlight w:val="green"/>
                <w:lang w:eastAsia="lv-LV"/>
              </w:rPr>
            </w:pPr>
            <w:r>
              <w:rPr>
                <w:szCs w:val="18"/>
              </w:rPr>
              <w:t>34</w:t>
            </w:r>
          </w:p>
        </w:tc>
        <w:tc>
          <w:tcPr>
            <w:tcW w:w="745" w:type="pct"/>
            <w:tcBorders>
              <w:top w:val="nil"/>
              <w:left w:val="nil"/>
              <w:bottom w:val="single" w:sz="4" w:space="0" w:color="auto"/>
              <w:right w:val="single" w:sz="4" w:space="0" w:color="auto"/>
            </w:tcBorders>
            <w:shd w:val="clear" w:color="auto" w:fill="auto"/>
          </w:tcPr>
          <w:p w14:paraId="15D922C2" w14:textId="77777777" w:rsidR="005D25B5" w:rsidRPr="00775C81" w:rsidRDefault="005D25B5" w:rsidP="00617445">
            <w:pPr>
              <w:pStyle w:val="tabteksts"/>
              <w:jc w:val="center"/>
              <w:rPr>
                <w:szCs w:val="18"/>
                <w:lang w:eastAsia="lv-LV"/>
              </w:rPr>
            </w:pPr>
            <w:r w:rsidRPr="0013296E">
              <w:rPr>
                <w:szCs w:val="18"/>
              </w:rPr>
              <w:t>-</w:t>
            </w:r>
          </w:p>
        </w:tc>
        <w:tc>
          <w:tcPr>
            <w:tcW w:w="740" w:type="pct"/>
            <w:tcBorders>
              <w:top w:val="nil"/>
              <w:left w:val="nil"/>
              <w:bottom w:val="single" w:sz="4" w:space="0" w:color="auto"/>
              <w:right w:val="single" w:sz="4" w:space="0" w:color="auto"/>
            </w:tcBorders>
            <w:shd w:val="clear" w:color="auto" w:fill="auto"/>
          </w:tcPr>
          <w:p w14:paraId="46173ADA" w14:textId="77777777" w:rsidR="005D25B5" w:rsidRPr="00775C81" w:rsidRDefault="005D25B5" w:rsidP="00617445">
            <w:pPr>
              <w:pStyle w:val="tabteksts"/>
              <w:jc w:val="center"/>
              <w:rPr>
                <w:szCs w:val="18"/>
                <w:lang w:eastAsia="lv-LV"/>
              </w:rPr>
            </w:pPr>
            <w:r w:rsidRPr="0013296E">
              <w:rPr>
                <w:szCs w:val="18"/>
              </w:rPr>
              <w:t>-</w:t>
            </w:r>
          </w:p>
        </w:tc>
        <w:tc>
          <w:tcPr>
            <w:tcW w:w="663" w:type="pct"/>
            <w:tcBorders>
              <w:top w:val="nil"/>
              <w:left w:val="nil"/>
              <w:bottom w:val="single" w:sz="4" w:space="0" w:color="auto"/>
              <w:right w:val="single" w:sz="4" w:space="0" w:color="auto"/>
            </w:tcBorders>
            <w:shd w:val="clear" w:color="auto" w:fill="auto"/>
          </w:tcPr>
          <w:p w14:paraId="043996E3" w14:textId="77777777" w:rsidR="005D25B5" w:rsidRPr="00775C81" w:rsidRDefault="005D25B5" w:rsidP="00617445">
            <w:pPr>
              <w:pStyle w:val="tabteksts"/>
              <w:jc w:val="center"/>
              <w:rPr>
                <w:szCs w:val="18"/>
                <w:lang w:eastAsia="lv-LV"/>
              </w:rPr>
            </w:pPr>
            <w:r w:rsidRPr="0013296E">
              <w:rPr>
                <w:szCs w:val="18"/>
              </w:rPr>
              <w:t>-</w:t>
            </w:r>
          </w:p>
        </w:tc>
        <w:tc>
          <w:tcPr>
            <w:tcW w:w="708" w:type="pct"/>
            <w:tcBorders>
              <w:top w:val="nil"/>
              <w:left w:val="nil"/>
              <w:bottom w:val="single" w:sz="4" w:space="0" w:color="auto"/>
              <w:right w:val="single" w:sz="4" w:space="0" w:color="auto"/>
            </w:tcBorders>
            <w:shd w:val="clear" w:color="auto" w:fill="auto"/>
          </w:tcPr>
          <w:p w14:paraId="305E4634" w14:textId="77777777" w:rsidR="005D25B5" w:rsidRPr="00775C81" w:rsidRDefault="005D25B5" w:rsidP="00617445">
            <w:pPr>
              <w:pStyle w:val="tabteksts"/>
              <w:jc w:val="center"/>
              <w:rPr>
                <w:szCs w:val="18"/>
                <w:lang w:eastAsia="lv-LV"/>
              </w:rPr>
            </w:pPr>
            <w:r w:rsidRPr="0013296E">
              <w:rPr>
                <w:szCs w:val="18"/>
              </w:rPr>
              <w:t>-</w:t>
            </w:r>
          </w:p>
        </w:tc>
      </w:tr>
      <w:tr w:rsidR="005D25B5" w:rsidRPr="00775C81" w14:paraId="5B9C3D02" w14:textId="77777777" w:rsidTr="00DC144B">
        <w:trPr>
          <w:cantSplit/>
        </w:trPr>
        <w:tc>
          <w:tcPr>
            <w:tcW w:w="1345" w:type="pct"/>
            <w:vMerge w:val="restart"/>
            <w:tcBorders>
              <w:top w:val="single" w:sz="4" w:space="0" w:color="auto"/>
              <w:left w:val="single" w:sz="4" w:space="0" w:color="auto"/>
              <w:right w:val="single" w:sz="4" w:space="0" w:color="auto"/>
            </w:tcBorders>
          </w:tcPr>
          <w:p w14:paraId="4B1E965F" w14:textId="77777777" w:rsidR="005D25B5" w:rsidRPr="00775C81" w:rsidRDefault="005D25B5" w:rsidP="00617445">
            <w:pPr>
              <w:spacing w:after="0"/>
              <w:ind w:firstLine="323"/>
              <w:rPr>
                <w:sz w:val="18"/>
                <w:szCs w:val="18"/>
                <w:lang w:eastAsia="lv-LV"/>
              </w:rPr>
            </w:pPr>
            <w:r w:rsidRPr="00775C81">
              <w:rPr>
                <w:sz w:val="18"/>
                <w:szCs w:val="18"/>
                <w:lang w:eastAsia="lv-LV"/>
              </w:rPr>
              <w:t>62.08.00 Eiropas Reģionālās attīstības fonda (ERAF) avansa maksājumi un atmaksas finansējuma saņēmējiem (2014-2020)</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6F7B8D4E" w14:textId="77777777" w:rsidR="005D25B5" w:rsidRPr="003554DD" w:rsidRDefault="005D25B5" w:rsidP="00617445">
            <w:pPr>
              <w:pStyle w:val="tabteksts"/>
              <w:jc w:val="right"/>
              <w:rPr>
                <w:szCs w:val="18"/>
                <w:highlight w:val="green"/>
                <w:lang w:eastAsia="lv-LV"/>
              </w:rPr>
            </w:pPr>
            <w:r w:rsidRPr="003554DD">
              <w:rPr>
                <w:szCs w:val="18"/>
              </w:rPr>
              <w:t>262 799 872</w:t>
            </w:r>
          </w:p>
        </w:tc>
        <w:tc>
          <w:tcPr>
            <w:tcW w:w="745" w:type="pct"/>
            <w:tcBorders>
              <w:top w:val="single" w:sz="4" w:space="0" w:color="auto"/>
              <w:left w:val="nil"/>
              <w:bottom w:val="single" w:sz="4" w:space="0" w:color="auto"/>
              <w:right w:val="single" w:sz="4" w:space="0" w:color="auto"/>
            </w:tcBorders>
            <w:shd w:val="clear" w:color="auto" w:fill="auto"/>
          </w:tcPr>
          <w:p w14:paraId="71E8DE85" w14:textId="77777777" w:rsidR="005D25B5" w:rsidRPr="003554DD" w:rsidRDefault="005D25B5" w:rsidP="00617445">
            <w:pPr>
              <w:pStyle w:val="tabteksts"/>
              <w:jc w:val="right"/>
              <w:rPr>
                <w:szCs w:val="18"/>
                <w:lang w:eastAsia="lv-LV"/>
              </w:rPr>
            </w:pPr>
            <w:r w:rsidRPr="003554DD">
              <w:rPr>
                <w:szCs w:val="18"/>
              </w:rPr>
              <w:t>221 206 855</w:t>
            </w:r>
          </w:p>
        </w:tc>
        <w:tc>
          <w:tcPr>
            <w:tcW w:w="740" w:type="pct"/>
            <w:tcBorders>
              <w:top w:val="single" w:sz="4" w:space="0" w:color="auto"/>
              <w:left w:val="nil"/>
              <w:bottom w:val="single" w:sz="4" w:space="0" w:color="auto"/>
              <w:right w:val="single" w:sz="4" w:space="0" w:color="auto"/>
            </w:tcBorders>
            <w:shd w:val="clear" w:color="auto" w:fill="auto"/>
          </w:tcPr>
          <w:p w14:paraId="0DAD97D2" w14:textId="77777777" w:rsidR="005D25B5" w:rsidRPr="003554DD" w:rsidRDefault="005D25B5" w:rsidP="00617445">
            <w:pPr>
              <w:pStyle w:val="tabteksts"/>
              <w:jc w:val="right"/>
              <w:rPr>
                <w:szCs w:val="18"/>
                <w:lang w:eastAsia="lv-LV"/>
              </w:rPr>
            </w:pPr>
            <w:r w:rsidRPr="003554DD">
              <w:rPr>
                <w:szCs w:val="18"/>
              </w:rPr>
              <w:t>143 985 784</w:t>
            </w:r>
          </w:p>
        </w:tc>
        <w:tc>
          <w:tcPr>
            <w:tcW w:w="663" w:type="pct"/>
            <w:tcBorders>
              <w:top w:val="nil"/>
              <w:left w:val="nil"/>
              <w:bottom w:val="single" w:sz="4" w:space="0" w:color="auto"/>
              <w:right w:val="single" w:sz="4" w:space="0" w:color="auto"/>
            </w:tcBorders>
            <w:shd w:val="clear" w:color="auto" w:fill="auto"/>
          </w:tcPr>
          <w:p w14:paraId="57A5FE5F"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nil"/>
              <w:left w:val="nil"/>
              <w:bottom w:val="single" w:sz="4" w:space="0" w:color="auto"/>
              <w:right w:val="single" w:sz="4" w:space="0" w:color="auto"/>
            </w:tcBorders>
            <w:shd w:val="clear" w:color="auto" w:fill="auto"/>
          </w:tcPr>
          <w:p w14:paraId="161C6D5D"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5F768D22" w14:textId="77777777" w:rsidTr="00DC144B">
        <w:trPr>
          <w:cantSplit/>
        </w:trPr>
        <w:tc>
          <w:tcPr>
            <w:tcW w:w="1345" w:type="pct"/>
            <w:vMerge/>
            <w:tcBorders>
              <w:left w:val="single" w:sz="4" w:space="0" w:color="auto"/>
              <w:bottom w:val="single" w:sz="4" w:space="0" w:color="auto"/>
              <w:right w:val="single" w:sz="4" w:space="0" w:color="auto"/>
            </w:tcBorders>
          </w:tcPr>
          <w:p w14:paraId="13DD66B9" w14:textId="77777777" w:rsidR="005D25B5" w:rsidRPr="00775C81" w:rsidRDefault="005D25B5" w:rsidP="00617445">
            <w:pPr>
              <w:spacing w:after="0"/>
              <w:rPr>
                <w:sz w:val="18"/>
                <w:szCs w:val="18"/>
              </w:rPr>
            </w:pPr>
          </w:p>
        </w:tc>
        <w:tc>
          <w:tcPr>
            <w:tcW w:w="799" w:type="pct"/>
            <w:tcBorders>
              <w:top w:val="nil"/>
              <w:left w:val="nil"/>
              <w:bottom w:val="single" w:sz="4" w:space="0" w:color="auto"/>
              <w:right w:val="single" w:sz="4" w:space="0" w:color="auto"/>
            </w:tcBorders>
            <w:shd w:val="clear" w:color="auto" w:fill="auto"/>
          </w:tcPr>
          <w:p w14:paraId="2FBA7763" w14:textId="77777777" w:rsidR="005D25B5" w:rsidRPr="00775C81" w:rsidRDefault="005D25B5" w:rsidP="00617445">
            <w:pPr>
              <w:pStyle w:val="tabteksts"/>
              <w:jc w:val="center"/>
              <w:rPr>
                <w:szCs w:val="18"/>
                <w:lang w:eastAsia="lv-LV"/>
              </w:rPr>
            </w:pPr>
            <w:r>
              <w:rPr>
                <w:szCs w:val="18"/>
                <w:lang w:eastAsia="lv-LV"/>
              </w:rPr>
              <w:t>-</w:t>
            </w:r>
          </w:p>
        </w:tc>
        <w:tc>
          <w:tcPr>
            <w:tcW w:w="745" w:type="pct"/>
            <w:tcBorders>
              <w:top w:val="nil"/>
              <w:left w:val="nil"/>
              <w:bottom w:val="single" w:sz="4" w:space="0" w:color="auto"/>
              <w:right w:val="single" w:sz="4" w:space="0" w:color="auto"/>
            </w:tcBorders>
            <w:shd w:val="clear" w:color="auto" w:fill="auto"/>
          </w:tcPr>
          <w:p w14:paraId="1F82E2F0" w14:textId="77777777" w:rsidR="005D25B5" w:rsidRPr="00775C81" w:rsidRDefault="005D25B5" w:rsidP="00617445">
            <w:pPr>
              <w:pStyle w:val="tabteksts"/>
              <w:jc w:val="center"/>
              <w:rPr>
                <w:szCs w:val="18"/>
                <w:lang w:eastAsia="lv-LV"/>
              </w:rPr>
            </w:pPr>
            <w:r w:rsidRPr="00775C81">
              <w:rPr>
                <w:szCs w:val="18"/>
              </w:rPr>
              <w:t>-</w:t>
            </w:r>
          </w:p>
        </w:tc>
        <w:tc>
          <w:tcPr>
            <w:tcW w:w="740" w:type="pct"/>
            <w:tcBorders>
              <w:top w:val="nil"/>
              <w:left w:val="nil"/>
              <w:bottom w:val="single" w:sz="4" w:space="0" w:color="auto"/>
              <w:right w:val="single" w:sz="4" w:space="0" w:color="auto"/>
            </w:tcBorders>
            <w:shd w:val="clear" w:color="auto" w:fill="auto"/>
          </w:tcPr>
          <w:p w14:paraId="7B48E015"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nil"/>
              <w:left w:val="nil"/>
              <w:bottom w:val="single" w:sz="4" w:space="0" w:color="auto"/>
              <w:right w:val="single" w:sz="4" w:space="0" w:color="auto"/>
            </w:tcBorders>
            <w:shd w:val="clear" w:color="auto" w:fill="auto"/>
          </w:tcPr>
          <w:p w14:paraId="35C99019" w14:textId="77777777" w:rsidR="005D25B5" w:rsidRPr="00775C81" w:rsidRDefault="005D25B5" w:rsidP="00617445">
            <w:pPr>
              <w:pStyle w:val="tabteksts"/>
              <w:jc w:val="center"/>
              <w:rPr>
                <w:szCs w:val="18"/>
                <w:lang w:eastAsia="lv-LV"/>
              </w:rPr>
            </w:pPr>
            <w:r w:rsidRPr="00775C81">
              <w:rPr>
                <w:szCs w:val="18"/>
              </w:rPr>
              <w:t>-</w:t>
            </w:r>
          </w:p>
        </w:tc>
        <w:tc>
          <w:tcPr>
            <w:tcW w:w="708" w:type="pct"/>
            <w:tcBorders>
              <w:top w:val="nil"/>
              <w:left w:val="nil"/>
              <w:bottom w:val="single" w:sz="4" w:space="0" w:color="auto"/>
              <w:right w:val="single" w:sz="4" w:space="0" w:color="auto"/>
            </w:tcBorders>
            <w:shd w:val="clear" w:color="auto" w:fill="auto"/>
          </w:tcPr>
          <w:p w14:paraId="10A9DC56"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330F6698" w14:textId="77777777" w:rsidTr="00DC144B">
        <w:trPr>
          <w:cantSplit/>
        </w:trPr>
        <w:tc>
          <w:tcPr>
            <w:tcW w:w="1345" w:type="pct"/>
            <w:vMerge w:val="restart"/>
            <w:tcBorders>
              <w:top w:val="single" w:sz="4" w:space="0" w:color="auto"/>
              <w:left w:val="single" w:sz="4" w:space="0" w:color="auto"/>
              <w:right w:val="single" w:sz="4" w:space="0" w:color="auto"/>
            </w:tcBorders>
          </w:tcPr>
          <w:p w14:paraId="62112C8A" w14:textId="77777777" w:rsidR="005D25B5" w:rsidRPr="00775C81" w:rsidRDefault="005D25B5" w:rsidP="00617445">
            <w:pPr>
              <w:spacing w:after="0"/>
              <w:ind w:firstLine="323"/>
              <w:rPr>
                <w:sz w:val="18"/>
                <w:szCs w:val="18"/>
                <w:lang w:eastAsia="lv-LV"/>
              </w:rPr>
            </w:pPr>
            <w:r w:rsidRPr="00775C81">
              <w:rPr>
                <w:sz w:val="18"/>
                <w:szCs w:val="18"/>
                <w:lang w:eastAsia="lv-LV"/>
              </w:rPr>
              <w:t>63.07.00 Eiropas Sociālā fonda (ESF) avansa maksājumi un atmaksas finansējuma saņēmējiem (2014-2020)</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47E68625" w14:textId="77777777" w:rsidR="005D25B5" w:rsidRPr="007508EE" w:rsidRDefault="005D25B5" w:rsidP="00617445">
            <w:pPr>
              <w:pStyle w:val="tabteksts"/>
              <w:jc w:val="right"/>
              <w:rPr>
                <w:szCs w:val="18"/>
                <w:lang w:eastAsia="lv-LV"/>
              </w:rPr>
            </w:pPr>
            <w:r w:rsidRPr="007508EE">
              <w:rPr>
                <w:szCs w:val="18"/>
              </w:rPr>
              <w:t>18 993 107</w:t>
            </w:r>
          </w:p>
        </w:tc>
        <w:tc>
          <w:tcPr>
            <w:tcW w:w="745" w:type="pct"/>
            <w:tcBorders>
              <w:top w:val="single" w:sz="4" w:space="0" w:color="auto"/>
              <w:left w:val="nil"/>
              <w:bottom w:val="single" w:sz="4" w:space="0" w:color="auto"/>
              <w:right w:val="single" w:sz="4" w:space="0" w:color="auto"/>
            </w:tcBorders>
            <w:shd w:val="clear" w:color="auto" w:fill="auto"/>
          </w:tcPr>
          <w:p w14:paraId="71B51560" w14:textId="77777777" w:rsidR="005D25B5" w:rsidRPr="007508EE" w:rsidRDefault="005D25B5" w:rsidP="00617445">
            <w:pPr>
              <w:pStyle w:val="tabteksts"/>
              <w:jc w:val="right"/>
              <w:rPr>
                <w:szCs w:val="18"/>
                <w:lang w:eastAsia="lv-LV"/>
              </w:rPr>
            </w:pPr>
            <w:r w:rsidRPr="007508EE">
              <w:rPr>
                <w:szCs w:val="18"/>
              </w:rPr>
              <w:t>19 463 725</w:t>
            </w:r>
          </w:p>
        </w:tc>
        <w:tc>
          <w:tcPr>
            <w:tcW w:w="740" w:type="pct"/>
            <w:tcBorders>
              <w:top w:val="single" w:sz="4" w:space="0" w:color="auto"/>
              <w:left w:val="nil"/>
              <w:bottom w:val="single" w:sz="4" w:space="0" w:color="auto"/>
              <w:right w:val="single" w:sz="4" w:space="0" w:color="auto"/>
            </w:tcBorders>
            <w:shd w:val="clear" w:color="auto" w:fill="auto"/>
          </w:tcPr>
          <w:p w14:paraId="4B01FF35" w14:textId="77777777" w:rsidR="005D25B5" w:rsidRPr="007508EE" w:rsidRDefault="005D25B5" w:rsidP="00617445">
            <w:pPr>
              <w:pStyle w:val="tabteksts"/>
              <w:jc w:val="right"/>
              <w:rPr>
                <w:szCs w:val="18"/>
                <w:lang w:eastAsia="lv-LV"/>
              </w:rPr>
            </w:pPr>
            <w:r w:rsidRPr="007508EE">
              <w:rPr>
                <w:szCs w:val="18"/>
              </w:rPr>
              <w:t>6 726 056</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6A86D7F"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nil"/>
              <w:bottom w:val="single" w:sz="4" w:space="0" w:color="auto"/>
              <w:right w:val="single" w:sz="4" w:space="0" w:color="auto"/>
            </w:tcBorders>
            <w:shd w:val="clear" w:color="auto" w:fill="auto"/>
          </w:tcPr>
          <w:p w14:paraId="267D616D"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1E3C9640" w14:textId="77777777" w:rsidTr="00DC144B">
        <w:trPr>
          <w:cantSplit/>
        </w:trPr>
        <w:tc>
          <w:tcPr>
            <w:tcW w:w="1345" w:type="pct"/>
            <w:vMerge/>
            <w:tcBorders>
              <w:left w:val="single" w:sz="4" w:space="0" w:color="auto"/>
              <w:bottom w:val="single" w:sz="4" w:space="0" w:color="auto"/>
              <w:right w:val="single" w:sz="4" w:space="0" w:color="auto"/>
            </w:tcBorders>
          </w:tcPr>
          <w:p w14:paraId="70DFA072" w14:textId="77777777" w:rsidR="005D25B5" w:rsidRPr="00775C81" w:rsidRDefault="005D25B5" w:rsidP="00617445">
            <w:pPr>
              <w:spacing w:after="0"/>
              <w:ind w:firstLine="323"/>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4E1B1D57" w14:textId="77777777" w:rsidR="005D25B5" w:rsidRPr="00775C81" w:rsidRDefault="005D25B5" w:rsidP="00617445">
            <w:pPr>
              <w:pStyle w:val="tabteksts"/>
              <w:jc w:val="center"/>
              <w:rPr>
                <w:szCs w:val="18"/>
                <w:lang w:eastAsia="lv-LV"/>
              </w:rPr>
            </w:pPr>
            <w:r>
              <w:rPr>
                <w:szCs w:val="18"/>
                <w:lang w:eastAsia="lv-LV"/>
              </w:rPr>
              <w:t>-</w:t>
            </w:r>
          </w:p>
        </w:tc>
        <w:tc>
          <w:tcPr>
            <w:tcW w:w="745" w:type="pct"/>
            <w:tcBorders>
              <w:top w:val="nil"/>
              <w:left w:val="nil"/>
              <w:bottom w:val="single" w:sz="4" w:space="0" w:color="auto"/>
              <w:right w:val="single" w:sz="4" w:space="0" w:color="auto"/>
            </w:tcBorders>
            <w:shd w:val="clear" w:color="auto" w:fill="auto"/>
          </w:tcPr>
          <w:p w14:paraId="01416A0D" w14:textId="77777777" w:rsidR="005D25B5" w:rsidRPr="00775C81" w:rsidRDefault="005D25B5" w:rsidP="00617445">
            <w:pPr>
              <w:pStyle w:val="tabteksts"/>
              <w:jc w:val="center"/>
              <w:rPr>
                <w:szCs w:val="18"/>
                <w:lang w:eastAsia="lv-LV"/>
              </w:rPr>
            </w:pPr>
            <w:r w:rsidRPr="00775C81">
              <w:rPr>
                <w:szCs w:val="18"/>
              </w:rPr>
              <w:t>-</w:t>
            </w:r>
          </w:p>
        </w:tc>
        <w:tc>
          <w:tcPr>
            <w:tcW w:w="740" w:type="pct"/>
            <w:tcBorders>
              <w:top w:val="nil"/>
              <w:left w:val="nil"/>
              <w:bottom w:val="single" w:sz="4" w:space="0" w:color="auto"/>
              <w:right w:val="single" w:sz="4" w:space="0" w:color="auto"/>
            </w:tcBorders>
            <w:shd w:val="clear" w:color="auto" w:fill="auto"/>
          </w:tcPr>
          <w:p w14:paraId="458E2739"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nil"/>
              <w:left w:val="nil"/>
              <w:bottom w:val="single" w:sz="4" w:space="0" w:color="auto"/>
              <w:right w:val="single" w:sz="4" w:space="0" w:color="auto"/>
            </w:tcBorders>
            <w:shd w:val="clear" w:color="auto" w:fill="auto"/>
          </w:tcPr>
          <w:p w14:paraId="79839FE1" w14:textId="77777777" w:rsidR="005D25B5" w:rsidRPr="00775C81" w:rsidRDefault="005D25B5" w:rsidP="00617445">
            <w:pPr>
              <w:pStyle w:val="tabteksts"/>
              <w:jc w:val="center"/>
              <w:rPr>
                <w:szCs w:val="18"/>
                <w:lang w:eastAsia="lv-LV"/>
              </w:rPr>
            </w:pPr>
            <w:r w:rsidRPr="00775C81">
              <w:rPr>
                <w:szCs w:val="18"/>
              </w:rPr>
              <w:t>-</w:t>
            </w:r>
          </w:p>
        </w:tc>
        <w:tc>
          <w:tcPr>
            <w:tcW w:w="708" w:type="pct"/>
            <w:tcBorders>
              <w:top w:val="nil"/>
              <w:left w:val="nil"/>
              <w:bottom w:val="single" w:sz="4" w:space="0" w:color="auto"/>
              <w:right w:val="single" w:sz="4" w:space="0" w:color="auto"/>
            </w:tcBorders>
            <w:shd w:val="clear" w:color="auto" w:fill="auto"/>
          </w:tcPr>
          <w:p w14:paraId="49996ECD"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045BAFAB" w14:textId="77777777" w:rsidTr="00DC144B">
        <w:trPr>
          <w:cantSplit/>
        </w:trPr>
        <w:tc>
          <w:tcPr>
            <w:tcW w:w="1345" w:type="pct"/>
            <w:vMerge w:val="restart"/>
            <w:tcBorders>
              <w:top w:val="single" w:sz="4" w:space="0" w:color="auto"/>
              <w:left w:val="single" w:sz="4" w:space="0" w:color="auto"/>
              <w:right w:val="single" w:sz="4" w:space="0" w:color="auto"/>
            </w:tcBorders>
          </w:tcPr>
          <w:p w14:paraId="155CDEAF" w14:textId="77777777" w:rsidR="005D25B5" w:rsidRPr="00775C81" w:rsidRDefault="005D25B5" w:rsidP="00617445">
            <w:pPr>
              <w:spacing w:after="0"/>
              <w:ind w:firstLine="318"/>
              <w:rPr>
                <w:sz w:val="18"/>
                <w:szCs w:val="18"/>
                <w:lang w:eastAsia="lv-LV"/>
              </w:rPr>
            </w:pPr>
            <w:r w:rsidRPr="00775C81">
              <w:rPr>
                <w:sz w:val="18"/>
                <w:szCs w:val="18"/>
                <w:lang w:eastAsia="lv-LV"/>
              </w:rPr>
              <w:t xml:space="preserve">63.09.00 Eiropas Sociālā fonda Plus (ESF+) programmas materiālās </w:t>
            </w:r>
            <w:proofErr w:type="spellStart"/>
            <w:r w:rsidRPr="00775C81">
              <w:rPr>
                <w:sz w:val="18"/>
                <w:szCs w:val="18"/>
                <w:lang w:eastAsia="lv-LV"/>
              </w:rPr>
              <w:t>nenodrošinātības</w:t>
            </w:r>
            <w:proofErr w:type="spellEnd"/>
            <w:r w:rsidRPr="00775C81">
              <w:rPr>
                <w:sz w:val="18"/>
                <w:szCs w:val="18"/>
                <w:lang w:eastAsia="lv-LV"/>
              </w:rPr>
              <w:t xml:space="preserve"> mazināšanai pasākumu īstenošana (2021.–2027.)</w:t>
            </w:r>
          </w:p>
        </w:tc>
        <w:tc>
          <w:tcPr>
            <w:tcW w:w="799" w:type="pct"/>
            <w:tcBorders>
              <w:top w:val="nil"/>
              <w:left w:val="single" w:sz="4" w:space="0" w:color="auto"/>
              <w:bottom w:val="single" w:sz="4" w:space="0" w:color="auto"/>
              <w:right w:val="single" w:sz="4" w:space="0" w:color="auto"/>
            </w:tcBorders>
            <w:shd w:val="clear" w:color="auto" w:fill="auto"/>
          </w:tcPr>
          <w:p w14:paraId="26D7935A" w14:textId="77777777" w:rsidR="005D25B5" w:rsidRPr="00775C81" w:rsidRDefault="005D25B5" w:rsidP="00617445">
            <w:pPr>
              <w:pStyle w:val="tabteksts"/>
              <w:jc w:val="center"/>
              <w:rPr>
                <w:szCs w:val="18"/>
                <w:lang w:eastAsia="lv-LV"/>
              </w:rPr>
            </w:pPr>
            <w:r>
              <w:rPr>
                <w:szCs w:val="18"/>
                <w:lang w:eastAsia="lv-LV"/>
              </w:rPr>
              <w:t>-</w:t>
            </w:r>
          </w:p>
        </w:tc>
        <w:tc>
          <w:tcPr>
            <w:tcW w:w="745" w:type="pct"/>
            <w:tcBorders>
              <w:top w:val="nil"/>
              <w:left w:val="nil"/>
              <w:bottom w:val="single" w:sz="4" w:space="0" w:color="auto"/>
              <w:right w:val="single" w:sz="4" w:space="0" w:color="auto"/>
            </w:tcBorders>
            <w:shd w:val="clear" w:color="auto" w:fill="auto"/>
          </w:tcPr>
          <w:p w14:paraId="373CAAE1" w14:textId="77777777" w:rsidR="005D25B5" w:rsidRPr="00775C81" w:rsidRDefault="005D25B5" w:rsidP="00617445">
            <w:pPr>
              <w:pStyle w:val="tabteksts"/>
              <w:jc w:val="right"/>
              <w:rPr>
                <w:szCs w:val="18"/>
              </w:rPr>
            </w:pPr>
            <w:r w:rsidRPr="00C26C82">
              <w:rPr>
                <w:szCs w:val="18"/>
              </w:rPr>
              <w:t>8 100</w:t>
            </w:r>
          </w:p>
        </w:tc>
        <w:tc>
          <w:tcPr>
            <w:tcW w:w="740" w:type="pct"/>
            <w:tcBorders>
              <w:top w:val="single" w:sz="4" w:space="0" w:color="auto"/>
              <w:left w:val="single" w:sz="4" w:space="0" w:color="auto"/>
              <w:bottom w:val="single" w:sz="4" w:space="0" w:color="auto"/>
              <w:right w:val="single" w:sz="4" w:space="0" w:color="auto"/>
            </w:tcBorders>
            <w:shd w:val="clear" w:color="auto" w:fill="auto"/>
          </w:tcPr>
          <w:p w14:paraId="2D7442A5" w14:textId="77777777" w:rsidR="005D25B5" w:rsidRPr="00775C81" w:rsidRDefault="005D25B5" w:rsidP="00617445">
            <w:pPr>
              <w:pStyle w:val="tabteksts"/>
              <w:jc w:val="right"/>
              <w:rPr>
                <w:szCs w:val="18"/>
                <w:lang w:eastAsia="lv-LV"/>
              </w:rPr>
            </w:pPr>
            <w:r>
              <w:rPr>
                <w:szCs w:val="18"/>
              </w:rPr>
              <w:t>16 200</w:t>
            </w:r>
          </w:p>
        </w:tc>
        <w:tc>
          <w:tcPr>
            <w:tcW w:w="663" w:type="pct"/>
            <w:tcBorders>
              <w:top w:val="single" w:sz="4" w:space="0" w:color="auto"/>
              <w:left w:val="nil"/>
              <w:bottom w:val="single" w:sz="4" w:space="0" w:color="auto"/>
              <w:right w:val="single" w:sz="4" w:space="0" w:color="auto"/>
            </w:tcBorders>
            <w:shd w:val="clear" w:color="auto" w:fill="auto"/>
          </w:tcPr>
          <w:p w14:paraId="602D83AA" w14:textId="77777777" w:rsidR="005D25B5" w:rsidRPr="00775C81" w:rsidRDefault="005D25B5" w:rsidP="00617445">
            <w:pPr>
              <w:pStyle w:val="tabteksts"/>
              <w:jc w:val="right"/>
              <w:rPr>
                <w:szCs w:val="18"/>
                <w:lang w:eastAsia="lv-LV"/>
              </w:rPr>
            </w:pPr>
            <w:r>
              <w:rPr>
                <w:szCs w:val="18"/>
              </w:rPr>
              <w:t>16 200</w:t>
            </w:r>
          </w:p>
        </w:tc>
        <w:tc>
          <w:tcPr>
            <w:tcW w:w="708" w:type="pct"/>
            <w:tcBorders>
              <w:top w:val="single" w:sz="4" w:space="0" w:color="auto"/>
              <w:left w:val="nil"/>
              <w:bottom w:val="single" w:sz="4" w:space="0" w:color="auto"/>
              <w:right w:val="single" w:sz="4" w:space="0" w:color="auto"/>
            </w:tcBorders>
            <w:shd w:val="clear" w:color="auto" w:fill="auto"/>
          </w:tcPr>
          <w:p w14:paraId="4D20F4C9" w14:textId="77777777" w:rsidR="005D25B5" w:rsidRPr="00775C81" w:rsidRDefault="005D25B5" w:rsidP="00617445">
            <w:pPr>
              <w:pStyle w:val="tabteksts"/>
              <w:jc w:val="right"/>
              <w:rPr>
                <w:szCs w:val="18"/>
                <w:lang w:eastAsia="lv-LV"/>
              </w:rPr>
            </w:pPr>
            <w:r>
              <w:rPr>
                <w:szCs w:val="18"/>
              </w:rPr>
              <w:t>16 200</w:t>
            </w:r>
          </w:p>
        </w:tc>
      </w:tr>
      <w:tr w:rsidR="005D25B5" w:rsidRPr="00775C81" w14:paraId="3D3A7B27" w14:textId="77777777" w:rsidTr="00DC144B">
        <w:trPr>
          <w:cantSplit/>
        </w:trPr>
        <w:tc>
          <w:tcPr>
            <w:tcW w:w="1345" w:type="pct"/>
            <w:vMerge/>
            <w:tcBorders>
              <w:left w:val="single" w:sz="4" w:space="0" w:color="auto"/>
              <w:bottom w:val="single" w:sz="4" w:space="0" w:color="auto"/>
              <w:right w:val="single" w:sz="4" w:space="0" w:color="auto"/>
            </w:tcBorders>
          </w:tcPr>
          <w:p w14:paraId="4C6EF522" w14:textId="77777777" w:rsidR="005D25B5" w:rsidRPr="00775C81" w:rsidRDefault="005D25B5" w:rsidP="00617445">
            <w:pPr>
              <w:spacing w:after="0"/>
              <w:ind w:firstLine="318"/>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57BEF42A" w14:textId="77777777" w:rsidR="005D25B5" w:rsidRPr="00775C81" w:rsidRDefault="005D25B5" w:rsidP="00617445">
            <w:pPr>
              <w:pStyle w:val="tabteksts"/>
              <w:jc w:val="center"/>
              <w:rPr>
                <w:szCs w:val="18"/>
                <w:lang w:eastAsia="lv-LV"/>
              </w:rPr>
            </w:pPr>
            <w:r>
              <w:rPr>
                <w:szCs w:val="18"/>
                <w:lang w:eastAsia="lv-LV"/>
              </w:rPr>
              <w:t>-</w:t>
            </w:r>
          </w:p>
        </w:tc>
        <w:tc>
          <w:tcPr>
            <w:tcW w:w="745" w:type="pct"/>
            <w:tcBorders>
              <w:top w:val="nil"/>
              <w:left w:val="nil"/>
              <w:bottom w:val="single" w:sz="4" w:space="0" w:color="auto"/>
              <w:right w:val="single" w:sz="4" w:space="0" w:color="auto"/>
            </w:tcBorders>
            <w:shd w:val="clear" w:color="auto" w:fill="auto"/>
          </w:tcPr>
          <w:p w14:paraId="53A9CECA" w14:textId="77777777" w:rsidR="005D25B5" w:rsidRPr="00775C81" w:rsidRDefault="005D25B5" w:rsidP="00617445">
            <w:pPr>
              <w:pStyle w:val="tabteksts"/>
              <w:jc w:val="center"/>
              <w:rPr>
                <w:szCs w:val="18"/>
                <w:lang w:eastAsia="lv-LV"/>
              </w:rPr>
            </w:pPr>
            <w:r w:rsidRPr="00775C81">
              <w:rPr>
                <w:szCs w:val="18"/>
              </w:rPr>
              <w:t>-</w:t>
            </w:r>
          </w:p>
        </w:tc>
        <w:tc>
          <w:tcPr>
            <w:tcW w:w="740" w:type="pct"/>
            <w:tcBorders>
              <w:top w:val="nil"/>
              <w:left w:val="single" w:sz="4" w:space="0" w:color="auto"/>
              <w:bottom w:val="single" w:sz="4" w:space="0" w:color="auto"/>
              <w:right w:val="single" w:sz="4" w:space="0" w:color="auto"/>
            </w:tcBorders>
            <w:shd w:val="clear" w:color="auto" w:fill="auto"/>
          </w:tcPr>
          <w:p w14:paraId="346F0BED" w14:textId="77777777" w:rsidR="005D25B5" w:rsidRPr="00775C81" w:rsidRDefault="005D25B5" w:rsidP="00617445">
            <w:pPr>
              <w:pStyle w:val="tabteksts"/>
              <w:jc w:val="right"/>
              <w:rPr>
                <w:szCs w:val="18"/>
                <w:lang w:eastAsia="lv-LV"/>
              </w:rPr>
            </w:pPr>
            <w:r>
              <w:rPr>
                <w:szCs w:val="18"/>
              </w:rPr>
              <w:t>1</w:t>
            </w:r>
          </w:p>
        </w:tc>
        <w:tc>
          <w:tcPr>
            <w:tcW w:w="663" w:type="pct"/>
            <w:tcBorders>
              <w:top w:val="nil"/>
              <w:left w:val="nil"/>
              <w:bottom w:val="single" w:sz="4" w:space="0" w:color="auto"/>
              <w:right w:val="single" w:sz="4" w:space="0" w:color="auto"/>
            </w:tcBorders>
            <w:shd w:val="clear" w:color="auto" w:fill="auto"/>
          </w:tcPr>
          <w:p w14:paraId="23295632" w14:textId="77777777" w:rsidR="005D25B5" w:rsidRPr="00775C81" w:rsidRDefault="005D25B5" w:rsidP="00617445">
            <w:pPr>
              <w:pStyle w:val="tabteksts"/>
              <w:jc w:val="right"/>
              <w:rPr>
                <w:szCs w:val="18"/>
                <w:lang w:eastAsia="lv-LV"/>
              </w:rPr>
            </w:pPr>
            <w:r>
              <w:rPr>
                <w:szCs w:val="18"/>
              </w:rPr>
              <w:t>1</w:t>
            </w:r>
          </w:p>
        </w:tc>
        <w:tc>
          <w:tcPr>
            <w:tcW w:w="708" w:type="pct"/>
            <w:tcBorders>
              <w:top w:val="nil"/>
              <w:left w:val="nil"/>
              <w:bottom w:val="single" w:sz="4" w:space="0" w:color="auto"/>
              <w:right w:val="single" w:sz="4" w:space="0" w:color="auto"/>
            </w:tcBorders>
            <w:shd w:val="clear" w:color="auto" w:fill="auto"/>
          </w:tcPr>
          <w:p w14:paraId="03DC8081" w14:textId="77777777" w:rsidR="005D25B5" w:rsidRPr="00775C81" w:rsidRDefault="005D25B5" w:rsidP="00617445">
            <w:pPr>
              <w:pStyle w:val="tabteksts"/>
              <w:jc w:val="right"/>
              <w:rPr>
                <w:szCs w:val="18"/>
                <w:lang w:eastAsia="lv-LV"/>
              </w:rPr>
            </w:pPr>
            <w:r>
              <w:rPr>
                <w:szCs w:val="18"/>
              </w:rPr>
              <w:t>1</w:t>
            </w:r>
          </w:p>
        </w:tc>
      </w:tr>
      <w:tr w:rsidR="005D25B5" w:rsidRPr="00775C81" w14:paraId="0971B4B8" w14:textId="77777777" w:rsidTr="00DC144B">
        <w:trPr>
          <w:cantSplit/>
        </w:trPr>
        <w:tc>
          <w:tcPr>
            <w:tcW w:w="1345" w:type="pct"/>
            <w:vMerge w:val="restart"/>
            <w:tcBorders>
              <w:top w:val="single" w:sz="4" w:space="0" w:color="auto"/>
              <w:left w:val="single" w:sz="4" w:space="0" w:color="auto"/>
              <w:right w:val="single" w:sz="4" w:space="0" w:color="auto"/>
            </w:tcBorders>
          </w:tcPr>
          <w:p w14:paraId="07935A0B" w14:textId="77777777" w:rsidR="005D25B5" w:rsidRPr="00775C81" w:rsidRDefault="005D25B5" w:rsidP="00617445">
            <w:pPr>
              <w:spacing w:after="0"/>
              <w:ind w:firstLine="318"/>
              <w:rPr>
                <w:sz w:val="18"/>
                <w:szCs w:val="18"/>
                <w:lang w:eastAsia="lv-LV"/>
              </w:rPr>
            </w:pPr>
            <w:r w:rsidRPr="00775C81">
              <w:rPr>
                <w:sz w:val="18"/>
                <w:szCs w:val="18"/>
                <w:lang w:eastAsia="lv-LV"/>
              </w:rPr>
              <w:t>63.20.00 Tehniskā palīdzība Eiropas Sociālā fonda (ESF) apgūšanai (2014-2020)</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3AF2076D" w14:textId="77777777" w:rsidR="005D25B5" w:rsidRPr="00775C81" w:rsidRDefault="005D25B5" w:rsidP="00617445">
            <w:pPr>
              <w:pStyle w:val="tabteksts"/>
              <w:jc w:val="right"/>
              <w:rPr>
                <w:szCs w:val="18"/>
                <w:lang w:eastAsia="lv-LV"/>
              </w:rPr>
            </w:pPr>
            <w:r>
              <w:rPr>
                <w:szCs w:val="18"/>
              </w:rPr>
              <w:t>1 351 780</w:t>
            </w:r>
          </w:p>
        </w:tc>
        <w:tc>
          <w:tcPr>
            <w:tcW w:w="745" w:type="pct"/>
            <w:tcBorders>
              <w:top w:val="nil"/>
              <w:left w:val="nil"/>
              <w:bottom w:val="single" w:sz="4" w:space="0" w:color="auto"/>
              <w:right w:val="single" w:sz="4" w:space="0" w:color="auto"/>
            </w:tcBorders>
            <w:shd w:val="clear" w:color="auto" w:fill="auto"/>
          </w:tcPr>
          <w:p w14:paraId="7213B99C" w14:textId="77777777" w:rsidR="005D25B5" w:rsidRPr="00775C81" w:rsidRDefault="005D25B5" w:rsidP="00617445">
            <w:pPr>
              <w:pStyle w:val="tabteksts"/>
              <w:jc w:val="right"/>
              <w:rPr>
                <w:szCs w:val="18"/>
                <w:lang w:eastAsia="lv-LV"/>
              </w:rPr>
            </w:pPr>
            <w:r w:rsidRPr="00775C81">
              <w:rPr>
                <w:szCs w:val="18"/>
              </w:rPr>
              <w:t>1 291 420</w:t>
            </w:r>
          </w:p>
        </w:tc>
        <w:tc>
          <w:tcPr>
            <w:tcW w:w="740" w:type="pct"/>
            <w:tcBorders>
              <w:top w:val="nil"/>
              <w:left w:val="nil"/>
              <w:bottom w:val="single" w:sz="4" w:space="0" w:color="auto"/>
              <w:right w:val="single" w:sz="4" w:space="0" w:color="auto"/>
            </w:tcBorders>
            <w:shd w:val="clear" w:color="auto" w:fill="auto"/>
          </w:tcPr>
          <w:p w14:paraId="79C48DC7" w14:textId="77777777" w:rsidR="005D25B5" w:rsidRDefault="005D25B5" w:rsidP="00617445">
            <w:pPr>
              <w:pStyle w:val="tabteksts"/>
              <w:jc w:val="center"/>
              <w:rPr>
                <w:szCs w:val="18"/>
                <w:lang w:eastAsia="lv-LV"/>
              </w:rPr>
            </w:pPr>
            <w:r>
              <w:rPr>
                <w:szCs w:val="18"/>
                <w:lang w:eastAsia="lv-LV"/>
              </w:rPr>
              <w:t>-</w:t>
            </w:r>
          </w:p>
          <w:p w14:paraId="04801218" w14:textId="77777777" w:rsidR="005D25B5" w:rsidRPr="00775C81" w:rsidRDefault="005D25B5" w:rsidP="00617445">
            <w:pPr>
              <w:pStyle w:val="tabteksts"/>
              <w:jc w:val="center"/>
              <w:rPr>
                <w:szCs w:val="18"/>
                <w:lang w:eastAsia="lv-LV"/>
              </w:rPr>
            </w:pPr>
          </w:p>
        </w:tc>
        <w:tc>
          <w:tcPr>
            <w:tcW w:w="663" w:type="pct"/>
            <w:tcBorders>
              <w:top w:val="nil"/>
              <w:left w:val="nil"/>
              <w:bottom w:val="single" w:sz="4" w:space="0" w:color="auto"/>
              <w:right w:val="single" w:sz="4" w:space="0" w:color="auto"/>
            </w:tcBorders>
            <w:shd w:val="clear" w:color="auto" w:fill="auto"/>
          </w:tcPr>
          <w:p w14:paraId="4042CD81" w14:textId="77777777" w:rsidR="005D25B5" w:rsidRDefault="005D25B5" w:rsidP="00617445">
            <w:pPr>
              <w:pStyle w:val="tabteksts"/>
              <w:jc w:val="center"/>
              <w:rPr>
                <w:szCs w:val="18"/>
                <w:lang w:eastAsia="lv-LV"/>
              </w:rPr>
            </w:pPr>
            <w:r>
              <w:rPr>
                <w:szCs w:val="18"/>
                <w:lang w:eastAsia="lv-LV"/>
              </w:rPr>
              <w:t>-</w:t>
            </w:r>
          </w:p>
          <w:p w14:paraId="5DD29CD6" w14:textId="77777777" w:rsidR="005D25B5" w:rsidRPr="00775C81" w:rsidRDefault="005D25B5" w:rsidP="00617445">
            <w:pPr>
              <w:pStyle w:val="tabteksts"/>
              <w:jc w:val="center"/>
              <w:rPr>
                <w:szCs w:val="18"/>
                <w:lang w:eastAsia="lv-LV"/>
              </w:rPr>
            </w:pPr>
          </w:p>
        </w:tc>
        <w:tc>
          <w:tcPr>
            <w:tcW w:w="708" w:type="pct"/>
            <w:tcBorders>
              <w:top w:val="nil"/>
              <w:left w:val="nil"/>
              <w:bottom w:val="single" w:sz="4" w:space="0" w:color="auto"/>
              <w:right w:val="single" w:sz="4" w:space="0" w:color="auto"/>
            </w:tcBorders>
            <w:shd w:val="clear" w:color="auto" w:fill="auto"/>
          </w:tcPr>
          <w:p w14:paraId="73D7A8D0" w14:textId="77777777" w:rsidR="005D25B5" w:rsidRDefault="005D25B5" w:rsidP="00617445">
            <w:pPr>
              <w:pStyle w:val="tabteksts"/>
              <w:jc w:val="center"/>
              <w:rPr>
                <w:szCs w:val="18"/>
                <w:lang w:eastAsia="lv-LV"/>
              </w:rPr>
            </w:pPr>
            <w:r>
              <w:rPr>
                <w:szCs w:val="18"/>
                <w:lang w:eastAsia="lv-LV"/>
              </w:rPr>
              <w:t>-</w:t>
            </w:r>
          </w:p>
          <w:p w14:paraId="3374230F" w14:textId="77777777" w:rsidR="005D25B5" w:rsidRPr="00775C81" w:rsidRDefault="005D25B5" w:rsidP="00617445">
            <w:pPr>
              <w:pStyle w:val="tabteksts"/>
              <w:jc w:val="center"/>
              <w:rPr>
                <w:szCs w:val="18"/>
                <w:lang w:eastAsia="lv-LV"/>
              </w:rPr>
            </w:pPr>
          </w:p>
        </w:tc>
      </w:tr>
      <w:tr w:rsidR="005D25B5" w:rsidRPr="00775C81" w14:paraId="580485D9" w14:textId="77777777" w:rsidTr="00DC144B">
        <w:trPr>
          <w:cantSplit/>
        </w:trPr>
        <w:tc>
          <w:tcPr>
            <w:tcW w:w="1345" w:type="pct"/>
            <w:vMerge/>
            <w:tcBorders>
              <w:left w:val="single" w:sz="4" w:space="0" w:color="auto"/>
              <w:bottom w:val="single" w:sz="4" w:space="0" w:color="auto"/>
              <w:right w:val="single" w:sz="4" w:space="0" w:color="auto"/>
            </w:tcBorders>
          </w:tcPr>
          <w:p w14:paraId="6A2EA825" w14:textId="77777777" w:rsidR="005D25B5" w:rsidRPr="00775C81" w:rsidRDefault="005D25B5" w:rsidP="00617445">
            <w:pPr>
              <w:spacing w:after="0"/>
              <w:ind w:firstLine="318"/>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1AF58137" w14:textId="77777777" w:rsidR="005D25B5" w:rsidRPr="00775C81" w:rsidRDefault="005D25B5" w:rsidP="00617445">
            <w:pPr>
              <w:pStyle w:val="tabteksts"/>
              <w:jc w:val="right"/>
              <w:rPr>
                <w:szCs w:val="18"/>
                <w:lang w:eastAsia="lv-LV"/>
              </w:rPr>
            </w:pPr>
            <w:r>
              <w:rPr>
                <w:szCs w:val="18"/>
              </w:rPr>
              <w:t>28</w:t>
            </w:r>
          </w:p>
        </w:tc>
        <w:tc>
          <w:tcPr>
            <w:tcW w:w="745" w:type="pct"/>
            <w:tcBorders>
              <w:top w:val="nil"/>
              <w:left w:val="nil"/>
              <w:bottom w:val="single" w:sz="4" w:space="0" w:color="auto"/>
              <w:right w:val="single" w:sz="4" w:space="0" w:color="auto"/>
            </w:tcBorders>
            <w:shd w:val="clear" w:color="auto" w:fill="auto"/>
          </w:tcPr>
          <w:p w14:paraId="576AD26D" w14:textId="77777777" w:rsidR="005D25B5" w:rsidRPr="00775C81" w:rsidRDefault="005D25B5" w:rsidP="00617445">
            <w:pPr>
              <w:pStyle w:val="tabteksts"/>
              <w:jc w:val="right"/>
              <w:rPr>
                <w:szCs w:val="18"/>
                <w:lang w:eastAsia="lv-LV"/>
              </w:rPr>
            </w:pPr>
            <w:r w:rsidRPr="00775C81">
              <w:rPr>
                <w:szCs w:val="18"/>
              </w:rPr>
              <w:t>21</w:t>
            </w:r>
          </w:p>
        </w:tc>
        <w:tc>
          <w:tcPr>
            <w:tcW w:w="740" w:type="pct"/>
            <w:tcBorders>
              <w:top w:val="nil"/>
              <w:left w:val="nil"/>
              <w:bottom w:val="single" w:sz="4" w:space="0" w:color="auto"/>
              <w:right w:val="single" w:sz="4" w:space="0" w:color="auto"/>
            </w:tcBorders>
            <w:shd w:val="clear" w:color="auto" w:fill="auto"/>
          </w:tcPr>
          <w:p w14:paraId="38178953"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nil"/>
              <w:left w:val="nil"/>
              <w:bottom w:val="single" w:sz="4" w:space="0" w:color="auto"/>
              <w:right w:val="single" w:sz="4" w:space="0" w:color="auto"/>
            </w:tcBorders>
            <w:shd w:val="clear" w:color="auto" w:fill="auto"/>
          </w:tcPr>
          <w:p w14:paraId="79FBF3F0"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nil"/>
              <w:left w:val="nil"/>
              <w:bottom w:val="single" w:sz="4" w:space="0" w:color="auto"/>
              <w:right w:val="single" w:sz="4" w:space="0" w:color="auto"/>
            </w:tcBorders>
            <w:shd w:val="clear" w:color="auto" w:fill="auto"/>
          </w:tcPr>
          <w:p w14:paraId="51CA46A2"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337818F4" w14:textId="77777777" w:rsidTr="00DC144B">
        <w:trPr>
          <w:cantSplit/>
        </w:trPr>
        <w:tc>
          <w:tcPr>
            <w:tcW w:w="1345" w:type="pct"/>
            <w:vMerge w:val="restart"/>
            <w:tcBorders>
              <w:top w:val="single" w:sz="4" w:space="0" w:color="auto"/>
              <w:left w:val="single" w:sz="4" w:space="0" w:color="auto"/>
              <w:right w:val="single" w:sz="4" w:space="0" w:color="auto"/>
            </w:tcBorders>
          </w:tcPr>
          <w:p w14:paraId="408FBD3C" w14:textId="77777777" w:rsidR="005D25B5" w:rsidRPr="00775C81" w:rsidRDefault="005D25B5" w:rsidP="00DC144B">
            <w:pPr>
              <w:spacing w:before="20" w:after="20"/>
              <w:ind w:firstLine="323"/>
              <w:rPr>
                <w:sz w:val="18"/>
                <w:szCs w:val="18"/>
                <w:lang w:eastAsia="lv-LV"/>
              </w:rPr>
            </w:pPr>
            <w:r w:rsidRPr="00775C81">
              <w:rPr>
                <w:sz w:val="18"/>
                <w:szCs w:val="18"/>
                <w:lang w:eastAsia="lv-LV"/>
              </w:rPr>
              <w:t>70.08.00 Tehniskā palīdzība Iekšējās drošības fondam un Patvēruma migrācijas un integrācijas fondam (2016-2022)</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655B73BF" w14:textId="77777777" w:rsidR="005D25B5" w:rsidRPr="00891D06" w:rsidRDefault="005D25B5" w:rsidP="00617445">
            <w:pPr>
              <w:pStyle w:val="tabteksts"/>
              <w:jc w:val="right"/>
              <w:rPr>
                <w:szCs w:val="18"/>
                <w:lang w:eastAsia="lv-LV"/>
              </w:rPr>
            </w:pPr>
            <w:r w:rsidRPr="00891D06">
              <w:rPr>
                <w:szCs w:val="18"/>
              </w:rPr>
              <w:t>65 503</w:t>
            </w:r>
          </w:p>
        </w:tc>
        <w:tc>
          <w:tcPr>
            <w:tcW w:w="745" w:type="pct"/>
            <w:tcBorders>
              <w:top w:val="single" w:sz="4" w:space="0" w:color="auto"/>
              <w:left w:val="nil"/>
              <w:bottom w:val="single" w:sz="4" w:space="0" w:color="auto"/>
              <w:right w:val="single" w:sz="4" w:space="0" w:color="auto"/>
            </w:tcBorders>
            <w:shd w:val="clear" w:color="auto" w:fill="auto"/>
          </w:tcPr>
          <w:p w14:paraId="00745523" w14:textId="77777777" w:rsidR="005D25B5" w:rsidRPr="00891D06" w:rsidRDefault="005D25B5" w:rsidP="00617445">
            <w:pPr>
              <w:pStyle w:val="tabteksts"/>
              <w:jc w:val="right"/>
              <w:rPr>
                <w:szCs w:val="18"/>
                <w:lang w:eastAsia="lv-LV"/>
              </w:rPr>
            </w:pPr>
            <w:r w:rsidRPr="00891D06">
              <w:rPr>
                <w:szCs w:val="18"/>
              </w:rPr>
              <w:t>13 235</w:t>
            </w:r>
          </w:p>
        </w:tc>
        <w:tc>
          <w:tcPr>
            <w:tcW w:w="740" w:type="pct"/>
            <w:tcBorders>
              <w:top w:val="single" w:sz="4" w:space="0" w:color="auto"/>
              <w:left w:val="single" w:sz="4" w:space="0" w:color="auto"/>
              <w:bottom w:val="single" w:sz="4" w:space="0" w:color="auto"/>
              <w:right w:val="single" w:sz="4" w:space="0" w:color="auto"/>
            </w:tcBorders>
          </w:tcPr>
          <w:p w14:paraId="09F2BEAA" w14:textId="77777777" w:rsidR="005D25B5" w:rsidRDefault="005D25B5" w:rsidP="00617445">
            <w:pPr>
              <w:pStyle w:val="tabteksts"/>
              <w:jc w:val="center"/>
              <w:rPr>
                <w:szCs w:val="18"/>
                <w:lang w:eastAsia="lv-LV"/>
              </w:rPr>
            </w:pPr>
            <w:r>
              <w:rPr>
                <w:szCs w:val="18"/>
                <w:lang w:eastAsia="lv-LV"/>
              </w:rPr>
              <w:t>-</w:t>
            </w:r>
          </w:p>
          <w:p w14:paraId="408933E9" w14:textId="77777777" w:rsidR="005D25B5" w:rsidRPr="00775C81" w:rsidRDefault="005D25B5" w:rsidP="00617445">
            <w:pPr>
              <w:pStyle w:val="tabteksts"/>
              <w:jc w:val="center"/>
              <w:rPr>
                <w:szCs w:val="18"/>
                <w:lang w:eastAsia="lv-LV"/>
              </w:rPr>
            </w:pPr>
          </w:p>
        </w:tc>
        <w:tc>
          <w:tcPr>
            <w:tcW w:w="663" w:type="pct"/>
            <w:tcBorders>
              <w:top w:val="single" w:sz="4" w:space="0" w:color="auto"/>
              <w:left w:val="single" w:sz="4" w:space="0" w:color="auto"/>
              <w:bottom w:val="single" w:sz="4" w:space="0" w:color="auto"/>
              <w:right w:val="single" w:sz="4" w:space="0" w:color="auto"/>
            </w:tcBorders>
          </w:tcPr>
          <w:p w14:paraId="6A9940CE" w14:textId="77777777" w:rsidR="005D25B5" w:rsidRDefault="005D25B5" w:rsidP="00617445">
            <w:pPr>
              <w:pStyle w:val="tabteksts"/>
              <w:jc w:val="center"/>
              <w:rPr>
                <w:szCs w:val="18"/>
                <w:lang w:eastAsia="lv-LV"/>
              </w:rPr>
            </w:pPr>
            <w:r>
              <w:rPr>
                <w:szCs w:val="18"/>
                <w:lang w:eastAsia="lv-LV"/>
              </w:rPr>
              <w:t>-</w:t>
            </w:r>
          </w:p>
          <w:p w14:paraId="14580830" w14:textId="77777777" w:rsidR="005D25B5" w:rsidRPr="00775C81" w:rsidRDefault="005D25B5" w:rsidP="00617445">
            <w:pPr>
              <w:pStyle w:val="tabteksts"/>
              <w:jc w:val="center"/>
              <w:rPr>
                <w:szCs w:val="18"/>
                <w:lang w:eastAsia="lv-LV"/>
              </w:rPr>
            </w:pPr>
          </w:p>
        </w:tc>
        <w:tc>
          <w:tcPr>
            <w:tcW w:w="708" w:type="pct"/>
            <w:tcBorders>
              <w:top w:val="single" w:sz="4" w:space="0" w:color="auto"/>
              <w:left w:val="single" w:sz="4" w:space="0" w:color="auto"/>
              <w:bottom w:val="single" w:sz="4" w:space="0" w:color="auto"/>
              <w:right w:val="single" w:sz="4" w:space="0" w:color="auto"/>
            </w:tcBorders>
          </w:tcPr>
          <w:p w14:paraId="103EDBC1" w14:textId="77777777" w:rsidR="005D25B5" w:rsidRDefault="005D25B5" w:rsidP="00617445">
            <w:pPr>
              <w:pStyle w:val="tabteksts"/>
              <w:jc w:val="center"/>
              <w:rPr>
                <w:szCs w:val="18"/>
                <w:lang w:eastAsia="lv-LV"/>
              </w:rPr>
            </w:pPr>
            <w:r>
              <w:rPr>
                <w:szCs w:val="18"/>
                <w:lang w:eastAsia="lv-LV"/>
              </w:rPr>
              <w:t>-</w:t>
            </w:r>
          </w:p>
          <w:p w14:paraId="56812512" w14:textId="77777777" w:rsidR="005D25B5" w:rsidRPr="00775C81" w:rsidRDefault="005D25B5" w:rsidP="00617445">
            <w:pPr>
              <w:pStyle w:val="tabteksts"/>
              <w:jc w:val="center"/>
              <w:rPr>
                <w:szCs w:val="18"/>
                <w:lang w:eastAsia="lv-LV"/>
              </w:rPr>
            </w:pPr>
          </w:p>
        </w:tc>
      </w:tr>
      <w:tr w:rsidR="005D25B5" w:rsidRPr="00775C81" w14:paraId="3A017911" w14:textId="77777777" w:rsidTr="00DC144B">
        <w:trPr>
          <w:cantSplit/>
        </w:trPr>
        <w:tc>
          <w:tcPr>
            <w:tcW w:w="1345" w:type="pct"/>
            <w:vMerge/>
            <w:tcBorders>
              <w:left w:val="single" w:sz="4" w:space="0" w:color="auto"/>
              <w:bottom w:val="single" w:sz="4" w:space="0" w:color="auto"/>
              <w:right w:val="single" w:sz="4" w:space="0" w:color="auto"/>
            </w:tcBorders>
          </w:tcPr>
          <w:p w14:paraId="21621452" w14:textId="77777777" w:rsidR="005D25B5" w:rsidRPr="00775C81" w:rsidRDefault="005D25B5" w:rsidP="00DC144B">
            <w:pPr>
              <w:spacing w:before="20" w:after="20"/>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4AB252CC" w14:textId="77777777" w:rsidR="005D25B5" w:rsidRPr="00891D06" w:rsidRDefault="005D25B5" w:rsidP="00617445">
            <w:pPr>
              <w:pStyle w:val="tabteksts"/>
              <w:jc w:val="right"/>
              <w:rPr>
                <w:szCs w:val="18"/>
                <w:lang w:eastAsia="lv-LV"/>
              </w:rPr>
            </w:pPr>
            <w:r w:rsidRPr="00891D06">
              <w:rPr>
                <w:szCs w:val="18"/>
              </w:rPr>
              <w:t>2</w:t>
            </w:r>
          </w:p>
        </w:tc>
        <w:tc>
          <w:tcPr>
            <w:tcW w:w="745" w:type="pct"/>
            <w:tcBorders>
              <w:top w:val="nil"/>
              <w:left w:val="nil"/>
              <w:bottom w:val="single" w:sz="4" w:space="0" w:color="auto"/>
              <w:right w:val="single" w:sz="4" w:space="0" w:color="auto"/>
            </w:tcBorders>
            <w:shd w:val="clear" w:color="auto" w:fill="auto"/>
          </w:tcPr>
          <w:p w14:paraId="361F411D" w14:textId="77777777" w:rsidR="005D25B5" w:rsidRPr="00891D06" w:rsidRDefault="005D25B5" w:rsidP="00617445">
            <w:pPr>
              <w:pStyle w:val="tabteksts"/>
              <w:jc w:val="right"/>
              <w:rPr>
                <w:szCs w:val="18"/>
                <w:lang w:eastAsia="lv-LV"/>
              </w:rPr>
            </w:pPr>
            <w:r w:rsidRPr="00891D06">
              <w:rPr>
                <w:szCs w:val="18"/>
              </w:rPr>
              <w:t>1</w:t>
            </w:r>
          </w:p>
        </w:tc>
        <w:tc>
          <w:tcPr>
            <w:tcW w:w="740" w:type="pct"/>
            <w:tcBorders>
              <w:top w:val="single" w:sz="4" w:space="0" w:color="auto"/>
              <w:left w:val="single" w:sz="4" w:space="0" w:color="auto"/>
              <w:bottom w:val="single" w:sz="4" w:space="0" w:color="auto"/>
              <w:right w:val="single" w:sz="4" w:space="0" w:color="auto"/>
            </w:tcBorders>
          </w:tcPr>
          <w:p w14:paraId="6811C9AD"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single" w:sz="4" w:space="0" w:color="auto"/>
              <w:left w:val="single" w:sz="4" w:space="0" w:color="auto"/>
              <w:bottom w:val="single" w:sz="4" w:space="0" w:color="auto"/>
              <w:right w:val="single" w:sz="4" w:space="0" w:color="auto"/>
            </w:tcBorders>
          </w:tcPr>
          <w:p w14:paraId="0D72F161"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single" w:sz="4" w:space="0" w:color="auto"/>
              <w:bottom w:val="single" w:sz="4" w:space="0" w:color="auto"/>
              <w:right w:val="single" w:sz="4" w:space="0" w:color="auto"/>
            </w:tcBorders>
          </w:tcPr>
          <w:p w14:paraId="0DA2CF90"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134448DC" w14:textId="77777777" w:rsidTr="00DC144B">
        <w:trPr>
          <w:cantSplit/>
        </w:trPr>
        <w:tc>
          <w:tcPr>
            <w:tcW w:w="1345" w:type="pct"/>
            <w:vMerge w:val="restart"/>
            <w:tcBorders>
              <w:top w:val="single" w:sz="4" w:space="0" w:color="auto"/>
              <w:left w:val="single" w:sz="4" w:space="0" w:color="auto"/>
              <w:right w:val="single" w:sz="4" w:space="0" w:color="auto"/>
            </w:tcBorders>
          </w:tcPr>
          <w:p w14:paraId="658E4C07" w14:textId="77777777" w:rsidR="005D25B5" w:rsidRPr="00775C81" w:rsidRDefault="005D25B5" w:rsidP="00DC144B">
            <w:pPr>
              <w:spacing w:before="20" w:after="20"/>
              <w:ind w:firstLine="323"/>
              <w:rPr>
                <w:sz w:val="18"/>
                <w:szCs w:val="18"/>
                <w:lang w:eastAsia="lv-LV"/>
              </w:rPr>
            </w:pPr>
            <w:r w:rsidRPr="00775C81">
              <w:rPr>
                <w:sz w:val="18"/>
                <w:szCs w:val="18"/>
                <w:lang w:eastAsia="lv-LV"/>
              </w:rPr>
              <w:t>70.10.00 Solidaritātes fonda finansējums projekta īstenotājiem</w:t>
            </w:r>
          </w:p>
        </w:tc>
        <w:tc>
          <w:tcPr>
            <w:tcW w:w="799" w:type="pct"/>
            <w:tcBorders>
              <w:top w:val="single" w:sz="4" w:space="0" w:color="auto"/>
              <w:left w:val="single" w:sz="4" w:space="0" w:color="auto"/>
              <w:bottom w:val="single" w:sz="4" w:space="0" w:color="auto"/>
              <w:right w:val="single" w:sz="4" w:space="0" w:color="auto"/>
            </w:tcBorders>
          </w:tcPr>
          <w:p w14:paraId="1F0793FE" w14:textId="77777777" w:rsidR="005D25B5" w:rsidRPr="00775C81" w:rsidRDefault="005D25B5" w:rsidP="00617445">
            <w:pPr>
              <w:pStyle w:val="tabteksts"/>
              <w:jc w:val="center"/>
              <w:rPr>
                <w:szCs w:val="18"/>
                <w:lang w:eastAsia="lv-LV"/>
              </w:rPr>
            </w:pPr>
            <w:r>
              <w:rPr>
                <w:szCs w:val="18"/>
                <w:lang w:eastAsia="lv-LV"/>
              </w:rPr>
              <w:t>-</w:t>
            </w:r>
          </w:p>
        </w:tc>
        <w:tc>
          <w:tcPr>
            <w:tcW w:w="745" w:type="pct"/>
            <w:tcBorders>
              <w:top w:val="single" w:sz="4" w:space="0" w:color="auto"/>
              <w:left w:val="single" w:sz="4" w:space="0" w:color="auto"/>
              <w:bottom w:val="single" w:sz="4" w:space="0" w:color="auto"/>
              <w:right w:val="single" w:sz="4" w:space="0" w:color="auto"/>
            </w:tcBorders>
          </w:tcPr>
          <w:p w14:paraId="00C53CE3" w14:textId="77777777" w:rsidR="005D25B5" w:rsidRPr="00775C81" w:rsidRDefault="005D25B5" w:rsidP="00617445">
            <w:pPr>
              <w:pStyle w:val="tabteksts"/>
              <w:jc w:val="right"/>
              <w:rPr>
                <w:szCs w:val="18"/>
                <w:lang w:eastAsia="lv-LV"/>
              </w:rPr>
            </w:pPr>
            <w:r w:rsidRPr="00775C81">
              <w:rPr>
                <w:color w:val="000000"/>
                <w:szCs w:val="18"/>
              </w:rPr>
              <w:t>550 764</w:t>
            </w:r>
          </w:p>
        </w:tc>
        <w:tc>
          <w:tcPr>
            <w:tcW w:w="740" w:type="pct"/>
            <w:tcBorders>
              <w:top w:val="single" w:sz="4" w:space="0" w:color="auto"/>
              <w:left w:val="single" w:sz="4" w:space="0" w:color="auto"/>
              <w:bottom w:val="single" w:sz="4" w:space="0" w:color="auto"/>
              <w:right w:val="single" w:sz="4" w:space="0" w:color="auto"/>
            </w:tcBorders>
          </w:tcPr>
          <w:p w14:paraId="29BD7A20"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single" w:sz="4" w:space="0" w:color="auto"/>
              <w:left w:val="single" w:sz="4" w:space="0" w:color="auto"/>
              <w:bottom w:val="single" w:sz="4" w:space="0" w:color="auto"/>
              <w:right w:val="single" w:sz="4" w:space="0" w:color="auto"/>
            </w:tcBorders>
          </w:tcPr>
          <w:p w14:paraId="6502F72A"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single" w:sz="4" w:space="0" w:color="auto"/>
              <w:bottom w:val="single" w:sz="4" w:space="0" w:color="auto"/>
              <w:right w:val="single" w:sz="4" w:space="0" w:color="auto"/>
            </w:tcBorders>
          </w:tcPr>
          <w:p w14:paraId="3DD0EDEC"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24999363" w14:textId="77777777" w:rsidTr="00DC144B">
        <w:trPr>
          <w:cantSplit/>
        </w:trPr>
        <w:tc>
          <w:tcPr>
            <w:tcW w:w="1345" w:type="pct"/>
            <w:vMerge/>
            <w:tcBorders>
              <w:left w:val="single" w:sz="4" w:space="0" w:color="auto"/>
              <w:bottom w:val="single" w:sz="4" w:space="0" w:color="auto"/>
              <w:right w:val="single" w:sz="4" w:space="0" w:color="auto"/>
            </w:tcBorders>
          </w:tcPr>
          <w:p w14:paraId="3DABD665" w14:textId="77777777" w:rsidR="005D25B5" w:rsidRPr="00775C81" w:rsidRDefault="005D25B5" w:rsidP="00617445">
            <w:pPr>
              <w:spacing w:after="0"/>
              <w:ind w:firstLine="323"/>
              <w:rPr>
                <w:sz w:val="18"/>
                <w:szCs w:val="18"/>
                <w:lang w:eastAsia="lv-LV"/>
              </w:rPr>
            </w:pPr>
          </w:p>
        </w:tc>
        <w:tc>
          <w:tcPr>
            <w:tcW w:w="799" w:type="pct"/>
            <w:tcBorders>
              <w:top w:val="single" w:sz="4" w:space="0" w:color="auto"/>
              <w:left w:val="single" w:sz="4" w:space="0" w:color="auto"/>
              <w:bottom w:val="single" w:sz="4" w:space="0" w:color="auto"/>
              <w:right w:val="single" w:sz="4" w:space="0" w:color="auto"/>
            </w:tcBorders>
          </w:tcPr>
          <w:p w14:paraId="044CBC8F" w14:textId="77777777" w:rsidR="005D25B5" w:rsidRPr="00775C81" w:rsidRDefault="005D25B5" w:rsidP="00617445">
            <w:pPr>
              <w:pStyle w:val="tabteksts"/>
              <w:jc w:val="center"/>
              <w:rPr>
                <w:szCs w:val="18"/>
                <w:lang w:eastAsia="lv-LV"/>
              </w:rPr>
            </w:pPr>
            <w:r>
              <w:rPr>
                <w:szCs w:val="18"/>
                <w:lang w:eastAsia="lv-LV"/>
              </w:rPr>
              <w:t>-</w:t>
            </w:r>
          </w:p>
        </w:tc>
        <w:tc>
          <w:tcPr>
            <w:tcW w:w="745" w:type="pct"/>
            <w:tcBorders>
              <w:top w:val="single" w:sz="4" w:space="0" w:color="auto"/>
              <w:left w:val="single" w:sz="4" w:space="0" w:color="auto"/>
              <w:bottom w:val="single" w:sz="4" w:space="0" w:color="auto"/>
              <w:right w:val="single" w:sz="4" w:space="0" w:color="auto"/>
            </w:tcBorders>
          </w:tcPr>
          <w:p w14:paraId="0EEA6197" w14:textId="77777777" w:rsidR="005D25B5" w:rsidRPr="00775C81" w:rsidRDefault="005D25B5" w:rsidP="00617445">
            <w:pPr>
              <w:pStyle w:val="tabteksts"/>
              <w:jc w:val="center"/>
              <w:rPr>
                <w:szCs w:val="18"/>
                <w:lang w:eastAsia="lv-LV"/>
              </w:rPr>
            </w:pPr>
            <w:r w:rsidRPr="00775C81">
              <w:rPr>
                <w:color w:val="000000"/>
                <w:szCs w:val="18"/>
              </w:rPr>
              <w:t>-</w:t>
            </w:r>
          </w:p>
        </w:tc>
        <w:tc>
          <w:tcPr>
            <w:tcW w:w="740" w:type="pct"/>
            <w:tcBorders>
              <w:top w:val="single" w:sz="4" w:space="0" w:color="auto"/>
              <w:left w:val="single" w:sz="4" w:space="0" w:color="auto"/>
              <w:bottom w:val="single" w:sz="4" w:space="0" w:color="auto"/>
              <w:right w:val="single" w:sz="4" w:space="0" w:color="auto"/>
            </w:tcBorders>
          </w:tcPr>
          <w:p w14:paraId="50AE94B4"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single" w:sz="4" w:space="0" w:color="auto"/>
              <w:left w:val="single" w:sz="4" w:space="0" w:color="auto"/>
              <w:bottom w:val="single" w:sz="4" w:space="0" w:color="auto"/>
              <w:right w:val="single" w:sz="4" w:space="0" w:color="auto"/>
            </w:tcBorders>
          </w:tcPr>
          <w:p w14:paraId="548B95BB"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single" w:sz="4" w:space="0" w:color="auto"/>
              <w:bottom w:val="single" w:sz="4" w:space="0" w:color="auto"/>
              <w:right w:val="single" w:sz="4" w:space="0" w:color="auto"/>
            </w:tcBorders>
          </w:tcPr>
          <w:p w14:paraId="09FC06B2"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19AF3AFB" w14:textId="77777777" w:rsidTr="00DC144B">
        <w:trPr>
          <w:cantSplit/>
        </w:trPr>
        <w:tc>
          <w:tcPr>
            <w:tcW w:w="1345" w:type="pct"/>
            <w:vMerge w:val="restart"/>
            <w:tcBorders>
              <w:top w:val="single" w:sz="4" w:space="0" w:color="auto"/>
              <w:left w:val="single" w:sz="4" w:space="0" w:color="auto"/>
              <w:right w:val="single" w:sz="4" w:space="0" w:color="auto"/>
            </w:tcBorders>
          </w:tcPr>
          <w:p w14:paraId="32B803B3" w14:textId="77777777" w:rsidR="005D25B5" w:rsidRPr="00775C81" w:rsidRDefault="005D25B5" w:rsidP="00DC144B">
            <w:pPr>
              <w:spacing w:before="20" w:after="20"/>
              <w:ind w:firstLine="323"/>
              <w:rPr>
                <w:sz w:val="18"/>
                <w:szCs w:val="18"/>
                <w:lang w:eastAsia="lv-LV"/>
              </w:rPr>
            </w:pPr>
            <w:r w:rsidRPr="00775C81">
              <w:rPr>
                <w:sz w:val="18"/>
                <w:szCs w:val="18"/>
                <w:lang w:eastAsia="lv-LV"/>
              </w:rPr>
              <w:t>70.22.00 Eiropas Atbalsta fonda vistrūcīgākajām personām (2014-2020) pasākumu īstenošana</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5872AF7C" w14:textId="77777777" w:rsidR="005D25B5" w:rsidRPr="0048377B" w:rsidRDefault="005D25B5" w:rsidP="00617445">
            <w:pPr>
              <w:pStyle w:val="tabteksts"/>
              <w:jc w:val="right"/>
              <w:rPr>
                <w:szCs w:val="18"/>
                <w:lang w:eastAsia="lv-LV"/>
              </w:rPr>
            </w:pPr>
            <w:r w:rsidRPr="0048377B">
              <w:rPr>
                <w:szCs w:val="18"/>
              </w:rPr>
              <w:t>28 177</w:t>
            </w:r>
          </w:p>
        </w:tc>
        <w:tc>
          <w:tcPr>
            <w:tcW w:w="745" w:type="pct"/>
            <w:tcBorders>
              <w:top w:val="single" w:sz="4" w:space="0" w:color="auto"/>
              <w:left w:val="nil"/>
              <w:bottom w:val="single" w:sz="4" w:space="0" w:color="auto"/>
              <w:right w:val="single" w:sz="4" w:space="0" w:color="auto"/>
            </w:tcBorders>
            <w:shd w:val="clear" w:color="auto" w:fill="auto"/>
          </w:tcPr>
          <w:p w14:paraId="42C3107F" w14:textId="77777777" w:rsidR="005D25B5" w:rsidRPr="0048377B" w:rsidRDefault="005D25B5" w:rsidP="00617445">
            <w:pPr>
              <w:pStyle w:val="tabteksts"/>
              <w:jc w:val="right"/>
              <w:rPr>
                <w:szCs w:val="18"/>
                <w:lang w:eastAsia="lv-LV"/>
              </w:rPr>
            </w:pPr>
            <w:r w:rsidRPr="0048377B">
              <w:rPr>
                <w:szCs w:val="18"/>
              </w:rPr>
              <w:t>14 453</w:t>
            </w:r>
          </w:p>
        </w:tc>
        <w:tc>
          <w:tcPr>
            <w:tcW w:w="740" w:type="pct"/>
            <w:tcBorders>
              <w:top w:val="single" w:sz="4" w:space="0" w:color="auto"/>
              <w:left w:val="single" w:sz="4" w:space="0" w:color="auto"/>
              <w:bottom w:val="single" w:sz="4" w:space="0" w:color="auto"/>
              <w:right w:val="single" w:sz="4" w:space="0" w:color="auto"/>
            </w:tcBorders>
          </w:tcPr>
          <w:p w14:paraId="505CB9EB"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single" w:sz="4" w:space="0" w:color="auto"/>
              <w:left w:val="single" w:sz="4" w:space="0" w:color="auto"/>
              <w:bottom w:val="single" w:sz="4" w:space="0" w:color="auto"/>
              <w:right w:val="single" w:sz="4" w:space="0" w:color="auto"/>
            </w:tcBorders>
          </w:tcPr>
          <w:p w14:paraId="105547C9"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single" w:sz="4" w:space="0" w:color="auto"/>
              <w:bottom w:val="single" w:sz="4" w:space="0" w:color="auto"/>
              <w:right w:val="single" w:sz="4" w:space="0" w:color="auto"/>
            </w:tcBorders>
          </w:tcPr>
          <w:p w14:paraId="32AFB493"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49D846F5" w14:textId="77777777" w:rsidTr="00DC144B">
        <w:trPr>
          <w:cantSplit/>
        </w:trPr>
        <w:tc>
          <w:tcPr>
            <w:tcW w:w="1345" w:type="pct"/>
            <w:vMerge/>
            <w:tcBorders>
              <w:left w:val="single" w:sz="4" w:space="0" w:color="auto"/>
              <w:bottom w:val="single" w:sz="4" w:space="0" w:color="auto"/>
              <w:right w:val="single" w:sz="4" w:space="0" w:color="auto"/>
            </w:tcBorders>
          </w:tcPr>
          <w:p w14:paraId="72765EE9" w14:textId="77777777" w:rsidR="005D25B5" w:rsidRPr="00775C81" w:rsidRDefault="005D25B5" w:rsidP="00617445">
            <w:pPr>
              <w:spacing w:after="0"/>
              <w:ind w:firstLine="323"/>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42240588" w14:textId="77777777" w:rsidR="005D25B5" w:rsidRPr="0048377B" w:rsidRDefault="005D25B5" w:rsidP="00617445">
            <w:pPr>
              <w:pStyle w:val="tabteksts"/>
              <w:jc w:val="right"/>
              <w:rPr>
                <w:szCs w:val="18"/>
                <w:lang w:eastAsia="lv-LV"/>
              </w:rPr>
            </w:pPr>
            <w:r w:rsidRPr="0048377B">
              <w:rPr>
                <w:szCs w:val="18"/>
              </w:rPr>
              <w:t>1</w:t>
            </w:r>
          </w:p>
        </w:tc>
        <w:tc>
          <w:tcPr>
            <w:tcW w:w="745" w:type="pct"/>
            <w:tcBorders>
              <w:top w:val="nil"/>
              <w:left w:val="nil"/>
              <w:bottom w:val="single" w:sz="4" w:space="0" w:color="auto"/>
              <w:right w:val="single" w:sz="4" w:space="0" w:color="auto"/>
            </w:tcBorders>
            <w:shd w:val="clear" w:color="auto" w:fill="auto"/>
          </w:tcPr>
          <w:p w14:paraId="7AF51A07" w14:textId="77777777" w:rsidR="005D25B5" w:rsidRPr="0048377B" w:rsidRDefault="005D25B5" w:rsidP="00617445">
            <w:pPr>
              <w:pStyle w:val="tabteksts"/>
              <w:jc w:val="right"/>
              <w:rPr>
                <w:szCs w:val="18"/>
                <w:lang w:eastAsia="lv-LV"/>
              </w:rPr>
            </w:pPr>
            <w:r w:rsidRPr="0048377B">
              <w:rPr>
                <w:szCs w:val="18"/>
              </w:rPr>
              <w:t>1</w:t>
            </w:r>
          </w:p>
        </w:tc>
        <w:tc>
          <w:tcPr>
            <w:tcW w:w="740" w:type="pct"/>
            <w:tcBorders>
              <w:top w:val="single" w:sz="4" w:space="0" w:color="auto"/>
              <w:left w:val="single" w:sz="4" w:space="0" w:color="auto"/>
              <w:bottom w:val="single" w:sz="4" w:space="0" w:color="auto"/>
              <w:right w:val="single" w:sz="4" w:space="0" w:color="auto"/>
            </w:tcBorders>
          </w:tcPr>
          <w:p w14:paraId="27F486C4"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single" w:sz="4" w:space="0" w:color="auto"/>
              <w:left w:val="single" w:sz="4" w:space="0" w:color="auto"/>
              <w:bottom w:val="single" w:sz="4" w:space="0" w:color="auto"/>
              <w:right w:val="single" w:sz="4" w:space="0" w:color="auto"/>
            </w:tcBorders>
          </w:tcPr>
          <w:p w14:paraId="6AE2C95E"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single" w:sz="4" w:space="0" w:color="auto"/>
              <w:bottom w:val="single" w:sz="4" w:space="0" w:color="auto"/>
              <w:right w:val="single" w:sz="4" w:space="0" w:color="auto"/>
            </w:tcBorders>
          </w:tcPr>
          <w:p w14:paraId="195415E2"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5EF57A5F" w14:textId="77777777" w:rsidTr="00DC144B">
        <w:trPr>
          <w:cantSplit/>
        </w:trPr>
        <w:tc>
          <w:tcPr>
            <w:tcW w:w="1345" w:type="pct"/>
            <w:vMerge w:val="restart"/>
            <w:tcBorders>
              <w:left w:val="single" w:sz="4" w:space="0" w:color="auto"/>
              <w:right w:val="single" w:sz="4" w:space="0" w:color="auto"/>
            </w:tcBorders>
          </w:tcPr>
          <w:p w14:paraId="09270644" w14:textId="77777777" w:rsidR="005D25B5" w:rsidRPr="00775C81" w:rsidRDefault="005D25B5" w:rsidP="00DC144B">
            <w:pPr>
              <w:spacing w:before="20" w:after="20"/>
              <w:ind w:firstLine="323"/>
              <w:rPr>
                <w:sz w:val="18"/>
                <w:szCs w:val="18"/>
                <w:lang w:eastAsia="lv-LV"/>
              </w:rPr>
            </w:pPr>
            <w:r w:rsidRPr="00135D46">
              <w:rPr>
                <w:sz w:val="18"/>
                <w:szCs w:val="18"/>
                <w:lang w:eastAsia="lv-LV"/>
              </w:rPr>
              <w:t>70.24.00 Iekšējās drošības un Patvēruma, migrācijas un integrācijas fondu un Finansiāla atbalsta instrumenta robežu pārvaldībai un vīzu politikai projektu un pasākumu īstenošana (2021–2027)</w:t>
            </w:r>
          </w:p>
        </w:tc>
        <w:tc>
          <w:tcPr>
            <w:tcW w:w="799" w:type="pct"/>
            <w:tcBorders>
              <w:top w:val="nil"/>
              <w:left w:val="single" w:sz="4" w:space="0" w:color="auto"/>
              <w:bottom w:val="single" w:sz="4" w:space="0" w:color="auto"/>
              <w:right w:val="single" w:sz="4" w:space="0" w:color="auto"/>
            </w:tcBorders>
            <w:shd w:val="clear" w:color="auto" w:fill="auto"/>
          </w:tcPr>
          <w:p w14:paraId="39280957" w14:textId="77777777" w:rsidR="005D25B5" w:rsidRPr="0048377B" w:rsidRDefault="005D25B5" w:rsidP="00617445">
            <w:pPr>
              <w:pStyle w:val="tabteksts"/>
              <w:jc w:val="center"/>
              <w:rPr>
                <w:szCs w:val="18"/>
              </w:rPr>
            </w:pPr>
            <w:r>
              <w:rPr>
                <w:szCs w:val="18"/>
              </w:rPr>
              <w:t>-</w:t>
            </w:r>
          </w:p>
        </w:tc>
        <w:tc>
          <w:tcPr>
            <w:tcW w:w="745" w:type="pct"/>
            <w:tcBorders>
              <w:top w:val="nil"/>
              <w:left w:val="nil"/>
              <w:bottom w:val="single" w:sz="4" w:space="0" w:color="auto"/>
              <w:right w:val="single" w:sz="4" w:space="0" w:color="auto"/>
            </w:tcBorders>
            <w:shd w:val="clear" w:color="auto" w:fill="auto"/>
          </w:tcPr>
          <w:p w14:paraId="4FFB0FA5" w14:textId="77777777" w:rsidR="005D25B5" w:rsidRPr="0048377B" w:rsidRDefault="005D25B5" w:rsidP="00617445">
            <w:pPr>
              <w:pStyle w:val="tabteksts"/>
              <w:jc w:val="center"/>
              <w:rPr>
                <w:szCs w:val="18"/>
              </w:rPr>
            </w:pPr>
            <w:r>
              <w:rPr>
                <w:szCs w:val="18"/>
              </w:rPr>
              <w:t>-</w:t>
            </w:r>
          </w:p>
        </w:tc>
        <w:tc>
          <w:tcPr>
            <w:tcW w:w="740" w:type="pct"/>
            <w:tcBorders>
              <w:top w:val="single" w:sz="4" w:space="0" w:color="auto"/>
              <w:left w:val="single" w:sz="4" w:space="0" w:color="auto"/>
              <w:bottom w:val="single" w:sz="4" w:space="0" w:color="auto"/>
              <w:right w:val="single" w:sz="4" w:space="0" w:color="auto"/>
            </w:tcBorders>
            <w:shd w:val="clear" w:color="auto" w:fill="auto"/>
          </w:tcPr>
          <w:p w14:paraId="6D93F9E4" w14:textId="77777777" w:rsidR="005D25B5" w:rsidRDefault="005D25B5" w:rsidP="00617445">
            <w:pPr>
              <w:pStyle w:val="tabteksts"/>
              <w:jc w:val="right"/>
              <w:rPr>
                <w:szCs w:val="18"/>
                <w:lang w:eastAsia="lv-LV"/>
              </w:rPr>
            </w:pPr>
            <w:r>
              <w:rPr>
                <w:color w:val="000000"/>
                <w:szCs w:val="18"/>
              </w:rPr>
              <w:t>88 170</w:t>
            </w:r>
          </w:p>
        </w:tc>
        <w:tc>
          <w:tcPr>
            <w:tcW w:w="663" w:type="pct"/>
            <w:tcBorders>
              <w:top w:val="single" w:sz="4" w:space="0" w:color="auto"/>
              <w:left w:val="nil"/>
              <w:bottom w:val="single" w:sz="4" w:space="0" w:color="auto"/>
              <w:right w:val="single" w:sz="4" w:space="0" w:color="auto"/>
            </w:tcBorders>
            <w:shd w:val="clear" w:color="auto" w:fill="auto"/>
          </w:tcPr>
          <w:p w14:paraId="60E68E92" w14:textId="77777777" w:rsidR="005D25B5" w:rsidRDefault="005D25B5" w:rsidP="00617445">
            <w:pPr>
              <w:pStyle w:val="tabteksts"/>
              <w:jc w:val="right"/>
              <w:rPr>
                <w:szCs w:val="18"/>
                <w:lang w:eastAsia="lv-LV"/>
              </w:rPr>
            </w:pPr>
            <w:r>
              <w:rPr>
                <w:color w:val="000000"/>
                <w:szCs w:val="18"/>
              </w:rPr>
              <w:t>88 170</w:t>
            </w:r>
          </w:p>
        </w:tc>
        <w:tc>
          <w:tcPr>
            <w:tcW w:w="708" w:type="pct"/>
            <w:tcBorders>
              <w:top w:val="single" w:sz="4" w:space="0" w:color="auto"/>
              <w:left w:val="nil"/>
              <w:bottom w:val="single" w:sz="4" w:space="0" w:color="auto"/>
              <w:right w:val="single" w:sz="4" w:space="0" w:color="auto"/>
            </w:tcBorders>
            <w:shd w:val="clear" w:color="auto" w:fill="auto"/>
          </w:tcPr>
          <w:p w14:paraId="07F862DD" w14:textId="77777777" w:rsidR="005D25B5" w:rsidRDefault="005D25B5" w:rsidP="00617445">
            <w:pPr>
              <w:pStyle w:val="tabteksts"/>
              <w:jc w:val="right"/>
              <w:rPr>
                <w:szCs w:val="18"/>
                <w:lang w:eastAsia="lv-LV"/>
              </w:rPr>
            </w:pPr>
            <w:r>
              <w:rPr>
                <w:color w:val="000000"/>
                <w:szCs w:val="18"/>
              </w:rPr>
              <w:t>88 170</w:t>
            </w:r>
          </w:p>
        </w:tc>
      </w:tr>
      <w:tr w:rsidR="005D25B5" w:rsidRPr="00775C81" w14:paraId="29C3E969" w14:textId="77777777" w:rsidTr="00DC144B">
        <w:trPr>
          <w:cantSplit/>
        </w:trPr>
        <w:tc>
          <w:tcPr>
            <w:tcW w:w="1345" w:type="pct"/>
            <w:vMerge/>
            <w:tcBorders>
              <w:left w:val="single" w:sz="4" w:space="0" w:color="auto"/>
              <w:bottom w:val="single" w:sz="4" w:space="0" w:color="auto"/>
              <w:right w:val="single" w:sz="4" w:space="0" w:color="auto"/>
            </w:tcBorders>
          </w:tcPr>
          <w:p w14:paraId="0A64704C" w14:textId="77777777" w:rsidR="005D25B5" w:rsidRPr="00775C81" w:rsidRDefault="005D25B5" w:rsidP="00617445">
            <w:pPr>
              <w:spacing w:after="0"/>
              <w:ind w:firstLine="323"/>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4A34C8A9" w14:textId="77777777" w:rsidR="005D25B5" w:rsidRPr="0048377B" w:rsidRDefault="005D25B5" w:rsidP="00617445">
            <w:pPr>
              <w:pStyle w:val="tabteksts"/>
              <w:jc w:val="center"/>
              <w:rPr>
                <w:szCs w:val="18"/>
              </w:rPr>
            </w:pPr>
            <w:r>
              <w:rPr>
                <w:szCs w:val="18"/>
              </w:rPr>
              <w:t>-</w:t>
            </w:r>
          </w:p>
        </w:tc>
        <w:tc>
          <w:tcPr>
            <w:tcW w:w="745" w:type="pct"/>
            <w:tcBorders>
              <w:top w:val="nil"/>
              <w:left w:val="nil"/>
              <w:bottom w:val="single" w:sz="4" w:space="0" w:color="auto"/>
              <w:right w:val="single" w:sz="4" w:space="0" w:color="auto"/>
            </w:tcBorders>
            <w:shd w:val="clear" w:color="auto" w:fill="auto"/>
          </w:tcPr>
          <w:p w14:paraId="6602C5F2" w14:textId="77777777" w:rsidR="005D25B5" w:rsidRPr="0048377B" w:rsidRDefault="005D25B5" w:rsidP="00617445">
            <w:pPr>
              <w:pStyle w:val="tabteksts"/>
              <w:jc w:val="center"/>
              <w:rPr>
                <w:szCs w:val="18"/>
              </w:rPr>
            </w:pPr>
            <w:r>
              <w:rPr>
                <w:szCs w:val="18"/>
              </w:rPr>
              <w:t>-</w:t>
            </w:r>
          </w:p>
        </w:tc>
        <w:tc>
          <w:tcPr>
            <w:tcW w:w="740" w:type="pct"/>
            <w:tcBorders>
              <w:top w:val="nil"/>
              <w:left w:val="single" w:sz="4" w:space="0" w:color="auto"/>
              <w:bottom w:val="single" w:sz="4" w:space="0" w:color="auto"/>
              <w:right w:val="single" w:sz="4" w:space="0" w:color="auto"/>
            </w:tcBorders>
            <w:shd w:val="clear" w:color="auto" w:fill="auto"/>
          </w:tcPr>
          <w:p w14:paraId="1370CADB" w14:textId="77777777" w:rsidR="005D25B5" w:rsidRDefault="005D25B5" w:rsidP="00617445">
            <w:pPr>
              <w:pStyle w:val="tabteksts"/>
              <w:jc w:val="right"/>
              <w:rPr>
                <w:szCs w:val="18"/>
                <w:lang w:eastAsia="lv-LV"/>
              </w:rPr>
            </w:pPr>
            <w:r>
              <w:rPr>
                <w:color w:val="000000"/>
                <w:szCs w:val="18"/>
              </w:rPr>
              <w:t>2</w:t>
            </w:r>
          </w:p>
        </w:tc>
        <w:tc>
          <w:tcPr>
            <w:tcW w:w="663" w:type="pct"/>
            <w:tcBorders>
              <w:top w:val="nil"/>
              <w:left w:val="nil"/>
              <w:bottom w:val="single" w:sz="4" w:space="0" w:color="auto"/>
              <w:right w:val="single" w:sz="4" w:space="0" w:color="auto"/>
            </w:tcBorders>
            <w:shd w:val="clear" w:color="auto" w:fill="auto"/>
          </w:tcPr>
          <w:p w14:paraId="6922E349" w14:textId="77777777" w:rsidR="005D25B5" w:rsidRDefault="005D25B5" w:rsidP="00617445">
            <w:pPr>
              <w:pStyle w:val="tabteksts"/>
              <w:jc w:val="right"/>
              <w:rPr>
                <w:szCs w:val="18"/>
                <w:lang w:eastAsia="lv-LV"/>
              </w:rPr>
            </w:pPr>
            <w:r>
              <w:rPr>
                <w:color w:val="000000"/>
                <w:szCs w:val="18"/>
              </w:rPr>
              <w:t>2</w:t>
            </w:r>
          </w:p>
        </w:tc>
        <w:tc>
          <w:tcPr>
            <w:tcW w:w="708" w:type="pct"/>
            <w:tcBorders>
              <w:top w:val="nil"/>
              <w:left w:val="nil"/>
              <w:bottom w:val="single" w:sz="4" w:space="0" w:color="auto"/>
              <w:right w:val="single" w:sz="4" w:space="0" w:color="auto"/>
            </w:tcBorders>
            <w:shd w:val="clear" w:color="auto" w:fill="auto"/>
          </w:tcPr>
          <w:p w14:paraId="7A765C68" w14:textId="77777777" w:rsidR="005D25B5" w:rsidRDefault="005D25B5" w:rsidP="00617445">
            <w:pPr>
              <w:pStyle w:val="tabteksts"/>
              <w:jc w:val="right"/>
              <w:rPr>
                <w:szCs w:val="18"/>
                <w:lang w:eastAsia="lv-LV"/>
              </w:rPr>
            </w:pPr>
            <w:r>
              <w:rPr>
                <w:color w:val="000000"/>
                <w:szCs w:val="18"/>
              </w:rPr>
              <w:t>2</w:t>
            </w:r>
          </w:p>
        </w:tc>
      </w:tr>
      <w:tr w:rsidR="005D25B5" w:rsidRPr="00775C81" w14:paraId="5E35E66B" w14:textId="77777777" w:rsidTr="00DC144B">
        <w:trPr>
          <w:cantSplit/>
        </w:trPr>
        <w:tc>
          <w:tcPr>
            <w:tcW w:w="1345" w:type="pct"/>
            <w:vMerge w:val="restart"/>
            <w:tcBorders>
              <w:top w:val="single" w:sz="4" w:space="0" w:color="auto"/>
              <w:left w:val="single" w:sz="4" w:space="0" w:color="auto"/>
              <w:bottom w:val="single" w:sz="4" w:space="0" w:color="auto"/>
              <w:right w:val="single" w:sz="4" w:space="0" w:color="auto"/>
            </w:tcBorders>
          </w:tcPr>
          <w:p w14:paraId="5BDE1CB6" w14:textId="77777777" w:rsidR="005D25B5" w:rsidRPr="00775C81" w:rsidRDefault="005D25B5" w:rsidP="00617445">
            <w:pPr>
              <w:spacing w:after="0"/>
              <w:ind w:firstLine="323"/>
              <w:rPr>
                <w:sz w:val="18"/>
                <w:szCs w:val="18"/>
                <w:lang w:eastAsia="lv-LV"/>
              </w:rPr>
            </w:pPr>
            <w:r w:rsidRPr="00775C81">
              <w:rPr>
                <w:sz w:val="18"/>
                <w:szCs w:val="18"/>
                <w:lang w:eastAsia="lv-LV"/>
              </w:rPr>
              <w:lastRenderedPageBreak/>
              <w:t>70.50.00 Tehniskā palīdzība ERAF, ESF+, KF, TPF finansējuma apgūšanai (2021–2027)</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73005B77" w14:textId="77777777" w:rsidR="005D25B5" w:rsidRPr="00C55D50" w:rsidRDefault="005D25B5" w:rsidP="00617445">
            <w:pPr>
              <w:pStyle w:val="tabteksts"/>
              <w:jc w:val="right"/>
              <w:rPr>
                <w:szCs w:val="18"/>
                <w:lang w:eastAsia="lv-LV"/>
              </w:rPr>
            </w:pPr>
            <w:r w:rsidRPr="00C55D50">
              <w:rPr>
                <w:szCs w:val="18"/>
              </w:rPr>
              <w:t>11 577 900</w:t>
            </w:r>
          </w:p>
        </w:tc>
        <w:tc>
          <w:tcPr>
            <w:tcW w:w="745" w:type="pct"/>
            <w:tcBorders>
              <w:top w:val="single" w:sz="4" w:space="0" w:color="auto"/>
              <w:left w:val="nil"/>
              <w:bottom w:val="single" w:sz="4" w:space="0" w:color="auto"/>
              <w:right w:val="single" w:sz="4" w:space="0" w:color="auto"/>
            </w:tcBorders>
            <w:shd w:val="clear" w:color="auto" w:fill="auto"/>
          </w:tcPr>
          <w:p w14:paraId="6FC1CCE7" w14:textId="77777777" w:rsidR="005D25B5" w:rsidRPr="00C55D50" w:rsidRDefault="005D25B5" w:rsidP="00617445">
            <w:pPr>
              <w:pStyle w:val="tabteksts"/>
              <w:jc w:val="right"/>
              <w:rPr>
                <w:szCs w:val="18"/>
                <w:lang w:eastAsia="lv-LV"/>
              </w:rPr>
            </w:pPr>
            <w:r w:rsidRPr="00C55D50">
              <w:rPr>
                <w:szCs w:val="18"/>
              </w:rPr>
              <w:t>17 613 650</w:t>
            </w:r>
          </w:p>
        </w:tc>
        <w:tc>
          <w:tcPr>
            <w:tcW w:w="740" w:type="pct"/>
            <w:tcBorders>
              <w:top w:val="single" w:sz="4" w:space="0" w:color="auto"/>
              <w:left w:val="nil"/>
              <w:bottom w:val="single" w:sz="4" w:space="0" w:color="auto"/>
              <w:right w:val="single" w:sz="4" w:space="0" w:color="auto"/>
            </w:tcBorders>
            <w:shd w:val="clear" w:color="auto" w:fill="auto"/>
          </w:tcPr>
          <w:p w14:paraId="78DEB0AD" w14:textId="77777777" w:rsidR="005D25B5" w:rsidRPr="00C55D50" w:rsidRDefault="005D25B5" w:rsidP="00617445">
            <w:pPr>
              <w:pStyle w:val="tabteksts"/>
              <w:jc w:val="right"/>
              <w:rPr>
                <w:szCs w:val="18"/>
                <w:lang w:eastAsia="lv-LV"/>
              </w:rPr>
            </w:pPr>
            <w:r w:rsidRPr="00C55D50">
              <w:rPr>
                <w:szCs w:val="18"/>
              </w:rPr>
              <w:t>19 590 425</w:t>
            </w:r>
          </w:p>
        </w:tc>
        <w:tc>
          <w:tcPr>
            <w:tcW w:w="663" w:type="pct"/>
            <w:tcBorders>
              <w:top w:val="single" w:sz="4" w:space="0" w:color="auto"/>
              <w:left w:val="nil"/>
              <w:bottom w:val="single" w:sz="4" w:space="0" w:color="auto"/>
              <w:right w:val="single" w:sz="4" w:space="0" w:color="auto"/>
            </w:tcBorders>
            <w:shd w:val="clear" w:color="auto" w:fill="auto"/>
          </w:tcPr>
          <w:p w14:paraId="122CD94F" w14:textId="77777777" w:rsidR="005D25B5" w:rsidRPr="00C55D50" w:rsidRDefault="005D25B5" w:rsidP="00617445">
            <w:pPr>
              <w:pStyle w:val="tabteksts"/>
              <w:jc w:val="right"/>
              <w:rPr>
                <w:szCs w:val="18"/>
                <w:lang w:eastAsia="lv-LV"/>
              </w:rPr>
            </w:pPr>
            <w:r w:rsidRPr="00C55D50">
              <w:rPr>
                <w:szCs w:val="18"/>
              </w:rPr>
              <w:t>18 827 770</w:t>
            </w:r>
          </w:p>
        </w:tc>
        <w:tc>
          <w:tcPr>
            <w:tcW w:w="708" w:type="pct"/>
            <w:tcBorders>
              <w:top w:val="single" w:sz="4" w:space="0" w:color="auto"/>
              <w:left w:val="nil"/>
              <w:bottom w:val="single" w:sz="4" w:space="0" w:color="auto"/>
              <w:right w:val="single" w:sz="4" w:space="0" w:color="auto"/>
            </w:tcBorders>
            <w:shd w:val="clear" w:color="auto" w:fill="auto"/>
          </w:tcPr>
          <w:p w14:paraId="5D9953EF" w14:textId="77777777" w:rsidR="005D25B5" w:rsidRPr="00C55D50" w:rsidRDefault="005D25B5" w:rsidP="00617445">
            <w:pPr>
              <w:pStyle w:val="tabteksts"/>
              <w:jc w:val="right"/>
              <w:rPr>
                <w:szCs w:val="18"/>
                <w:lang w:eastAsia="lv-LV"/>
              </w:rPr>
            </w:pPr>
            <w:r w:rsidRPr="00C55D50">
              <w:rPr>
                <w:szCs w:val="18"/>
              </w:rPr>
              <w:t>19 544 440</w:t>
            </w:r>
          </w:p>
        </w:tc>
      </w:tr>
      <w:tr w:rsidR="005D25B5" w:rsidRPr="00775C81" w14:paraId="7703F20C" w14:textId="77777777" w:rsidTr="00DC144B">
        <w:trPr>
          <w:cantSplit/>
        </w:trPr>
        <w:tc>
          <w:tcPr>
            <w:tcW w:w="1345" w:type="pct"/>
            <w:vMerge/>
            <w:tcBorders>
              <w:top w:val="single" w:sz="4" w:space="0" w:color="auto"/>
              <w:left w:val="single" w:sz="4" w:space="0" w:color="auto"/>
              <w:bottom w:val="single" w:sz="4" w:space="0" w:color="auto"/>
              <w:right w:val="single" w:sz="4" w:space="0" w:color="auto"/>
            </w:tcBorders>
          </w:tcPr>
          <w:p w14:paraId="54D5749B" w14:textId="77777777" w:rsidR="005D25B5" w:rsidRPr="00775C81" w:rsidRDefault="005D25B5" w:rsidP="00617445">
            <w:pPr>
              <w:spacing w:after="0"/>
              <w:ind w:firstLine="323"/>
              <w:rPr>
                <w:sz w:val="18"/>
                <w:szCs w:val="18"/>
                <w:lang w:eastAsia="lv-LV"/>
              </w:rPr>
            </w:pP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BE74111" w14:textId="77777777" w:rsidR="005D25B5" w:rsidRPr="00C55D50" w:rsidRDefault="005D25B5" w:rsidP="00617445">
            <w:pPr>
              <w:pStyle w:val="tabteksts"/>
              <w:jc w:val="right"/>
              <w:rPr>
                <w:szCs w:val="18"/>
                <w:lang w:eastAsia="lv-LV"/>
              </w:rPr>
            </w:pPr>
            <w:r w:rsidRPr="00C62179">
              <w:rPr>
                <w:szCs w:val="18"/>
              </w:rPr>
              <w:t>3</w:t>
            </w:r>
            <w:r>
              <w:rPr>
                <w:szCs w:val="18"/>
              </w:rPr>
              <w:t>50</w:t>
            </w:r>
          </w:p>
        </w:tc>
        <w:tc>
          <w:tcPr>
            <w:tcW w:w="745" w:type="pct"/>
            <w:tcBorders>
              <w:top w:val="single" w:sz="4" w:space="0" w:color="auto"/>
              <w:left w:val="nil"/>
              <w:bottom w:val="single" w:sz="4" w:space="0" w:color="auto"/>
              <w:right w:val="single" w:sz="4" w:space="0" w:color="auto"/>
            </w:tcBorders>
            <w:shd w:val="clear" w:color="auto" w:fill="auto"/>
          </w:tcPr>
          <w:p w14:paraId="11B7EC17" w14:textId="77777777" w:rsidR="005D25B5" w:rsidRPr="00C55D50" w:rsidRDefault="005D25B5" w:rsidP="00617445">
            <w:pPr>
              <w:pStyle w:val="tabteksts"/>
              <w:jc w:val="right"/>
              <w:rPr>
                <w:szCs w:val="18"/>
                <w:lang w:eastAsia="lv-LV"/>
              </w:rPr>
            </w:pPr>
            <w:r w:rsidRPr="00C55D50">
              <w:rPr>
                <w:szCs w:val="18"/>
              </w:rPr>
              <w:t>381</w:t>
            </w:r>
          </w:p>
        </w:tc>
        <w:tc>
          <w:tcPr>
            <w:tcW w:w="740" w:type="pct"/>
            <w:tcBorders>
              <w:top w:val="single" w:sz="4" w:space="0" w:color="auto"/>
              <w:left w:val="nil"/>
              <w:bottom w:val="single" w:sz="4" w:space="0" w:color="auto"/>
              <w:right w:val="single" w:sz="4" w:space="0" w:color="auto"/>
            </w:tcBorders>
            <w:shd w:val="clear" w:color="auto" w:fill="auto"/>
          </w:tcPr>
          <w:p w14:paraId="57E8E9B3" w14:textId="77777777" w:rsidR="005D25B5" w:rsidRPr="00C55D50" w:rsidRDefault="005D25B5" w:rsidP="00617445">
            <w:pPr>
              <w:pStyle w:val="tabteksts"/>
              <w:jc w:val="right"/>
              <w:rPr>
                <w:szCs w:val="18"/>
                <w:lang w:eastAsia="lv-LV"/>
              </w:rPr>
            </w:pPr>
            <w:r w:rsidRPr="00C55D50">
              <w:rPr>
                <w:szCs w:val="18"/>
              </w:rPr>
              <w:t>469</w:t>
            </w:r>
          </w:p>
        </w:tc>
        <w:tc>
          <w:tcPr>
            <w:tcW w:w="663" w:type="pct"/>
            <w:tcBorders>
              <w:top w:val="single" w:sz="4" w:space="0" w:color="auto"/>
              <w:left w:val="nil"/>
              <w:bottom w:val="single" w:sz="4" w:space="0" w:color="auto"/>
              <w:right w:val="single" w:sz="4" w:space="0" w:color="auto"/>
            </w:tcBorders>
            <w:shd w:val="clear" w:color="auto" w:fill="auto"/>
          </w:tcPr>
          <w:p w14:paraId="1D5A4C79" w14:textId="77777777" w:rsidR="005D25B5" w:rsidRPr="00C55D50" w:rsidRDefault="005D25B5" w:rsidP="00617445">
            <w:pPr>
              <w:pStyle w:val="tabteksts"/>
              <w:jc w:val="right"/>
              <w:rPr>
                <w:szCs w:val="18"/>
                <w:lang w:eastAsia="lv-LV"/>
              </w:rPr>
            </w:pPr>
            <w:r w:rsidRPr="00C55D50">
              <w:rPr>
                <w:szCs w:val="18"/>
              </w:rPr>
              <w:t>469</w:t>
            </w:r>
          </w:p>
        </w:tc>
        <w:tc>
          <w:tcPr>
            <w:tcW w:w="708" w:type="pct"/>
            <w:tcBorders>
              <w:top w:val="single" w:sz="4" w:space="0" w:color="auto"/>
              <w:left w:val="nil"/>
              <w:bottom w:val="single" w:sz="4" w:space="0" w:color="auto"/>
              <w:right w:val="single" w:sz="4" w:space="0" w:color="auto"/>
            </w:tcBorders>
            <w:shd w:val="clear" w:color="auto" w:fill="auto"/>
          </w:tcPr>
          <w:p w14:paraId="2C348CA2" w14:textId="77777777" w:rsidR="005D25B5" w:rsidRPr="00C55D50" w:rsidRDefault="005D25B5" w:rsidP="00617445">
            <w:pPr>
              <w:pStyle w:val="tabteksts"/>
              <w:jc w:val="right"/>
              <w:rPr>
                <w:szCs w:val="18"/>
                <w:lang w:eastAsia="lv-LV"/>
              </w:rPr>
            </w:pPr>
            <w:r w:rsidRPr="00C55D50">
              <w:rPr>
                <w:szCs w:val="18"/>
              </w:rPr>
              <w:t>464</w:t>
            </w:r>
          </w:p>
        </w:tc>
      </w:tr>
      <w:tr w:rsidR="005D25B5" w:rsidRPr="00775C81" w14:paraId="6DAD7336" w14:textId="77777777" w:rsidTr="00DC144B">
        <w:trPr>
          <w:cantSplit/>
        </w:trPr>
        <w:tc>
          <w:tcPr>
            <w:tcW w:w="1345" w:type="pct"/>
            <w:vMerge w:val="restart"/>
            <w:tcBorders>
              <w:top w:val="single" w:sz="4" w:space="0" w:color="auto"/>
              <w:left w:val="single" w:sz="4" w:space="0" w:color="auto"/>
              <w:bottom w:val="single" w:sz="4" w:space="0" w:color="auto"/>
              <w:right w:val="single" w:sz="4" w:space="0" w:color="auto"/>
            </w:tcBorders>
          </w:tcPr>
          <w:p w14:paraId="6D69B656" w14:textId="77777777" w:rsidR="005D25B5" w:rsidRPr="00775C81" w:rsidRDefault="005D25B5" w:rsidP="00617445">
            <w:pPr>
              <w:spacing w:after="0"/>
              <w:ind w:firstLine="323"/>
              <w:rPr>
                <w:sz w:val="18"/>
                <w:szCs w:val="18"/>
                <w:lang w:eastAsia="lv-LV"/>
              </w:rPr>
            </w:pPr>
            <w:r w:rsidRPr="00775C81">
              <w:rPr>
                <w:sz w:val="18"/>
                <w:szCs w:val="18"/>
                <w:lang w:eastAsia="lv-LV"/>
              </w:rPr>
              <w:t>71.05.00 Tehniskā palīdzība Eiropas Ekonomikas zonas un Norvēģijas finanšu instrumentu apgūšanai</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0B84E460" w14:textId="77777777" w:rsidR="005D25B5" w:rsidRPr="001914F8" w:rsidRDefault="005D25B5" w:rsidP="00617445">
            <w:pPr>
              <w:pStyle w:val="tabteksts"/>
              <w:jc w:val="right"/>
              <w:rPr>
                <w:szCs w:val="18"/>
                <w:lang w:eastAsia="lv-LV"/>
              </w:rPr>
            </w:pPr>
            <w:r w:rsidRPr="001914F8">
              <w:rPr>
                <w:szCs w:val="18"/>
              </w:rPr>
              <w:t>245 414</w:t>
            </w:r>
          </w:p>
        </w:tc>
        <w:tc>
          <w:tcPr>
            <w:tcW w:w="745" w:type="pct"/>
            <w:tcBorders>
              <w:top w:val="single" w:sz="4" w:space="0" w:color="auto"/>
              <w:left w:val="nil"/>
              <w:bottom w:val="single" w:sz="4" w:space="0" w:color="auto"/>
              <w:right w:val="single" w:sz="4" w:space="0" w:color="auto"/>
            </w:tcBorders>
            <w:shd w:val="clear" w:color="auto" w:fill="auto"/>
          </w:tcPr>
          <w:p w14:paraId="0439F658" w14:textId="77777777" w:rsidR="005D25B5" w:rsidRPr="001914F8" w:rsidRDefault="005D25B5" w:rsidP="00617445">
            <w:pPr>
              <w:pStyle w:val="tabteksts"/>
              <w:jc w:val="right"/>
              <w:rPr>
                <w:szCs w:val="18"/>
                <w:lang w:eastAsia="lv-LV"/>
              </w:rPr>
            </w:pPr>
            <w:r w:rsidRPr="001914F8">
              <w:rPr>
                <w:szCs w:val="18"/>
              </w:rPr>
              <w:t>235 470</w:t>
            </w:r>
          </w:p>
        </w:tc>
        <w:tc>
          <w:tcPr>
            <w:tcW w:w="740" w:type="pct"/>
            <w:tcBorders>
              <w:top w:val="single" w:sz="4" w:space="0" w:color="auto"/>
              <w:left w:val="nil"/>
              <w:bottom w:val="single" w:sz="4" w:space="0" w:color="auto"/>
              <w:right w:val="single" w:sz="4" w:space="0" w:color="auto"/>
            </w:tcBorders>
            <w:shd w:val="clear" w:color="auto" w:fill="auto"/>
          </w:tcPr>
          <w:p w14:paraId="3EAC3BAD" w14:textId="77777777" w:rsidR="005D25B5" w:rsidRPr="001914F8" w:rsidRDefault="005D25B5" w:rsidP="00617445">
            <w:pPr>
              <w:pStyle w:val="tabteksts"/>
              <w:jc w:val="right"/>
              <w:rPr>
                <w:szCs w:val="18"/>
                <w:lang w:eastAsia="lv-LV"/>
              </w:rPr>
            </w:pPr>
            <w:r w:rsidRPr="001914F8">
              <w:rPr>
                <w:szCs w:val="18"/>
              </w:rPr>
              <w:t>210 684</w:t>
            </w:r>
          </w:p>
        </w:tc>
        <w:tc>
          <w:tcPr>
            <w:tcW w:w="663" w:type="pct"/>
            <w:tcBorders>
              <w:top w:val="single" w:sz="4" w:space="0" w:color="auto"/>
              <w:left w:val="nil"/>
              <w:bottom w:val="single" w:sz="4" w:space="0" w:color="auto"/>
              <w:right w:val="single" w:sz="4" w:space="0" w:color="auto"/>
            </w:tcBorders>
            <w:shd w:val="clear" w:color="auto" w:fill="auto"/>
          </w:tcPr>
          <w:p w14:paraId="707A2E0B" w14:textId="77777777" w:rsidR="005D25B5" w:rsidRPr="001914F8" w:rsidRDefault="005D25B5" w:rsidP="00617445">
            <w:pPr>
              <w:pStyle w:val="tabteksts"/>
              <w:jc w:val="right"/>
              <w:rPr>
                <w:szCs w:val="18"/>
                <w:lang w:eastAsia="lv-LV"/>
              </w:rPr>
            </w:pPr>
            <w:r w:rsidRPr="001914F8">
              <w:rPr>
                <w:szCs w:val="18"/>
              </w:rPr>
              <w:t>50 679</w:t>
            </w:r>
          </w:p>
        </w:tc>
        <w:tc>
          <w:tcPr>
            <w:tcW w:w="708" w:type="pct"/>
            <w:tcBorders>
              <w:top w:val="single" w:sz="4" w:space="0" w:color="auto"/>
              <w:left w:val="nil"/>
              <w:bottom w:val="single" w:sz="4" w:space="0" w:color="auto"/>
              <w:right w:val="single" w:sz="4" w:space="0" w:color="auto"/>
            </w:tcBorders>
            <w:shd w:val="clear" w:color="auto" w:fill="auto"/>
          </w:tcPr>
          <w:p w14:paraId="1A453FCE"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33741903" w14:textId="77777777" w:rsidTr="00DC144B">
        <w:trPr>
          <w:cantSplit/>
        </w:trPr>
        <w:tc>
          <w:tcPr>
            <w:tcW w:w="1345" w:type="pct"/>
            <w:vMerge/>
            <w:tcBorders>
              <w:top w:val="single" w:sz="4" w:space="0" w:color="auto"/>
              <w:left w:val="single" w:sz="4" w:space="0" w:color="auto"/>
              <w:bottom w:val="single" w:sz="4" w:space="0" w:color="auto"/>
              <w:right w:val="single" w:sz="4" w:space="0" w:color="auto"/>
            </w:tcBorders>
          </w:tcPr>
          <w:p w14:paraId="3229D35B" w14:textId="77777777" w:rsidR="005D25B5" w:rsidRPr="00775C81" w:rsidRDefault="005D25B5" w:rsidP="00617445">
            <w:pPr>
              <w:spacing w:after="0"/>
              <w:ind w:firstLine="323"/>
              <w:rPr>
                <w:sz w:val="18"/>
                <w:szCs w:val="18"/>
                <w:lang w:eastAsia="lv-LV"/>
              </w:rPr>
            </w:pP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099E23E7" w14:textId="77777777" w:rsidR="005D25B5" w:rsidRPr="001914F8" w:rsidRDefault="005D25B5" w:rsidP="00617445">
            <w:pPr>
              <w:pStyle w:val="tabteksts"/>
              <w:jc w:val="right"/>
              <w:rPr>
                <w:szCs w:val="18"/>
                <w:lang w:eastAsia="lv-LV"/>
              </w:rPr>
            </w:pPr>
            <w:r w:rsidRPr="001914F8">
              <w:rPr>
                <w:szCs w:val="18"/>
              </w:rPr>
              <w:t>6</w:t>
            </w:r>
          </w:p>
        </w:tc>
        <w:tc>
          <w:tcPr>
            <w:tcW w:w="745" w:type="pct"/>
            <w:tcBorders>
              <w:top w:val="single" w:sz="4" w:space="0" w:color="auto"/>
              <w:left w:val="nil"/>
              <w:bottom w:val="single" w:sz="4" w:space="0" w:color="auto"/>
              <w:right w:val="single" w:sz="4" w:space="0" w:color="auto"/>
            </w:tcBorders>
            <w:shd w:val="clear" w:color="auto" w:fill="auto"/>
          </w:tcPr>
          <w:p w14:paraId="12D4003B" w14:textId="77777777" w:rsidR="005D25B5" w:rsidRPr="001914F8" w:rsidRDefault="005D25B5" w:rsidP="00617445">
            <w:pPr>
              <w:pStyle w:val="tabteksts"/>
              <w:jc w:val="right"/>
              <w:rPr>
                <w:szCs w:val="18"/>
                <w:lang w:eastAsia="lv-LV"/>
              </w:rPr>
            </w:pPr>
            <w:r w:rsidRPr="001914F8">
              <w:rPr>
                <w:szCs w:val="18"/>
              </w:rPr>
              <w:t>7</w:t>
            </w:r>
          </w:p>
        </w:tc>
        <w:tc>
          <w:tcPr>
            <w:tcW w:w="740" w:type="pct"/>
            <w:tcBorders>
              <w:top w:val="single" w:sz="4" w:space="0" w:color="auto"/>
              <w:left w:val="nil"/>
              <w:bottom w:val="single" w:sz="4" w:space="0" w:color="auto"/>
              <w:right w:val="single" w:sz="4" w:space="0" w:color="auto"/>
            </w:tcBorders>
            <w:shd w:val="clear" w:color="auto" w:fill="auto"/>
          </w:tcPr>
          <w:p w14:paraId="6A198A75" w14:textId="77777777" w:rsidR="005D25B5" w:rsidRPr="001914F8" w:rsidRDefault="005D25B5" w:rsidP="00617445">
            <w:pPr>
              <w:pStyle w:val="tabteksts"/>
              <w:jc w:val="right"/>
              <w:rPr>
                <w:szCs w:val="18"/>
                <w:lang w:eastAsia="lv-LV"/>
              </w:rPr>
            </w:pPr>
            <w:r w:rsidRPr="001914F8">
              <w:rPr>
                <w:szCs w:val="18"/>
              </w:rPr>
              <w:t>7</w:t>
            </w:r>
          </w:p>
        </w:tc>
        <w:tc>
          <w:tcPr>
            <w:tcW w:w="663" w:type="pct"/>
            <w:tcBorders>
              <w:top w:val="single" w:sz="4" w:space="0" w:color="auto"/>
              <w:left w:val="nil"/>
              <w:bottom w:val="single" w:sz="4" w:space="0" w:color="auto"/>
              <w:right w:val="single" w:sz="4" w:space="0" w:color="auto"/>
            </w:tcBorders>
            <w:shd w:val="clear" w:color="auto" w:fill="auto"/>
          </w:tcPr>
          <w:p w14:paraId="70E19F17" w14:textId="77777777" w:rsidR="005D25B5" w:rsidRPr="001914F8" w:rsidRDefault="005D25B5" w:rsidP="00617445">
            <w:pPr>
              <w:pStyle w:val="tabteksts"/>
              <w:jc w:val="right"/>
              <w:rPr>
                <w:szCs w:val="18"/>
                <w:lang w:eastAsia="lv-LV"/>
              </w:rPr>
            </w:pPr>
            <w:r w:rsidRPr="001914F8">
              <w:rPr>
                <w:szCs w:val="18"/>
              </w:rPr>
              <w:t>7</w:t>
            </w:r>
          </w:p>
        </w:tc>
        <w:tc>
          <w:tcPr>
            <w:tcW w:w="708" w:type="pct"/>
            <w:tcBorders>
              <w:top w:val="single" w:sz="4" w:space="0" w:color="auto"/>
              <w:left w:val="nil"/>
              <w:bottom w:val="single" w:sz="4" w:space="0" w:color="auto"/>
              <w:right w:val="single" w:sz="4" w:space="0" w:color="auto"/>
            </w:tcBorders>
            <w:shd w:val="clear" w:color="auto" w:fill="auto"/>
          </w:tcPr>
          <w:p w14:paraId="1AA12779"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0931C61C" w14:textId="77777777" w:rsidTr="00DC144B">
        <w:trPr>
          <w:cantSplit/>
        </w:trPr>
        <w:tc>
          <w:tcPr>
            <w:tcW w:w="1345" w:type="pct"/>
            <w:vMerge w:val="restart"/>
            <w:tcBorders>
              <w:top w:val="single" w:sz="4" w:space="0" w:color="auto"/>
              <w:left w:val="single" w:sz="4" w:space="0" w:color="auto"/>
              <w:bottom w:val="single" w:sz="4" w:space="0" w:color="auto"/>
              <w:right w:val="single" w:sz="4" w:space="0" w:color="auto"/>
            </w:tcBorders>
          </w:tcPr>
          <w:p w14:paraId="07F04995" w14:textId="77777777" w:rsidR="005D25B5" w:rsidRPr="00775C81" w:rsidRDefault="005D25B5" w:rsidP="00617445">
            <w:pPr>
              <w:spacing w:after="0"/>
              <w:ind w:firstLine="323"/>
              <w:rPr>
                <w:sz w:val="18"/>
                <w:szCs w:val="18"/>
                <w:lang w:eastAsia="lv-LV"/>
              </w:rPr>
            </w:pPr>
            <w:r w:rsidRPr="00775C81">
              <w:rPr>
                <w:sz w:val="18"/>
                <w:szCs w:val="18"/>
                <w:lang w:eastAsia="lv-LV"/>
              </w:rPr>
              <w:t>71.06.00 Tehniskā palīdzība Eiropas Ekonomikas zonas un Norvēģijas finanšu instrumentu apgūšanai</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2843832A" w14:textId="77777777" w:rsidR="005D25B5" w:rsidRPr="001914F8" w:rsidRDefault="005D25B5" w:rsidP="00617445">
            <w:pPr>
              <w:pStyle w:val="tabteksts"/>
              <w:jc w:val="right"/>
              <w:rPr>
                <w:szCs w:val="18"/>
                <w:lang w:eastAsia="lv-LV"/>
              </w:rPr>
            </w:pPr>
            <w:r w:rsidRPr="001914F8">
              <w:rPr>
                <w:szCs w:val="18"/>
              </w:rPr>
              <w:t>246 781</w:t>
            </w:r>
          </w:p>
        </w:tc>
        <w:tc>
          <w:tcPr>
            <w:tcW w:w="745" w:type="pct"/>
            <w:tcBorders>
              <w:top w:val="single" w:sz="4" w:space="0" w:color="auto"/>
              <w:left w:val="nil"/>
              <w:bottom w:val="single" w:sz="4" w:space="0" w:color="auto"/>
              <w:right w:val="single" w:sz="4" w:space="0" w:color="auto"/>
            </w:tcBorders>
            <w:shd w:val="clear" w:color="auto" w:fill="auto"/>
          </w:tcPr>
          <w:p w14:paraId="410BB847" w14:textId="77777777" w:rsidR="005D25B5" w:rsidRPr="001914F8" w:rsidRDefault="005D25B5" w:rsidP="00617445">
            <w:pPr>
              <w:pStyle w:val="tabteksts"/>
              <w:jc w:val="right"/>
              <w:rPr>
                <w:szCs w:val="18"/>
                <w:lang w:eastAsia="lv-LV"/>
              </w:rPr>
            </w:pPr>
            <w:r w:rsidRPr="001914F8">
              <w:rPr>
                <w:szCs w:val="18"/>
              </w:rPr>
              <w:t>248 245</w:t>
            </w:r>
          </w:p>
        </w:tc>
        <w:tc>
          <w:tcPr>
            <w:tcW w:w="740" w:type="pct"/>
            <w:tcBorders>
              <w:top w:val="single" w:sz="4" w:space="0" w:color="auto"/>
              <w:left w:val="nil"/>
              <w:bottom w:val="single" w:sz="4" w:space="0" w:color="auto"/>
              <w:right w:val="single" w:sz="4" w:space="0" w:color="auto"/>
            </w:tcBorders>
            <w:shd w:val="clear" w:color="auto" w:fill="auto"/>
          </w:tcPr>
          <w:p w14:paraId="79A94359" w14:textId="77777777" w:rsidR="005D25B5" w:rsidRPr="001914F8" w:rsidRDefault="005D25B5" w:rsidP="00617445">
            <w:pPr>
              <w:pStyle w:val="tabteksts"/>
              <w:jc w:val="right"/>
              <w:rPr>
                <w:szCs w:val="18"/>
                <w:lang w:eastAsia="lv-LV"/>
              </w:rPr>
            </w:pPr>
            <w:r w:rsidRPr="001914F8">
              <w:rPr>
                <w:szCs w:val="18"/>
              </w:rPr>
              <w:t>64 677</w:t>
            </w:r>
          </w:p>
        </w:tc>
        <w:tc>
          <w:tcPr>
            <w:tcW w:w="663" w:type="pct"/>
            <w:tcBorders>
              <w:top w:val="single" w:sz="4" w:space="0" w:color="auto"/>
              <w:left w:val="nil"/>
              <w:bottom w:val="single" w:sz="4" w:space="0" w:color="auto"/>
              <w:right w:val="single" w:sz="4" w:space="0" w:color="auto"/>
            </w:tcBorders>
            <w:shd w:val="clear" w:color="auto" w:fill="auto"/>
          </w:tcPr>
          <w:p w14:paraId="6D899914" w14:textId="77777777" w:rsidR="005D25B5" w:rsidRPr="001914F8" w:rsidRDefault="005D25B5" w:rsidP="00617445">
            <w:pPr>
              <w:pStyle w:val="tabteksts"/>
              <w:jc w:val="right"/>
              <w:rPr>
                <w:szCs w:val="18"/>
                <w:lang w:eastAsia="lv-LV"/>
              </w:rPr>
            </w:pPr>
            <w:r w:rsidRPr="001914F8">
              <w:rPr>
                <w:szCs w:val="18"/>
              </w:rPr>
              <w:t>10 705</w:t>
            </w:r>
          </w:p>
        </w:tc>
        <w:tc>
          <w:tcPr>
            <w:tcW w:w="708" w:type="pct"/>
            <w:tcBorders>
              <w:top w:val="single" w:sz="4" w:space="0" w:color="auto"/>
              <w:left w:val="single" w:sz="4" w:space="0" w:color="auto"/>
              <w:bottom w:val="single" w:sz="4" w:space="0" w:color="auto"/>
              <w:right w:val="single" w:sz="4" w:space="0" w:color="auto"/>
            </w:tcBorders>
          </w:tcPr>
          <w:p w14:paraId="52C275E5"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32AF3D32" w14:textId="77777777" w:rsidTr="00DC144B">
        <w:trPr>
          <w:cantSplit/>
        </w:trPr>
        <w:tc>
          <w:tcPr>
            <w:tcW w:w="1345" w:type="pct"/>
            <w:vMerge/>
            <w:tcBorders>
              <w:top w:val="single" w:sz="4" w:space="0" w:color="auto"/>
              <w:left w:val="single" w:sz="4" w:space="0" w:color="auto"/>
              <w:bottom w:val="single" w:sz="4" w:space="0" w:color="auto"/>
              <w:right w:val="single" w:sz="4" w:space="0" w:color="auto"/>
            </w:tcBorders>
          </w:tcPr>
          <w:p w14:paraId="5589D392" w14:textId="77777777" w:rsidR="005D25B5" w:rsidRPr="00775C81" w:rsidRDefault="005D25B5" w:rsidP="00617445">
            <w:pPr>
              <w:spacing w:after="0"/>
              <w:rPr>
                <w:sz w:val="18"/>
                <w:szCs w:val="18"/>
              </w:rPr>
            </w:pPr>
          </w:p>
        </w:tc>
        <w:tc>
          <w:tcPr>
            <w:tcW w:w="799" w:type="pct"/>
            <w:tcBorders>
              <w:top w:val="single" w:sz="4" w:space="0" w:color="auto"/>
              <w:left w:val="single" w:sz="4" w:space="0" w:color="auto"/>
              <w:bottom w:val="single" w:sz="4" w:space="0" w:color="auto"/>
              <w:right w:val="single" w:sz="4" w:space="0" w:color="auto"/>
            </w:tcBorders>
          </w:tcPr>
          <w:p w14:paraId="2386791C" w14:textId="77777777" w:rsidR="005D25B5" w:rsidRPr="00775C81" w:rsidRDefault="005D25B5" w:rsidP="00617445">
            <w:pPr>
              <w:pStyle w:val="tabteksts"/>
              <w:jc w:val="center"/>
              <w:rPr>
                <w:szCs w:val="18"/>
                <w:lang w:eastAsia="lv-LV"/>
              </w:rPr>
            </w:pPr>
            <w:r>
              <w:rPr>
                <w:szCs w:val="18"/>
                <w:lang w:eastAsia="lv-LV"/>
              </w:rPr>
              <w:t>-</w:t>
            </w:r>
          </w:p>
        </w:tc>
        <w:tc>
          <w:tcPr>
            <w:tcW w:w="745" w:type="pct"/>
            <w:tcBorders>
              <w:top w:val="single" w:sz="4" w:space="0" w:color="auto"/>
              <w:left w:val="single" w:sz="4" w:space="0" w:color="auto"/>
              <w:bottom w:val="single" w:sz="4" w:space="0" w:color="auto"/>
              <w:right w:val="single" w:sz="4" w:space="0" w:color="auto"/>
            </w:tcBorders>
          </w:tcPr>
          <w:p w14:paraId="78E0DE51" w14:textId="77777777" w:rsidR="005D25B5" w:rsidRPr="00775C81" w:rsidRDefault="005D25B5" w:rsidP="00617445">
            <w:pPr>
              <w:pStyle w:val="tabteksts"/>
              <w:jc w:val="center"/>
              <w:rPr>
                <w:szCs w:val="18"/>
                <w:lang w:eastAsia="lv-LV"/>
              </w:rPr>
            </w:pPr>
            <w:r w:rsidRPr="00775C81">
              <w:rPr>
                <w:color w:val="000000"/>
                <w:szCs w:val="18"/>
              </w:rPr>
              <w:t>-</w:t>
            </w:r>
          </w:p>
        </w:tc>
        <w:tc>
          <w:tcPr>
            <w:tcW w:w="740" w:type="pct"/>
            <w:tcBorders>
              <w:top w:val="single" w:sz="4" w:space="0" w:color="auto"/>
              <w:left w:val="single" w:sz="4" w:space="0" w:color="auto"/>
              <w:bottom w:val="single" w:sz="4" w:space="0" w:color="auto"/>
              <w:right w:val="single" w:sz="4" w:space="0" w:color="auto"/>
            </w:tcBorders>
          </w:tcPr>
          <w:p w14:paraId="65BDBDA3" w14:textId="77777777" w:rsidR="005D25B5" w:rsidRPr="00775C81" w:rsidRDefault="005D25B5" w:rsidP="00617445">
            <w:pPr>
              <w:pStyle w:val="tabteksts"/>
              <w:jc w:val="center"/>
              <w:rPr>
                <w:szCs w:val="18"/>
                <w:lang w:eastAsia="lv-LV"/>
              </w:rPr>
            </w:pPr>
            <w:r>
              <w:rPr>
                <w:szCs w:val="18"/>
                <w:lang w:eastAsia="lv-LV"/>
              </w:rPr>
              <w:t>-</w:t>
            </w:r>
          </w:p>
        </w:tc>
        <w:tc>
          <w:tcPr>
            <w:tcW w:w="663" w:type="pct"/>
            <w:tcBorders>
              <w:top w:val="single" w:sz="4" w:space="0" w:color="auto"/>
              <w:left w:val="single" w:sz="4" w:space="0" w:color="auto"/>
              <w:bottom w:val="single" w:sz="4" w:space="0" w:color="auto"/>
              <w:right w:val="single" w:sz="4" w:space="0" w:color="auto"/>
            </w:tcBorders>
          </w:tcPr>
          <w:p w14:paraId="3B210BEE" w14:textId="77777777" w:rsidR="005D25B5" w:rsidRPr="00775C81"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single" w:sz="4" w:space="0" w:color="auto"/>
              <w:bottom w:val="single" w:sz="4" w:space="0" w:color="auto"/>
              <w:right w:val="single" w:sz="4" w:space="0" w:color="auto"/>
            </w:tcBorders>
          </w:tcPr>
          <w:p w14:paraId="7DD36AA5" w14:textId="77777777" w:rsidR="005D25B5" w:rsidRPr="00775C81" w:rsidRDefault="005D25B5" w:rsidP="00617445">
            <w:pPr>
              <w:pStyle w:val="tabteksts"/>
              <w:jc w:val="center"/>
              <w:rPr>
                <w:szCs w:val="18"/>
                <w:lang w:eastAsia="lv-LV"/>
              </w:rPr>
            </w:pPr>
            <w:r>
              <w:rPr>
                <w:szCs w:val="18"/>
                <w:lang w:eastAsia="lv-LV"/>
              </w:rPr>
              <w:t>-</w:t>
            </w:r>
          </w:p>
        </w:tc>
      </w:tr>
      <w:tr w:rsidR="005D25B5" w:rsidRPr="00775C81" w14:paraId="2B529C64" w14:textId="77777777" w:rsidTr="00DC144B">
        <w:trPr>
          <w:cantSplit/>
        </w:trPr>
        <w:tc>
          <w:tcPr>
            <w:tcW w:w="1345" w:type="pct"/>
            <w:vMerge w:val="restart"/>
            <w:tcBorders>
              <w:left w:val="single" w:sz="4" w:space="0" w:color="auto"/>
              <w:right w:val="single" w:sz="4" w:space="0" w:color="auto"/>
            </w:tcBorders>
          </w:tcPr>
          <w:p w14:paraId="07CB6762" w14:textId="77777777" w:rsidR="005D25B5" w:rsidRPr="00775C81" w:rsidRDefault="005D25B5" w:rsidP="00617445">
            <w:pPr>
              <w:spacing w:after="0"/>
              <w:ind w:firstLine="314"/>
              <w:rPr>
                <w:sz w:val="18"/>
                <w:szCs w:val="18"/>
              </w:rPr>
            </w:pPr>
            <w:r w:rsidRPr="009E5F6A">
              <w:rPr>
                <w:sz w:val="18"/>
                <w:szCs w:val="18"/>
              </w:rPr>
              <w:t>72.05.00 Tehniskā palīdzība Latvijas un Šveices sadarbības programmas apgūšanai</w:t>
            </w:r>
          </w:p>
        </w:tc>
        <w:tc>
          <w:tcPr>
            <w:tcW w:w="799" w:type="pct"/>
            <w:tcBorders>
              <w:top w:val="single" w:sz="4" w:space="0" w:color="auto"/>
              <w:left w:val="single" w:sz="4" w:space="0" w:color="auto"/>
              <w:bottom w:val="single" w:sz="4" w:space="0" w:color="auto"/>
              <w:right w:val="single" w:sz="4" w:space="0" w:color="auto"/>
            </w:tcBorders>
          </w:tcPr>
          <w:p w14:paraId="2149C144" w14:textId="77777777" w:rsidR="005D25B5" w:rsidRDefault="005D25B5" w:rsidP="00617445">
            <w:pPr>
              <w:pStyle w:val="tabteksts"/>
              <w:jc w:val="center"/>
              <w:rPr>
                <w:szCs w:val="18"/>
                <w:lang w:eastAsia="lv-LV"/>
              </w:rPr>
            </w:pPr>
            <w:r>
              <w:rPr>
                <w:szCs w:val="18"/>
                <w:lang w:eastAsia="lv-LV"/>
              </w:rPr>
              <w:t>-</w:t>
            </w:r>
          </w:p>
        </w:tc>
        <w:tc>
          <w:tcPr>
            <w:tcW w:w="745" w:type="pct"/>
            <w:tcBorders>
              <w:top w:val="single" w:sz="4" w:space="0" w:color="auto"/>
              <w:left w:val="single" w:sz="4" w:space="0" w:color="auto"/>
              <w:bottom w:val="single" w:sz="4" w:space="0" w:color="auto"/>
              <w:right w:val="single" w:sz="4" w:space="0" w:color="auto"/>
            </w:tcBorders>
          </w:tcPr>
          <w:p w14:paraId="25881D0E" w14:textId="77777777" w:rsidR="005D25B5" w:rsidRPr="00775C81" w:rsidRDefault="005D25B5" w:rsidP="00617445">
            <w:pPr>
              <w:pStyle w:val="tabteksts"/>
              <w:jc w:val="center"/>
              <w:rPr>
                <w:color w:val="000000"/>
                <w:szCs w:val="18"/>
              </w:rPr>
            </w:pPr>
            <w:r>
              <w:rPr>
                <w:color w:val="000000"/>
                <w:szCs w:val="18"/>
              </w:rPr>
              <w:t>-</w:t>
            </w:r>
          </w:p>
        </w:tc>
        <w:tc>
          <w:tcPr>
            <w:tcW w:w="740" w:type="pct"/>
            <w:tcBorders>
              <w:top w:val="single" w:sz="4" w:space="0" w:color="auto"/>
              <w:left w:val="single" w:sz="4" w:space="0" w:color="auto"/>
              <w:bottom w:val="single" w:sz="4" w:space="0" w:color="auto"/>
              <w:right w:val="single" w:sz="4" w:space="0" w:color="auto"/>
            </w:tcBorders>
            <w:shd w:val="clear" w:color="auto" w:fill="auto"/>
          </w:tcPr>
          <w:p w14:paraId="71CF6345" w14:textId="77777777" w:rsidR="005D25B5" w:rsidRDefault="005D25B5" w:rsidP="00617445">
            <w:pPr>
              <w:pStyle w:val="tabteksts"/>
              <w:jc w:val="right"/>
              <w:rPr>
                <w:szCs w:val="18"/>
                <w:lang w:eastAsia="lv-LV"/>
              </w:rPr>
            </w:pPr>
            <w:r>
              <w:rPr>
                <w:color w:val="000000"/>
                <w:szCs w:val="18"/>
              </w:rPr>
              <w:t>83 640</w:t>
            </w:r>
          </w:p>
        </w:tc>
        <w:tc>
          <w:tcPr>
            <w:tcW w:w="663" w:type="pct"/>
            <w:tcBorders>
              <w:top w:val="single" w:sz="4" w:space="0" w:color="auto"/>
              <w:left w:val="nil"/>
              <w:bottom w:val="single" w:sz="4" w:space="0" w:color="auto"/>
              <w:right w:val="single" w:sz="4" w:space="0" w:color="auto"/>
            </w:tcBorders>
            <w:shd w:val="clear" w:color="auto" w:fill="auto"/>
          </w:tcPr>
          <w:p w14:paraId="3C204F51" w14:textId="77777777" w:rsidR="005D25B5" w:rsidRDefault="005D25B5" w:rsidP="00617445">
            <w:pPr>
              <w:pStyle w:val="tabteksts"/>
              <w:jc w:val="right"/>
              <w:rPr>
                <w:szCs w:val="18"/>
                <w:lang w:eastAsia="lv-LV"/>
              </w:rPr>
            </w:pPr>
            <w:r>
              <w:rPr>
                <w:color w:val="000000"/>
                <w:szCs w:val="18"/>
              </w:rPr>
              <w:t>82 500</w:t>
            </w:r>
          </w:p>
        </w:tc>
        <w:tc>
          <w:tcPr>
            <w:tcW w:w="708" w:type="pct"/>
            <w:tcBorders>
              <w:top w:val="single" w:sz="4" w:space="0" w:color="auto"/>
              <w:left w:val="nil"/>
              <w:bottom w:val="single" w:sz="4" w:space="0" w:color="auto"/>
              <w:right w:val="single" w:sz="4" w:space="0" w:color="auto"/>
            </w:tcBorders>
            <w:shd w:val="clear" w:color="auto" w:fill="auto"/>
          </w:tcPr>
          <w:p w14:paraId="3E8FBD01" w14:textId="77777777" w:rsidR="005D25B5" w:rsidRDefault="005D25B5" w:rsidP="00617445">
            <w:pPr>
              <w:pStyle w:val="tabteksts"/>
              <w:jc w:val="right"/>
              <w:rPr>
                <w:szCs w:val="18"/>
                <w:lang w:eastAsia="lv-LV"/>
              </w:rPr>
            </w:pPr>
            <w:r>
              <w:rPr>
                <w:color w:val="000000"/>
                <w:szCs w:val="18"/>
              </w:rPr>
              <w:t>86 960</w:t>
            </w:r>
          </w:p>
        </w:tc>
      </w:tr>
      <w:tr w:rsidR="005D25B5" w:rsidRPr="00775C81" w14:paraId="260C32C9" w14:textId="77777777" w:rsidTr="00DC144B">
        <w:trPr>
          <w:cantSplit/>
        </w:trPr>
        <w:tc>
          <w:tcPr>
            <w:tcW w:w="1345" w:type="pct"/>
            <w:vMerge/>
            <w:tcBorders>
              <w:left w:val="single" w:sz="4" w:space="0" w:color="auto"/>
              <w:bottom w:val="single" w:sz="4" w:space="0" w:color="auto"/>
              <w:right w:val="single" w:sz="4" w:space="0" w:color="auto"/>
            </w:tcBorders>
          </w:tcPr>
          <w:p w14:paraId="1B4677AE" w14:textId="77777777" w:rsidR="005D25B5" w:rsidRPr="00775C81" w:rsidRDefault="005D25B5" w:rsidP="00617445">
            <w:pPr>
              <w:spacing w:after="0"/>
              <w:rPr>
                <w:sz w:val="18"/>
                <w:szCs w:val="18"/>
              </w:rPr>
            </w:pPr>
          </w:p>
        </w:tc>
        <w:tc>
          <w:tcPr>
            <w:tcW w:w="799" w:type="pct"/>
            <w:tcBorders>
              <w:top w:val="single" w:sz="4" w:space="0" w:color="auto"/>
              <w:left w:val="single" w:sz="4" w:space="0" w:color="auto"/>
              <w:bottom w:val="single" w:sz="4" w:space="0" w:color="auto"/>
              <w:right w:val="single" w:sz="4" w:space="0" w:color="auto"/>
            </w:tcBorders>
          </w:tcPr>
          <w:p w14:paraId="796A0F65" w14:textId="77777777" w:rsidR="005D25B5" w:rsidRDefault="005D25B5" w:rsidP="00617445">
            <w:pPr>
              <w:pStyle w:val="tabteksts"/>
              <w:jc w:val="center"/>
              <w:rPr>
                <w:szCs w:val="18"/>
                <w:lang w:eastAsia="lv-LV"/>
              </w:rPr>
            </w:pPr>
            <w:r>
              <w:rPr>
                <w:szCs w:val="18"/>
                <w:lang w:eastAsia="lv-LV"/>
              </w:rPr>
              <w:t>-</w:t>
            </w:r>
          </w:p>
        </w:tc>
        <w:tc>
          <w:tcPr>
            <w:tcW w:w="745" w:type="pct"/>
            <w:tcBorders>
              <w:top w:val="single" w:sz="4" w:space="0" w:color="auto"/>
              <w:left w:val="single" w:sz="4" w:space="0" w:color="auto"/>
              <w:bottom w:val="single" w:sz="4" w:space="0" w:color="auto"/>
              <w:right w:val="single" w:sz="4" w:space="0" w:color="auto"/>
            </w:tcBorders>
          </w:tcPr>
          <w:p w14:paraId="74DD96F1" w14:textId="77777777" w:rsidR="005D25B5" w:rsidRPr="00775C81" w:rsidRDefault="005D25B5" w:rsidP="00617445">
            <w:pPr>
              <w:pStyle w:val="tabteksts"/>
              <w:jc w:val="center"/>
              <w:rPr>
                <w:color w:val="000000"/>
                <w:szCs w:val="18"/>
              </w:rPr>
            </w:pPr>
            <w:r>
              <w:rPr>
                <w:color w:val="000000"/>
                <w:szCs w:val="18"/>
              </w:rPr>
              <w:t>-</w:t>
            </w:r>
          </w:p>
        </w:tc>
        <w:tc>
          <w:tcPr>
            <w:tcW w:w="740" w:type="pct"/>
            <w:tcBorders>
              <w:top w:val="single" w:sz="4" w:space="0" w:color="auto"/>
              <w:left w:val="single" w:sz="4" w:space="0" w:color="auto"/>
              <w:bottom w:val="single" w:sz="4" w:space="0" w:color="auto"/>
              <w:right w:val="single" w:sz="4" w:space="0" w:color="auto"/>
            </w:tcBorders>
          </w:tcPr>
          <w:p w14:paraId="73F48220" w14:textId="77777777" w:rsidR="005D25B5" w:rsidRDefault="005D25B5" w:rsidP="00617445">
            <w:pPr>
              <w:pStyle w:val="tabteksts"/>
              <w:jc w:val="center"/>
              <w:rPr>
                <w:szCs w:val="18"/>
                <w:lang w:eastAsia="lv-LV"/>
              </w:rPr>
            </w:pPr>
            <w:r>
              <w:rPr>
                <w:szCs w:val="18"/>
                <w:lang w:eastAsia="lv-LV"/>
              </w:rPr>
              <w:t>-</w:t>
            </w:r>
          </w:p>
        </w:tc>
        <w:tc>
          <w:tcPr>
            <w:tcW w:w="663" w:type="pct"/>
            <w:tcBorders>
              <w:top w:val="single" w:sz="4" w:space="0" w:color="auto"/>
              <w:left w:val="single" w:sz="4" w:space="0" w:color="auto"/>
              <w:bottom w:val="single" w:sz="4" w:space="0" w:color="auto"/>
              <w:right w:val="single" w:sz="4" w:space="0" w:color="auto"/>
            </w:tcBorders>
          </w:tcPr>
          <w:p w14:paraId="0630F918" w14:textId="77777777" w:rsidR="005D25B5" w:rsidRDefault="005D25B5" w:rsidP="00617445">
            <w:pPr>
              <w:pStyle w:val="tabteksts"/>
              <w:jc w:val="center"/>
              <w:rPr>
                <w:szCs w:val="18"/>
                <w:lang w:eastAsia="lv-LV"/>
              </w:rPr>
            </w:pPr>
            <w:r>
              <w:rPr>
                <w:szCs w:val="18"/>
                <w:lang w:eastAsia="lv-LV"/>
              </w:rPr>
              <w:t>-</w:t>
            </w:r>
          </w:p>
        </w:tc>
        <w:tc>
          <w:tcPr>
            <w:tcW w:w="708" w:type="pct"/>
            <w:tcBorders>
              <w:top w:val="single" w:sz="4" w:space="0" w:color="auto"/>
              <w:left w:val="single" w:sz="4" w:space="0" w:color="auto"/>
              <w:bottom w:val="single" w:sz="4" w:space="0" w:color="auto"/>
              <w:right w:val="single" w:sz="4" w:space="0" w:color="auto"/>
            </w:tcBorders>
          </w:tcPr>
          <w:p w14:paraId="1FD0BDC0" w14:textId="77777777" w:rsidR="005D25B5" w:rsidRDefault="005D25B5" w:rsidP="00617445">
            <w:pPr>
              <w:pStyle w:val="tabteksts"/>
              <w:jc w:val="center"/>
              <w:rPr>
                <w:szCs w:val="18"/>
                <w:lang w:eastAsia="lv-LV"/>
              </w:rPr>
            </w:pPr>
            <w:r>
              <w:rPr>
                <w:szCs w:val="18"/>
                <w:lang w:eastAsia="lv-LV"/>
              </w:rPr>
              <w:t>-</w:t>
            </w:r>
          </w:p>
        </w:tc>
      </w:tr>
      <w:tr w:rsidR="005D25B5" w:rsidRPr="00775C81" w14:paraId="6B072A51" w14:textId="77777777" w:rsidTr="00DC144B">
        <w:trPr>
          <w:cantSplit/>
        </w:trPr>
        <w:tc>
          <w:tcPr>
            <w:tcW w:w="1345" w:type="pct"/>
            <w:vMerge w:val="restart"/>
            <w:tcBorders>
              <w:top w:val="single" w:sz="4" w:space="0" w:color="auto"/>
              <w:left w:val="single" w:sz="4" w:space="0" w:color="auto"/>
              <w:right w:val="single" w:sz="4" w:space="0" w:color="auto"/>
            </w:tcBorders>
          </w:tcPr>
          <w:p w14:paraId="3D052029" w14:textId="77777777" w:rsidR="005D25B5" w:rsidRPr="00775C81" w:rsidRDefault="005D25B5" w:rsidP="00617445">
            <w:pPr>
              <w:spacing w:after="0"/>
              <w:ind w:firstLine="323"/>
              <w:rPr>
                <w:sz w:val="18"/>
                <w:szCs w:val="18"/>
                <w:lang w:eastAsia="lv-LV"/>
              </w:rPr>
            </w:pPr>
            <w:r w:rsidRPr="00906116">
              <w:rPr>
                <w:sz w:val="18"/>
                <w:szCs w:val="18"/>
                <w:lang w:eastAsia="lv-LV"/>
              </w:rPr>
              <w:t>74.07.00 Atveseļošanas un noturības mehānisma (ANM) finansējums projektu un pasākumu īstenotājiem</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08AFA841" w14:textId="77777777" w:rsidR="005D25B5" w:rsidRPr="00664E2F" w:rsidRDefault="005D25B5" w:rsidP="00617445">
            <w:pPr>
              <w:pStyle w:val="tabteksts"/>
              <w:jc w:val="right"/>
              <w:rPr>
                <w:szCs w:val="18"/>
              </w:rPr>
            </w:pPr>
            <w:r w:rsidRPr="00E64A01">
              <w:rPr>
                <w:szCs w:val="18"/>
              </w:rPr>
              <w:t>6 505 333</w:t>
            </w:r>
          </w:p>
        </w:tc>
        <w:tc>
          <w:tcPr>
            <w:tcW w:w="745" w:type="pct"/>
            <w:tcBorders>
              <w:top w:val="single" w:sz="4" w:space="0" w:color="auto"/>
              <w:left w:val="nil"/>
              <w:bottom w:val="single" w:sz="4" w:space="0" w:color="auto"/>
              <w:right w:val="single" w:sz="4" w:space="0" w:color="auto"/>
            </w:tcBorders>
            <w:shd w:val="clear" w:color="auto" w:fill="auto"/>
          </w:tcPr>
          <w:p w14:paraId="55D6738B" w14:textId="77777777" w:rsidR="005D25B5" w:rsidRPr="00664E2F" w:rsidRDefault="005D25B5" w:rsidP="00617445">
            <w:pPr>
              <w:pStyle w:val="tabteksts"/>
              <w:jc w:val="right"/>
              <w:rPr>
                <w:szCs w:val="18"/>
              </w:rPr>
            </w:pPr>
            <w:r w:rsidRPr="00E64A01">
              <w:rPr>
                <w:szCs w:val="18"/>
              </w:rPr>
              <w:t>31 540 104</w:t>
            </w:r>
          </w:p>
        </w:tc>
        <w:tc>
          <w:tcPr>
            <w:tcW w:w="740" w:type="pct"/>
            <w:tcBorders>
              <w:top w:val="single" w:sz="4" w:space="0" w:color="auto"/>
              <w:left w:val="nil"/>
              <w:bottom w:val="single" w:sz="4" w:space="0" w:color="auto"/>
              <w:right w:val="single" w:sz="4" w:space="0" w:color="auto"/>
            </w:tcBorders>
            <w:shd w:val="clear" w:color="auto" w:fill="auto"/>
          </w:tcPr>
          <w:p w14:paraId="1F1B829A" w14:textId="77777777" w:rsidR="005D25B5" w:rsidRPr="00664E2F" w:rsidRDefault="005D25B5" w:rsidP="00617445">
            <w:pPr>
              <w:pStyle w:val="tabteksts"/>
              <w:jc w:val="right"/>
              <w:rPr>
                <w:szCs w:val="18"/>
              </w:rPr>
            </w:pPr>
            <w:r w:rsidRPr="00E64A01">
              <w:rPr>
                <w:szCs w:val="18"/>
              </w:rPr>
              <w:t>50 665 030</w:t>
            </w:r>
          </w:p>
        </w:tc>
        <w:tc>
          <w:tcPr>
            <w:tcW w:w="663" w:type="pct"/>
            <w:tcBorders>
              <w:top w:val="single" w:sz="4" w:space="0" w:color="auto"/>
              <w:left w:val="nil"/>
              <w:bottom w:val="single" w:sz="4" w:space="0" w:color="auto"/>
              <w:right w:val="single" w:sz="4" w:space="0" w:color="auto"/>
            </w:tcBorders>
            <w:shd w:val="clear" w:color="auto" w:fill="auto"/>
          </w:tcPr>
          <w:p w14:paraId="7D6DFF05" w14:textId="77777777" w:rsidR="005D25B5" w:rsidRPr="00664E2F" w:rsidRDefault="005D25B5" w:rsidP="00617445">
            <w:pPr>
              <w:pStyle w:val="tabteksts"/>
              <w:jc w:val="right"/>
              <w:rPr>
                <w:szCs w:val="18"/>
              </w:rPr>
            </w:pPr>
            <w:r w:rsidRPr="00E64A01">
              <w:rPr>
                <w:szCs w:val="18"/>
              </w:rPr>
              <w:t>126 250 041</w:t>
            </w:r>
          </w:p>
        </w:tc>
        <w:tc>
          <w:tcPr>
            <w:tcW w:w="708" w:type="pct"/>
            <w:tcBorders>
              <w:top w:val="single" w:sz="4" w:space="0" w:color="auto"/>
              <w:left w:val="nil"/>
              <w:bottom w:val="single" w:sz="4" w:space="0" w:color="auto"/>
              <w:right w:val="single" w:sz="4" w:space="0" w:color="auto"/>
            </w:tcBorders>
            <w:shd w:val="clear" w:color="auto" w:fill="auto"/>
          </w:tcPr>
          <w:p w14:paraId="7FDD620B" w14:textId="77777777" w:rsidR="005D25B5" w:rsidRPr="00664E2F" w:rsidRDefault="005D25B5" w:rsidP="00617445">
            <w:pPr>
              <w:pStyle w:val="tabteksts"/>
              <w:jc w:val="right"/>
              <w:rPr>
                <w:szCs w:val="18"/>
              </w:rPr>
            </w:pPr>
            <w:r w:rsidRPr="00E64A01">
              <w:rPr>
                <w:szCs w:val="18"/>
              </w:rPr>
              <w:t>32 856 629</w:t>
            </w:r>
          </w:p>
        </w:tc>
      </w:tr>
      <w:tr w:rsidR="005D25B5" w:rsidRPr="00775C81" w14:paraId="4871F41B" w14:textId="77777777" w:rsidTr="00DC144B">
        <w:trPr>
          <w:cantSplit/>
        </w:trPr>
        <w:tc>
          <w:tcPr>
            <w:tcW w:w="1345" w:type="pct"/>
            <w:vMerge/>
            <w:tcBorders>
              <w:left w:val="single" w:sz="4" w:space="0" w:color="auto"/>
              <w:right w:val="single" w:sz="4" w:space="0" w:color="auto"/>
            </w:tcBorders>
          </w:tcPr>
          <w:p w14:paraId="0CEF5C0A" w14:textId="77777777" w:rsidR="005D25B5" w:rsidRPr="00775C81" w:rsidRDefault="005D25B5" w:rsidP="00617445">
            <w:pPr>
              <w:spacing w:after="0"/>
              <w:ind w:firstLine="323"/>
              <w:rPr>
                <w:sz w:val="18"/>
                <w:szCs w:val="18"/>
                <w:lang w:eastAsia="lv-LV"/>
              </w:rPr>
            </w:pP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55AAB3CA" w14:textId="77777777" w:rsidR="005D25B5" w:rsidRPr="00664E2F" w:rsidRDefault="005D25B5" w:rsidP="00617445">
            <w:pPr>
              <w:pStyle w:val="tabteksts"/>
              <w:jc w:val="center"/>
              <w:rPr>
                <w:szCs w:val="18"/>
              </w:rPr>
            </w:pPr>
            <w:r>
              <w:rPr>
                <w:szCs w:val="18"/>
              </w:rPr>
              <w:t>-</w:t>
            </w:r>
          </w:p>
        </w:tc>
        <w:tc>
          <w:tcPr>
            <w:tcW w:w="745" w:type="pct"/>
            <w:tcBorders>
              <w:top w:val="single" w:sz="4" w:space="0" w:color="auto"/>
              <w:left w:val="nil"/>
              <w:bottom w:val="single" w:sz="4" w:space="0" w:color="auto"/>
              <w:right w:val="single" w:sz="4" w:space="0" w:color="auto"/>
            </w:tcBorders>
            <w:shd w:val="clear" w:color="auto" w:fill="auto"/>
          </w:tcPr>
          <w:p w14:paraId="10C02327" w14:textId="77777777" w:rsidR="005D25B5" w:rsidRPr="00664E2F" w:rsidRDefault="005D25B5" w:rsidP="00617445">
            <w:pPr>
              <w:pStyle w:val="tabteksts"/>
              <w:jc w:val="center"/>
              <w:rPr>
                <w:szCs w:val="18"/>
              </w:rPr>
            </w:pPr>
            <w:r>
              <w:rPr>
                <w:szCs w:val="18"/>
              </w:rPr>
              <w:t>-</w:t>
            </w:r>
          </w:p>
        </w:tc>
        <w:tc>
          <w:tcPr>
            <w:tcW w:w="740" w:type="pct"/>
            <w:tcBorders>
              <w:top w:val="single" w:sz="4" w:space="0" w:color="auto"/>
              <w:left w:val="nil"/>
              <w:bottom w:val="single" w:sz="4" w:space="0" w:color="auto"/>
              <w:right w:val="single" w:sz="4" w:space="0" w:color="auto"/>
            </w:tcBorders>
            <w:shd w:val="clear" w:color="auto" w:fill="auto"/>
          </w:tcPr>
          <w:p w14:paraId="36114FAF" w14:textId="77777777" w:rsidR="005D25B5" w:rsidRPr="00664E2F" w:rsidRDefault="005D25B5" w:rsidP="00617445">
            <w:pPr>
              <w:pStyle w:val="tabteksts"/>
              <w:jc w:val="center"/>
              <w:rPr>
                <w:szCs w:val="18"/>
              </w:rPr>
            </w:pPr>
            <w:r>
              <w:rPr>
                <w:szCs w:val="18"/>
              </w:rPr>
              <w:t>-</w:t>
            </w:r>
          </w:p>
        </w:tc>
        <w:tc>
          <w:tcPr>
            <w:tcW w:w="663" w:type="pct"/>
            <w:tcBorders>
              <w:top w:val="single" w:sz="4" w:space="0" w:color="auto"/>
              <w:left w:val="nil"/>
              <w:bottom w:val="single" w:sz="4" w:space="0" w:color="auto"/>
              <w:right w:val="single" w:sz="4" w:space="0" w:color="auto"/>
            </w:tcBorders>
            <w:shd w:val="clear" w:color="auto" w:fill="auto"/>
          </w:tcPr>
          <w:p w14:paraId="512AAF1C" w14:textId="77777777" w:rsidR="005D25B5" w:rsidRPr="00664E2F" w:rsidRDefault="005D25B5" w:rsidP="00617445">
            <w:pPr>
              <w:pStyle w:val="tabteksts"/>
              <w:jc w:val="center"/>
              <w:rPr>
                <w:szCs w:val="18"/>
              </w:rPr>
            </w:pPr>
            <w:r>
              <w:rPr>
                <w:szCs w:val="18"/>
              </w:rPr>
              <w:t>-</w:t>
            </w:r>
          </w:p>
        </w:tc>
        <w:tc>
          <w:tcPr>
            <w:tcW w:w="708" w:type="pct"/>
            <w:tcBorders>
              <w:top w:val="single" w:sz="4" w:space="0" w:color="auto"/>
              <w:left w:val="nil"/>
              <w:bottom w:val="single" w:sz="4" w:space="0" w:color="auto"/>
              <w:right w:val="single" w:sz="4" w:space="0" w:color="auto"/>
            </w:tcBorders>
            <w:shd w:val="clear" w:color="auto" w:fill="auto"/>
          </w:tcPr>
          <w:p w14:paraId="6D8CAA66" w14:textId="77777777" w:rsidR="005D25B5" w:rsidRPr="00664E2F" w:rsidRDefault="005D25B5" w:rsidP="00617445">
            <w:pPr>
              <w:pStyle w:val="tabteksts"/>
              <w:jc w:val="center"/>
              <w:rPr>
                <w:szCs w:val="18"/>
              </w:rPr>
            </w:pPr>
            <w:r>
              <w:rPr>
                <w:szCs w:val="18"/>
              </w:rPr>
              <w:t>-</w:t>
            </w:r>
          </w:p>
        </w:tc>
      </w:tr>
      <w:tr w:rsidR="005D25B5" w:rsidRPr="00775C81" w14:paraId="0F4E8F19" w14:textId="77777777" w:rsidTr="00DC144B">
        <w:trPr>
          <w:cantSplit/>
        </w:trPr>
        <w:tc>
          <w:tcPr>
            <w:tcW w:w="1345" w:type="pct"/>
            <w:vMerge w:val="restart"/>
            <w:tcBorders>
              <w:top w:val="single" w:sz="4" w:space="0" w:color="auto"/>
              <w:left w:val="single" w:sz="4" w:space="0" w:color="auto"/>
              <w:right w:val="single" w:sz="4" w:space="0" w:color="auto"/>
            </w:tcBorders>
          </w:tcPr>
          <w:p w14:paraId="56AE7CC2" w14:textId="77777777" w:rsidR="005D25B5" w:rsidRPr="00775C81" w:rsidRDefault="005D25B5" w:rsidP="00617445">
            <w:pPr>
              <w:spacing w:after="0"/>
              <w:ind w:firstLine="323"/>
              <w:rPr>
                <w:sz w:val="18"/>
                <w:szCs w:val="18"/>
                <w:lang w:eastAsia="lv-LV"/>
              </w:rPr>
            </w:pPr>
            <w:r w:rsidRPr="00775C81">
              <w:rPr>
                <w:sz w:val="18"/>
                <w:szCs w:val="18"/>
                <w:lang w:eastAsia="lv-LV"/>
              </w:rPr>
              <w:t>74.50.00 Tehniskā palīdzība Atveseļošanas un noturības mehānisma (ANM) apgūšanai</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7EF50D38" w14:textId="77777777" w:rsidR="005D25B5" w:rsidRPr="00664E2F" w:rsidRDefault="005D25B5" w:rsidP="00617445">
            <w:pPr>
              <w:pStyle w:val="tabteksts"/>
              <w:jc w:val="right"/>
              <w:rPr>
                <w:szCs w:val="18"/>
                <w:lang w:eastAsia="lv-LV"/>
              </w:rPr>
            </w:pPr>
            <w:r w:rsidRPr="00664E2F">
              <w:rPr>
                <w:szCs w:val="18"/>
              </w:rPr>
              <w:t>2 194 863</w:t>
            </w:r>
          </w:p>
        </w:tc>
        <w:tc>
          <w:tcPr>
            <w:tcW w:w="745" w:type="pct"/>
            <w:tcBorders>
              <w:top w:val="single" w:sz="4" w:space="0" w:color="auto"/>
              <w:left w:val="nil"/>
              <w:bottom w:val="single" w:sz="4" w:space="0" w:color="auto"/>
              <w:right w:val="single" w:sz="4" w:space="0" w:color="auto"/>
            </w:tcBorders>
            <w:shd w:val="clear" w:color="auto" w:fill="auto"/>
          </w:tcPr>
          <w:p w14:paraId="1A090905" w14:textId="77777777" w:rsidR="005D25B5" w:rsidRPr="00664E2F" w:rsidRDefault="005D25B5" w:rsidP="00617445">
            <w:pPr>
              <w:pStyle w:val="tabteksts"/>
              <w:jc w:val="right"/>
              <w:rPr>
                <w:szCs w:val="18"/>
                <w:lang w:eastAsia="lv-LV"/>
              </w:rPr>
            </w:pPr>
            <w:r w:rsidRPr="00664E2F">
              <w:rPr>
                <w:szCs w:val="18"/>
              </w:rPr>
              <w:t>3 654 000</w:t>
            </w:r>
          </w:p>
        </w:tc>
        <w:tc>
          <w:tcPr>
            <w:tcW w:w="740" w:type="pct"/>
            <w:tcBorders>
              <w:top w:val="single" w:sz="4" w:space="0" w:color="auto"/>
              <w:left w:val="nil"/>
              <w:bottom w:val="single" w:sz="4" w:space="0" w:color="auto"/>
              <w:right w:val="single" w:sz="4" w:space="0" w:color="auto"/>
            </w:tcBorders>
            <w:shd w:val="clear" w:color="auto" w:fill="auto"/>
          </w:tcPr>
          <w:p w14:paraId="67ABB90A" w14:textId="77777777" w:rsidR="005D25B5" w:rsidRPr="00664E2F" w:rsidRDefault="005D25B5" w:rsidP="00617445">
            <w:pPr>
              <w:pStyle w:val="tabteksts"/>
              <w:jc w:val="right"/>
              <w:rPr>
                <w:szCs w:val="18"/>
                <w:lang w:eastAsia="lv-LV"/>
              </w:rPr>
            </w:pPr>
            <w:r w:rsidRPr="00664E2F">
              <w:rPr>
                <w:szCs w:val="18"/>
              </w:rPr>
              <w:t>3 625 107</w:t>
            </w:r>
          </w:p>
        </w:tc>
        <w:tc>
          <w:tcPr>
            <w:tcW w:w="663" w:type="pct"/>
            <w:tcBorders>
              <w:top w:val="single" w:sz="4" w:space="0" w:color="auto"/>
              <w:left w:val="nil"/>
              <w:bottom w:val="single" w:sz="4" w:space="0" w:color="auto"/>
              <w:right w:val="single" w:sz="4" w:space="0" w:color="auto"/>
            </w:tcBorders>
            <w:shd w:val="clear" w:color="auto" w:fill="auto"/>
          </w:tcPr>
          <w:p w14:paraId="41E6A5A0" w14:textId="77777777" w:rsidR="005D25B5" w:rsidRPr="00664E2F" w:rsidRDefault="005D25B5" w:rsidP="00617445">
            <w:pPr>
              <w:pStyle w:val="tabteksts"/>
              <w:jc w:val="right"/>
              <w:rPr>
                <w:szCs w:val="18"/>
                <w:lang w:eastAsia="lv-LV"/>
              </w:rPr>
            </w:pPr>
            <w:r w:rsidRPr="00664E2F">
              <w:rPr>
                <w:szCs w:val="18"/>
              </w:rPr>
              <w:t>3 525 538</w:t>
            </w:r>
          </w:p>
        </w:tc>
        <w:tc>
          <w:tcPr>
            <w:tcW w:w="708" w:type="pct"/>
            <w:tcBorders>
              <w:top w:val="single" w:sz="4" w:space="0" w:color="auto"/>
              <w:left w:val="nil"/>
              <w:bottom w:val="single" w:sz="4" w:space="0" w:color="auto"/>
              <w:right w:val="single" w:sz="4" w:space="0" w:color="auto"/>
            </w:tcBorders>
            <w:shd w:val="clear" w:color="auto" w:fill="auto"/>
          </w:tcPr>
          <w:p w14:paraId="486CC1AB" w14:textId="77777777" w:rsidR="005D25B5" w:rsidRPr="00664E2F" w:rsidRDefault="005D25B5" w:rsidP="00617445">
            <w:pPr>
              <w:pStyle w:val="tabteksts"/>
              <w:jc w:val="right"/>
              <w:rPr>
                <w:szCs w:val="18"/>
                <w:lang w:eastAsia="lv-LV"/>
              </w:rPr>
            </w:pPr>
            <w:r w:rsidRPr="00664E2F">
              <w:rPr>
                <w:szCs w:val="18"/>
              </w:rPr>
              <w:t>3 423 617</w:t>
            </w:r>
          </w:p>
        </w:tc>
      </w:tr>
      <w:tr w:rsidR="005D25B5" w:rsidRPr="00775C81" w14:paraId="738D6C87" w14:textId="77777777" w:rsidTr="00DC144B">
        <w:trPr>
          <w:cantSplit/>
        </w:trPr>
        <w:tc>
          <w:tcPr>
            <w:tcW w:w="1345" w:type="pct"/>
            <w:vMerge/>
            <w:tcBorders>
              <w:left w:val="single" w:sz="4" w:space="0" w:color="auto"/>
              <w:bottom w:val="single" w:sz="4" w:space="0" w:color="auto"/>
              <w:right w:val="single" w:sz="4" w:space="0" w:color="auto"/>
            </w:tcBorders>
          </w:tcPr>
          <w:p w14:paraId="53D45A9E" w14:textId="77777777" w:rsidR="005D25B5" w:rsidRPr="00775C81" w:rsidRDefault="005D25B5" w:rsidP="00617445">
            <w:pPr>
              <w:spacing w:after="0"/>
              <w:ind w:firstLine="323"/>
              <w:rPr>
                <w:sz w:val="18"/>
                <w:szCs w:val="18"/>
                <w:lang w:eastAsia="lv-LV"/>
              </w:rPr>
            </w:pPr>
          </w:p>
        </w:tc>
        <w:tc>
          <w:tcPr>
            <w:tcW w:w="799" w:type="pct"/>
            <w:tcBorders>
              <w:top w:val="nil"/>
              <w:left w:val="single" w:sz="4" w:space="0" w:color="auto"/>
              <w:bottom w:val="single" w:sz="4" w:space="0" w:color="auto"/>
              <w:right w:val="single" w:sz="4" w:space="0" w:color="auto"/>
            </w:tcBorders>
            <w:shd w:val="clear" w:color="auto" w:fill="auto"/>
          </w:tcPr>
          <w:p w14:paraId="14A54381" w14:textId="77777777" w:rsidR="005D25B5" w:rsidRPr="00664E2F" w:rsidRDefault="005D25B5" w:rsidP="00617445">
            <w:pPr>
              <w:pStyle w:val="tabteksts"/>
              <w:jc w:val="right"/>
              <w:rPr>
                <w:szCs w:val="18"/>
                <w:lang w:eastAsia="lv-LV"/>
              </w:rPr>
            </w:pPr>
            <w:r w:rsidRPr="00664E2F">
              <w:rPr>
                <w:szCs w:val="18"/>
              </w:rPr>
              <w:t>44</w:t>
            </w:r>
          </w:p>
        </w:tc>
        <w:tc>
          <w:tcPr>
            <w:tcW w:w="745" w:type="pct"/>
            <w:tcBorders>
              <w:top w:val="nil"/>
              <w:left w:val="nil"/>
              <w:bottom w:val="single" w:sz="4" w:space="0" w:color="auto"/>
              <w:right w:val="single" w:sz="4" w:space="0" w:color="auto"/>
            </w:tcBorders>
            <w:shd w:val="clear" w:color="auto" w:fill="auto"/>
          </w:tcPr>
          <w:p w14:paraId="231B791E" w14:textId="77777777" w:rsidR="005D25B5" w:rsidRPr="00664E2F" w:rsidRDefault="005D25B5" w:rsidP="00617445">
            <w:pPr>
              <w:pStyle w:val="tabteksts"/>
              <w:jc w:val="right"/>
              <w:rPr>
                <w:szCs w:val="18"/>
                <w:lang w:eastAsia="lv-LV"/>
              </w:rPr>
            </w:pPr>
            <w:r w:rsidRPr="00664E2F">
              <w:rPr>
                <w:szCs w:val="18"/>
              </w:rPr>
              <w:t>64</w:t>
            </w:r>
          </w:p>
        </w:tc>
        <w:tc>
          <w:tcPr>
            <w:tcW w:w="740" w:type="pct"/>
            <w:tcBorders>
              <w:top w:val="nil"/>
              <w:left w:val="nil"/>
              <w:bottom w:val="single" w:sz="4" w:space="0" w:color="auto"/>
              <w:right w:val="single" w:sz="4" w:space="0" w:color="auto"/>
            </w:tcBorders>
            <w:shd w:val="clear" w:color="auto" w:fill="auto"/>
          </w:tcPr>
          <w:p w14:paraId="700231C9" w14:textId="77777777" w:rsidR="005D25B5" w:rsidRPr="00664E2F" w:rsidRDefault="005D25B5" w:rsidP="00617445">
            <w:pPr>
              <w:pStyle w:val="tabteksts"/>
              <w:jc w:val="right"/>
              <w:rPr>
                <w:szCs w:val="18"/>
                <w:lang w:eastAsia="lv-LV"/>
              </w:rPr>
            </w:pPr>
            <w:r w:rsidRPr="00664E2F">
              <w:rPr>
                <w:szCs w:val="18"/>
              </w:rPr>
              <w:t>71</w:t>
            </w:r>
          </w:p>
        </w:tc>
        <w:tc>
          <w:tcPr>
            <w:tcW w:w="663" w:type="pct"/>
            <w:tcBorders>
              <w:top w:val="nil"/>
              <w:left w:val="nil"/>
              <w:bottom w:val="single" w:sz="4" w:space="0" w:color="auto"/>
              <w:right w:val="single" w:sz="4" w:space="0" w:color="auto"/>
            </w:tcBorders>
            <w:shd w:val="clear" w:color="auto" w:fill="auto"/>
          </w:tcPr>
          <w:p w14:paraId="1F3CED93" w14:textId="77777777" w:rsidR="005D25B5" w:rsidRPr="00664E2F" w:rsidRDefault="005D25B5" w:rsidP="00617445">
            <w:pPr>
              <w:pStyle w:val="tabteksts"/>
              <w:jc w:val="right"/>
              <w:rPr>
                <w:szCs w:val="18"/>
                <w:lang w:eastAsia="lv-LV"/>
              </w:rPr>
            </w:pPr>
            <w:r w:rsidRPr="00664E2F">
              <w:rPr>
                <w:szCs w:val="18"/>
              </w:rPr>
              <w:t>71</w:t>
            </w:r>
          </w:p>
        </w:tc>
        <w:tc>
          <w:tcPr>
            <w:tcW w:w="708" w:type="pct"/>
            <w:tcBorders>
              <w:top w:val="nil"/>
              <w:left w:val="nil"/>
              <w:bottom w:val="single" w:sz="4" w:space="0" w:color="auto"/>
              <w:right w:val="single" w:sz="4" w:space="0" w:color="auto"/>
            </w:tcBorders>
            <w:shd w:val="clear" w:color="auto" w:fill="auto"/>
          </w:tcPr>
          <w:p w14:paraId="7F72D61F" w14:textId="77777777" w:rsidR="005D25B5" w:rsidRPr="00664E2F" w:rsidRDefault="005D25B5" w:rsidP="00617445">
            <w:pPr>
              <w:pStyle w:val="tabteksts"/>
              <w:jc w:val="right"/>
              <w:rPr>
                <w:szCs w:val="18"/>
                <w:lang w:eastAsia="lv-LV"/>
              </w:rPr>
            </w:pPr>
            <w:r w:rsidRPr="00664E2F">
              <w:rPr>
                <w:szCs w:val="18"/>
              </w:rPr>
              <w:t>71</w:t>
            </w:r>
          </w:p>
        </w:tc>
      </w:tr>
      <w:tr w:rsidR="005D25B5" w:rsidRPr="00775C81" w14:paraId="038A0DC6" w14:textId="77777777" w:rsidTr="00DC144B">
        <w:trPr>
          <w:cantSplit/>
        </w:trPr>
        <w:tc>
          <w:tcPr>
            <w:tcW w:w="1345" w:type="pct"/>
            <w:vMerge w:val="restart"/>
            <w:tcBorders>
              <w:top w:val="single" w:sz="4" w:space="0" w:color="auto"/>
              <w:left w:val="single" w:sz="4" w:space="0" w:color="auto"/>
              <w:right w:val="single" w:sz="4" w:space="0" w:color="auto"/>
            </w:tcBorders>
          </w:tcPr>
          <w:p w14:paraId="13896E42" w14:textId="77777777" w:rsidR="005D25B5" w:rsidRPr="00775C81" w:rsidRDefault="005D25B5" w:rsidP="00617445">
            <w:pPr>
              <w:spacing w:after="0"/>
              <w:ind w:firstLine="323"/>
              <w:rPr>
                <w:sz w:val="18"/>
                <w:szCs w:val="18"/>
                <w:lang w:eastAsia="lv-LV"/>
              </w:rPr>
            </w:pPr>
            <w:r w:rsidRPr="00775C81">
              <w:rPr>
                <w:sz w:val="18"/>
                <w:szCs w:val="18"/>
                <w:lang w:eastAsia="lv-LV"/>
              </w:rPr>
              <w:t>97.00.00 Nozaru vadība un politikas plānošana</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A578D28" w14:textId="77777777" w:rsidR="005D25B5" w:rsidRPr="007832E5" w:rsidRDefault="005D25B5" w:rsidP="00617445">
            <w:pPr>
              <w:pStyle w:val="tabteksts"/>
              <w:jc w:val="right"/>
              <w:rPr>
                <w:szCs w:val="18"/>
                <w:lang w:eastAsia="lv-LV"/>
              </w:rPr>
            </w:pPr>
            <w:r w:rsidRPr="007832E5">
              <w:rPr>
                <w:szCs w:val="18"/>
              </w:rPr>
              <w:t>1 978 638</w:t>
            </w:r>
          </w:p>
        </w:tc>
        <w:tc>
          <w:tcPr>
            <w:tcW w:w="745" w:type="pct"/>
            <w:tcBorders>
              <w:top w:val="single" w:sz="4" w:space="0" w:color="auto"/>
              <w:left w:val="nil"/>
              <w:bottom w:val="single" w:sz="4" w:space="0" w:color="auto"/>
              <w:right w:val="single" w:sz="4" w:space="0" w:color="auto"/>
            </w:tcBorders>
            <w:shd w:val="clear" w:color="auto" w:fill="auto"/>
          </w:tcPr>
          <w:p w14:paraId="2BCEED55" w14:textId="77777777" w:rsidR="005D25B5" w:rsidRPr="007832E5" w:rsidRDefault="005D25B5" w:rsidP="00617445">
            <w:pPr>
              <w:pStyle w:val="tabteksts"/>
              <w:jc w:val="right"/>
              <w:rPr>
                <w:szCs w:val="18"/>
                <w:lang w:eastAsia="lv-LV"/>
              </w:rPr>
            </w:pPr>
            <w:r w:rsidRPr="007832E5">
              <w:rPr>
                <w:szCs w:val="18"/>
              </w:rPr>
              <w:t>2 370 265</w:t>
            </w:r>
          </w:p>
        </w:tc>
        <w:tc>
          <w:tcPr>
            <w:tcW w:w="740" w:type="pct"/>
            <w:tcBorders>
              <w:top w:val="single" w:sz="4" w:space="0" w:color="auto"/>
              <w:left w:val="nil"/>
              <w:bottom w:val="single" w:sz="4" w:space="0" w:color="auto"/>
              <w:right w:val="single" w:sz="4" w:space="0" w:color="auto"/>
            </w:tcBorders>
            <w:shd w:val="clear" w:color="auto" w:fill="auto"/>
          </w:tcPr>
          <w:p w14:paraId="3C739964" w14:textId="77777777" w:rsidR="005D25B5" w:rsidRPr="007832E5" w:rsidRDefault="005D25B5" w:rsidP="00617445">
            <w:pPr>
              <w:pStyle w:val="tabteksts"/>
              <w:jc w:val="right"/>
              <w:rPr>
                <w:szCs w:val="18"/>
                <w:lang w:eastAsia="lv-LV"/>
              </w:rPr>
            </w:pPr>
            <w:r w:rsidRPr="007832E5">
              <w:rPr>
                <w:szCs w:val="18"/>
              </w:rPr>
              <w:t>2 403 733</w:t>
            </w:r>
          </w:p>
        </w:tc>
        <w:tc>
          <w:tcPr>
            <w:tcW w:w="663" w:type="pct"/>
            <w:tcBorders>
              <w:top w:val="single" w:sz="4" w:space="0" w:color="auto"/>
              <w:left w:val="nil"/>
              <w:bottom w:val="single" w:sz="4" w:space="0" w:color="auto"/>
              <w:right w:val="single" w:sz="4" w:space="0" w:color="auto"/>
            </w:tcBorders>
            <w:shd w:val="clear" w:color="auto" w:fill="auto"/>
          </w:tcPr>
          <w:p w14:paraId="39D05E0E" w14:textId="77777777" w:rsidR="005D25B5" w:rsidRPr="007832E5" w:rsidRDefault="005D25B5" w:rsidP="00617445">
            <w:pPr>
              <w:pStyle w:val="tabteksts"/>
              <w:jc w:val="right"/>
              <w:rPr>
                <w:szCs w:val="18"/>
                <w:lang w:eastAsia="lv-LV"/>
              </w:rPr>
            </w:pPr>
            <w:r w:rsidRPr="007832E5">
              <w:rPr>
                <w:szCs w:val="18"/>
              </w:rPr>
              <w:t>2 391 526</w:t>
            </w:r>
          </w:p>
        </w:tc>
        <w:tc>
          <w:tcPr>
            <w:tcW w:w="708" w:type="pct"/>
            <w:tcBorders>
              <w:top w:val="single" w:sz="4" w:space="0" w:color="auto"/>
              <w:left w:val="nil"/>
              <w:bottom w:val="single" w:sz="4" w:space="0" w:color="auto"/>
              <w:right w:val="single" w:sz="4" w:space="0" w:color="auto"/>
            </w:tcBorders>
            <w:shd w:val="clear" w:color="auto" w:fill="auto"/>
          </w:tcPr>
          <w:p w14:paraId="09B518EE" w14:textId="77777777" w:rsidR="005D25B5" w:rsidRPr="007832E5" w:rsidRDefault="005D25B5" w:rsidP="00617445">
            <w:pPr>
              <w:pStyle w:val="tabteksts"/>
              <w:jc w:val="right"/>
              <w:rPr>
                <w:szCs w:val="18"/>
                <w:lang w:eastAsia="lv-LV"/>
              </w:rPr>
            </w:pPr>
            <w:r w:rsidRPr="007832E5">
              <w:rPr>
                <w:szCs w:val="18"/>
              </w:rPr>
              <w:t>2 374 081</w:t>
            </w:r>
          </w:p>
        </w:tc>
      </w:tr>
      <w:tr w:rsidR="005D25B5" w:rsidRPr="00775C81" w14:paraId="335F4959" w14:textId="77777777" w:rsidTr="00DC144B">
        <w:trPr>
          <w:cantSplit/>
        </w:trPr>
        <w:tc>
          <w:tcPr>
            <w:tcW w:w="1345" w:type="pct"/>
            <w:vMerge/>
            <w:tcBorders>
              <w:left w:val="single" w:sz="4" w:space="0" w:color="auto"/>
              <w:bottom w:val="single" w:sz="4" w:space="0" w:color="auto"/>
              <w:right w:val="single" w:sz="4" w:space="0" w:color="auto"/>
            </w:tcBorders>
          </w:tcPr>
          <w:p w14:paraId="623F17F4" w14:textId="77777777" w:rsidR="005D25B5" w:rsidRPr="00775C81" w:rsidRDefault="005D25B5" w:rsidP="00617445">
            <w:pPr>
              <w:spacing w:after="0"/>
              <w:rPr>
                <w:sz w:val="18"/>
                <w:szCs w:val="18"/>
              </w:rPr>
            </w:pPr>
          </w:p>
        </w:tc>
        <w:tc>
          <w:tcPr>
            <w:tcW w:w="799" w:type="pct"/>
            <w:tcBorders>
              <w:top w:val="nil"/>
              <w:left w:val="single" w:sz="4" w:space="0" w:color="auto"/>
              <w:bottom w:val="single" w:sz="4" w:space="0" w:color="auto"/>
              <w:right w:val="single" w:sz="4" w:space="0" w:color="auto"/>
            </w:tcBorders>
            <w:shd w:val="clear" w:color="auto" w:fill="auto"/>
          </w:tcPr>
          <w:p w14:paraId="2986E03B" w14:textId="77777777" w:rsidR="005D25B5" w:rsidRPr="007832E5" w:rsidRDefault="005D25B5" w:rsidP="00617445">
            <w:pPr>
              <w:pStyle w:val="tabteksts"/>
              <w:jc w:val="right"/>
              <w:rPr>
                <w:szCs w:val="18"/>
                <w:lang w:eastAsia="lv-LV"/>
              </w:rPr>
            </w:pPr>
            <w:r w:rsidRPr="007832E5">
              <w:rPr>
                <w:szCs w:val="18"/>
              </w:rPr>
              <w:t>44</w:t>
            </w:r>
          </w:p>
        </w:tc>
        <w:tc>
          <w:tcPr>
            <w:tcW w:w="745" w:type="pct"/>
            <w:tcBorders>
              <w:top w:val="nil"/>
              <w:left w:val="nil"/>
              <w:bottom w:val="single" w:sz="4" w:space="0" w:color="auto"/>
              <w:right w:val="single" w:sz="4" w:space="0" w:color="auto"/>
            </w:tcBorders>
            <w:shd w:val="clear" w:color="auto" w:fill="auto"/>
          </w:tcPr>
          <w:p w14:paraId="36550330" w14:textId="77777777" w:rsidR="005D25B5" w:rsidRPr="007832E5" w:rsidRDefault="005D25B5" w:rsidP="00617445">
            <w:pPr>
              <w:pStyle w:val="tabteksts"/>
              <w:jc w:val="right"/>
              <w:rPr>
                <w:szCs w:val="18"/>
                <w:lang w:eastAsia="lv-LV"/>
              </w:rPr>
            </w:pPr>
            <w:r w:rsidRPr="007832E5">
              <w:rPr>
                <w:szCs w:val="18"/>
              </w:rPr>
              <w:t>44</w:t>
            </w:r>
          </w:p>
        </w:tc>
        <w:tc>
          <w:tcPr>
            <w:tcW w:w="740" w:type="pct"/>
            <w:tcBorders>
              <w:top w:val="nil"/>
              <w:left w:val="nil"/>
              <w:bottom w:val="single" w:sz="4" w:space="0" w:color="auto"/>
              <w:right w:val="single" w:sz="4" w:space="0" w:color="auto"/>
            </w:tcBorders>
            <w:shd w:val="clear" w:color="auto" w:fill="auto"/>
          </w:tcPr>
          <w:p w14:paraId="76681469" w14:textId="77777777" w:rsidR="005D25B5" w:rsidRPr="007832E5" w:rsidRDefault="005D25B5" w:rsidP="00617445">
            <w:pPr>
              <w:pStyle w:val="tabteksts"/>
              <w:jc w:val="right"/>
              <w:rPr>
                <w:szCs w:val="18"/>
                <w:lang w:eastAsia="lv-LV"/>
              </w:rPr>
            </w:pPr>
            <w:r w:rsidRPr="007832E5">
              <w:rPr>
                <w:szCs w:val="18"/>
              </w:rPr>
              <w:t>44</w:t>
            </w:r>
          </w:p>
        </w:tc>
        <w:tc>
          <w:tcPr>
            <w:tcW w:w="663" w:type="pct"/>
            <w:tcBorders>
              <w:top w:val="nil"/>
              <w:left w:val="nil"/>
              <w:bottom w:val="single" w:sz="4" w:space="0" w:color="auto"/>
              <w:right w:val="single" w:sz="4" w:space="0" w:color="auto"/>
            </w:tcBorders>
            <w:shd w:val="clear" w:color="auto" w:fill="auto"/>
          </w:tcPr>
          <w:p w14:paraId="11E40765" w14:textId="77777777" w:rsidR="005D25B5" w:rsidRPr="007832E5" w:rsidRDefault="005D25B5" w:rsidP="00617445">
            <w:pPr>
              <w:pStyle w:val="tabteksts"/>
              <w:jc w:val="right"/>
              <w:rPr>
                <w:szCs w:val="18"/>
                <w:lang w:eastAsia="lv-LV"/>
              </w:rPr>
            </w:pPr>
            <w:r w:rsidRPr="007832E5">
              <w:rPr>
                <w:szCs w:val="18"/>
              </w:rPr>
              <w:t>44</w:t>
            </w:r>
          </w:p>
        </w:tc>
        <w:tc>
          <w:tcPr>
            <w:tcW w:w="708" w:type="pct"/>
            <w:tcBorders>
              <w:top w:val="nil"/>
              <w:left w:val="nil"/>
              <w:bottom w:val="single" w:sz="4" w:space="0" w:color="auto"/>
              <w:right w:val="single" w:sz="4" w:space="0" w:color="auto"/>
            </w:tcBorders>
            <w:shd w:val="clear" w:color="auto" w:fill="auto"/>
          </w:tcPr>
          <w:p w14:paraId="73FC5BEB" w14:textId="77777777" w:rsidR="005D25B5" w:rsidRPr="007832E5" w:rsidRDefault="005D25B5" w:rsidP="00617445">
            <w:pPr>
              <w:pStyle w:val="tabteksts"/>
              <w:jc w:val="right"/>
              <w:rPr>
                <w:szCs w:val="18"/>
                <w:lang w:eastAsia="lv-LV"/>
              </w:rPr>
            </w:pPr>
            <w:r w:rsidRPr="007832E5">
              <w:rPr>
                <w:szCs w:val="18"/>
              </w:rPr>
              <w:t>44</w:t>
            </w:r>
          </w:p>
        </w:tc>
      </w:tr>
      <w:tr w:rsidR="005D25B5" w:rsidRPr="00775C81" w14:paraId="7997CB3E" w14:textId="77777777" w:rsidTr="00DC144B">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8DA249" w14:textId="77777777" w:rsidR="005D25B5" w:rsidRPr="00775C81" w:rsidRDefault="005D25B5" w:rsidP="00617445">
            <w:pPr>
              <w:spacing w:after="0"/>
              <w:jc w:val="center"/>
              <w:rPr>
                <w:b/>
                <w:i/>
                <w:sz w:val="18"/>
                <w:szCs w:val="18"/>
              </w:rPr>
            </w:pPr>
            <w:r w:rsidRPr="00775C81">
              <w:rPr>
                <w:b/>
                <w:sz w:val="18"/>
                <w:szCs w:val="18"/>
                <w:lang w:eastAsia="lv-LV"/>
              </w:rPr>
              <w:t>Raksturojošākie darbības rezultatīvie rādītāji</w:t>
            </w:r>
          </w:p>
        </w:tc>
      </w:tr>
      <w:tr w:rsidR="005D25B5" w:rsidRPr="00775C81" w14:paraId="7E46E2F2" w14:textId="77777777" w:rsidTr="00DC144B">
        <w:trPr>
          <w:cantSplit/>
        </w:trPr>
        <w:tc>
          <w:tcPr>
            <w:tcW w:w="1345" w:type="pct"/>
            <w:tcBorders>
              <w:top w:val="single" w:sz="4" w:space="0" w:color="auto"/>
              <w:left w:val="single" w:sz="4" w:space="0" w:color="auto"/>
              <w:bottom w:val="single" w:sz="4" w:space="0" w:color="auto"/>
              <w:right w:val="single" w:sz="4" w:space="0" w:color="auto"/>
            </w:tcBorders>
            <w:hideMark/>
          </w:tcPr>
          <w:p w14:paraId="4F5D0BF9" w14:textId="77777777" w:rsidR="005D25B5" w:rsidRPr="007C3976" w:rsidRDefault="005D25B5" w:rsidP="00617445">
            <w:pPr>
              <w:pStyle w:val="Tabuluvirsraksti"/>
              <w:spacing w:after="0"/>
              <w:jc w:val="both"/>
              <w:rPr>
                <w:i/>
                <w:iCs/>
                <w:sz w:val="18"/>
                <w:szCs w:val="18"/>
                <w:lang w:eastAsia="lv-LV"/>
              </w:rPr>
            </w:pPr>
            <w:r w:rsidRPr="007C3976">
              <w:rPr>
                <w:i/>
                <w:iCs/>
                <w:sz w:val="18"/>
                <w:szCs w:val="18"/>
                <w:lang w:eastAsia="lv-LV"/>
              </w:rPr>
              <w:t>ES fondu 2014-2020 finanšu rādītāju ikgadējās prognozes izpilde</w:t>
            </w:r>
            <w:r>
              <w:rPr>
                <w:i/>
                <w:iCs/>
                <w:sz w:val="18"/>
                <w:szCs w:val="18"/>
                <w:lang w:eastAsia="lv-LV"/>
              </w:rPr>
              <w:t xml:space="preserve"> </w:t>
            </w:r>
            <w:r w:rsidRPr="007C3976">
              <w:rPr>
                <w:rFonts w:eastAsia="Calibri"/>
                <w:i/>
                <w:iCs/>
                <w:sz w:val="18"/>
                <w:szCs w:val="18"/>
              </w:rPr>
              <w:t>(%)</w:t>
            </w:r>
          </w:p>
        </w:tc>
        <w:tc>
          <w:tcPr>
            <w:tcW w:w="799" w:type="pct"/>
            <w:tcBorders>
              <w:top w:val="nil"/>
              <w:left w:val="nil"/>
              <w:bottom w:val="single" w:sz="4" w:space="0" w:color="auto"/>
              <w:right w:val="single" w:sz="4" w:space="0" w:color="auto"/>
            </w:tcBorders>
          </w:tcPr>
          <w:p w14:paraId="3FA13270" w14:textId="77777777" w:rsidR="005D25B5" w:rsidRPr="007C3976" w:rsidRDefault="005D25B5" w:rsidP="00A63AC2">
            <w:pPr>
              <w:spacing w:after="0"/>
              <w:ind w:firstLine="0"/>
              <w:jc w:val="center"/>
              <w:rPr>
                <w:i/>
                <w:iCs/>
                <w:sz w:val="18"/>
                <w:szCs w:val="18"/>
                <w:lang w:eastAsia="lv-LV"/>
              </w:rPr>
            </w:pPr>
            <w:r w:rsidRPr="007C3976">
              <w:rPr>
                <w:sz w:val="18"/>
                <w:szCs w:val="18"/>
                <w:lang w:eastAsia="lv-LV"/>
              </w:rPr>
              <w:t>80</w:t>
            </w:r>
          </w:p>
        </w:tc>
        <w:tc>
          <w:tcPr>
            <w:tcW w:w="745" w:type="pct"/>
            <w:tcBorders>
              <w:top w:val="nil"/>
              <w:left w:val="nil"/>
              <w:bottom w:val="single" w:sz="4" w:space="0" w:color="auto"/>
              <w:right w:val="single" w:sz="4" w:space="0" w:color="auto"/>
            </w:tcBorders>
            <w:hideMark/>
          </w:tcPr>
          <w:p w14:paraId="2618CA81" w14:textId="77777777" w:rsidR="005D25B5" w:rsidRPr="007C3976" w:rsidRDefault="005D25B5" w:rsidP="00A63AC2">
            <w:pPr>
              <w:spacing w:after="0"/>
              <w:ind w:firstLine="0"/>
              <w:jc w:val="center"/>
              <w:rPr>
                <w:sz w:val="18"/>
                <w:szCs w:val="18"/>
                <w:lang w:eastAsia="lv-LV"/>
              </w:rPr>
            </w:pPr>
            <w:r w:rsidRPr="007C3976">
              <w:rPr>
                <w:sz w:val="18"/>
                <w:szCs w:val="18"/>
                <w:lang w:eastAsia="lv-LV"/>
              </w:rPr>
              <w:t>85</w:t>
            </w:r>
          </w:p>
        </w:tc>
        <w:tc>
          <w:tcPr>
            <w:tcW w:w="740" w:type="pct"/>
            <w:tcBorders>
              <w:top w:val="nil"/>
              <w:left w:val="nil"/>
              <w:bottom w:val="single" w:sz="4" w:space="0" w:color="auto"/>
              <w:right w:val="single" w:sz="4" w:space="0" w:color="auto"/>
            </w:tcBorders>
            <w:hideMark/>
          </w:tcPr>
          <w:p w14:paraId="201D8C35" w14:textId="77777777" w:rsidR="005D25B5" w:rsidRPr="007C3976" w:rsidRDefault="005D25B5" w:rsidP="00A63AC2">
            <w:pPr>
              <w:spacing w:after="0" w:line="259" w:lineRule="auto"/>
              <w:ind w:right="270" w:firstLine="180"/>
              <w:jc w:val="center"/>
              <w:rPr>
                <w:sz w:val="18"/>
                <w:szCs w:val="18"/>
              </w:rPr>
            </w:pPr>
            <w:r w:rsidRPr="007C3976">
              <w:rPr>
                <w:sz w:val="18"/>
                <w:szCs w:val="18"/>
                <w:lang w:eastAsia="lv-LV"/>
              </w:rPr>
              <w:t>100</w:t>
            </w:r>
          </w:p>
        </w:tc>
        <w:tc>
          <w:tcPr>
            <w:tcW w:w="663" w:type="pct"/>
            <w:tcBorders>
              <w:top w:val="nil"/>
              <w:left w:val="nil"/>
              <w:bottom w:val="single" w:sz="4" w:space="0" w:color="auto"/>
              <w:right w:val="single" w:sz="4" w:space="0" w:color="auto"/>
            </w:tcBorders>
            <w:vAlign w:val="center"/>
            <w:hideMark/>
          </w:tcPr>
          <w:p w14:paraId="2898A2D3" w14:textId="77777777" w:rsidR="005D25B5" w:rsidRPr="007C3976" w:rsidRDefault="005D25B5" w:rsidP="00617445">
            <w:pPr>
              <w:spacing w:after="0"/>
              <w:ind w:firstLine="0"/>
              <w:jc w:val="center"/>
              <w:rPr>
                <w:sz w:val="18"/>
                <w:szCs w:val="18"/>
                <w:lang w:eastAsia="lv-LV"/>
              </w:rPr>
            </w:pPr>
            <w:r w:rsidRPr="007C3976">
              <w:rPr>
                <w:sz w:val="18"/>
                <w:szCs w:val="18"/>
                <w:lang w:eastAsia="lv-LV"/>
              </w:rPr>
              <w:t>-</w:t>
            </w:r>
          </w:p>
        </w:tc>
        <w:tc>
          <w:tcPr>
            <w:tcW w:w="708" w:type="pct"/>
            <w:tcBorders>
              <w:top w:val="nil"/>
              <w:left w:val="nil"/>
              <w:bottom w:val="single" w:sz="4" w:space="0" w:color="auto"/>
              <w:right w:val="single" w:sz="4" w:space="0" w:color="auto"/>
            </w:tcBorders>
            <w:vAlign w:val="center"/>
          </w:tcPr>
          <w:p w14:paraId="02AB3CC4" w14:textId="77777777" w:rsidR="005D25B5" w:rsidRPr="007C3976" w:rsidRDefault="005D25B5" w:rsidP="00617445">
            <w:pPr>
              <w:spacing w:after="0"/>
              <w:ind w:firstLine="0"/>
              <w:jc w:val="center"/>
              <w:rPr>
                <w:sz w:val="18"/>
                <w:szCs w:val="18"/>
                <w:lang w:eastAsia="lv-LV"/>
              </w:rPr>
            </w:pPr>
            <w:r w:rsidRPr="007C3976">
              <w:rPr>
                <w:sz w:val="18"/>
                <w:szCs w:val="18"/>
                <w:lang w:eastAsia="lv-LV"/>
              </w:rPr>
              <w:t>-</w:t>
            </w:r>
          </w:p>
        </w:tc>
      </w:tr>
      <w:tr w:rsidR="005D25B5" w14:paraId="7357FCE7"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hideMark/>
          </w:tcPr>
          <w:p w14:paraId="007D6385" w14:textId="77777777" w:rsidR="005D25B5" w:rsidRPr="007C3976" w:rsidRDefault="005D25B5" w:rsidP="00A63AC2">
            <w:pPr>
              <w:spacing w:after="0"/>
              <w:ind w:firstLine="0"/>
              <w:rPr>
                <w:b/>
                <w:bCs/>
                <w:i/>
                <w:iCs/>
                <w:sz w:val="18"/>
                <w:szCs w:val="18"/>
              </w:rPr>
            </w:pPr>
            <w:r w:rsidRPr="007C3976">
              <w:rPr>
                <w:i/>
                <w:iCs/>
                <w:sz w:val="18"/>
                <w:szCs w:val="18"/>
              </w:rPr>
              <w:t>Uzsākto ES fondu 2021-2027 projektu finanšu rādītāju ikgadējās CFLA prognozes izpilde (%)</w:t>
            </w:r>
          </w:p>
        </w:tc>
        <w:tc>
          <w:tcPr>
            <w:tcW w:w="799" w:type="pct"/>
            <w:tcBorders>
              <w:top w:val="nil"/>
              <w:left w:val="nil"/>
              <w:bottom w:val="single" w:sz="4" w:space="0" w:color="auto"/>
              <w:right w:val="single" w:sz="4" w:space="0" w:color="auto"/>
            </w:tcBorders>
            <w:vAlign w:val="center"/>
          </w:tcPr>
          <w:p w14:paraId="655F8443" w14:textId="77777777" w:rsidR="005D25B5" w:rsidRPr="007C3976" w:rsidRDefault="005D25B5" w:rsidP="00617445">
            <w:pPr>
              <w:ind w:firstLine="0"/>
              <w:jc w:val="center"/>
              <w:rPr>
                <w:sz w:val="18"/>
                <w:szCs w:val="18"/>
                <w:lang w:eastAsia="lv-LV"/>
              </w:rPr>
            </w:pPr>
            <w:r w:rsidRPr="007C3976">
              <w:rPr>
                <w:sz w:val="18"/>
                <w:szCs w:val="18"/>
                <w:lang w:eastAsia="lv-LV"/>
              </w:rPr>
              <w:t>-</w:t>
            </w:r>
          </w:p>
        </w:tc>
        <w:tc>
          <w:tcPr>
            <w:tcW w:w="745" w:type="pct"/>
            <w:tcBorders>
              <w:top w:val="nil"/>
              <w:left w:val="nil"/>
              <w:bottom w:val="single" w:sz="4" w:space="0" w:color="auto"/>
              <w:right w:val="single" w:sz="4" w:space="0" w:color="auto"/>
            </w:tcBorders>
            <w:vAlign w:val="center"/>
            <w:hideMark/>
          </w:tcPr>
          <w:p w14:paraId="1C61D8DB" w14:textId="77777777" w:rsidR="005D25B5" w:rsidRPr="007C3976" w:rsidRDefault="005D25B5" w:rsidP="00617445">
            <w:pPr>
              <w:ind w:firstLine="0"/>
              <w:jc w:val="center"/>
              <w:rPr>
                <w:sz w:val="18"/>
                <w:szCs w:val="18"/>
                <w:lang w:eastAsia="lv-LV"/>
              </w:rPr>
            </w:pPr>
            <w:r w:rsidRPr="007C3976">
              <w:rPr>
                <w:sz w:val="18"/>
                <w:szCs w:val="18"/>
                <w:lang w:eastAsia="lv-LV"/>
              </w:rPr>
              <w:t>-</w:t>
            </w:r>
          </w:p>
        </w:tc>
        <w:tc>
          <w:tcPr>
            <w:tcW w:w="740" w:type="pct"/>
            <w:tcBorders>
              <w:top w:val="nil"/>
              <w:left w:val="nil"/>
              <w:bottom w:val="single" w:sz="4" w:space="0" w:color="auto"/>
              <w:right w:val="single" w:sz="4" w:space="0" w:color="auto"/>
            </w:tcBorders>
            <w:hideMark/>
          </w:tcPr>
          <w:p w14:paraId="70C918AE" w14:textId="77777777" w:rsidR="005D25B5" w:rsidRPr="007C3976" w:rsidRDefault="005D25B5" w:rsidP="00A63AC2">
            <w:pPr>
              <w:ind w:firstLine="0"/>
              <w:jc w:val="center"/>
              <w:rPr>
                <w:sz w:val="18"/>
                <w:szCs w:val="18"/>
                <w:lang w:eastAsia="lv-LV"/>
              </w:rPr>
            </w:pPr>
            <w:r w:rsidRPr="007C3976">
              <w:rPr>
                <w:sz w:val="18"/>
                <w:szCs w:val="18"/>
                <w:lang w:eastAsia="lv-LV"/>
              </w:rPr>
              <w:t>100</w:t>
            </w:r>
          </w:p>
          <w:p w14:paraId="6DC4C438" w14:textId="77777777" w:rsidR="005D25B5" w:rsidRPr="007C3976" w:rsidRDefault="005D25B5" w:rsidP="00A63AC2">
            <w:pPr>
              <w:spacing w:line="259" w:lineRule="auto"/>
              <w:jc w:val="center"/>
              <w:rPr>
                <w:sz w:val="18"/>
                <w:szCs w:val="18"/>
                <w:lang w:eastAsia="lv-LV"/>
              </w:rPr>
            </w:pPr>
          </w:p>
        </w:tc>
        <w:tc>
          <w:tcPr>
            <w:tcW w:w="663" w:type="pct"/>
            <w:tcBorders>
              <w:top w:val="nil"/>
              <w:left w:val="nil"/>
              <w:bottom w:val="single" w:sz="4" w:space="0" w:color="auto"/>
              <w:right w:val="single" w:sz="4" w:space="0" w:color="auto"/>
            </w:tcBorders>
            <w:hideMark/>
          </w:tcPr>
          <w:p w14:paraId="30A87FAC" w14:textId="77777777" w:rsidR="005D25B5" w:rsidRPr="007C3976" w:rsidRDefault="005D25B5" w:rsidP="00A63AC2">
            <w:pPr>
              <w:ind w:firstLine="0"/>
              <w:jc w:val="center"/>
              <w:rPr>
                <w:sz w:val="18"/>
                <w:szCs w:val="18"/>
                <w:lang w:eastAsia="lv-LV"/>
              </w:rPr>
            </w:pPr>
            <w:r w:rsidRPr="007C3976">
              <w:rPr>
                <w:sz w:val="18"/>
                <w:szCs w:val="18"/>
                <w:lang w:eastAsia="lv-LV"/>
              </w:rPr>
              <w:t>100</w:t>
            </w:r>
          </w:p>
          <w:p w14:paraId="4B36AF8B" w14:textId="77777777" w:rsidR="005D25B5" w:rsidRPr="007C3976" w:rsidRDefault="005D25B5" w:rsidP="00A63AC2">
            <w:pPr>
              <w:jc w:val="center"/>
              <w:rPr>
                <w:sz w:val="18"/>
                <w:szCs w:val="18"/>
                <w:lang w:eastAsia="lv-LV"/>
              </w:rPr>
            </w:pPr>
          </w:p>
        </w:tc>
        <w:tc>
          <w:tcPr>
            <w:tcW w:w="708" w:type="pct"/>
            <w:tcBorders>
              <w:top w:val="nil"/>
              <w:left w:val="nil"/>
              <w:bottom w:val="single" w:sz="4" w:space="0" w:color="auto"/>
              <w:right w:val="single" w:sz="4" w:space="0" w:color="auto"/>
            </w:tcBorders>
          </w:tcPr>
          <w:p w14:paraId="0BF93AF8" w14:textId="77777777" w:rsidR="005D25B5" w:rsidRPr="007C3976" w:rsidRDefault="005D25B5" w:rsidP="00A63AC2">
            <w:pPr>
              <w:ind w:firstLine="0"/>
              <w:jc w:val="center"/>
              <w:rPr>
                <w:sz w:val="18"/>
                <w:szCs w:val="18"/>
                <w:lang w:eastAsia="lv-LV"/>
              </w:rPr>
            </w:pPr>
            <w:r w:rsidRPr="007C3976">
              <w:rPr>
                <w:sz w:val="18"/>
                <w:szCs w:val="18"/>
                <w:lang w:eastAsia="lv-LV"/>
              </w:rPr>
              <w:t>100</w:t>
            </w:r>
          </w:p>
        </w:tc>
      </w:tr>
      <w:tr w:rsidR="005D25B5" w14:paraId="05CC5705"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hideMark/>
          </w:tcPr>
          <w:p w14:paraId="118E2EB2" w14:textId="77777777" w:rsidR="005D25B5" w:rsidRPr="007C3976" w:rsidRDefault="005D25B5" w:rsidP="00A63AC2">
            <w:pPr>
              <w:spacing w:after="0"/>
              <w:ind w:firstLine="0"/>
              <w:rPr>
                <w:b/>
                <w:bCs/>
                <w:i/>
                <w:iCs/>
                <w:color w:val="000000" w:themeColor="text1"/>
                <w:sz w:val="18"/>
                <w:szCs w:val="18"/>
              </w:rPr>
            </w:pPr>
            <w:r w:rsidRPr="007C3976">
              <w:rPr>
                <w:i/>
                <w:iCs/>
                <w:color w:val="000000" w:themeColor="text1"/>
                <w:sz w:val="18"/>
                <w:szCs w:val="18"/>
              </w:rPr>
              <w:t>Nodrošināta n+3 principa (minimālais Eiropas Komisijai pieprasāmais ES fondu finansējums) izpilde (%)</w:t>
            </w:r>
          </w:p>
        </w:tc>
        <w:tc>
          <w:tcPr>
            <w:tcW w:w="799" w:type="pct"/>
            <w:tcBorders>
              <w:top w:val="nil"/>
              <w:left w:val="nil"/>
              <w:bottom w:val="single" w:sz="4" w:space="0" w:color="auto"/>
              <w:right w:val="single" w:sz="4" w:space="0" w:color="auto"/>
            </w:tcBorders>
            <w:vAlign w:val="center"/>
          </w:tcPr>
          <w:p w14:paraId="16A2110C" w14:textId="77777777" w:rsidR="005D25B5" w:rsidRPr="007C3976" w:rsidRDefault="005D25B5" w:rsidP="00617445">
            <w:pPr>
              <w:ind w:firstLine="0"/>
              <w:jc w:val="center"/>
              <w:rPr>
                <w:sz w:val="18"/>
                <w:szCs w:val="18"/>
                <w:lang w:eastAsia="lv-LV"/>
              </w:rPr>
            </w:pPr>
            <w:r w:rsidRPr="007C3976">
              <w:rPr>
                <w:sz w:val="18"/>
                <w:szCs w:val="18"/>
                <w:lang w:eastAsia="lv-LV"/>
              </w:rPr>
              <w:t>-</w:t>
            </w:r>
          </w:p>
        </w:tc>
        <w:tc>
          <w:tcPr>
            <w:tcW w:w="745" w:type="pct"/>
            <w:tcBorders>
              <w:top w:val="nil"/>
              <w:left w:val="nil"/>
              <w:bottom w:val="single" w:sz="4" w:space="0" w:color="auto"/>
              <w:right w:val="single" w:sz="4" w:space="0" w:color="auto"/>
            </w:tcBorders>
            <w:vAlign w:val="center"/>
            <w:hideMark/>
          </w:tcPr>
          <w:p w14:paraId="6274BD8B" w14:textId="77777777" w:rsidR="005D25B5" w:rsidRPr="007C3976" w:rsidRDefault="005D25B5" w:rsidP="00617445">
            <w:pPr>
              <w:ind w:firstLine="0"/>
              <w:jc w:val="center"/>
              <w:rPr>
                <w:sz w:val="18"/>
                <w:szCs w:val="18"/>
                <w:lang w:eastAsia="lv-LV"/>
              </w:rPr>
            </w:pPr>
            <w:r w:rsidRPr="007C3976">
              <w:rPr>
                <w:sz w:val="18"/>
                <w:szCs w:val="18"/>
                <w:lang w:eastAsia="lv-LV"/>
              </w:rPr>
              <w:t>-</w:t>
            </w:r>
          </w:p>
          <w:p w14:paraId="33986293" w14:textId="77777777" w:rsidR="005D25B5" w:rsidRPr="007C3976" w:rsidRDefault="005D25B5" w:rsidP="00617445">
            <w:pPr>
              <w:jc w:val="center"/>
              <w:rPr>
                <w:sz w:val="18"/>
                <w:szCs w:val="18"/>
                <w:lang w:eastAsia="lv-LV"/>
              </w:rPr>
            </w:pPr>
          </w:p>
        </w:tc>
        <w:tc>
          <w:tcPr>
            <w:tcW w:w="740" w:type="pct"/>
            <w:tcBorders>
              <w:top w:val="nil"/>
              <w:left w:val="nil"/>
              <w:bottom w:val="single" w:sz="4" w:space="0" w:color="auto"/>
              <w:right w:val="single" w:sz="4" w:space="0" w:color="auto"/>
            </w:tcBorders>
            <w:vAlign w:val="center"/>
            <w:hideMark/>
          </w:tcPr>
          <w:p w14:paraId="780A7C83" w14:textId="77777777" w:rsidR="005D25B5" w:rsidRPr="007C3976" w:rsidRDefault="005D25B5" w:rsidP="00617445">
            <w:pPr>
              <w:ind w:firstLine="0"/>
              <w:jc w:val="center"/>
              <w:rPr>
                <w:sz w:val="18"/>
                <w:szCs w:val="18"/>
                <w:lang w:eastAsia="lv-LV"/>
              </w:rPr>
            </w:pPr>
            <w:r w:rsidRPr="007C3976">
              <w:rPr>
                <w:sz w:val="18"/>
                <w:szCs w:val="18"/>
                <w:lang w:eastAsia="lv-LV"/>
              </w:rPr>
              <w:t>-</w:t>
            </w:r>
          </w:p>
          <w:p w14:paraId="4557A8FF" w14:textId="77777777" w:rsidR="005D25B5" w:rsidRPr="007C3976" w:rsidRDefault="005D25B5" w:rsidP="00617445">
            <w:pPr>
              <w:spacing w:line="259" w:lineRule="auto"/>
              <w:jc w:val="center"/>
              <w:rPr>
                <w:sz w:val="18"/>
                <w:szCs w:val="18"/>
                <w:lang w:eastAsia="lv-LV"/>
              </w:rPr>
            </w:pPr>
          </w:p>
        </w:tc>
        <w:tc>
          <w:tcPr>
            <w:tcW w:w="663" w:type="pct"/>
            <w:tcBorders>
              <w:top w:val="nil"/>
              <w:left w:val="nil"/>
              <w:bottom w:val="single" w:sz="4" w:space="0" w:color="auto"/>
              <w:right w:val="single" w:sz="4" w:space="0" w:color="auto"/>
            </w:tcBorders>
            <w:hideMark/>
          </w:tcPr>
          <w:p w14:paraId="4EFB1EC5" w14:textId="77777777" w:rsidR="005D25B5" w:rsidRPr="007C3976" w:rsidRDefault="005D25B5" w:rsidP="00A63AC2">
            <w:pPr>
              <w:ind w:firstLine="0"/>
              <w:jc w:val="center"/>
              <w:rPr>
                <w:sz w:val="18"/>
                <w:szCs w:val="18"/>
                <w:lang w:eastAsia="lv-LV"/>
              </w:rPr>
            </w:pPr>
            <w:r w:rsidRPr="007C3976">
              <w:rPr>
                <w:sz w:val="18"/>
                <w:szCs w:val="18"/>
                <w:lang w:eastAsia="lv-LV"/>
              </w:rPr>
              <w:t>100</w:t>
            </w:r>
          </w:p>
          <w:p w14:paraId="12D84722" w14:textId="77777777" w:rsidR="005D25B5" w:rsidRPr="007C3976" w:rsidRDefault="005D25B5" w:rsidP="00A63AC2">
            <w:pPr>
              <w:jc w:val="center"/>
              <w:rPr>
                <w:sz w:val="18"/>
                <w:szCs w:val="18"/>
                <w:lang w:eastAsia="lv-LV"/>
              </w:rPr>
            </w:pPr>
          </w:p>
        </w:tc>
        <w:tc>
          <w:tcPr>
            <w:tcW w:w="708" w:type="pct"/>
            <w:tcBorders>
              <w:top w:val="nil"/>
              <w:left w:val="nil"/>
              <w:bottom w:val="single" w:sz="4" w:space="0" w:color="auto"/>
              <w:right w:val="single" w:sz="4" w:space="0" w:color="auto"/>
            </w:tcBorders>
          </w:tcPr>
          <w:p w14:paraId="0E2D957B" w14:textId="77777777" w:rsidR="005D25B5" w:rsidRPr="007C3976" w:rsidRDefault="005D25B5" w:rsidP="00A63AC2">
            <w:pPr>
              <w:ind w:firstLine="0"/>
              <w:jc w:val="center"/>
              <w:rPr>
                <w:sz w:val="18"/>
                <w:szCs w:val="18"/>
                <w:lang w:eastAsia="lv-LV"/>
              </w:rPr>
            </w:pPr>
            <w:r w:rsidRPr="007C3976">
              <w:rPr>
                <w:sz w:val="18"/>
                <w:szCs w:val="18"/>
                <w:lang w:eastAsia="lv-LV"/>
              </w:rPr>
              <w:t>100</w:t>
            </w:r>
          </w:p>
        </w:tc>
      </w:tr>
      <w:tr w:rsidR="005D25B5" w14:paraId="64A9E45A"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hideMark/>
          </w:tcPr>
          <w:p w14:paraId="0B330B4C" w14:textId="77777777" w:rsidR="005D25B5" w:rsidRPr="007C3976" w:rsidRDefault="005D25B5" w:rsidP="00A63AC2">
            <w:pPr>
              <w:spacing w:after="0"/>
              <w:ind w:firstLine="0"/>
              <w:rPr>
                <w:sz w:val="18"/>
                <w:szCs w:val="18"/>
              </w:rPr>
            </w:pPr>
            <w:r w:rsidRPr="007C3976">
              <w:rPr>
                <w:i/>
                <w:iCs/>
                <w:sz w:val="18"/>
                <w:szCs w:val="18"/>
              </w:rPr>
              <w:t>Normatīvajos aktos noteiktajos termiņos izskatīto maksājuma pieprasījumu īpatsvars (%</w:t>
            </w:r>
            <w:r>
              <w:rPr>
                <w:i/>
                <w:iCs/>
                <w:sz w:val="18"/>
                <w:szCs w:val="18"/>
              </w:rPr>
              <w:t>)</w:t>
            </w:r>
          </w:p>
        </w:tc>
        <w:tc>
          <w:tcPr>
            <w:tcW w:w="799" w:type="pct"/>
            <w:tcBorders>
              <w:top w:val="nil"/>
              <w:left w:val="nil"/>
              <w:bottom w:val="single" w:sz="4" w:space="0" w:color="auto"/>
              <w:right w:val="single" w:sz="4" w:space="0" w:color="auto"/>
            </w:tcBorders>
            <w:vAlign w:val="center"/>
          </w:tcPr>
          <w:p w14:paraId="40452A17" w14:textId="77777777" w:rsidR="005D25B5" w:rsidRPr="007C3976" w:rsidRDefault="005D25B5" w:rsidP="00617445">
            <w:pPr>
              <w:ind w:firstLine="0"/>
              <w:jc w:val="center"/>
              <w:rPr>
                <w:sz w:val="18"/>
                <w:szCs w:val="18"/>
                <w:lang w:eastAsia="lv-LV"/>
              </w:rPr>
            </w:pPr>
            <w:r w:rsidRPr="007C3976">
              <w:rPr>
                <w:sz w:val="18"/>
                <w:szCs w:val="18"/>
                <w:lang w:eastAsia="lv-LV"/>
              </w:rPr>
              <w:t>-</w:t>
            </w:r>
          </w:p>
        </w:tc>
        <w:tc>
          <w:tcPr>
            <w:tcW w:w="745" w:type="pct"/>
            <w:tcBorders>
              <w:top w:val="nil"/>
              <w:left w:val="nil"/>
              <w:bottom w:val="single" w:sz="4" w:space="0" w:color="auto"/>
              <w:right w:val="single" w:sz="4" w:space="0" w:color="auto"/>
            </w:tcBorders>
            <w:vAlign w:val="center"/>
            <w:hideMark/>
          </w:tcPr>
          <w:p w14:paraId="386C9923" w14:textId="77777777" w:rsidR="005D25B5" w:rsidRPr="007C3976" w:rsidRDefault="005D25B5" w:rsidP="00617445">
            <w:pPr>
              <w:ind w:firstLine="0"/>
              <w:jc w:val="center"/>
              <w:rPr>
                <w:sz w:val="18"/>
                <w:szCs w:val="18"/>
                <w:lang w:eastAsia="lv-LV"/>
              </w:rPr>
            </w:pPr>
            <w:r w:rsidRPr="007C3976">
              <w:rPr>
                <w:sz w:val="18"/>
                <w:szCs w:val="18"/>
                <w:lang w:eastAsia="lv-LV"/>
              </w:rPr>
              <w:t>-</w:t>
            </w:r>
          </w:p>
          <w:p w14:paraId="393B92F4" w14:textId="77777777" w:rsidR="005D25B5" w:rsidRPr="007C3976" w:rsidRDefault="005D25B5" w:rsidP="00617445">
            <w:pPr>
              <w:jc w:val="center"/>
              <w:rPr>
                <w:sz w:val="18"/>
                <w:szCs w:val="18"/>
                <w:lang w:eastAsia="lv-LV"/>
              </w:rPr>
            </w:pPr>
          </w:p>
        </w:tc>
        <w:tc>
          <w:tcPr>
            <w:tcW w:w="740" w:type="pct"/>
            <w:tcBorders>
              <w:top w:val="nil"/>
              <w:left w:val="nil"/>
              <w:bottom w:val="single" w:sz="4" w:space="0" w:color="auto"/>
              <w:right w:val="single" w:sz="4" w:space="0" w:color="auto"/>
            </w:tcBorders>
            <w:hideMark/>
          </w:tcPr>
          <w:p w14:paraId="3D81802B" w14:textId="77777777" w:rsidR="005D25B5" w:rsidRPr="007C3976" w:rsidRDefault="005D25B5" w:rsidP="00A63AC2">
            <w:pPr>
              <w:ind w:firstLine="0"/>
              <w:jc w:val="center"/>
              <w:rPr>
                <w:sz w:val="18"/>
                <w:szCs w:val="18"/>
                <w:lang w:eastAsia="lv-LV"/>
              </w:rPr>
            </w:pPr>
            <w:r w:rsidRPr="007C3976">
              <w:rPr>
                <w:sz w:val="18"/>
                <w:szCs w:val="18"/>
                <w:lang w:eastAsia="lv-LV"/>
              </w:rPr>
              <w:t>100</w:t>
            </w:r>
          </w:p>
          <w:p w14:paraId="2C1ED02F" w14:textId="77777777" w:rsidR="005D25B5" w:rsidRPr="007C3976" w:rsidRDefault="005D25B5" w:rsidP="00A63AC2">
            <w:pPr>
              <w:spacing w:line="259" w:lineRule="auto"/>
              <w:jc w:val="center"/>
              <w:rPr>
                <w:sz w:val="18"/>
                <w:szCs w:val="18"/>
                <w:lang w:eastAsia="lv-LV"/>
              </w:rPr>
            </w:pPr>
          </w:p>
        </w:tc>
        <w:tc>
          <w:tcPr>
            <w:tcW w:w="663" w:type="pct"/>
            <w:tcBorders>
              <w:top w:val="nil"/>
              <w:left w:val="nil"/>
              <w:bottom w:val="single" w:sz="4" w:space="0" w:color="auto"/>
              <w:right w:val="single" w:sz="4" w:space="0" w:color="auto"/>
            </w:tcBorders>
            <w:hideMark/>
          </w:tcPr>
          <w:p w14:paraId="35255764" w14:textId="77777777" w:rsidR="005D25B5" w:rsidRPr="007C3976" w:rsidRDefault="005D25B5" w:rsidP="00A63AC2">
            <w:pPr>
              <w:ind w:firstLine="0"/>
              <w:jc w:val="center"/>
              <w:rPr>
                <w:sz w:val="18"/>
                <w:szCs w:val="18"/>
                <w:lang w:eastAsia="lv-LV"/>
              </w:rPr>
            </w:pPr>
            <w:r w:rsidRPr="007C3976">
              <w:rPr>
                <w:sz w:val="18"/>
                <w:szCs w:val="18"/>
                <w:lang w:eastAsia="lv-LV"/>
              </w:rPr>
              <w:t>100</w:t>
            </w:r>
          </w:p>
          <w:p w14:paraId="749679A2" w14:textId="77777777" w:rsidR="005D25B5" w:rsidRPr="007C3976" w:rsidRDefault="005D25B5" w:rsidP="00A63AC2">
            <w:pPr>
              <w:jc w:val="center"/>
              <w:rPr>
                <w:sz w:val="18"/>
                <w:szCs w:val="18"/>
                <w:lang w:eastAsia="lv-LV"/>
              </w:rPr>
            </w:pPr>
          </w:p>
        </w:tc>
        <w:tc>
          <w:tcPr>
            <w:tcW w:w="708" w:type="pct"/>
            <w:tcBorders>
              <w:top w:val="nil"/>
              <w:left w:val="nil"/>
              <w:bottom w:val="single" w:sz="4" w:space="0" w:color="auto"/>
              <w:right w:val="single" w:sz="4" w:space="0" w:color="auto"/>
            </w:tcBorders>
          </w:tcPr>
          <w:p w14:paraId="4BC521AE" w14:textId="77777777" w:rsidR="005D25B5" w:rsidRPr="007C3976" w:rsidRDefault="005D25B5" w:rsidP="00A63AC2">
            <w:pPr>
              <w:ind w:firstLine="0"/>
              <w:jc w:val="center"/>
              <w:rPr>
                <w:sz w:val="18"/>
                <w:szCs w:val="18"/>
                <w:lang w:eastAsia="lv-LV"/>
              </w:rPr>
            </w:pPr>
            <w:r w:rsidRPr="007C3976">
              <w:rPr>
                <w:sz w:val="18"/>
                <w:szCs w:val="18"/>
                <w:lang w:eastAsia="lv-LV"/>
              </w:rPr>
              <w:t>100</w:t>
            </w:r>
          </w:p>
        </w:tc>
      </w:tr>
      <w:tr w:rsidR="005D25B5" w14:paraId="5DF30D51"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tcPr>
          <w:p w14:paraId="64AA5039" w14:textId="77777777" w:rsidR="005D25B5" w:rsidRPr="007C3976" w:rsidRDefault="005D25B5" w:rsidP="00A63AC2">
            <w:pPr>
              <w:spacing w:after="0"/>
              <w:ind w:firstLine="0"/>
              <w:rPr>
                <w:i/>
                <w:iCs/>
                <w:sz w:val="18"/>
                <w:szCs w:val="18"/>
              </w:rPr>
            </w:pPr>
            <w:bookmarkStart w:id="6" w:name="_Hlk148519250"/>
            <w:r w:rsidRPr="00CB7A27">
              <w:rPr>
                <w:i/>
                <w:iCs/>
                <w:sz w:val="18"/>
                <w:szCs w:val="18"/>
                <w:lang w:eastAsia="lv-LV"/>
              </w:rPr>
              <w:t>Iesniegts EK Atveseļošanas fonda ieviešanas progresa pusgada ziņojums (skaits)</w:t>
            </w:r>
          </w:p>
        </w:tc>
        <w:tc>
          <w:tcPr>
            <w:tcW w:w="799" w:type="pct"/>
            <w:tcBorders>
              <w:top w:val="nil"/>
              <w:left w:val="nil"/>
              <w:bottom w:val="single" w:sz="4" w:space="0" w:color="auto"/>
              <w:right w:val="single" w:sz="4" w:space="0" w:color="auto"/>
            </w:tcBorders>
            <w:vAlign w:val="center"/>
          </w:tcPr>
          <w:p w14:paraId="74D47A63" w14:textId="77777777" w:rsidR="005D25B5" w:rsidRPr="0021271C" w:rsidRDefault="005D25B5" w:rsidP="00617445">
            <w:pPr>
              <w:ind w:firstLine="0"/>
              <w:jc w:val="center"/>
              <w:rPr>
                <w:iCs/>
                <w:sz w:val="18"/>
                <w:szCs w:val="18"/>
                <w:lang w:eastAsia="lv-LV"/>
              </w:rPr>
            </w:pPr>
            <w:r w:rsidRPr="00093928">
              <w:rPr>
                <w:iCs/>
                <w:sz w:val="18"/>
                <w:szCs w:val="18"/>
                <w:lang w:eastAsia="lv-LV"/>
              </w:rPr>
              <w:t>-</w:t>
            </w:r>
          </w:p>
        </w:tc>
        <w:tc>
          <w:tcPr>
            <w:tcW w:w="745" w:type="pct"/>
            <w:tcBorders>
              <w:top w:val="nil"/>
              <w:left w:val="nil"/>
              <w:bottom w:val="single" w:sz="4" w:space="0" w:color="auto"/>
              <w:right w:val="single" w:sz="4" w:space="0" w:color="auto"/>
            </w:tcBorders>
            <w:vAlign w:val="center"/>
          </w:tcPr>
          <w:p w14:paraId="16682672" w14:textId="77777777" w:rsidR="005D25B5" w:rsidRPr="0021271C" w:rsidRDefault="005D25B5" w:rsidP="00617445">
            <w:pPr>
              <w:ind w:firstLine="0"/>
              <w:jc w:val="center"/>
              <w:rPr>
                <w:iCs/>
                <w:sz w:val="18"/>
                <w:szCs w:val="18"/>
                <w:lang w:eastAsia="lv-LV"/>
              </w:rPr>
            </w:pPr>
            <w:r w:rsidRPr="00093928">
              <w:rPr>
                <w:iCs/>
                <w:sz w:val="18"/>
                <w:szCs w:val="18"/>
                <w:lang w:eastAsia="lv-LV"/>
              </w:rPr>
              <w:t>-</w:t>
            </w:r>
          </w:p>
        </w:tc>
        <w:tc>
          <w:tcPr>
            <w:tcW w:w="740" w:type="pct"/>
            <w:tcBorders>
              <w:top w:val="nil"/>
              <w:left w:val="nil"/>
              <w:bottom w:val="single" w:sz="4" w:space="0" w:color="auto"/>
              <w:right w:val="single" w:sz="4" w:space="0" w:color="auto"/>
            </w:tcBorders>
          </w:tcPr>
          <w:p w14:paraId="3497AE45" w14:textId="77777777" w:rsidR="005D25B5" w:rsidRPr="00204B22" w:rsidRDefault="005D25B5" w:rsidP="00A63AC2">
            <w:pPr>
              <w:ind w:firstLine="0"/>
              <w:jc w:val="center"/>
              <w:rPr>
                <w:iCs/>
                <w:sz w:val="18"/>
                <w:szCs w:val="18"/>
                <w:lang w:eastAsia="lv-LV"/>
              </w:rPr>
            </w:pPr>
            <w:r w:rsidRPr="00204B22">
              <w:rPr>
                <w:iCs/>
                <w:sz w:val="18"/>
                <w:szCs w:val="18"/>
                <w:lang w:eastAsia="lv-LV"/>
              </w:rPr>
              <w:t>2</w:t>
            </w:r>
          </w:p>
        </w:tc>
        <w:tc>
          <w:tcPr>
            <w:tcW w:w="663" w:type="pct"/>
            <w:tcBorders>
              <w:top w:val="nil"/>
              <w:left w:val="nil"/>
              <w:bottom w:val="single" w:sz="4" w:space="0" w:color="auto"/>
              <w:right w:val="single" w:sz="4" w:space="0" w:color="auto"/>
            </w:tcBorders>
          </w:tcPr>
          <w:p w14:paraId="3A055227" w14:textId="77777777" w:rsidR="005D25B5" w:rsidRPr="00204B22" w:rsidRDefault="005D25B5" w:rsidP="00A63AC2">
            <w:pPr>
              <w:ind w:firstLine="0"/>
              <w:jc w:val="center"/>
              <w:rPr>
                <w:iCs/>
                <w:sz w:val="18"/>
                <w:szCs w:val="18"/>
                <w:lang w:eastAsia="lv-LV"/>
              </w:rPr>
            </w:pPr>
            <w:r w:rsidRPr="00204B22">
              <w:rPr>
                <w:iCs/>
                <w:sz w:val="18"/>
                <w:szCs w:val="18"/>
                <w:lang w:eastAsia="lv-LV"/>
              </w:rPr>
              <w:t>2</w:t>
            </w:r>
          </w:p>
        </w:tc>
        <w:tc>
          <w:tcPr>
            <w:tcW w:w="708" w:type="pct"/>
            <w:tcBorders>
              <w:top w:val="nil"/>
              <w:left w:val="nil"/>
              <w:bottom w:val="single" w:sz="4" w:space="0" w:color="auto"/>
              <w:right w:val="single" w:sz="4" w:space="0" w:color="auto"/>
            </w:tcBorders>
          </w:tcPr>
          <w:p w14:paraId="792D67C6" w14:textId="77777777" w:rsidR="005D25B5" w:rsidRPr="00204B22" w:rsidRDefault="005D25B5" w:rsidP="00A63AC2">
            <w:pPr>
              <w:ind w:firstLine="0"/>
              <w:jc w:val="center"/>
              <w:rPr>
                <w:iCs/>
                <w:sz w:val="18"/>
                <w:szCs w:val="18"/>
                <w:lang w:eastAsia="lv-LV"/>
              </w:rPr>
            </w:pPr>
            <w:r w:rsidRPr="00204B22">
              <w:rPr>
                <w:iCs/>
                <w:sz w:val="18"/>
                <w:szCs w:val="18"/>
                <w:lang w:eastAsia="lv-LV"/>
              </w:rPr>
              <w:t>2</w:t>
            </w:r>
          </w:p>
        </w:tc>
      </w:tr>
      <w:tr w:rsidR="005D25B5" w14:paraId="2CFF1445"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tcPr>
          <w:p w14:paraId="5052B5F7" w14:textId="77777777" w:rsidR="005D25B5" w:rsidRPr="007C3976" w:rsidRDefault="005D25B5" w:rsidP="00A63AC2">
            <w:pPr>
              <w:spacing w:after="0"/>
              <w:ind w:firstLine="0"/>
              <w:rPr>
                <w:i/>
                <w:iCs/>
                <w:sz w:val="18"/>
                <w:szCs w:val="18"/>
              </w:rPr>
            </w:pPr>
            <w:r w:rsidRPr="00CB7A27">
              <w:rPr>
                <w:i/>
                <w:iCs/>
                <w:sz w:val="18"/>
                <w:szCs w:val="18"/>
                <w:lang w:eastAsia="lv-LV"/>
              </w:rPr>
              <w:t>Iesniegts EK Atveseļošanas fonda maksājumu pieprasījums (skaits)</w:t>
            </w:r>
          </w:p>
        </w:tc>
        <w:tc>
          <w:tcPr>
            <w:tcW w:w="799" w:type="pct"/>
            <w:tcBorders>
              <w:top w:val="nil"/>
              <w:left w:val="nil"/>
              <w:bottom w:val="single" w:sz="4" w:space="0" w:color="auto"/>
              <w:right w:val="single" w:sz="4" w:space="0" w:color="auto"/>
            </w:tcBorders>
            <w:vAlign w:val="center"/>
          </w:tcPr>
          <w:p w14:paraId="101BA0E5" w14:textId="77777777" w:rsidR="005D25B5" w:rsidRPr="0021271C" w:rsidRDefault="005D25B5" w:rsidP="00617445">
            <w:pPr>
              <w:ind w:firstLine="0"/>
              <w:jc w:val="center"/>
              <w:rPr>
                <w:iCs/>
                <w:sz w:val="18"/>
                <w:szCs w:val="18"/>
                <w:lang w:eastAsia="lv-LV"/>
              </w:rPr>
            </w:pPr>
            <w:r w:rsidRPr="00093928">
              <w:rPr>
                <w:iCs/>
                <w:sz w:val="18"/>
                <w:szCs w:val="18"/>
                <w:lang w:eastAsia="lv-LV"/>
              </w:rPr>
              <w:t>-</w:t>
            </w:r>
          </w:p>
        </w:tc>
        <w:tc>
          <w:tcPr>
            <w:tcW w:w="745" w:type="pct"/>
            <w:tcBorders>
              <w:top w:val="nil"/>
              <w:left w:val="nil"/>
              <w:bottom w:val="single" w:sz="4" w:space="0" w:color="auto"/>
              <w:right w:val="single" w:sz="4" w:space="0" w:color="auto"/>
            </w:tcBorders>
            <w:vAlign w:val="center"/>
          </w:tcPr>
          <w:p w14:paraId="0EF834B5" w14:textId="77777777" w:rsidR="005D25B5" w:rsidRPr="0021271C" w:rsidRDefault="005D25B5" w:rsidP="00617445">
            <w:pPr>
              <w:ind w:firstLine="0"/>
              <w:jc w:val="center"/>
              <w:rPr>
                <w:iCs/>
                <w:sz w:val="18"/>
                <w:szCs w:val="18"/>
                <w:lang w:eastAsia="lv-LV"/>
              </w:rPr>
            </w:pPr>
            <w:r w:rsidRPr="00093928">
              <w:rPr>
                <w:iCs/>
                <w:sz w:val="18"/>
                <w:szCs w:val="18"/>
                <w:lang w:eastAsia="lv-LV"/>
              </w:rPr>
              <w:t>-</w:t>
            </w:r>
          </w:p>
        </w:tc>
        <w:tc>
          <w:tcPr>
            <w:tcW w:w="740" w:type="pct"/>
            <w:tcBorders>
              <w:top w:val="nil"/>
              <w:left w:val="nil"/>
              <w:bottom w:val="single" w:sz="4" w:space="0" w:color="auto"/>
              <w:right w:val="single" w:sz="4" w:space="0" w:color="auto"/>
            </w:tcBorders>
          </w:tcPr>
          <w:p w14:paraId="630AAA1E" w14:textId="77777777" w:rsidR="005D25B5" w:rsidRPr="00204B22" w:rsidRDefault="005D25B5" w:rsidP="00A63AC2">
            <w:pPr>
              <w:ind w:firstLine="0"/>
              <w:jc w:val="center"/>
              <w:rPr>
                <w:iCs/>
                <w:sz w:val="18"/>
                <w:szCs w:val="18"/>
                <w:lang w:eastAsia="lv-LV"/>
              </w:rPr>
            </w:pPr>
            <w:r w:rsidRPr="00204B22">
              <w:rPr>
                <w:iCs/>
                <w:sz w:val="18"/>
                <w:szCs w:val="18"/>
                <w:lang w:eastAsia="lv-LV"/>
              </w:rPr>
              <w:t>1</w:t>
            </w:r>
          </w:p>
        </w:tc>
        <w:tc>
          <w:tcPr>
            <w:tcW w:w="663" w:type="pct"/>
            <w:tcBorders>
              <w:top w:val="nil"/>
              <w:left w:val="nil"/>
              <w:bottom w:val="single" w:sz="4" w:space="0" w:color="auto"/>
              <w:right w:val="single" w:sz="4" w:space="0" w:color="auto"/>
            </w:tcBorders>
          </w:tcPr>
          <w:p w14:paraId="2B2D1ABD" w14:textId="77777777" w:rsidR="005D25B5" w:rsidRPr="00204B22" w:rsidRDefault="005D25B5" w:rsidP="00A63AC2">
            <w:pPr>
              <w:ind w:firstLine="0"/>
              <w:jc w:val="center"/>
              <w:rPr>
                <w:iCs/>
                <w:sz w:val="18"/>
                <w:szCs w:val="18"/>
                <w:lang w:eastAsia="lv-LV"/>
              </w:rPr>
            </w:pPr>
            <w:r w:rsidRPr="00204B22">
              <w:rPr>
                <w:iCs/>
                <w:sz w:val="18"/>
                <w:szCs w:val="18"/>
                <w:lang w:eastAsia="lv-LV"/>
              </w:rPr>
              <w:t>1</w:t>
            </w:r>
          </w:p>
        </w:tc>
        <w:tc>
          <w:tcPr>
            <w:tcW w:w="708" w:type="pct"/>
            <w:tcBorders>
              <w:top w:val="nil"/>
              <w:left w:val="nil"/>
              <w:bottom w:val="single" w:sz="4" w:space="0" w:color="auto"/>
              <w:right w:val="single" w:sz="4" w:space="0" w:color="auto"/>
            </w:tcBorders>
          </w:tcPr>
          <w:p w14:paraId="7C679654" w14:textId="77777777" w:rsidR="005D25B5" w:rsidRPr="00204B22" w:rsidRDefault="005D25B5" w:rsidP="00A63AC2">
            <w:pPr>
              <w:ind w:firstLine="0"/>
              <w:jc w:val="center"/>
              <w:rPr>
                <w:iCs/>
                <w:sz w:val="18"/>
                <w:szCs w:val="18"/>
                <w:lang w:eastAsia="lv-LV"/>
              </w:rPr>
            </w:pPr>
            <w:r w:rsidRPr="00204B22">
              <w:rPr>
                <w:iCs/>
                <w:sz w:val="18"/>
                <w:szCs w:val="18"/>
                <w:lang w:eastAsia="lv-LV"/>
              </w:rPr>
              <w:t>1</w:t>
            </w:r>
          </w:p>
        </w:tc>
      </w:tr>
      <w:bookmarkEnd w:id="6"/>
      <w:tr w:rsidR="005D25B5" w:rsidRPr="00775C81" w14:paraId="740C0DDE" w14:textId="77777777" w:rsidTr="00DC144B">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9695E" w14:textId="77777777" w:rsidR="005D25B5" w:rsidRPr="00775C81" w:rsidRDefault="005D25B5" w:rsidP="00617445">
            <w:pPr>
              <w:spacing w:after="0"/>
              <w:jc w:val="center"/>
              <w:rPr>
                <w:b/>
                <w:i/>
                <w:sz w:val="18"/>
                <w:szCs w:val="18"/>
              </w:rPr>
            </w:pPr>
            <w:r w:rsidRPr="00775C81">
              <w:rPr>
                <w:b/>
                <w:sz w:val="18"/>
                <w:szCs w:val="18"/>
                <w:lang w:eastAsia="lv-LV"/>
              </w:rPr>
              <w:t>Kvalitātes rādītāji</w:t>
            </w:r>
          </w:p>
        </w:tc>
      </w:tr>
      <w:tr w:rsidR="005D25B5" w:rsidRPr="00775C81" w14:paraId="78C37A42" w14:textId="77777777" w:rsidTr="00DC144B">
        <w:trPr>
          <w:cantSplit/>
        </w:trPr>
        <w:tc>
          <w:tcPr>
            <w:tcW w:w="1345" w:type="pct"/>
            <w:tcBorders>
              <w:top w:val="single" w:sz="4" w:space="0" w:color="auto"/>
              <w:left w:val="single" w:sz="4" w:space="0" w:color="auto"/>
              <w:bottom w:val="single" w:sz="4" w:space="0" w:color="auto"/>
              <w:right w:val="single" w:sz="4" w:space="0" w:color="auto"/>
            </w:tcBorders>
            <w:vAlign w:val="center"/>
            <w:hideMark/>
          </w:tcPr>
          <w:p w14:paraId="0D7CEBDF" w14:textId="77777777" w:rsidR="005D25B5" w:rsidRPr="007C3976" w:rsidRDefault="005D25B5" w:rsidP="00617445">
            <w:pPr>
              <w:pStyle w:val="Tabuluvirsraksti"/>
              <w:spacing w:after="0"/>
              <w:jc w:val="both"/>
              <w:rPr>
                <w:i/>
                <w:iCs/>
                <w:sz w:val="18"/>
                <w:szCs w:val="18"/>
                <w:lang w:eastAsia="lv-LV"/>
              </w:rPr>
            </w:pPr>
            <w:r w:rsidRPr="007C3976">
              <w:rPr>
                <w:i/>
                <w:iCs/>
                <w:sz w:val="18"/>
                <w:szCs w:val="18"/>
                <w:lang w:eastAsia="lv-LV"/>
              </w:rPr>
              <w:t>Tiesā pārsūdzēto un atcelto vadošās iestādes lēmumu īpatsvars (%)</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184FC" w14:textId="77777777" w:rsidR="005D25B5" w:rsidRPr="007C3976" w:rsidRDefault="005D25B5" w:rsidP="00617445">
            <w:pPr>
              <w:spacing w:after="0"/>
              <w:ind w:firstLine="0"/>
              <w:jc w:val="center"/>
              <w:rPr>
                <w:sz w:val="18"/>
                <w:szCs w:val="18"/>
              </w:rPr>
            </w:pPr>
            <w:r>
              <w:rPr>
                <w:sz w:val="18"/>
                <w:szCs w:val="18"/>
              </w:rPr>
              <w:t>-</w:t>
            </w:r>
          </w:p>
        </w:tc>
        <w:tc>
          <w:tcPr>
            <w:tcW w:w="745" w:type="pct"/>
            <w:tcBorders>
              <w:top w:val="single" w:sz="4" w:space="0" w:color="auto"/>
              <w:left w:val="nil"/>
              <w:bottom w:val="single" w:sz="4" w:space="0" w:color="auto"/>
              <w:right w:val="single" w:sz="4" w:space="0" w:color="auto"/>
            </w:tcBorders>
            <w:hideMark/>
          </w:tcPr>
          <w:p w14:paraId="7A076925" w14:textId="77777777" w:rsidR="005D25B5" w:rsidRPr="007C3976" w:rsidRDefault="005D25B5" w:rsidP="00A63AC2">
            <w:pPr>
              <w:spacing w:after="0"/>
              <w:ind w:firstLine="0"/>
              <w:jc w:val="center"/>
              <w:rPr>
                <w:sz w:val="18"/>
                <w:szCs w:val="18"/>
              </w:rPr>
            </w:pPr>
            <w:r w:rsidRPr="007C3976">
              <w:rPr>
                <w:sz w:val="18"/>
                <w:szCs w:val="18"/>
                <w:lang w:eastAsia="lv-LV"/>
              </w:rPr>
              <w:t>20</w:t>
            </w:r>
          </w:p>
        </w:tc>
        <w:tc>
          <w:tcPr>
            <w:tcW w:w="740" w:type="pct"/>
            <w:tcBorders>
              <w:top w:val="single" w:sz="4" w:space="0" w:color="auto"/>
              <w:left w:val="nil"/>
              <w:bottom w:val="single" w:sz="4" w:space="0" w:color="auto"/>
              <w:right w:val="single" w:sz="4" w:space="0" w:color="auto"/>
            </w:tcBorders>
            <w:hideMark/>
          </w:tcPr>
          <w:p w14:paraId="0959BA17" w14:textId="77777777" w:rsidR="005D25B5" w:rsidRPr="007C3976" w:rsidRDefault="005D25B5" w:rsidP="00A63AC2">
            <w:pPr>
              <w:spacing w:after="0"/>
              <w:ind w:firstLine="0"/>
              <w:jc w:val="center"/>
              <w:rPr>
                <w:sz w:val="18"/>
                <w:szCs w:val="18"/>
              </w:rPr>
            </w:pPr>
            <w:r w:rsidRPr="007C3976">
              <w:rPr>
                <w:sz w:val="18"/>
                <w:szCs w:val="18"/>
                <w:lang w:eastAsia="lv-LV"/>
              </w:rPr>
              <w:t>20</w:t>
            </w:r>
          </w:p>
        </w:tc>
        <w:tc>
          <w:tcPr>
            <w:tcW w:w="663" w:type="pct"/>
            <w:tcBorders>
              <w:top w:val="single" w:sz="4" w:space="0" w:color="auto"/>
              <w:left w:val="nil"/>
              <w:bottom w:val="single" w:sz="4" w:space="0" w:color="auto"/>
              <w:right w:val="single" w:sz="4" w:space="0" w:color="auto"/>
            </w:tcBorders>
            <w:hideMark/>
          </w:tcPr>
          <w:p w14:paraId="5244AB64" w14:textId="77777777" w:rsidR="005D25B5" w:rsidRPr="007C3976" w:rsidRDefault="005D25B5" w:rsidP="00A63AC2">
            <w:pPr>
              <w:spacing w:after="0"/>
              <w:ind w:firstLine="0"/>
              <w:jc w:val="center"/>
              <w:rPr>
                <w:sz w:val="18"/>
                <w:szCs w:val="18"/>
              </w:rPr>
            </w:pPr>
            <w:r w:rsidRPr="007C3976">
              <w:rPr>
                <w:sz w:val="18"/>
                <w:szCs w:val="18"/>
              </w:rPr>
              <w:t>15</w:t>
            </w:r>
          </w:p>
        </w:tc>
        <w:tc>
          <w:tcPr>
            <w:tcW w:w="708" w:type="pct"/>
            <w:tcBorders>
              <w:top w:val="single" w:sz="4" w:space="0" w:color="auto"/>
              <w:left w:val="nil"/>
              <w:bottom w:val="single" w:sz="4" w:space="0" w:color="auto"/>
              <w:right w:val="single" w:sz="4" w:space="0" w:color="auto"/>
            </w:tcBorders>
          </w:tcPr>
          <w:p w14:paraId="2F700D85" w14:textId="77777777" w:rsidR="005D25B5" w:rsidRPr="007C3976" w:rsidRDefault="005D25B5" w:rsidP="00A63AC2">
            <w:pPr>
              <w:spacing w:after="0"/>
              <w:ind w:firstLine="0"/>
              <w:jc w:val="center"/>
              <w:rPr>
                <w:sz w:val="18"/>
                <w:szCs w:val="18"/>
              </w:rPr>
            </w:pPr>
            <w:r w:rsidRPr="007C3976">
              <w:rPr>
                <w:sz w:val="18"/>
                <w:szCs w:val="18"/>
              </w:rPr>
              <w:t>15</w:t>
            </w:r>
          </w:p>
        </w:tc>
      </w:tr>
      <w:tr w:rsidR="005D25B5" w:rsidRPr="00775C81" w14:paraId="4FDA4418" w14:textId="77777777" w:rsidTr="00DC144B">
        <w:trPr>
          <w:cantSplit/>
        </w:trPr>
        <w:tc>
          <w:tcPr>
            <w:tcW w:w="1345" w:type="pct"/>
            <w:tcBorders>
              <w:top w:val="single" w:sz="4" w:space="0" w:color="auto"/>
              <w:left w:val="single" w:sz="4" w:space="0" w:color="auto"/>
              <w:bottom w:val="single" w:sz="4" w:space="0" w:color="auto"/>
              <w:right w:val="single" w:sz="4" w:space="0" w:color="auto"/>
            </w:tcBorders>
            <w:vAlign w:val="center"/>
            <w:hideMark/>
          </w:tcPr>
          <w:p w14:paraId="7E363919" w14:textId="77777777" w:rsidR="005D25B5" w:rsidRPr="007C3976" w:rsidRDefault="005D25B5" w:rsidP="00617445">
            <w:pPr>
              <w:pStyle w:val="Tabuluvirsraksti"/>
              <w:spacing w:after="0"/>
              <w:jc w:val="both"/>
              <w:rPr>
                <w:i/>
                <w:sz w:val="18"/>
                <w:szCs w:val="18"/>
                <w:lang w:eastAsia="lv-LV"/>
              </w:rPr>
            </w:pPr>
            <w:bookmarkStart w:id="7" w:name="_Hlk148519327"/>
            <w:r w:rsidRPr="007C3976">
              <w:rPr>
                <w:i/>
                <w:sz w:val="18"/>
                <w:szCs w:val="18"/>
                <w:lang w:eastAsia="lv-LV"/>
              </w:rPr>
              <w:t>Kohēzijas politikas vadības informācijas sistēmas lietotāju vērtējums par sistēmu 10 punktu skalā (punkti)</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tcPr>
          <w:p w14:paraId="01396F7E" w14:textId="77777777" w:rsidR="005D25B5" w:rsidRPr="007C3976" w:rsidRDefault="005D25B5" w:rsidP="00A63AC2">
            <w:pPr>
              <w:spacing w:after="0"/>
              <w:ind w:firstLine="0"/>
              <w:jc w:val="center"/>
              <w:rPr>
                <w:sz w:val="18"/>
                <w:szCs w:val="18"/>
              </w:rPr>
            </w:pPr>
            <w:r w:rsidRPr="007C3976">
              <w:rPr>
                <w:sz w:val="18"/>
                <w:szCs w:val="18"/>
              </w:rPr>
              <w:t>8</w:t>
            </w:r>
          </w:p>
        </w:tc>
        <w:tc>
          <w:tcPr>
            <w:tcW w:w="745" w:type="pct"/>
            <w:tcBorders>
              <w:top w:val="single" w:sz="4" w:space="0" w:color="auto"/>
              <w:left w:val="single" w:sz="4" w:space="0" w:color="auto"/>
              <w:bottom w:val="single" w:sz="4" w:space="0" w:color="auto"/>
              <w:right w:val="single" w:sz="4" w:space="0" w:color="auto"/>
            </w:tcBorders>
            <w:hideMark/>
          </w:tcPr>
          <w:p w14:paraId="1376EE8C" w14:textId="77777777" w:rsidR="005D25B5" w:rsidRPr="007C3976" w:rsidRDefault="005D25B5" w:rsidP="00A63AC2">
            <w:pPr>
              <w:spacing w:after="0"/>
              <w:ind w:firstLine="0"/>
              <w:jc w:val="center"/>
              <w:rPr>
                <w:sz w:val="18"/>
                <w:szCs w:val="18"/>
              </w:rPr>
            </w:pPr>
            <w:r w:rsidRPr="007C3976">
              <w:rPr>
                <w:sz w:val="18"/>
                <w:szCs w:val="18"/>
                <w:lang w:eastAsia="lv-LV"/>
              </w:rPr>
              <w:t>7,</w:t>
            </w:r>
            <w:r>
              <w:rPr>
                <w:sz w:val="18"/>
                <w:szCs w:val="18"/>
                <w:lang w:eastAsia="lv-LV"/>
              </w:rPr>
              <w:t>7</w:t>
            </w:r>
          </w:p>
        </w:tc>
        <w:tc>
          <w:tcPr>
            <w:tcW w:w="740" w:type="pct"/>
            <w:tcBorders>
              <w:top w:val="single" w:sz="4" w:space="0" w:color="auto"/>
              <w:left w:val="single" w:sz="4" w:space="0" w:color="auto"/>
              <w:bottom w:val="single" w:sz="4" w:space="0" w:color="auto"/>
              <w:right w:val="single" w:sz="4" w:space="0" w:color="auto"/>
            </w:tcBorders>
            <w:hideMark/>
          </w:tcPr>
          <w:p w14:paraId="54AA260F" w14:textId="77777777" w:rsidR="005D25B5" w:rsidRPr="007C3976" w:rsidRDefault="005D25B5" w:rsidP="00A63AC2">
            <w:pPr>
              <w:spacing w:after="0"/>
              <w:ind w:firstLine="0"/>
              <w:jc w:val="center"/>
              <w:rPr>
                <w:sz w:val="18"/>
                <w:szCs w:val="18"/>
              </w:rPr>
            </w:pPr>
            <w:r w:rsidRPr="007C3976">
              <w:rPr>
                <w:sz w:val="18"/>
                <w:szCs w:val="18"/>
                <w:lang w:eastAsia="lv-LV"/>
              </w:rPr>
              <w:t>7,7</w:t>
            </w:r>
          </w:p>
        </w:tc>
        <w:tc>
          <w:tcPr>
            <w:tcW w:w="663" w:type="pct"/>
            <w:tcBorders>
              <w:top w:val="single" w:sz="4" w:space="0" w:color="auto"/>
              <w:left w:val="single" w:sz="4" w:space="0" w:color="auto"/>
              <w:bottom w:val="single" w:sz="4" w:space="0" w:color="auto"/>
              <w:right w:val="single" w:sz="4" w:space="0" w:color="auto"/>
            </w:tcBorders>
            <w:hideMark/>
          </w:tcPr>
          <w:p w14:paraId="1E82F172" w14:textId="77777777" w:rsidR="005D25B5" w:rsidRPr="007C3976" w:rsidRDefault="005D25B5" w:rsidP="00A63AC2">
            <w:pPr>
              <w:spacing w:after="0"/>
              <w:ind w:firstLine="0"/>
              <w:jc w:val="center"/>
              <w:rPr>
                <w:sz w:val="18"/>
                <w:szCs w:val="18"/>
              </w:rPr>
            </w:pPr>
            <w:r w:rsidRPr="007C3976">
              <w:rPr>
                <w:sz w:val="18"/>
                <w:szCs w:val="18"/>
              </w:rPr>
              <w:t>7,7</w:t>
            </w:r>
          </w:p>
        </w:tc>
        <w:tc>
          <w:tcPr>
            <w:tcW w:w="708" w:type="pct"/>
            <w:tcBorders>
              <w:top w:val="single" w:sz="4" w:space="0" w:color="auto"/>
              <w:left w:val="single" w:sz="4" w:space="0" w:color="auto"/>
              <w:bottom w:val="single" w:sz="4" w:space="0" w:color="auto"/>
              <w:right w:val="single" w:sz="4" w:space="0" w:color="auto"/>
            </w:tcBorders>
          </w:tcPr>
          <w:p w14:paraId="20755212" w14:textId="77777777" w:rsidR="005D25B5" w:rsidRPr="007C3976" w:rsidRDefault="005D25B5" w:rsidP="00A63AC2">
            <w:pPr>
              <w:spacing w:after="0"/>
              <w:ind w:firstLine="0"/>
              <w:jc w:val="center"/>
              <w:rPr>
                <w:sz w:val="18"/>
                <w:szCs w:val="18"/>
              </w:rPr>
            </w:pPr>
            <w:r w:rsidRPr="007C3976">
              <w:rPr>
                <w:sz w:val="18"/>
                <w:szCs w:val="18"/>
              </w:rPr>
              <w:t>7,7</w:t>
            </w:r>
          </w:p>
        </w:tc>
      </w:tr>
      <w:bookmarkEnd w:id="7"/>
      <w:tr w:rsidR="005D25B5" w:rsidRPr="00775C81" w14:paraId="761620F0" w14:textId="77777777" w:rsidTr="00DC144B">
        <w:trPr>
          <w:cantSplit/>
        </w:trPr>
        <w:tc>
          <w:tcPr>
            <w:tcW w:w="1345" w:type="pct"/>
            <w:tcBorders>
              <w:top w:val="single" w:sz="4" w:space="0" w:color="auto"/>
              <w:left w:val="single" w:sz="4" w:space="0" w:color="auto"/>
              <w:bottom w:val="single" w:sz="4" w:space="0" w:color="auto"/>
              <w:right w:val="single" w:sz="4" w:space="0" w:color="auto"/>
            </w:tcBorders>
            <w:vAlign w:val="center"/>
            <w:hideMark/>
          </w:tcPr>
          <w:p w14:paraId="03733878" w14:textId="77777777" w:rsidR="005D25B5" w:rsidRPr="007C3976" w:rsidRDefault="005D25B5" w:rsidP="00617445">
            <w:pPr>
              <w:pStyle w:val="Tabuluvirsraksti"/>
              <w:spacing w:after="0"/>
              <w:jc w:val="both"/>
              <w:rPr>
                <w:i/>
                <w:sz w:val="18"/>
                <w:szCs w:val="18"/>
                <w:lang w:eastAsia="lv-LV"/>
              </w:rPr>
            </w:pPr>
            <w:r w:rsidRPr="007C3976">
              <w:rPr>
                <w:i/>
                <w:sz w:val="18"/>
                <w:szCs w:val="18"/>
                <w:lang w:eastAsia="lv-LV"/>
              </w:rPr>
              <w:t>Revīzijas iestādes ES fondu pārbaudēs konstatētais kļūdu līmenis (%)</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tcPr>
          <w:p w14:paraId="764A0EB6" w14:textId="77777777" w:rsidR="005D25B5" w:rsidRPr="007C3976" w:rsidRDefault="005D25B5" w:rsidP="00A63AC2">
            <w:pPr>
              <w:spacing w:after="0"/>
              <w:ind w:firstLine="0"/>
              <w:jc w:val="center"/>
              <w:rPr>
                <w:sz w:val="18"/>
                <w:szCs w:val="18"/>
              </w:rPr>
            </w:pPr>
            <w:r w:rsidRPr="007C3976">
              <w:rPr>
                <w:sz w:val="18"/>
                <w:szCs w:val="18"/>
              </w:rPr>
              <w:t>2</w:t>
            </w:r>
          </w:p>
        </w:tc>
        <w:tc>
          <w:tcPr>
            <w:tcW w:w="745" w:type="pct"/>
            <w:tcBorders>
              <w:top w:val="single" w:sz="4" w:space="0" w:color="auto"/>
              <w:left w:val="single" w:sz="4" w:space="0" w:color="auto"/>
              <w:bottom w:val="single" w:sz="4" w:space="0" w:color="auto"/>
              <w:right w:val="single" w:sz="4" w:space="0" w:color="auto"/>
            </w:tcBorders>
            <w:hideMark/>
          </w:tcPr>
          <w:p w14:paraId="12234206" w14:textId="77777777" w:rsidR="005D25B5" w:rsidRPr="007C3976" w:rsidRDefault="005D25B5" w:rsidP="00A63AC2">
            <w:pPr>
              <w:spacing w:after="0"/>
              <w:ind w:firstLine="0"/>
              <w:jc w:val="center"/>
              <w:rPr>
                <w:sz w:val="18"/>
                <w:szCs w:val="18"/>
              </w:rPr>
            </w:pPr>
            <w:r w:rsidRPr="007C3976">
              <w:rPr>
                <w:sz w:val="18"/>
                <w:szCs w:val="18"/>
                <w:lang w:eastAsia="lv-LV"/>
              </w:rPr>
              <w:t>2</w:t>
            </w:r>
          </w:p>
        </w:tc>
        <w:tc>
          <w:tcPr>
            <w:tcW w:w="740" w:type="pct"/>
            <w:tcBorders>
              <w:top w:val="single" w:sz="4" w:space="0" w:color="auto"/>
              <w:left w:val="single" w:sz="4" w:space="0" w:color="auto"/>
              <w:bottom w:val="single" w:sz="4" w:space="0" w:color="auto"/>
              <w:right w:val="single" w:sz="4" w:space="0" w:color="auto"/>
            </w:tcBorders>
            <w:hideMark/>
          </w:tcPr>
          <w:p w14:paraId="6DA894DA" w14:textId="77777777" w:rsidR="005D25B5" w:rsidRPr="007C3976" w:rsidRDefault="005D25B5" w:rsidP="00A63AC2">
            <w:pPr>
              <w:spacing w:after="0"/>
              <w:ind w:firstLine="0"/>
              <w:jc w:val="center"/>
              <w:rPr>
                <w:sz w:val="18"/>
                <w:szCs w:val="18"/>
              </w:rPr>
            </w:pPr>
            <w:r w:rsidRPr="007C3976">
              <w:rPr>
                <w:sz w:val="18"/>
                <w:szCs w:val="18"/>
                <w:lang w:eastAsia="lv-LV"/>
              </w:rPr>
              <w:t>2</w:t>
            </w:r>
          </w:p>
        </w:tc>
        <w:tc>
          <w:tcPr>
            <w:tcW w:w="663" w:type="pct"/>
            <w:tcBorders>
              <w:top w:val="single" w:sz="4" w:space="0" w:color="auto"/>
              <w:left w:val="single" w:sz="4" w:space="0" w:color="auto"/>
              <w:bottom w:val="single" w:sz="4" w:space="0" w:color="auto"/>
              <w:right w:val="single" w:sz="4" w:space="0" w:color="auto"/>
            </w:tcBorders>
            <w:hideMark/>
          </w:tcPr>
          <w:p w14:paraId="776363A1" w14:textId="77777777" w:rsidR="005D25B5" w:rsidRPr="007C3976" w:rsidRDefault="005D25B5" w:rsidP="00A63AC2">
            <w:pPr>
              <w:spacing w:after="0"/>
              <w:ind w:firstLine="0"/>
              <w:jc w:val="center"/>
              <w:rPr>
                <w:sz w:val="18"/>
                <w:szCs w:val="18"/>
              </w:rPr>
            </w:pPr>
            <w:r w:rsidRPr="007C3976">
              <w:rPr>
                <w:sz w:val="18"/>
                <w:szCs w:val="18"/>
              </w:rPr>
              <w:t>2</w:t>
            </w:r>
          </w:p>
        </w:tc>
        <w:tc>
          <w:tcPr>
            <w:tcW w:w="708" w:type="pct"/>
            <w:tcBorders>
              <w:top w:val="single" w:sz="4" w:space="0" w:color="auto"/>
              <w:left w:val="single" w:sz="4" w:space="0" w:color="auto"/>
              <w:bottom w:val="single" w:sz="4" w:space="0" w:color="auto"/>
              <w:right w:val="single" w:sz="4" w:space="0" w:color="auto"/>
            </w:tcBorders>
          </w:tcPr>
          <w:p w14:paraId="3AF2222E" w14:textId="77777777" w:rsidR="005D25B5" w:rsidRPr="007C3976" w:rsidRDefault="005D25B5" w:rsidP="00A63AC2">
            <w:pPr>
              <w:spacing w:after="0"/>
              <w:ind w:firstLine="0"/>
              <w:jc w:val="center"/>
              <w:rPr>
                <w:sz w:val="18"/>
                <w:szCs w:val="18"/>
              </w:rPr>
            </w:pPr>
            <w:r w:rsidRPr="007C3976">
              <w:rPr>
                <w:sz w:val="18"/>
                <w:szCs w:val="18"/>
              </w:rPr>
              <w:t>2</w:t>
            </w:r>
          </w:p>
        </w:tc>
      </w:tr>
      <w:tr w:rsidR="005D25B5" w14:paraId="1E7BE12D"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vAlign w:val="center"/>
            <w:hideMark/>
          </w:tcPr>
          <w:p w14:paraId="49FA9C69" w14:textId="77777777" w:rsidR="005D25B5" w:rsidRPr="007C3976" w:rsidRDefault="005D25B5" w:rsidP="00617445">
            <w:pPr>
              <w:pStyle w:val="Tabuluvirsraksti"/>
              <w:spacing w:after="0"/>
              <w:jc w:val="both"/>
              <w:rPr>
                <w:i/>
                <w:iCs/>
                <w:sz w:val="18"/>
                <w:szCs w:val="18"/>
                <w:lang w:eastAsia="lv-LV"/>
              </w:rPr>
            </w:pPr>
            <w:r w:rsidRPr="007C3976">
              <w:rPr>
                <w:i/>
                <w:iCs/>
                <w:sz w:val="18"/>
                <w:szCs w:val="18"/>
                <w:lang w:eastAsia="lv-LV"/>
              </w:rPr>
              <w:t>ES fondu Revīzijas iestādes audita novērtējums par ES fondu vadības un kontroles sistēmu (skalā 1-4)</w:t>
            </w:r>
            <w:r w:rsidRPr="007C3976">
              <w:rPr>
                <w:i/>
                <w:iCs/>
                <w:sz w:val="18"/>
                <w:szCs w:val="18"/>
                <w:vertAlign w:val="superscript"/>
                <w:lang w:eastAsia="lv-LV"/>
              </w:rPr>
              <w:t xml:space="preserve">1 </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tcPr>
          <w:p w14:paraId="2E4F407D" w14:textId="77777777" w:rsidR="005D25B5" w:rsidRPr="007C3976" w:rsidRDefault="005D25B5" w:rsidP="00A63AC2">
            <w:pPr>
              <w:spacing w:after="0"/>
              <w:ind w:firstLine="0"/>
              <w:jc w:val="center"/>
              <w:rPr>
                <w:sz w:val="18"/>
                <w:szCs w:val="18"/>
                <w:lang w:eastAsia="lv-LV"/>
              </w:rPr>
            </w:pPr>
            <w:r w:rsidRPr="007C3976">
              <w:rPr>
                <w:sz w:val="18"/>
                <w:szCs w:val="18"/>
                <w:lang w:eastAsia="lv-LV"/>
              </w:rPr>
              <w:t>2</w:t>
            </w:r>
          </w:p>
        </w:tc>
        <w:tc>
          <w:tcPr>
            <w:tcW w:w="745" w:type="pct"/>
            <w:tcBorders>
              <w:top w:val="single" w:sz="4" w:space="0" w:color="auto"/>
              <w:left w:val="single" w:sz="4" w:space="0" w:color="auto"/>
              <w:bottom w:val="single" w:sz="4" w:space="0" w:color="auto"/>
              <w:right w:val="single" w:sz="4" w:space="0" w:color="auto"/>
            </w:tcBorders>
            <w:hideMark/>
          </w:tcPr>
          <w:p w14:paraId="3169B4CE" w14:textId="77777777" w:rsidR="005D25B5" w:rsidRPr="007C3976" w:rsidRDefault="005D25B5" w:rsidP="00A63AC2">
            <w:pPr>
              <w:spacing w:after="0"/>
              <w:ind w:firstLine="0"/>
              <w:jc w:val="center"/>
              <w:rPr>
                <w:sz w:val="18"/>
                <w:szCs w:val="18"/>
                <w:lang w:eastAsia="lv-LV"/>
              </w:rPr>
            </w:pPr>
            <w:r w:rsidRPr="007C3976">
              <w:rPr>
                <w:sz w:val="18"/>
                <w:szCs w:val="18"/>
                <w:lang w:eastAsia="lv-LV"/>
              </w:rPr>
              <w:t>2</w:t>
            </w:r>
          </w:p>
        </w:tc>
        <w:tc>
          <w:tcPr>
            <w:tcW w:w="740" w:type="pct"/>
            <w:tcBorders>
              <w:top w:val="single" w:sz="4" w:space="0" w:color="auto"/>
              <w:left w:val="single" w:sz="4" w:space="0" w:color="auto"/>
              <w:bottom w:val="single" w:sz="4" w:space="0" w:color="auto"/>
              <w:right w:val="single" w:sz="4" w:space="0" w:color="auto"/>
            </w:tcBorders>
            <w:hideMark/>
          </w:tcPr>
          <w:p w14:paraId="3F4A21EC" w14:textId="77777777" w:rsidR="005D25B5" w:rsidRPr="007C3976" w:rsidRDefault="005D25B5" w:rsidP="00A63AC2">
            <w:pPr>
              <w:spacing w:after="0"/>
              <w:ind w:firstLine="0"/>
              <w:jc w:val="center"/>
              <w:rPr>
                <w:sz w:val="18"/>
                <w:szCs w:val="18"/>
                <w:lang w:eastAsia="lv-LV"/>
              </w:rPr>
            </w:pPr>
            <w:r w:rsidRPr="007C3976">
              <w:rPr>
                <w:sz w:val="18"/>
                <w:szCs w:val="18"/>
                <w:lang w:eastAsia="lv-LV"/>
              </w:rPr>
              <w:t>2</w:t>
            </w:r>
          </w:p>
        </w:tc>
        <w:tc>
          <w:tcPr>
            <w:tcW w:w="663" w:type="pct"/>
            <w:tcBorders>
              <w:top w:val="single" w:sz="4" w:space="0" w:color="auto"/>
              <w:left w:val="single" w:sz="4" w:space="0" w:color="auto"/>
              <w:bottom w:val="single" w:sz="4" w:space="0" w:color="auto"/>
              <w:right w:val="single" w:sz="4" w:space="0" w:color="auto"/>
            </w:tcBorders>
            <w:hideMark/>
          </w:tcPr>
          <w:p w14:paraId="1A042178" w14:textId="77777777" w:rsidR="005D25B5" w:rsidRPr="007C3976" w:rsidRDefault="005D25B5" w:rsidP="00A63AC2">
            <w:pPr>
              <w:spacing w:after="0"/>
              <w:ind w:firstLine="0"/>
              <w:jc w:val="center"/>
              <w:rPr>
                <w:sz w:val="18"/>
                <w:szCs w:val="18"/>
                <w:lang w:eastAsia="lv-LV"/>
              </w:rPr>
            </w:pPr>
            <w:r w:rsidRPr="007C3976">
              <w:rPr>
                <w:sz w:val="18"/>
                <w:szCs w:val="18"/>
                <w:lang w:eastAsia="lv-LV"/>
              </w:rPr>
              <w:t>2</w:t>
            </w:r>
          </w:p>
        </w:tc>
        <w:tc>
          <w:tcPr>
            <w:tcW w:w="708" w:type="pct"/>
            <w:tcBorders>
              <w:top w:val="single" w:sz="4" w:space="0" w:color="auto"/>
              <w:left w:val="single" w:sz="4" w:space="0" w:color="auto"/>
              <w:bottom w:val="single" w:sz="4" w:space="0" w:color="auto"/>
              <w:right w:val="single" w:sz="4" w:space="0" w:color="auto"/>
            </w:tcBorders>
          </w:tcPr>
          <w:p w14:paraId="2B84BE0E" w14:textId="77777777" w:rsidR="005D25B5" w:rsidRPr="007C3976" w:rsidRDefault="005D25B5" w:rsidP="00A63AC2">
            <w:pPr>
              <w:spacing w:after="0"/>
              <w:ind w:firstLine="5"/>
              <w:jc w:val="center"/>
              <w:rPr>
                <w:sz w:val="18"/>
                <w:szCs w:val="18"/>
                <w:lang w:eastAsia="lv-LV"/>
              </w:rPr>
            </w:pPr>
            <w:r w:rsidRPr="007C3976">
              <w:rPr>
                <w:sz w:val="18"/>
                <w:szCs w:val="18"/>
                <w:lang w:eastAsia="lv-LV"/>
              </w:rPr>
              <w:t>2</w:t>
            </w:r>
          </w:p>
        </w:tc>
      </w:tr>
      <w:tr w:rsidR="005D25B5" w14:paraId="71934EDF"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vAlign w:val="center"/>
            <w:hideMark/>
          </w:tcPr>
          <w:p w14:paraId="117A36C5" w14:textId="77777777" w:rsidR="005D25B5" w:rsidRPr="007C3976" w:rsidRDefault="005D25B5" w:rsidP="00A63AC2">
            <w:pPr>
              <w:spacing w:after="0"/>
              <w:ind w:firstLine="0"/>
              <w:rPr>
                <w:b/>
                <w:bCs/>
                <w:i/>
                <w:iCs/>
                <w:color w:val="000000" w:themeColor="text1"/>
                <w:sz w:val="16"/>
                <w:szCs w:val="16"/>
              </w:rPr>
            </w:pPr>
            <w:r w:rsidRPr="007C3976">
              <w:rPr>
                <w:i/>
                <w:iCs/>
                <w:color w:val="000000" w:themeColor="text1"/>
                <w:sz w:val="18"/>
                <w:szCs w:val="18"/>
              </w:rPr>
              <w:lastRenderedPageBreak/>
              <w:t>CFLA klientu apmierinātības līmenis ar aģentūras īstenotajiem apmācību pasākumiem (%)</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3D89E" w14:textId="77777777" w:rsidR="005D25B5" w:rsidRPr="007C3976" w:rsidRDefault="005D25B5" w:rsidP="00617445">
            <w:pPr>
              <w:ind w:firstLine="0"/>
              <w:jc w:val="center"/>
              <w:rPr>
                <w:sz w:val="18"/>
                <w:szCs w:val="18"/>
              </w:rPr>
            </w:pPr>
            <w:r w:rsidRPr="007C3976">
              <w:rPr>
                <w:sz w:val="18"/>
                <w:szCs w:val="18"/>
              </w:rPr>
              <w:t>-</w:t>
            </w:r>
          </w:p>
        </w:tc>
        <w:tc>
          <w:tcPr>
            <w:tcW w:w="745" w:type="pct"/>
            <w:tcBorders>
              <w:top w:val="single" w:sz="4" w:space="0" w:color="auto"/>
              <w:left w:val="single" w:sz="4" w:space="0" w:color="auto"/>
              <w:bottom w:val="single" w:sz="4" w:space="0" w:color="auto"/>
              <w:right w:val="single" w:sz="4" w:space="0" w:color="auto"/>
            </w:tcBorders>
            <w:vAlign w:val="center"/>
            <w:hideMark/>
          </w:tcPr>
          <w:p w14:paraId="7AE9EFF3" w14:textId="77777777" w:rsidR="005D25B5" w:rsidRPr="007C3976" w:rsidRDefault="005D25B5" w:rsidP="00617445">
            <w:pPr>
              <w:ind w:firstLine="0"/>
              <w:jc w:val="center"/>
              <w:rPr>
                <w:sz w:val="18"/>
                <w:szCs w:val="18"/>
              </w:rPr>
            </w:pPr>
            <w:r w:rsidRPr="007C3976">
              <w:rPr>
                <w:sz w:val="18"/>
                <w:szCs w:val="18"/>
              </w:rPr>
              <w:t>-</w:t>
            </w:r>
          </w:p>
        </w:tc>
        <w:tc>
          <w:tcPr>
            <w:tcW w:w="740" w:type="pct"/>
            <w:tcBorders>
              <w:top w:val="single" w:sz="4" w:space="0" w:color="auto"/>
              <w:left w:val="single" w:sz="4" w:space="0" w:color="auto"/>
              <w:bottom w:val="single" w:sz="4" w:space="0" w:color="auto"/>
              <w:right w:val="single" w:sz="4" w:space="0" w:color="auto"/>
            </w:tcBorders>
            <w:hideMark/>
          </w:tcPr>
          <w:p w14:paraId="7BA73336" w14:textId="77777777" w:rsidR="005D25B5" w:rsidRPr="007C3976" w:rsidRDefault="005D25B5" w:rsidP="00A63AC2">
            <w:pPr>
              <w:ind w:hanging="90"/>
              <w:jc w:val="center"/>
              <w:rPr>
                <w:sz w:val="18"/>
                <w:szCs w:val="18"/>
              </w:rPr>
            </w:pPr>
            <w:r w:rsidRPr="007C3976">
              <w:rPr>
                <w:sz w:val="18"/>
                <w:szCs w:val="18"/>
              </w:rPr>
              <w:t>74</w:t>
            </w:r>
          </w:p>
        </w:tc>
        <w:tc>
          <w:tcPr>
            <w:tcW w:w="663" w:type="pct"/>
            <w:tcBorders>
              <w:top w:val="single" w:sz="4" w:space="0" w:color="auto"/>
              <w:left w:val="single" w:sz="4" w:space="0" w:color="auto"/>
              <w:bottom w:val="single" w:sz="4" w:space="0" w:color="auto"/>
              <w:right w:val="single" w:sz="4" w:space="0" w:color="auto"/>
            </w:tcBorders>
            <w:hideMark/>
          </w:tcPr>
          <w:p w14:paraId="58649B39" w14:textId="77777777" w:rsidR="005D25B5" w:rsidRPr="007C3976" w:rsidRDefault="005D25B5" w:rsidP="00A63AC2">
            <w:pPr>
              <w:ind w:hanging="90"/>
              <w:jc w:val="center"/>
              <w:rPr>
                <w:sz w:val="18"/>
                <w:szCs w:val="18"/>
              </w:rPr>
            </w:pPr>
            <w:r w:rsidRPr="007C3976">
              <w:rPr>
                <w:sz w:val="18"/>
                <w:szCs w:val="18"/>
              </w:rPr>
              <w:t>75</w:t>
            </w:r>
          </w:p>
        </w:tc>
        <w:tc>
          <w:tcPr>
            <w:tcW w:w="708" w:type="pct"/>
            <w:tcBorders>
              <w:top w:val="single" w:sz="4" w:space="0" w:color="auto"/>
              <w:left w:val="single" w:sz="4" w:space="0" w:color="auto"/>
              <w:bottom w:val="single" w:sz="4" w:space="0" w:color="auto"/>
              <w:right w:val="single" w:sz="4" w:space="0" w:color="auto"/>
            </w:tcBorders>
          </w:tcPr>
          <w:p w14:paraId="26A3B63F" w14:textId="77777777" w:rsidR="005D25B5" w:rsidRPr="007C3976" w:rsidRDefault="005D25B5" w:rsidP="00A63AC2">
            <w:pPr>
              <w:ind w:hanging="90"/>
              <w:jc w:val="center"/>
              <w:rPr>
                <w:sz w:val="18"/>
                <w:szCs w:val="18"/>
              </w:rPr>
            </w:pPr>
            <w:r w:rsidRPr="007C3976">
              <w:rPr>
                <w:sz w:val="18"/>
                <w:szCs w:val="18"/>
              </w:rPr>
              <w:t>75</w:t>
            </w:r>
          </w:p>
        </w:tc>
      </w:tr>
      <w:tr w:rsidR="005D25B5" w14:paraId="6F9F6319" w14:textId="77777777" w:rsidTr="00DC144B">
        <w:trPr>
          <w:cantSplit/>
          <w:trHeight w:val="300"/>
        </w:trPr>
        <w:tc>
          <w:tcPr>
            <w:tcW w:w="1345" w:type="pct"/>
            <w:tcBorders>
              <w:top w:val="single" w:sz="4" w:space="0" w:color="auto"/>
              <w:left w:val="single" w:sz="4" w:space="0" w:color="auto"/>
              <w:bottom w:val="single" w:sz="4" w:space="0" w:color="auto"/>
              <w:right w:val="single" w:sz="4" w:space="0" w:color="auto"/>
            </w:tcBorders>
            <w:vAlign w:val="center"/>
            <w:hideMark/>
          </w:tcPr>
          <w:p w14:paraId="3B45C5DC" w14:textId="77777777" w:rsidR="005D25B5" w:rsidRPr="007C3976" w:rsidRDefault="005D25B5" w:rsidP="00A63AC2">
            <w:pPr>
              <w:spacing w:after="0"/>
              <w:ind w:firstLine="0"/>
              <w:rPr>
                <w:b/>
                <w:bCs/>
                <w:i/>
                <w:iCs/>
                <w:sz w:val="18"/>
                <w:szCs w:val="18"/>
              </w:rPr>
            </w:pPr>
            <w:r w:rsidRPr="007C3976">
              <w:rPr>
                <w:i/>
                <w:iCs/>
                <w:sz w:val="18"/>
                <w:szCs w:val="18"/>
              </w:rPr>
              <w:t>CFLA klientu apmierinātības līmenis ar informācijas pieejamību un apmaiņu (%)</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464B5" w14:textId="77777777" w:rsidR="005D25B5" w:rsidRPr="007C3976" w:rsidRDefault="005D25B5" w:rsidP="00617445">
            <w:pPr>
              <w:ind w:firstLine="0"/>
              <w:jc w:val="center"/>
              <w:rPr>
                <w:sz w:val="18"/>
                <w:szCs w:val="18"/>
              </w:rPr>
            </w:pPr>
            <w:r w:rsidRPr="007C3976">
              <w:rPr>
                <w:sz w:val="18"/>
                <w:szCs w:val="18"/>
              </w:rPr>
              <w:t>-</w:t>
            </w:r>
          </w:p>
        </w:tc>
        <w:tc>
          <w:tcPr>
            <w:tcW w:w="745" w:type="pct"/>
            <w:tcBorders>
              <w:top w:val="single" w:sz="4" w:space="0" w:color="auto"/>
              <w:left w:val="single" w:sz="4" w:space="0" w:color="auto"/>
              <w:bottom w:val="single" w:sz="4" w:space="0" w:color="auto"/>
              <w:right w:val="single" w:sz="4" w:space="0" w:color="auto"/>
            </w:tcBorders>
            <w:vAlign w:val="center"/>
            <w:hideMark/>
          </w:tcPr>
          <w:p w14:paraId="4F586126" w14:textId="77777777" w:rsidR="005D25B5" w:rsidRPr="007C3976" w:rsidRDefault="005D25B5" w:rsidP="00617445">
            <w:pPr>
              <w:ind w:firstLine="0"/>
              <w:jc w:val="center"/>
              <w:rPr>
                <w:sz w:val="18"/>
                <w:szCs w:val="18"/>
              </w:rPr>
            </w:pPr>
            <w:r w:rsidRPr="007C3976">
              <w:rPr>
                <w:sz w:val="18"/>
                <w:szCs w:val="18"/>
              </w:rPr>
              <w:t>-</w:t>
            </w:r>
          </w:p>
        </w:tc>
        <w:tc>
          <w:tcPr>
            <w:tcW w:w="740" w:type="pct"/>
            <w:tcBorders>
              <w:top w:val="single" w:sz="4" w:space="0" w:color="auto"/>
              <w:left w:val="single" w:sz="4" w:space="0" w:color="auto"/>
              <w:bottom w:val="single" w:sz="4" w:space="0" w:color="auto"/>
              <w:right w:val="single" w:sz="4" w:space="0" w:color="auto"/>
            </w:tcBorders>
            <w:hideMark/>
          </w:tcPr>
          <w:p w14:paraId="0C93D024" w14:textId="77777777" w:rsidR="005D25B5" w:rsidRPr="007C3976" w:rsidRDefault="005D25B5" w:rsidP="00A63AC2">
            <w:pPr>
              <w:ind w:firstLine="0"/>
              <w:jc w:val="center"/>
              <w:rPr>
                <w:sz w:val="18"/>
                <w:szCs w:val="18"/>
              </w:rPr>
            </w:pPr>
            <w:r w:rsidRPr="007C3976">
              <w:rPr>
                <w:sz w:val="18"/>
                <w:szCs w:val="18"/>
              </w:rPr>
              <w:t>85</w:t>
            </w:r>
          </w:p>
        </w:tc>
        <w:tc>
          <w:tcPr>
            <w:tcW w:w="663" w:type="pct"/>
            <w:tcBorders>
              <w:top w:val="single" w:sz="4" w:space="0" w:color="auto"/>
              <w:left w:val="single" w:sz="4" w:space="0" w:color="auto"/>
              <w:bottom w:val="single" w:sz="4" w:space="0" w:color="auto"/>
              <w:right w:val="single" w:sz="4" w:space="0" w:color="auto"/>
            </w:tcBorders>
            <w:hideMark/>
          </w:tcPr>
          <w:p w14:paraId="1DA4A6AF" w14:textId="77777777" w:rsidR="005D25B5" w:rsidRPr="007C3976" w:rsidRDefault="005D25B5" w:rsidP="00A63AC2">
            <w:pPr>
              <w:ind w:firstLine="0"/>
              <w:jc w:val="center"/>
              <w:rPr>
                <w:sz w:val="18"/>
                <w:szCs w:val="18"/>
              </w:rPr>
            </w:pPr>
            <w:r w:rsidRPr="007C3976">
              <w:rPr>
                <w:sz w:val="18"/>
                <w:szCs w:val="18"/>
              </w:rPr>
              <w:t>85</w:t>
            </w:r>
          </w:p>
        </w:tc>
        <w:tc>
          <w:tcPr>
            <w:tcW w:w="708" w:type="pct"/>
            <w:tcBorders>
              <w:top w:val="single" w:sz="4" w:space="0" w:color="auto"/>
              <w:left w:val="single" w:sz="4" w:space="0" w:color="auto"/>
              <w:bottom w:val="single" w:sz="4" w:space="0" w:color="auto"/>
              <w:right w:val="single" w:sz="4" w:space="0" w:color="auto"/>
            </w:tcBorders>
          </w:tcPr>
          <w:p w14:paraId="509B447E" w14:textId="77777777" w:rsidR="005D25B5" w:rsidRPr="007C3976" w:rsidRDefault="005D25B5" w:rsidP="00A63AC2">
            <w:pPr>
              <w:ind w:firstLine="0"/>
              <w:jc w:val="center"/>
              <w:rPr>
                <w:sz w:val="18"/>
                <w:szCs w:val="18"/>
              </w:rPr>
            </w:pPr>
            <w:r w:rsidRPr="007C3976">
              <w:rPr>
                <w:sz w:val="18"/>
                <w:szCs w:val="18"/>
              </w:rPr>
              <w:t>85</w:t>
            </w:r>
          </w:p>
        </w:tc>
      </w:tr>
      <w:tr w:rsidR="005D25B5" w:rsidRPr="00775C81" w14:paraId="7A223D08" w14:textId="77777777" w:rsidTr="00DC144B">
        <w:trPr>
          <w:cantSplit/>
        </w:trPr>
        <w:tc>
          <w:tcPr>
            <w:tcW w:w="1345" w:type="pct"/>
            <w:tcBorders>
              <w:top w:val="single" w:sz="4" w:space="0" w:color="auto"/>
              <w:left w:val="single" w:sz="4" w:space="0" w:color="auto"/>
              <w:bottom w:val="single" w:sz="4" w:space="0" w:color="auto"/>
              <w:right w:val="single" w:sz="4" w:space="0" w:color="auto"/>
            </w:tcBorders>
            <w:vAlign w:val="center"/>
            <w:hideMark/>
          </w:tcPr>
          <w:p w14:paraId="50A9A14E" w14:textId="4EDCA756" w:rsidR="005D25B5" w:rsidRPr="007C3976" w:rsidRDefault="005D25B5" w:rsidP="00617445">
            <w:pPr>
              <w:spacing w:after="0"/>
              <w:ind w:firstLine="0"/>
              <w:rPr>
                <w:i/>
                <w:iCs/>
                <w:sz w:val="18"/>
                <w:szCs w:val="18"/>
              </w:rPr>
            </w:pPr>
            <w:r w:rsidRPr="00B24353">
              <w:rPr>
                <w:i/>
                <w:iCs/>
                <w:sz w:val="18"/>
                <w:szCs w:val="18"/>
              </w:rPr>
              <w:t xml:space="preserve">CFLA klientu vidējais apmierinātības līmenis ar </w:t>
            </w:r>
            <w:r w:rsidR="00A63AC2">
              <w:rPr>
                <w:i/>
                <w:iCs/>
                <w:sz w:val="18"/>
                <w:szCs w:val="18"/>
              </w:rPr>
              <w:t>“</w:t>
            </w:r>
            <w:r w:rsidRPr="00B24353">
              <w:rPr>
                <w:i/>
                <w:iCs/>
                <w:sz w:val="18"/>
                <w:szCs w:val="18"/>
              </w:rPr>
              <w:t>Konsultē vispirms</w:t>
            </w:r>
            <w:r w:rsidR="00A63AC2">
              <w:rPr>
                <w:i/>
                <w:iCs/>
                <w:sz w:val="18"/>
                <w:szCs w:val="18"/>
              </w:rPr>
              <w:t>”</w:t>
            </w:r>
            <w:r w:rsidRPr="00B24353">
              <w:rPr>
                <w:i/>
                <w:iCs/>
                <w:sz w:val="18"/>
                <w:szCs w:val="18"/>
              </w:rPr>
              <w:t xml:space="preserve"> principa īstenošanu un atbalstu veiksmīgā projekta realizāci</w:t>
            </w:r>
            <w:r w:rsidRPr="00615943">
              <w:rPr>
                <w:i/>
                <w:iCs/>
                <w:sz w:val="18"/>
                <w:szCs w:val="18"/>
              </w:rPr>
              <w:t>jā</w:t>
            </w:r>
            <w:r w:rsidRPr="00377889">
              <w:rPr>
                <w:i/>
                <w:iCs/>
                <w:sz w:val="18"/>
                <w:szCs w:val="18"/>
              </w:rPr>
              <w:t xml:space="preserve"> (%)</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E047B" w14:textId="77777777" w:rsidR="005D25B5" w:rsidRPr="007C3976" w:rsidRDefault="005D25B5" w:rsidP="00617445">
            <w:pPr>
              <w:spacing w:after="0"/>
              <w:ind w:firstLine="0"/>
              <w:jc w:val="center"/>
              <w:rPr>
                <w:sz w:val="18"/>
                <w:szCs w:val="18"/>
              </w:rPr>
            </w:pPr>
            <w:r w:rsidRPr="007C3976">
              <w:rPr>
                <w:sz w:val="18"/>
                <w:szCs w:val="18"/>
              </w:rPr>
              <w:t>-</w:t>
            </w:r>
          </w:p>
        </w:tc>
        <w:tc>
          <w:tcPr>
            <w:tcW w:w="745" w:type="pct"/>
            <w:tcBorders>
              <w:top w:val="single" w:sz="4" w:space="0" w:color="auto"/>
              <w:left w:val="single" w:sz="4" w:space="0" w:color="auto"/>
              <w:bottom w:val="single" w:sz="4" w:space="0" w:color="auto"/>
              <w:right w:val="single" w:sz="4" w:space="0" w:color="auto"/>
            </w:tcBorders>
            <w:vAlign w:val="center"/>
            <w:hideMark/>
          </w:tcPr>
          <w:p w14:paraId="471E9FAD" w14:textId="77777777" w:rsidR="005D25B5" w:rsidRPr="007C3976" w:rsidRDefault="005D25B5" w:rsidP="00617445">
            <w:pPr>
              <w:spacing w:after="0"/>
              <w:ind w:firstLine="0"/>
              <w:jc w:val="center"/>
              <w:rPr>
                <w:sz w:val="18"/>
                <w:szCs w:val="18"/>
              </w:rPr>
            </w:pPr>
            <w:r w:rsidRPr="007C3976">
              <w:rPr>
                <w:sz w:val="18"/>
                <w:szCs w:val="18"/>
                <w:lang w:eastAsia="lv-LV"/>
              </w:rPr>
              <w:t>-</w:t>
            </w:r>
          </w:p>
        </w:tc>
        <w:tc>
          <w:tcPr>
            <w:tcW w:w="740" w:type="pct"/>
            <w:tcBorders>
              <w:top w:val="single" w:sz="4" w:space="0" w:color="auto"/>
              <w:left w:val="single" w:sz="4" w:space="0" w:color="auto"/>
              <w:bottom w:val="single" w:sz="4" w:space="0" w:color="auto"/>
              <w:right w:val="single" w:sz="4" w:space="0" w:color="auto"/>
            </w:tcBorders>
            <w:hideMark/>
          </w:tcPr>
          <w:p w14:paraId="7CE08423" w14:textId="77777777" w:rsidR="005D25B5" w:rsidRPr="007C3976" w:rsidRDefault="005D25B5" w:rsidP="00A63AC2">
            <w:pPr>
              <w:spacing w:after="0"/>
              <w:ind w:firstLine="0"/>
              <w:jc w:val="center"/>
              <w:rPr>
                <w:sz w:val="18"/>
                <w:szCs w:val="18"/>
              </w:rPr>
            </w:pPr>
            <w:r w:rsidRPr="007C3976">
              <w:rPr>
                <w:sz w:val="18"/>
                <w:szCs w:val="18"/>
                <w:lang w:eastAsia="lv-LV"/>
              </w:rPr>
              <w:t>80</w:t>
            </w:r>
          </w:p>
        </w:tc>
        <w:tc>
          <w:tcPr>
            <w:tcW w:w="663" w:type="pct"/>
            <w:tcBorders>
              <w:top w:val="single" w:sz="4" w:space="0" w:color="auto"/>
              <w:left w:val="single" w:sz="4" w:space="0" w:color="auto"/>
              <w:bottom w:val="single" w:sz="4" w:space="0" w:color="auto"/>
              <w:right w:val="single" w:sz="4" w:space="0" w:color="auto"/>
            </w:tcBorders>
            <w:hideMark/>
          </w:tcPr>
          <w:p w14:paraId="4C3A402E" w14:textId="77777777" w:rsidR="005D25B5" w:rsidRPr="007C3976" w:rsidRDefault="005D25B5" w:rsidP="00A63AC2">
            <w:pPr>
              <w:spacing w:after="0"/>
              <w:ind w:firstLine="0"/>
              <w:jc w:val="center"/>
              <w:rPr>
                <w:sz w:val="18"/>
                <w:szCs w:val="18"/>
              </w:rPr>
            </w:pPr>
            <w:r w:rsidRPr="007C3976">
              <w:rPr>
                <w:sz w:val="18"/>
                <w:szCs w:val="18"/>
              </w:rPr>
              <w:t>80</w:t>
            </w:r>
          </w:p>
        </w:tc>
        <w:tc>
          <w:tcPr>
            <w:tcW w:w="708" w:type="pct"/>
            <w:tcBorders>
              <w:top w:val="single" w:sz="4" w:space="0" w:color="auto"/>
              <w:left w:val="single" w:sz="4" w:space="0" w:color="auto"/>
              <w:bottom w:val="single" w:sz="4" w:space="0" w:color="auto"/>
              <w:right w:val="single" w:sz="4" w:space="0" w:color="auto"/>
            </w:tcBorders>
          </w:tcPr>
          <w:p w14:paraId="71BCFC26" w14:textId="77777777" w:rsidR="005D25B5" w:rsidRPr="007C3976" w:rsidRDefault="005D25B5" w:rsidP="00A63AC2">
            <w:pPr>
              <w:spacing w:after="0"/>
              <w:ind w:firstLine="0"/>
              <w:jc w:val="center"/>
              <w:rPr>
                <w:sz w:val="18"/>
                <w:szCs w:val="18"/>
              </w:rPr>
            </w:pPr>
            <w:r w:rsidRPr="007C3976">
              <w:rPr>
                <w:sz w:val="18"/>
                <w:szCs w:val="18"/>
              </w:rPr>
              <w:t>80</w:t>
            </w:r>
          </w:p>
        </w:tc>
      </w:tr>
      <w:tr w:rsidR="005D25B5" w14:paraId="31A5DCC9" w14:textId="77777777" w:rsidTr="00DC144B">
        <w:trPr>
          <w:cantSplit/>
          <w:trHeight w:val="43"/>
        </w:trPr>
        <w:tc>
          <w:tcPr>
            <w:tcW w:w="1345" w:type="pct"/>
            <w:tcBorders>
              <w:top w:val="single" w:sz="4" w:space="0" w:color="auto"/>
              <w:left w:val="single" w:sz="4" w:space="0" w:color="auto"/>
              <w:bottom w:val="single" w:sz="4" w:space="0" w:color="auto"/>
              <w:right w:val="single" w:sz="4" w:space="0" w:color="auto"/>
            </w:tcBorders>
            <w:vAlign w:val="center"/>
            <w:hideMark/>
          </w:tcPr>
          <w:p w14:paraId="0E8C463C" w14:textId="77777777" w:rsidR="005D25B5" w:rsidRPr="007C3976" w:rsidRDefault="005D25B5" w:rsidP="00617445">
            <w:pPr>
              <w:spacing w:after="0"/>
              <w:ind w:firstLine="0"/>
            </w:pPr>
            <w:r w:rsidRPr="007C3976">
              <w:rPr>
                <w:i/>
                <w:iCs/>
                <w:sz w:val="18"/>
                <w:szCs w:val="18"/>
              </w:rPr>
              <w:t>Veiksmīgi īstenoti projekti (%)</w:t>
            </w:r>
          </w:p>
        </w:tc>
        <w:tc>
          <w:tcPr>
            <w:tcW w:w="799" w:type="pct"/>
            <w:tcBorders>
              <w:top w:val="single" w:sz="4" w:space="0" w:color="auto"/>
              <w:left w:val="nil"/>
              <w:bottom w:val="single" w:sz="4" w:space="0" w:color="auto"/>
              <w:right w:val="single" w:sz="4" w:space="0" w:color="auto"/>
            </w:tcBorders>
            <w:vAlign w:val="center"/>
          </w:tcPr>
          <w:p w14:paraId="366F15AF" w14:textId="77777777" w:rsidR="005D25B5" w:rsidRPr="007C3976" w:rsidRDefault="005D25B5" w:rsidP="00617445">
            <w:pPr>
              <w:spacing w:after="0"/>
              <w:ind w:firstLine="0"/>
              <w:jc w:val="center"/>
              <w:rPr>
                <w:sz w:val="18"/>
                <w:szCs w:val="18"/>
              </w:rPr>
            </w:pPr>
            <w:r w:rsidRPr="007C3976">
              <w:rPr>
                <w:sz w:val="18"/>
                <w:szCs w:val="18"/>
              </w:rPr>
              <w:t>-</w:t>
            </w:r>
          </w:p>
        </w:tc>
        <w:tc>
          <w:tcPr>
            <w:tcW w:w="745" w:type="pct"/>
            <w:tcBorders>
              <w:top w:val="single" w:sz="4" w:space="0" w:color="auto"/>
              <w:left w:val="nil"/>
              <w:bottom w:val="single" w:sz="4" w:space="0" w:color="auto"/>
              <w:right w:val="single" w:sz="4" w:space="0" w:color="auto"/>
            </w:tcBorders>
            <w:vAlign w:val="center"/>
            <w:hideMark/>
          </w:tcPr>
          <w:p w14:paraId="5E9FA2A7" w14:textId="77777777" w:rsidR="005D25B5" w:rsidRPr="007C3976" w:rsidRDefault="005D25B5" w:rsidP="00617445">
            <w:pPr>
              <w:spacing w:after="0"/>
              <w:ind w:firstLine="0"/>
              <w:jc w:val="center"/>
              <w:rPr>
                <w:sz w:val="18"/>
                <w:szCs w:val="18"/>
              </w:rPr>
            </w:pPr>
            <w:r w:rsidRPr="007C3976">
              <w:rPr>
                <w:sz w:val="18"/>
                <w:szCs w:val="18"/>
              </w:rPr>
              <w:t>-</w:t>
            </w:r>
          </w:p>
        </w:tc>
        <w:tc>
          <w:tcPr>
            <w:tcW w:w="740" w:type="pct"/>
            <w:tcBorders>
              <w:top w:val="single" w:sz="4" w:space="0" w:color="auto"/>
              <w:left w:val="nil"/>
              <w:bottom w:val="single" w:sz="4" w:space="0" w:color="auto"/>
              <w:right w:val="single" w:sz="4" w:space="0" w:color="auto"/>
            </w:tcBorders>
            <w:hideMark/>
          </w:tcPr>
          <w:p w14:paraId="2D2FD6D5" w14:textId="77777777" w:rsidR="005D25B5" w:rsidRPr="007C3976" w:rsidRDefault="005D25B5" w:rsidP="00A63AC2">
            <w:pPr>
              <w:spacing w:after="0"/>
              <w:ind w:firstLine="0"/>
              <w:jc w:val="center"/>
              <w:rPr>
                <w:sz w:val="18"/>
                <w:szCs w:val="18"/>
              </w:rPr>
            </w:pPr>
            <w:r w:rsidRPr="007C3976">
              <w:rPr>
                <w:sz w:val="18"/>
                <w:szCs w:val="18"/>
              </w:rPr>
              <w:t>95</w:t>
            </w:r>
          </w:p>
        </w:tc>
        <w:tc>
          <w:tcPr>
            <w:tcW w:w="663" w:type="pct"/>
            <w:tcBorders>
              <w:top w:val="single" w:sz="4" w:space="0" w:color="auto"/>
              <w:left w:val="nil"/>
              <w:bottom w:val="single" w:sz="4" w:space="0" w:color="auto"/>
              <w:right w:val="single" w:sz="4" w:space="0" w:color="auto"/>
            </w:tcBorders>
            <w:hideMark/>
          </w:tcPr>
          <w:p w14:paraId="1F516E04" w14:textId="77777777" w:rsidR="005D25B5" w:rsidRPr="007C3976" w:rsidRDefault="005D25B5" w:rsidP="00A63AC2">
            <w:pPr>
              <w:spacing w:after="0"/>
              <w:ind w:firstLine="0"/>
              <w:jc w:val="center"/>
              <w:rPr>
                <w:sz w:val="18"/>
                <w:szCs w:val="18"/>
              </w:rPr>
            </w:pPr>
            <w:r w:rsidRPr="007C3976">
              <w:rPr>
                <w:sz w:val="18"/>
                <w:szCs w:val="18"/>
              </w:rPr>
              <w:t>95</w:t>
            </w:r>
          </w:p>
        </w:tc>
        <w:tc>
          <w:tcPr>
            <w:tcW w:w="708" w:type="pct"/>
            <w:tcBorders>
              <w:top w:val="single" w:sz="4" w:space="0" w:color="auto"/>
              <w:left w:val="nil"/>
              <w:bottom w:val="single" w:sz="4" w:space="0" w:color="auto"/>
              <w:right w:val="single" w:sz="4" w:space="0" w:color="auto"/>
            </w:tcBorders>
          </w:tcPr>
          <w:p w14:paraId="11F6519E" w14:textId="77777777" w:rsidR="005D25B5" w:rsidRPr="007C3976" w:rsidRDefault="005D25B5" w:rsidP="00A63AC2">
            <w:pPr>
              <w:spacing w:after="0"/>
              <w:ind w:firstLine="0"/>
              <w:jc w:val="center"/>
              <w:rPr>
                <w:sz w:val="18"/>
                <w:szCs w:val="18"/>
              </w:rPr>
            </w:pPr>
            <w:r w:rsidRPr="007C3976">
              <w:rPr>
                <w:sz w:val="18"/>
                <w:szCs w:val="18"/>
              </w:rPr>
              <w:t>95</w:t>
            </w:r>
          </w:p>
        </w:tc>
      </w:tr>
      <w:tr w:rsidR="005D25B5" w:rsidRPr="00775C81" w14:paraId="438DECAE" w14:textId="77777777" w:rsidTr="00DC144B">
        <w:trPr>
          <w:cantSplit/>
        </w:trPr>
        <w:tc>
          <w:tcPr>
            <w:tcW w:w="1345" w:type="pct"/>
            <w:tcBorders>
              <w:top w:val="single" w:sz="4" w:space="0" w:color="auto"/>
              <w:left w:val="single" w:sz="4" w:space="0" w:color="auto"/>
              <w:bottom w:val="single" w:sz="4" w:space="0" w:color="auto"/>
              <w:right w:val="single" w:sz="4" w:space="0" w:color="auto"/>
            </w:tcBorders>
            <w:hideMark/>
          </w:tcPr>
          <w:p w14:paraId="4313E250" w14:textId="77777777" w:rsidR="005D25B5" w:rsidRPr="007C3976" w:rsidRDefault="005D25B5" w:rsidP="00617445">
            <w:pPr>
              <w:pStyle w:val="Tabuluvirsraksti"/>
              <w:spacing w:after="0"/>
              <w:jc w:val="both"/>
              <w:rPr>
                <w:i/>
                <w:iCs/>
                <w:sz w:val="18"/>
                <w:szCs w:val="18"/>
                <w:lang w:eastAsia="lv-LV"/>
              </w:rPr>
            </w:pPr>
            <w:r w:rsidRPr="007C3976">
              <w:rPr>
                <w:i/>
                <w:iCs/>
                <w:sz w:val="18"/>
                <w:szCs w:val="18"/>
                <w:lang w:eastAsia="lv-LV"/>
              </w:rPr>
              <w:t>Atcelto Centrālās finanšu un līgumu aģentūras lēmumu par projektu iesniegumu noraidīšanu īpatsvars no kopējā lēmumu skaita</w:t>
            </w:r>
            <w:r w:rsidRPr="007C3976">
              <w:rPr>
                <w:rFonts w:cs="Calibri"/>
                <w:i/>
                <w:iCs/>
                <w:sz w:val="18"/>
                <w:szCs w:val="18"/>
                <w:lang w:eastAsia="lv-LV"/>
              </w:rPr>
              <w:t xml:space="preserve"> (%)</w:t>
            </w:r>
          </w:p>
        </w:tc>
        <w:tc>
          <w:tcPr>
            <w:tcW w:w="799" w:type="pct"/>
            <w:tcBorders>
              <w:top w:val="single" w:sz="4" w:space="0" w:color="auto"/>
              <w:left w:val="nil"/>
              <w:bottom w:val="single" w:sz="4" w:space="0" w:color="auto"/>
              <w:right w:val="single" w:sz="4" w:space="0" w:color="auto"/>
            </w:tcBorders>
          </w:tcPr>
          <w:p w14:paraId="6CDDE1FD" w14:textId="77777777" w:rsidR="005D25B5" w:rsidRPr="007C3976" w:rsidRDefault="005D25B5" w:rsidP="00A63AC2">
            <w:pPr>
              <w:spacing w:after="0"/>
              <w:ind w:firstLine="0"/>
              <w:jc w:val="center"/>
              <w:rPr>
                <w:sz w:val="18"/>
                <w:szCs w:val="18"/>
                <w:lang w:eastAsia="lv-LV"/>
              </w:rPr>
            </w:pPr>
            <w:r w:rsidRPr="007C3976">
              <w:rPr>
                <w:sz w:val="18"/>
                <w:szCs w:val="18"/>
                <w:lang w:eastAsia="lv-LV"/>
              </w:rPr>
              <w:t>53,8</w:t>
            </w:r>
          </w:p>
        </w:tc>
        <w:tc>
          <w:tcPr>
            <w:tcW w:w="745" w:type="pct"/>
            <w:tcBorders>
              <w:top w:val="single" w:sz="4" w:space="0" w:color="auto"/>
              <w:left w:val="nil"/>
              <w:bottom w:val="single" w:sz="4" w:space="0" w:color="auto"/>
              <w:right w:val="single" w:sz="4" w:space="0" w:color="auto"/>
            </w:tcBorders>
            <w:hideMark/>
          </w:tcPr>
          <w:p w14:paraId="17339954" w14:textId="77777777" w:rsidR="005D25B5" w:rsidRPr="007C3976" w:rsidRDefault="005D25B5" w:rsidP="00A63AC2">
            <w:pPr>
              <w:spacing w:after="0"/>
              <w:ind w:firstLine="0"/>
              <w:jc w:val="center"/>
              <w:rPr>
                <w:sz w:val="18"/>
                <w:szCs w:val="18"/>
                <w:lang w:eastAsia="lv-LV"/>
              </w:rPr>
            </w:pPr>
            <w:r w:rsidRPr="007C3976">
              <w:rPr>
                <w:sz w:val="18"/>
                <w:szCs w:val="18"/>
                <w:lang w:eastAsia="lv-LV"/>
              </w:rPr>
              <w:t>20</w:t>
            </w:r>
          </w:p>
        </w:tc>
        <w:tc>
          <w:tcPr>
            <w:tcW w:w="740" w:type="pct"/>
            <w:tcBorders>
              <w:top w:val="single" w:sz="4" w:space="0" w:color="auto"/>
              <w:left w:val="nil"/>
              <w:bottom w:val="single" w:sz="4" w:space="0" w:color="auto"/>
              <w:right w:val="single" w:sz="4" w:space="0" w:color="auto"/>
            </w:tcBorders>
            <w:hideMark/>
          </w:tcPr>
          <w:p w14:paraId="318DED14" w14:textId="77777777" w:rsidR="005D25B5" w:rsidRPr="007C3976" w:rsidRDefault="005D25B5" w:rsidP="00A63AC2">
            <w:pPr>
              <w:spacing w:after="0"/>
              <w:ind w:firstLine="0"/>
              <w:jc w:val="center"/>
              <w:rPr>
                <w:sz w:val="18"/>
                <w:szCs w:val="18"/>
                <w:lang w:eastAsia="lv-LV"/>
              </w:rPr>
            </w:pPr>
            <w:r w:rsidRPr="007C3976">
              <w:rPr>
                <w:sz w:val="18"/>
                <w:szCs w:val="18"/>
                <w:lang w:eastAsia="lv-LV"/>
              </w:rPr>
              <w:t>7</w:t>
            </w:r>
          </w:p>
        </w:tc>
        <w:tc>
          <w:tcPr>
            <w:tcW w:w="663" w:type="pct"/>
            <w:tcBorders>
              <w:top w:val="single" w:sz="4" w:space="0" w:color="auto"/>
              <w:left w:val="nil"/>
              <w:bottom w:val="single" w:sz="4" w:space="0" w:color="auto"/>
              <w:right w:val="single" w:sz="4" w:space="0" w:color="auto"/>
            </w:tcBorders>
            <w:hideMark/>
          </w:tcPr>
          <w:p w14:paraId="2CCCEFA2" w14:textId="77777777" w:rsidR="005D25B5" w:rsidRPr="007C3976" w:rsidRDefault="005D25B5" w:rsidP="00A63AC2">
            <w:pPr>
              <w:spacing w:after="0"/>
              <w:ind w:firstLine="0"/>
              <w:jc w:val="center"/>
              <w:rPr>
                <w:sz w:val="18"/>
                <w:szCs w:val="18"/>
                <w:lang w:eastAsia="lv-LV"/>
              </w:rPr>
            </w:pPr>
            <w:r w:rsidRPr="007C3976">
              <w:rPr>
                <w:sz w:val="18"/>
                <w:szCs w:val="18"/>
                <w:lang w:eastAsia="lv-LV"/>
              </w:rPr>
              <w:t>6</w:t>
            </w:r>
          </w:p>
        </w:tc>
        <w:tc>
          <w:tcPr>
            <w:tcW w:w="708" w:type="pct"/>
            <w:tcBorders>
              <w:top w:val="single" w:sz="4" w:space="0" w:color="auto"/>
              <w:left w:val="nil"/>
              <w:bottom w:val="single" w:sz="4" w:space="0" w:color="auto"/>
              <w:right w:val="single" w:sz="4" w:space="0" w:color="auto"/>
            </w:tcBorders>
          </w:tcPr>
          <w:p w14:paraId="4D11EBBF" w14:textId="77777777" w:rsidR="005D25B5" w:rsidRPr="007C3976" w:rsidRDefault="005D25B5" w:rsidP="00A63AC2">
            <w:pPr>
              <w:spacing w:after="0"/>
              <w:ind w:firstLine="5"/>
              <w:jc w:val="center"/>
              <w:rPr>
                <w:sz w:val="18"/>
                <w:szCs w:val="18"/>
                <w:lang w:eastAsia="lv-LV"/>
              </w:rPr>
            </w:pPr>
            <w:r w:rsidRPr="007C3976">
              <w:rPr>
                <w:sz w:val="18"/>
                <w:szCs w:val="18"/>
                <w:lang w:eastAsia="lv-LV"/>
              </w:rPr>
              <w:t>6</w:t>
            </w:r>
          </w:p>
        </w:tc>
      </w:tr>
      <w:tr w:rsidR="005D25B5" w:rsidRPr="00775C81" w14:paraId="1D07181E" w14:textId="77777777" w:rsidTr="00DC144B">
        <w:trPr>
          <w:cantSplit/>
        </w:trPr>
        <w:tc>
          <w:tcPr>
            <w:tcW w:w="1345" w:type="pct"/>
            <w:tcBorders>
              <w:top w:val="single" w:sz="4" w:space="0" w:color="auto"/>
              <w:left w:val="single" w:sz="4" w:space="0" w:color="auto"/>
              <w:bottom w:val="single" w:sz="4" w:space="0" w:color="auto"/>
              <w:right w:val="single" w:sz="4" w:space="0" w:color="auto"/>
            </w:tcBorders>
            <w:hideMark/>
          </w:tcPr>
          <w:p w14:paraId="36BDB770" w14:textId="77777777" w:rsidR="005D25B5" w:rsidRPr="007C3976" w:rsidRDefault="005D25B5" w:rsidP="00617445">
            <w:pPr>
              <w:pStyle w:val="Tabuluvirsraksti"/>
              <w:spacing w:after="0"/>
              <w:jc w:val="both"/>
              <w:rPr>
                <w:i/>
                <w:iCs/>
                <w:sz w:val="18"/>
                <w:szCs w:val="18"/>
                <w:lang w:eastAsia="lv-LV"/>
              </w:rPr>
            </w:pPr>
            <w:r w:rsidRPr="007C3976">
              <w:rPr>
                <w:rFonts w:cs="Calibri"/>
                <w:i/>
                <w:iCs/>
                <w:sz w:val="18"/>
                <w:szCs w:val="18"/>
                <w:lang w:eastAsia="lv-LV"/>
              </w:rPr>
              <w:t>Vadošajā iestādē vai tiesā apstrīdēto un atcelto Centrālās finanšu un līgumu aģentūras lēmumu par neatbilstoši veiktiem izdevumiem īpatsvars no kopējā lēmumu skaita) (%)</w:t>
            </w:r>
          </w:p>
        </w:tc>
        <w:tc>
          <w:tcPr>
            <w:tcW w:w="799" w:type="pct"/>
            <w:tcBorders>
              <w:top w:val="single" w:sz="4" w:space="0" w:color="auto"/>
              <w:left w:val="single" w:sz="4" w:space="0" w:color="auto"/>
              <w:bottom w:val="single" w:sz="4" w:space="0" w:color="auto"/>
              <w:right w:val="single" w:sz="4" w:space="0" w:color="auto"/>
            </w:tcBorders>
          </w:tcPr>
          <w:p w14:paraId="27331091" w14:textId="77777777" w:rsidR="005D25B5" w:rsidRPr="007C3976" w:rsidRDefault="005D25B5" w:rsidP="00A63AC2">
            <w:pPr>
              <w:spacing w:after="0"/>
              <w:ind w:firstLine="0"/>
              <w:jc w:val="center"/>
              <w:rPr>
                <w:sz w:val="18"/>
                <w:szCs w:val="18"/>
                <w:lang w:eastAsia="lv-LV"/>
              </w:rPr>
            </w:pPr>
            <w:r w:rsidRPr="007C3976">
              <w:rPr>
                <w:sz w:val="18"/>
                <w:szCs w:val="18"/>
                <w:lang w:eastAsia="lv-LV"/>
              </w:rPr>
              <w:t>12,5</w:t>
            </w:r>
          </w:p>
        </w:tc>
        <w:tc>
          <w:tcPr>
            <w:tcW w:w="745" w:type="pct"/>
            <w:tcBorders>
              <w:top w:val="single" w:sz="4" w:space="0" w:color="auto"/>
              <w:left w:val="single" w:sz="4" w:space="0" w:color="auto"/>
              <w:bottom w:val="single" w:sz="4" w:space="0" w:color="auto"/>
              <w:right w:val="single" w:sz="4" w:space="0" w:color="auto"/>
            </w:tcBorders>
            <w:hideMark/>
          </w:tcPr>
          <w:p w14:paraId="6D0F4C16" w14:textId="77777777" w:rsidR="005D25B5" w:rsidRPr="007C3976" w:rsidRDefault="005D25B5" w:rsidP="00A63AC2">
            <w:pPr>
              <w:spacing w:after="0"/>
              <w:ind w:firstLine="0"/>
              <w:jc w:val="center"/>
              <w:rPr>
                <w:sz w:val="18"/>
                <w:szCs w:val="18"/>
                <w:lang w:eastAsia="lv-LV"/>
              </w:rPr>
            </w:pPr>
            <w:r w:rsidRPr="007C3976">
              <w:rPr>
                <w:sz w:val="18"/>
                <w:szCs w:val="18"/>
                <w:lang w:eastAsia="lv-LV"/>
              </w:rPr>
              <w:t>10</w:t>
            </w:r>
          </w:p>
        </w:tc>
        <w:tc>
          <w:tcPr>
            <w:tcW w:w="740" w:type="pct"/>
            <w:tcBorders>
              <w:top w:val="single" w:sz="4" w:space="0" w:color="auto"/>
              <w:left w:val="single" w:sz="4" w:space="0" w:color="auto"/>
              <w:bottom w:val="single" w:sz="4" w:space="0" w:color="auto"/>
              <w:right w:val="single" w:sz="4" w:space="0" w:color="auto"/>
            </w:tcBorders>
            <w:hideMark/>
          </w:tcPr>
          <w:p w14:paraId="7EE6D7C8" w14:textId="77777777" w:rsidR="005D25B5" w:rsidRPr="007C3976" w:rsidRDefault="005D25B5" w:rsidP="00A63AC2">
            <w:pPr>
              <w:spacing w:after="0"/>
              <w:ind w:firstLine="0"/>
              <w:jc w:val="center"/>
              <w:rPr>
                <w:sz w:val="18"/>
                <w:szCs w:val="18"/>
                <w:lang w:eastAsia="lv-LV"/>
              </w:rPr>
            </w:pPr>
            <w:r w:rsidRPr="007C3976">
              <w:rPr>
                <w:sz w:val="18"/>
                <w:szCs w:val="18"/>
                <w:lang w:eastAsia="lv-LV"/>
              </w:rPr>
              <w:t>5</w:t>
            </w:r>
          </w:p>
        </w:tc>
        <w:tc>
          <w:tcPr>
            <w:tcW w:w="663" w:type="pct"/>
            <w:tcBorders>
              <w:top w:val="single" w:sz="4" w:space="0" w:color="auto"/>
              <w:left w:val="single" w:sz="4" w:space="0" w:color="auto"/>
              <w:bottom w:val="single" w:sz="4" w:space="0" w:color="auto"/>
              <w:right w:val="single" w:sz="4" w:space="0" w:color="auto"/>
            </w:tcBorders>
            <w:hideMark/>
          </w:tcPr>
          <w:p w14:paraId="78F11428" w14:textId="77777777" w:rsidR="005D25B5" w:rsidRPr="007C3976" w:rsidRDefault="005D25B5" w:rsidP="00A63AC2">
            <w:pPr>
              <w:spacing w:after="0"/>
              <w:ind w:firstLine="0"/>
              <w:jc w:val="center"/>
              <w:rPr>
                <w:sz w:val="18"/>
                <w:szCs w:val="18"/>
                <w:lang w:eastAsia="lv-LV"/>
              </w:rPr>
            </w:pPr>
            <w:r w:rsidRPr="007C3976">
              <w:rPr>
                <w:sz w:val="18"/>
                <w:szCs w:val="18"/>
                <w:lang w:eastAsia="lv-LV"/>
              </w:rPr>
              <w:t>4</w:t>
            </w:r>
          </w:p>
        </w:tc>
        <w:tc>
          <w:tcPr>
            <w:tcW w:w="708" w:type="pct"/>
            <w:tcBorders>
              <w:top w:val="single" w:sz="4" w:space="0" w:color="auto"/>
              <w:left w:val="single" w:sz="4" w:space="0" w:color="auto"/>
              <w:bottom w:val="single" w:sz="4" w:space="0" w:color="auto"/>
              <w:right w:val="single" w:sz="4" w:space="0" w:color="auto"/>
            </w:tcBorders>
          </w:tcPr>
          <w:p w14:paraId="539F3027" w14:textId="77777777" w:rsidR="005D25B5" w:rsidRPr="007C3976" w:rsidRDefault="005D25B5" w:rsidP="00A63AC2">
            <w:pPr>
              <w:spacing w:after="0"/>
              <w:ind w:firstLine="5"/>
              <w:jc w:val="center"/>
              <w:rPr>
                <w:sz w:val="18"/>
                <w:szCs w:val="18"/>
                <w:lang w:eastAsia="lv-LV"/>
              </w:rPr>
            </w:pPr>
            <w:r w:rsidRPr="007C3976">
              <w:rPr>
                <w:sz w:val="18"/>
                <w:szCs w:val="18"/>
                <w:lang w:eastAsia="lv-LV"/>
              </w:rPr>
              <w:t>3</w:t>
            </w:r>
          </w:p>
        </w:tc>
      </w:tr>
    </w:tbl>
    <w:p w14:paraId="34350978" w14:textId="77777777" w:rsidR="005D25B5" w:rsidRPr="00775C81" w:rsidRDefault="005D25B5" w:rsidP="005D25B5">
      <w:pPr>
        <w:spacing w:after="0"/>
        <w:ind w:firstLine="426"/>
        <w:rPr>
          <w:sz w:val="18"/>
          <w:szCs w:val="18"/>
        </w:rPr>
      </w:pPr>
      <w:r w:rsidRPr="00775C81">
        <w:rPr>
          <w:sz w:val="18"/>
          <w:szCs w:val="18"/>
        </w:rPr>
        <w:t>Piezīmes.</w:t>
      </w:r>
    </w:p>
    <w:p w14:paraId="71B920E0" w14:textId="77777777" w:rsidR="005D25B5" w:rsidRPr="00775C81" w:rsidRDefault="005D25B5" w:rsidP="005D25B5">
      <w:pPr>
        <w:spacing w:after="0"/>
        <w:ind w:firstLine="425"/>
        <w:rPr>
          <w:sz w:val="18"/>
          <w:szCs w:val="16"/>
          <w:lang w:eastAsia="lv-LV"/>
        </w:rPr>
      </w:pPr>
      <w:r w:rsidRPr="00775C81">
        <w:rPr>
          <w:sz w:val="18"/>
          <w:szCs w:val="16"/>
          <w:vertAlign w:val="superscript"/>
        </w:rPr>
        <w:t xml:space="preserve">1 </w:t>
      </w:r>
      <w:r w:rsidRPr="00775C81">
        <w:rPr>
          <w:sz w:val="18"/>
          <w:szCs w:val="16"/>
          <w:lang w:eastAsia="lv-LV"/>
        </w:rPr>
        <w:t>1 - darbojas labi, trūkumi nav konstatēti vai ir konstatēti maznozīmīgi trūkumi, 2 - darbojas, bet ir nepieciešami atsevišķi pilnveidojumi, 3 - darbojas daļēji, ir nepieciešami būtiski pilnveidojumi un 4 - nedarbojas, konstatēti būtiski trūkumi</w:t>
      </w:r>
      <w:r>
        <w:rPr>
          <w:sz w:val="18"/>
          <w:szCs w:val="16"/>
          <w:lang w:eastAsia="lv-LV"/>
        </w:rPr>
        <w:t xml:space="preserve">. </w:t>
      </w:r>
    </w:p>
    <w:p w14:paraId="662F1ADF" w14:textId="77777777" w:rsidR="005D25B5" w:rsidRPr="00775C81" w:rsidRDefault="005D25B5" w:rsidP="005D25B5">
      <w:pPr>
        <w:spacing w:before="240"/>
        <w:ind w:firstLine="0"/>
        <w:rPr>
          <w:b/>
          <w:lang w:eastAsia="lv-LV"/>
        </w:rPr>
      </w:pPr>
      <w:bookmarkStart w:id="8" w:name="_Hlk104301827"/>
      <w:r w:rsidRPr="00775C81">
        <w:rPr>
          <w:b/>
          <w:lang w:eastAsia="lv-LV"/>
        </w:rPr>
        <w:t>4. Valsts nekustamo īpašumu būvniecības finansēšana</w:t>
      </w:r>
    </w:p>
    <w:tbl>
      <w:tblPr>
        <w:tblW w:w="5003" w:type="pct"/>
        <w:tblInd w:w="-5" w:type="dxa"/>
        <w:tblLook w:val="04A0" w:firstRow="1" w:lastRow="0" w:firstColumn="1" w:lastColumn="0" w:noHBand="0" w:noVBand="1"/>
      </w:tblPr>
      <w:tblGrid>
        <w:gridCol w:w="2822"/>
        <w:gridCol w:w="1267"/>
        <w:gridCol w:w="1128"/>
        <w:gridCol w:w="1304"/>
        <w:gridCol w:w="1229"/>
        <w:gridCol w:w="1316"/>
      </w:tblGrid>
      <w:tr w:rsidR="005D25B5" w:rsidRPr="00775C81" w14:paraId="44916935" w14:textId="77777777" w:rsidTr="00617445">
        <w:trPr>
          <w:cantSplit/>
          <w:trHeight w:val="38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26D3A0" w14:textId="77777777" w:rsidR="005D25B5" w:rsidRPr="00775C81" w:rsidRDefault="005D25B5" w:rsidP="00617445">
            <w:pPr>
              <w:pStyle w:val="Tabuluvirsraksti"/>
              <w:spacing w:after="0"/>
              <w:jc w:val="both"/>
              <w:rPr>
                <w:b/>
                <w:sz w:val="18"/>
                <w:szCs w:val="18"/>
              </w:rPr>
            </w:pPr>
            <w:r w:rsidRPr="00775C81">
              <w:rPr>
                <w:b/>
                <w:sz w:val="18"/>
                <w:szCs w:val="18"/>
                <w:lang w:eastAsia="lv-LV"/>
              </w:rPr>
              <w:t>Darbības mērķis:</w:t>
            </w:r>
            <w:r w:rsidRPr="00775C81">
              <w:rPr>
                <w:b/>
                <w:sz w:val="18"/>
                <w:szCs w:val="18"/>
              </w:rPr>
              <w:t xml:space="preserve"> nodrošināts finansējums valsts nekustamo īpašumu uzlabošanai VAS “Valsts nekustamie īpašumi” projektu un pasākumu īstenošanai atbilstoši </w:t>
            </w:r>
            <w:r>
              <w:rPr>
                <w:b/>
                <w:sz w:val="18"/>
                <w:szCs w:val="18"/>
              </w:rPr>
              <w:t>MK</w:t>
            </w:r>
            <w:r w:rsidRPr="00775C81">
              <w:rPr>
                <w:b/>
                <w:sz w:val="18"/>
                <w:szCs w:val="18"/>
              </w:rPr>
              <w:t xml:space="preserve"> pieņemtajiem lēmumiem </w:t>
            </w:r>
          </w:p>
        </w:tc>
      </w:tr>
      <w:tr w:rsidR="005D25B5" w:rsidRPr="00775C81" w14:paraId="0DEF6BB9" w14:textId="77777777" w:rsidTr="00617445">
        <w:trPr>
          <w:cantSplit/>
          <w:trHeight w:val="199"/>
        </w:trPr>
        <w:tc>
          <w:tcPr>
            <w:tcW w:w="5000" w:type="pct"/>
            <w:gridSpan w:val="6"/>
            <w:tcBorders>
              <w:top w:val="single" w:sz="4" w:space="0" w:color="auto"/>
              <w:bottom w:val="single" w:sz="4" w:space="0" w:color="auto"/>
            </w:tcBorders>
            <w:shd w:val="clear" w:color="auto" w:fill="FFFFFF" w:themeFill="background1"/>
          </w:tcPr>
          <w:p w14:paraId="197DE60E" w14:textId="77777777" w:rsidR="005D25B5" w:rsidRPr="00775C81" w:rsidRDefault="005D25B5" w:rsidP="00617445">
            <w:pPr>
              <w:pStyle w:val="Tabuluvirsraksti"/>
              <w:spacing w:after="0"/>
              <w:jc w:val="both"/>
              <w:rPr>
                <w:b/>
                <w:sz w:val="18"/>
                <w:szCs w:val="18"/>
                <w:lang w:eastAsia="lv-LV"/>
              </w:rPr>
            </w:pPr>
          </w:p>
        </w:tc>
      </w:tr>
      <w:tr w:rsidR="005D25B5" w:rsidRPr="00775C81" w14:paraId="05422116" w14:textId="77777777" w:rsidTr="00617445">
        <w:trPr>
          <w:cantSplit/>
          <w:trHeight w:val="397"/>
          <w:tblHeader/>
        </w:trPr>
        <w:tc>
          <w:tcPr>
            <w:tcW w:w="1556" w:type="pct"/>
            <w:tcBorders>
              <w:top w:val="single" w:sz="4" w:space="0" w:color="auto"/>
              <w:left w:val="single" w:sz="4" w:space="0" w:color="auto"/>
              <w:bottom w:val="single" w:sz="4" w:space="0" w:color="auto"/>
              <w:right w:val="single" w:sz="4" w:space="0" w:color="auto"/>
            </w:tcBorders>
          </w:tcPr>
          <w:p w14:paraId="35045A5F" w14:textId="77777777" w:rsidR="005D25B5" w:rsidRPr="00775C81" w:rsidRDefault="005D25B5" w:rsidP="00617445">
            <w:pPr>
              <w:spacing w:after="0"/>
              <w:rPr>
                <w:sz w:val="18"/>
                <w:szCs w:val="18"/>
              </w:rPr>
            </w:pPr>
          </w:p>
        </w:tc>
        <w:tc>
          <w:tcPr>
            <w:tcW w:w="699" w:type="pct"/>
            <w:tcBorders>
              <w:top w:val="single" w:sz="4" w:space="0" w:color="auto"/>
              <w:left w:val="single" w:sz="4" w:space="0" w:color="auto"/>
              <w:bottom w:val="single" w:sz="4" w:space="0" w:color="auto"/>
              <w:right w:val="single" w:sz="4" w:space="0" w:color="auto"/>
            </w:tcBorders>
            <w:hideMark/>
          </w:tcPr>
          <w:p w14:paraId="030BB0E7" w14:textId="77777777" w:rsidR="005D25B5" w:rsidRPr="00775C81" w:rsidRDefault="005D25B5" w:rsidP="00617445">
            <w:pPr>
              <w:pStyle w:val="tabteksts"/>
              <w:jc w:val="center"/>
              <w:rPr>
                <w:szCs w:val="18"/>
                <w:lang w:eastAsia="lv-LV"/>
              </w:rPr>
            </w:pPr>
            <w:r w:rsidRPr="00745C0A">
              <w:rPr>
                <w:szCs w:val="18"/>
                <w:lang w:eastAsia="lv-LV"/>
              </w:rPr>
              <w:t>202</w:t>
            </w:r>
            <w:r>
              <w:rPr>
                <w:szCs w:val="18"/>
                <w:lang w:eastAsia="lv-LV"/>
              </w:rPr>
              <w:t>2</w:t>
            </w:r>
            <w:r w:rsidRPr="00745C0A">
              <w:rPr>
                <w:szCs w:val="18"/>
                <w:lang w:eastAsia="lv-LV"/>
              </w:rPr>
              <w:t>. gads (izpilde)</w:t>
            </w:r>
          </w:p>
        </w:tc>
        <w:tc>
          <w:tcPr>
            <w:tcW w:w="622" w:type="pct"/>
            <w:tcBorders>
              <w:top w:val="single" w:sz="4" w:space="0" w:color="auto"/>
              <w:left w:val="single" w:sz="4" w:space="0" w:color="auto"/>
              <w:bottom w:val="single" w:sz="4" w:space="0" w:color="auto"/>
              <w:right w:val="single" w:sz="4" w:space="0" w:color="auto"/>
            </w:tcBorders>
            <w:vAlign w:val="center"/>
            <w:hideMark/>
          </w:tcPr>
          <w:p w14:paraId="728E3ED8" w14:textId="77777777" w:rsidR="005D25B5" w:rsidRPr="00775C81" w:rsidRDefault="005D25B5" w:rsidP="00617445">
            <w:pPr>
              <w:pStyle w:val="tabteksts"/>
              <w:jc w:val="center"/>
              <w:rPr>
                <w:szCs w:val="18"/>
                <w:lang w:eastAsia="lv-LV"/>
              </w:rPr>
            </w:pPr>
            <w:r w:rsidRPr="00745C0A">
              <w:rPr>
                <w:szCs w:val="18"/>
                <w:lang w:eastAsia="lv-LV"/>
              </w:rPr>
              <w:t>202</w:t>
            </w:r>
            <w:r>
              <w:rPr>
                <w:szCs w:val="18"/>
                <w:lang w:eastAsia="lv-LV"/>
              </w:rPr>
              <w:t>3</w:t>
            </w:r>
            <w:r w:rsidRPr="00745C0A">
              <w:rPr>
                <w:szCs w:val="18"/>
                <w:lang w:eastAsia="lv-LV"/>
              </w:rPr>
              <w:t>. gada plāns</w:t>
            </w:r>
          </w:p>
        </w:tc>
        <w:tc>
          <w:tcPr>
            <w:tcW w:w="719" w:type="pct"/>
            <w:tcBorders>
              <w:top w:val="single" w:sz="4" w:space="0" w:color="auto"/>
              <w:left w:val="single" w:sz="4" w:space="0" w:color="auto"/>
              <w:bottom w:val="single" w:sz="4" w:space="0" w:color="auto"/>
              <w:right w:val="single" w:sz="4" w:space="0" w:color="auto"/>
            </w:tcBorders>
            <w:hideMark/>
          </w:tcPr>
          <w:p w14:paraId="560DD5C3" w14:textId="77777777" w:rsidR="005D25B5" w:rsidRPr="00775C81" w:rsidRDefault="005D25B5" w:rsidP="00617445">
            <w:pPr>
              <w:pStyle w:val="tabteksts"/>
              <w:jc w:val="center"/>
              <w:rPr>
                <w:szCs w:val="18"/>
                <w:lang w:eastAsia="lv-LV"/>
              </w:rPr>
            </w:pPr>
            <w:r w:rsidRPr="00745C0A">
              <w:rPr>
                <w:szCs w:val="18"/>
                <w:lang w:eastAsia="lv-LV"/>
              </w:rPr>
              <w:t>202</w:t>
            </w:r>
            <w:r>
              <w:rPr>
                <w:szCs w:val="18"/>
                <w:lang w:eastAsia="lv-LV"/>
              </w:rPr>
              <w:t>4</w:t>
            </w:r>
            <w:r w:rsidRPr="00745C0A">
              <w:rPr>
                <w:szCs w:val="18"/>
                <w:lang w:eastAsia="lv-LV"/>
              </w:rPr>
              <w:t xml:space="preserve">. gada </w:t>
            </w:r>
            <w:r w:rsidRPr="00775C81">
              <w:rPr>
                <w:szCs w:val="18"/>
                <w:lang w:eastAsia="lv-LV"/>
              </w:rPr>
              <w:t>p</w:t>
            </w:r>
            <w:r>
              <w:rPr>
                <w:szCs w:val="18"/>
                <w:lang w:eastAsia="lv-LV"/>
              </w:rPr>
              <w:t>rojekts</w:t>
            </w:r>
          </w:p>
        </w:tc>
        <w:tc>
          <w:tcPr>
            <w:tcW w:w="678" w:type="pct"/>
            <w:tcBorders>
              <w:top w:val="single" w:sz="4" w:space="0" w:color="auto"/>
              <w:left w:val="single" w:sz="4" w:space="0" w:color="auto"/>
              <w:bottom w:val="single" w:sz="4" w:space="0" w:color="auto"/>
              <w:right w:val="single" w:sz="4" w:space="0" w:color="auto"/>
            </w:tcBorders>
            <w:hideMark/>
          </w:tcPr>
          <w:p w14:paraId="6BCE7CF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w:t>
            </w:r>
            <w:r>
              <w:rPr>
                <w:szCs w:val="18"/>
                <w:lang w:eastAsia="lv-LV"/>
              </w:rPr>
              <w:t>rognoze</w:t>
            </w:r>
          </w:p>
        </w:tc>
        <w:tc>
          <w:tcPr>
            <w:tcW w:w="727" w:type="pct"/>
            <w:tcBorders>
              <w:top w:val="single" w:sz="4" w:space="0" w:color="auto"/>
              <w:left w:val="single" w:sz="4" w:space="0" w:color="auto"/>
              <w:bottom w:val="single" w:sz="4" w:space="0" w:color="auto"/>
              <w:right w:val="single" w:sz="4" w:space="0" w:color="auto"/>
            </w:tcBorders>
            <w:hideMark/>
          </w:tcPr>
          <w:p w14:paraId="6B9D1BD8" w14:textId="77777777" w:rsidR="005D25B5" w:rsidRPr="00775C81" w:rsidRDefault="005D25B5" w:rsidP="00617445">
            <w:pPr>
              <w:pStyle w:val="tabteksts"/>
              <w:jc w:val="center"/>
              <w:rPr>
                <w:szCs w:val="18"/>
              </w:rPr>
            </w:pPr>
            <w:r w:rsidRPr="00775C81">
              <w:rPr>
                <w:szCs w:val="18"/>
                <w:lang w:eastAsia="lv-LV"/>
              </w:rPr>
              <w:t>202</w:t>
            </w:r>
            <w:r>
              <w:rPr>
                <w:szCs w:val="18"/>
                <w:lang w:eastAsia="lv-LV"/>
              </w:rPr>
              <w:t>6</w:t>
            </w:r>
            <w:r w:rsidRPr="00775C81">
              <w:rPr>
                <w:szCs w:val="18"/>
                <w:lang w:eastAsia="lv-LV"/>
              </w:rPr>
              <w:t>. gada p</w:t>
            </w:r>
            <w:r>
              <w:rPr>
                <w:szCs w:val="18"/>
                <w:lang w:eastAsia="lv-LV"/>
              </w:rPr>
              <w:t>rognoze</w:t>
            </w:r>
          </w:p>
        </w:tc>
      </w:tr>
      <w:tr w:rsidR="005D25B5" w:rsidRPr="00775C81" w14:paraId="63A3C728" w14:textId="77777777" w:rsidTr="00617445">
        <w:trPr>
          <w:cantSplit/>
          <w:trHeight w:val="178"/>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FC06F5" w14:textId="77777777" w:rsidR="005D25B5" w:rsidRPr="00775C81" w:rsidRDefault="005D25B5" w:rsidP="00617445">
            <w:pPr>
              <w:pStyle w:val="tabteksts"/>
              <w:jc w:val="center"/>
              <w:rPr>
                <w:szCs w:val="18"/>
                <w:lang w:eastAsia="lv-LV"/>
              </w:rPr>
            </w:pPr>
            <w:r w:rsidRPr="00775C81">
              <w:rPr>
                <w:szCs w:val="18"/>
                <w:lang w:eastAsia="lv-LV"/>
              </w:rPr>
              <w:tab/>
            </w:r>
            <w:r w:rsidRPr="00775C81">
              <w:rPr>
                <w:b/>
                <w:szCs w:val="18"/>
                <w:lang w:eastAsia="lv-LV"/>
              </w:rPr>
              <w:t>Ieguldījumi</w:t>
            </w:r>
          </w:p>
        </w:tc>
      </w:tr>
      <w:tr w:rsidR="005D25B5" w:rsidRPr="00775C81" w14:paraId="1E0F7797" w14:textId="77777777" w:rsidTr="00617445">
        <w:trPr>
          <w:cantSplit/>
          <w:trHeight w:val="123"/>
        </w:trPr>
        <w:tc>
          <w:tcPr>
            <w:tcW w:w="1556" w:type="pct"/>
            <w:tcBorders>
              <w:top w:val="single" w:sz="4" w:space="0" w:color="auto"/>
              <w:left w:val="single" w:sz="4" w:space="0" w:color="auto"/>
              <w:bottom w:val="single" w:sz="4" w:space="0" w:color="auto"/>
              <w:right w:val="single" w:sz="4" w:space="0" w:color="auto"/>
            </w:tcBorders>
          </w:tcPr>
          <w:p w14:paraId="1D1C47CA" w14:textId="77777777" w:rsidR="005D25B5" w:rsidRPr="00775C81" w:rsidRDefault="005D25B5" w:rsidP="00617445">
            <w:pPr>
              <w:spacing w:after="0"/>
              <w:ind w:firstLine="0"/>
              <w:rPr>
                <w:sz w:val="18"/>
                <w:szCs w:val="18"/>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60FAC654" w14:textId="77777777" w:rsidR="005D25B5" w:rsidRPr="00716660" w:rsidRDefault="005D25B5" w:rsidP="00617445">
            <w:pPr>
              <w:pStyle w:val="tabteksts"/>
              <w:jc w:val="right"/>
              <w:rPr>
                <w:szCs w:val="18"/>
                <w:lang w:eastAsia="lv-LV"/>
              </w:rPr>
            </w:pPr>
            <w:r w:rsidRPr="00716660">
              <w:rPr>
                <w:b/>
                <w:bCs/>
                <w:szCs w:val="18"/>
              </w:rPr>
              <w:t>32 859 332</w:t>
            </w:r>
          </w:p>
        </w:tc>
        <w:tc>
          <w:tcPr>
            <w:tcW w:w="622" w:type="pct"/>
            <w:tcBorders>
              <w:top w:val="single" w:sz="4" w:space="0" w:color="auto"/>
              <w:left w:val="nil"/>
              <w:bottom w:val="single" w:sz="4" w:space="0" w:color="auto"/>
              <w:right w:val="single" w:sz="4" w:space="0" w:color="auto"/>
            </w:tcBorders>
            <w:shd w:val="clear" w:color="auto" w:fill="auto"/>
          </w:tcPr>
          <w:p w14:paraId="0F977C54" w14:textId="77777777" w:rsidR="005D25B5" w:rsidRPr="00716660" w:rsidRDefault="005D25B5" w:rsidP="00617445">
            <w:pPr>
              <w:pStyle w:val="tabteksts"/>
              <w:jc w:val="right"/>
              <w:rPr>
                <w:szCs w:val="18"/>
                <w:lang w:eastAsia="lv-LV"/>
              </w:rPr>
            </w:pPr>
            <w:r w:rsidRPr="00716660">
              <w:rPr>
                <w:b/>
                <w:bCs/>
                <w:szCs w:val="18"/>
              </w:rPr>
              <w:t>47 162 020</w:t>
            </w:r>
          </w:p>
        </w:tc>
        <w:tc>
          <w:tcPr>
            <w:tcW w:w="719" w:type="pct"/>
            <w:tcBorders>
              <w:top w:val="single" w:sz="4" w:space="0" w:color="auto"/>
              <w:left w:val="nil"/>
              <w:bottom w:val="single" w:sz="4" w:space="0" w:color="auto"/>
              <w:right w:val="single" w:sz="4" w:space="0" w:color="auto"/>
            </w:tcBorders>
            <w:shd w:val="clear" w:color="auto" w:fill="auto"/>
          </w:tcPr>
          <w:p w14:paraId="41896700" w14:textId="77777777" w:rsidR="005D25B5" w:rsidRPr="00716660" w:rsidRDefault="005D25B5" w:rsidP="00617445">
            <w:pPr>
              <w:pStyle w:val="tabteksts"/>
              <w:jc w:val="right"/>
              <w:rPr>
                <w:szCs w:val="18"/>
                <w:lang w:eastAsia="lv-LV"/>
              </w:rPr>
            </w:pPr>
            <w:r w:rsidRPr="00716660">
              <w:rPr>
                <w:b/>
                <w:bCs/>
                <w:szCs w:val="18"/>
              </w:rPr>
              <w:t>21 544 328</w:t>
            </w:r>
          </w:p>
        </w:tc>
        <w:tc>
          <w:tcPr>
            <w:tcW w:w="678" w:type="pct"/>
            <w:tcBorders>
              <w:top w:val="single" w:sz="4" w:space="0" w:color="auto"/>
              <w:left w:val="nil"/>
              <w:bottom w:val="single" w:sz="4" w:space="0" w:color="auto"/>
              <w:right w:val="single" w:sz="4" w:space="0" w:color="auto"/>
            </w:tcBorders>
            <w:shd w:val="clear" w:color="auto" w:fill="auto"/>
          </w:tcPr>
          <w:p w14:paraId="4F414596" w14:textId="77777777" w:rsidR="005D25B5" w:rsidRPr="00716660" w:rsidRDefault="005D25B5" w:rsidP="00617445">
            <w:pPr>
              <w:pStyle w:val="tabteksts"/>
              <w:jc w:val="right"/>
              <w:rPr>
                <w:szCs w:val="18"/>
                <w:lang w:eastAsia="lv-LV"/>
              </w:rPr>
            </w:pPr>
            <w:r w:rsidRPr="00716660">
              <w:rPr>
                <w:b/>
                <w:bCs/>
                <w:szCs w:val="18"/>
              </w:rPr>
              <w:t>21 138 195</w:t>
            </w:r>
          </w:p>
        </w:tc>
        <w:tc>
          <w:tcPr>
            <w:tcW w:w="727" w:type="pct"/>
            <w:tcBorders>
              <w:top w:val="single" w:sz="4" w:space="0" w:color="auto"/>
              <w:left w:val="nil"/>
              <w:bottom w:val="single" w:sz="4" w:space="0" w:color="auto"/>
              <w:right w:val="single" w:sz="4" w:space="0" w:color="auto"/>
            </w:tcBorders>
            <w:shd w:val="clear" w:color="auto" w:fill="auto"/>
          </w:tcPr>
          <w:p w14:paraId="16177C7D" w14:textId="77777777" w:rsidR="005D25B5" w:rsidRPr="00716660" w:rsidRDefault="005D25B5" w:rsidP="00617445">
            <w:pPr>
              <w:pStyle w:val="tabteksts"/>
              <w:jc w:val="right"/>
              <w:rPr>
                <w:szCs w:val="18"/>
                <w:lang w:eastAsia="lv-LV"/>
              </w:rPr>
            </w:pPr>
            <w:r w:rsidRPr="00716660">
              <w:rPr>
                <w:b/>
                <w:bCs/>
                <w:szCs w:val="18"/>
              </w:rPr>
              <w:t>18 763 920</w:t>
            </w:r>
          </w:p>
        </w:tc>
      </w:tr>
      <w:tr w:rsidR="005D25B5" w:rsidRPr="00775C81" w14:paraId="7DEF9668" w14:textId="77777777" w:rsidTr="00617445">
        <w:trPr>
          <w:cantSplit/>
          <w:trHeight w:val="397"/>
        </w:trPr>
        <w:tc>
          <w:tcPr>
            <w:tcW w:w="1556" w:type="pct"/>
            <w:tcBorders>
              <w:top w:val="single" w:sz="4" w:space="0" w:color="auto"/>
              <w:left w:val="single" w:sz="4" w:space="0" w:color="auto"/>
              <w:bottom w:val="single" w:sz="4" w:space="0" w:color="auto"/>
              <w:right w:val="single" w:sz="4" w:space="0" w:color="auto"/>
            </w:tcBorders>
          </w:tcPr>
          <w:p w14:paraId="526BADD4" w14:textId="77777777" w:rsidR="005D25B5" w:rsidRPr="00775C81" w:rsidRDefault="005D25B5" w:rsidP="00617445">
            <w:pPr>
              <w:spacing w:after="0"/>
              <w:ind w:firstLine="323"/>
              <w:rPr>
                <w:sz w:val="18"/>
                <w:szCs w:val="18"/>
              </w:rPr>
            </w:pPr>
            <w:r w:rsidRPr="00775C81">
              <w:rPr>
                <w:sz w:val="18"/>
                <w:szCs w:val="18"/>
                <w:lang w:eastAsia="lv-LV"/>
              </w:rPr>
              <w:t>41.13.00 Finansējums VAS “Valsts nekustamie īpašumi” īstenojamiem projektiem un pasākumiem</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07F86CEB" w14:textId="77777777" w:rsidR="005D25B5" w:rsidRPr="00716660" w:rsidRDefault="005D25B5" w:rsidP="00617445">
            <w:pPr>
              <w:pStyle w:val="tabteksts"/>
              <w:jc w:val="right"/>
              <w:rPr>
                <w:szCs w:val="18"/>
                <w:lang w:eastAsia="lv-LV"/>
              </w:rPr>
            </w:pPr>
            <w:r w:rsidRPr="00716660">
              <w:rPr>
                <w:szCs w:val="18"/>
              </w:rPr>
              <w:t>32 859 332</w:t>
            </w:r>
          </w:p>
        </w:tc>
        <w:tc>
          <w:tcPr>
            <w:tcW w:w="622" w:type="pct"/>
            <w:tcBorders>
              <w:top w:val="single" w:sz="4" w:space="0" w:color="auto"/>
              <w:left w:val="nil"/>
              <w:bottom w:val="single" w:sz="4" w:space="0" w:color="auto"/>
              <w:right w:val="single" w:sz="4" w:space="0" w:color="auto"/>
            </w:tcBorders>
            <w:shd w:val="clear" w:color="auto" w:fill="auto"/>
          </w:tcPr>
          <w:p w14:paraId="6077311C" w14:textId="77777777" w:rsidR="005D25B5" w:rsidRPr="00716660" w:rsidRDefault="005D25B5" w:rsidP="00617445">
            <w:pPr>
              <w:pStyle w:val="tabteksts"/>
              <w:jc w:val="right"/>
              <w:rPr>
                <w:szCs w:val="18"/>
                <w:lang w:eastAsia="lv-LV"/>
              </w:rPr>
            </w:pPr>
            <w:r w:rsidRPr="00716660">
              <w:rPr>
                <w:szCs w:val="18"/>
              </w:rPr>
              <w:t>47 162 020</w:t>
            </w:r>
          </w:p>
        </w:tc>
        <w:tc>
          <w:tcPr>
            <w:tcW w:w="719" w:type="pct"/>
            <w:tcBorders>
              <w:top w:val="single" w:sz="4" w:space="0" w:color="auto"/>
              <w:left w:val="nil"/>
              <w:bottom w:val="single" w:sz="4" w:space="0" w:color="auto"/>
              <w:right w:val="single" w:sz="4" w:space="0" w:color="auto"/>
            </w:tcBorders>
            <w:shd w:val="clear" w:color="auto" w:fill="auto"/>
          </w:tcPr>
          <w:p w14:paraId="57A3F2C9" w14:textId="77777777" w:rsidR="005D25B5" w:rsidRPr="00716660" w:rsidRDefault="005D25B5" w:rsidP="00617445">
            <w:pPr>
              <w:pStyle w:val="tabteksts"/>
              <w:jc w:val="right"/>
              <w:rPr>
                <w:szCs w:val="18"/>
                <w:lang w:eastAsia="lv-LV"/>
              </w:rPr>
            </w:pPr>
            <w:r w:rsidRPr="00716660">
              <w:rPr>
                <w:szCs w:val="18"/>
              </w:rPr>
              <w:t>21 544 328</w:t>
            </w:r>
          </w:p>
        </w:tc>
        <w:tc>
          <w:tcPr>
            <w:tcW w:w="678" w:type="pct"/>
            <w:tcBorders>
              <w:top w:val="single" w:sz="4" w:space="0" w:color="auto"/>
              <w:left w:val="nil"/>
              <w:bottom w:val="single" w:sz="4" w:space="0" w:color="auto"/>
              <w:right w:val="single" w:sz="4" w:space="0" w:color="auto"/>
            </w:tcBorders>
            <w:shd w:val="clear" w:color="auto" w:fill="auto"/>
          </w:tcPr>
          <w:p w14:paraId="47A5ED46" w14:textId="77777777" w:rsidR="005D25B5" w:rsidRPr="00716660" w:rsidRDefault="005D25B5" w:rsidP="00617445">
            <w:pPr>
              <w:pStyle w:val="tabteksts"/>
              <w:jc w:val="right"/>
              <w:rPr>
                <w:szCs w:val="18"/>
                <w:lang w:eastAsia="lv-LV"/>
              </w:rPr>
            </w:pPr>
            <w:r w:rsidRPr="00716660">
              <w:rPr>
                <w:szCs w:val="18"/>
              </w:rPr>
              <w:t>21 138 195</w:t>
            </w:r>
          </w:p>
        </w:tc>
        <w:tc>
          <w:tcPr>
            <w:tcW w:w="727" w:type="pct"/>
            <w:tcBorders>
              <w:top w:val="single" w:sz="4" w:space="0" w:color="auto"/>
              <w:left w:val="nil"/>
              <w:bottom w:val="single" w:sz="4" w:space="0" w:color="auto"/>
              <w:right w:val="single" w:sz="4" w:space="0" w:color="auto"/>
            </w:tcBorders>
            <w:shd w:val="clear" w:color="auto" w:fill="auto"/>
          </w:tcPr>
          <w:p w14:paraId="438C719E" w14:textId="77777777" w:rsidR="005D25B5" w:rsidRPr="00716660" w:rsidRDefault="005D25B5" w:rsidP="00617445">
            <w:pPr>
              <w:pStyle w:val="tabteksts"/>
              <w:jc w:val="right"/>
              <w:rPr>
                <w:szCs w:val="18"/>
                <w:lang w:eastAsia="lv-LV"/>
              </w:rPr>
            </w:pPr>
            <w:r w:rsidRPr="00716660">
              <w:rPr>
                <w:szCs w:val="18"/>
              </w:rPr>
              <w:t>18 763 920</w:t>
            </w:r>
          </w:p>
        </w:tc>
      </w:tr>
      <w:tr w:rsidR="005D25B5" w:rsidRPr="00775C81" w14:paraId="5FDDF8AC" w14:textId="77777777" w:rsidTr="00617445">
        <w:trPr>
          <w:cantSplit/>
          <w:trHeight w:val="43"/>
        </w:trPr>
        <w:tc>
          <w:tcPr>
            <w:tcW w:w="5000" w:type="pct"/>
            <w:gridSpan w:val="6"/>
            <w:tcBorders>
              <w:top w:val="single" w:sz="4" w:space="0" w:color="auto"/>
              <w:left w:val="single" w:sz="4" w:space="0" w:color="auto"/>
              <w:bottom w:val="single" w:sz="4" w:space="0" w:color="auto"/>
              <w:right w:val="single" w:sz="4" w:space="0" w:color="auto"/>
            </w:tcBorders>
          </w:tcPr>
          <w:p w14:paraId="6B6A1614" w14:textId="77777777" w:rsidR="005D25B5" w:rsidRPr="00775C81" w:rsidRDefault="005D25B5" w:rsidP="00617445">
            <w:pPr>
              <w:pStyle w:val="tabteksts"/>
              <w:rPr>
                <w:szCs w:val="18"/>
              </w:rPr>
            </w:pPr>
            <w:r w:rsidRPr="00BE49A5">
              <w:rPr>
                <w:b/>
                <w:szCs w:val="18"/>
                <w:lang w:eastAsia="lv-LV"/>
              </w:rPr>
              <w:t xml:space="preserve">Akcijas un cita līdzdalība komersantu pašu kapitālā, </w:t>
            </w:r>
            <w:proofErr w:type="spellStart"/>
            <w:r w:rsidRPr="00BE49A5">
              <w:rPr>
                <w:i/>
                <w:szCs w:val="18"/>
                <w:lang w:eastAsia="lv-LV"/>
              </w:rPr>
              <w:t>euro</w:t>
            </w:r>
            <w:proofErr w:type="spellEnd"/>
          </w:p>
        </w:tc>
      </w:tr>
      <w:tr w:rsidR="005D25B5" w:rsidRPr="00775C81" w14:paraId="63878553" w14:textId="77777777" w:rsidTr="00617445">
        <w:trPr>
          <w:cantSplit/>
          <w:trHeight w:val="397"/>
        </w:trPr>
        <w:tc>
          <w:tcPr>
            <w:tcW w:w="1556" w:type="pct"/>
            <w:tcBorders>
              <w:top w:val="single" w:sz="4" w:space="0" w:color="auto"/>
              <w:left w:val="single" w:sz="4" w:space="0" w:color="auto"/>
              <w:bottom w:val="single" w:sz="4" w:space="0" w:color="auto"/>
              <w:right w:val="single" w:sz="4" w:space="0" w:color="auto"/>
            </w:tcBorders>
          </w:tcPr>
          <w:p w14:paraId="6199BE9E" w14:textId="77777777" w:rsidR="005D25B5" w:rsidRPr="00775C81" w:rsidRDefault="005D25B5" w:rsidP="00617445">
            <w:pPr>
              <w:spacing w:after="0"/>
              <w:ind w:firstLine="323"/>
              <w:rPr>
                <w:sz w:val="18"/>
                <w:szCs w:val="18"/>
                <w:lang w:eastAsia="lv-LV"/>
              </w:rPr>
            </w:pPr>
            <w:r w:rsidRPr="00775C81">
              <w:rPr>
                <w:sz w:val="18"/>
                <w:szCs w:val="18"/>
                <w:lang w:eastAsia="lv-LV"/>
              </w:rPr>
              <w:t>41.13.00 Finansējums VAS “Valsts nekustamie īpašumi” īstenojamiem projektiem un pasākumiem</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62328EF6" w14:textId="77777777" w:rsidR="005D25B5" w:rsidRPr="00775C81" w:rsidRDefault="005D25B5" w:rsidP="00617445">
            <w:pPr>
              <w:pStyle w:val="tabteksts"/>
              <w:jc w:val="center"/>
              <w:rPr>
                <w:szCs w:val="18"/>
              </w:rPr>
            </w:pPr>
            <w:r>
              <w:rPr>
                <w:szCs w:val="18"/>
              </w:rPr>
              <w:t>-</w:t>
            </w:r>
          </w:p>
        </w:tc>
        <w:tc>
          <w:tcPr>
            <w:tcW w:w="622" w:type="pct"/>
            <w:tcBorders>
              <w:top w:val="single" w:sz="4" w:space="0" w:color="auto"/>
              <w:left w:val="nil"/>
              <w:bottom w:val="single" w:sz="4" w:space="0" w:color="auto"/>
              <w:right w:val="single" w:sz="4" w:space="0" w:color="auto"/>
            </w:tcBorders>
            <w:shd w:val="clear" w:color="auto" w:fill="auto"/>
          </w:tcPr>
          <w:p w14:paraId="48A34BDB" w14:textId="77777777" w:rsidR="005D25B5" w:rsidRPr="00775C81" w:rsidRDefault="005D25B5" w:rsidP="00617445">
            <w:pPr>
              <w:pStyle w:val="tabteksts"/>
              <w:jc w:val="right"/>
              <w:rPr>
                <w:szCs w:val="18"/>
              </w:rPr>
            </w:pPr>
            <w:r>
              <w:rPr>
                <w:szCs w:val="18"/>
              </w:rPr>
              <w:t>9 070 149</w:t>
            </w:r>
          </w:p>
        </w:tc>
        <w:tc>
          <w:tcPr>
            <w:tcW w:w="719" w:type="pct"/>
            <w:tcBorders>
              <w:top w:val="single" w:sz="4" w:space="0" w:color="auto"/>
              <w:left w:val="nil"/>
              <w:bottom w:val="single" w:sz="4" w:space="0" w:color="auto"/>
              <w:right w:val="single" w:sz="4" w:space="0" w:color="auto"/>
            </w:tcBorders>
            <w:shd w:val="clear" w:color="auto" w:fill="auto"/>
          </w:tcPr>
          <w:p w14:paraId="3BA1FE41" w14:textId="77777777" w:rsidR="005D25B5" w:rsidRPr="00775C81" w:rsidRDefault="005D25B5" w:rsidP="00617445">
            <w:pPr>
              <w:pStyle w:val="tabteksts"/>
              <w:jc w:val="center"/>
              <w:rPr>
                <w:szCs w:val="18"/>
              </w:rPr>
            </w:pPr>
            <w:r>
              <w:rPr>
                <w:szCs w:val="18"/>
              </w:rPr>
              <w:t>-</w:t>
            </w:r>
          </w:p>
        </w:tc>
        <w:tc>
          <w:tcPr>
            <w:tcW w:w="678" w:type="pct"/>
            <w:tcBorders>
              <w:top w:val="single" w:sz="4" w:space="0" w:color="auto"/>
              <w:left w:val="nil"/>
              <w:bottom w:val="single" w:sz="4" w:space="0" w:color="auto"/>
              <w:right w:val="single" w:sz="4" w:space="0" w:color="auto"/>
            </w:tcBorders>
            <w:shd w:val="clear" w:color="auto" w:fill="auto"/>
          </w:tcPr>
          <w:p w14:paraId="50A3DA74" w14:textId="77777777" w:rsidR="005D25B5" w:rsidRPr="00775C81" w:rsidRDefault="005D25B5" w:rsidP="00617445">
            <w:pPr>
              <w:pStyle w:val="tabteksts"/>
              <w:jc w:val="center"/>
              <w:rPr>
                <w:szCs w:val="18"/>
              </w:rPr>
            </w:pPr>
            <w:r>
              <w:rPr>
                <w:szCs w:val="18"/>
              </w:rPr>
              <w:t>-</w:t>
            </w:r>
          </w:p>
        </w:tc>
        <w:tc>
          <w:tcPr>
            <w:tcW w:w="727" w:type="pct"/>
            <w:tcBorders>
              <w:top w:val="single" w:sz="4" w:space="0" w:color="auto"/>
              <w:left w:val="nil"/>
              <w:bottom w:val="single" w:sz="4" w:space="0" w:color="auto"/>
              <w:right w:val="single" w:sz="4" w:space="0" w:color="auto"/>
            </w:tcBorders>
            <w:shd w:val="clear" w:color="auto" w:fill="auto"/>
          </w:tcPr>
          <w:p w14:paraId="390081FC" w14:textId="77777777" w:rsidR="005D25B5" w:rsidRPr="00775C81" w:rsidRDefault="005D25B5" w:rsidP="00617445">
            <w:pPr>
              <w:pStyle w:val="tabteksts"/>
              <w:jc w:val="center"/>
              <w:rPr>
                <w:szCs w:val="18"/>
              </w:rPr>
            </w:pPr>
            <w:r>
              <w:rPr>
                <w:szCs w:val="18"/>
              </w:rPr>
              <w:t>-</w:t>
            </w:r>
          </w:p>
        </w:tc>
      </w:tr>
      <w:tr w:rsidR="005D25B5" w:rsidRPr="00775C81" w14:paraId="23941FA5" w14:textId="77777777" w:rsidTr="00617445">
        <w:trPr>
          <w:cantSplit/>
          <w:trHeight w:val="189"/>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12A6C1" w14:textId="77777777" w:rsidR="005D25B5" w:rsidRPr="00775C81" w:rsidRDefault="005D25B5" w:rsidP="00617445">
            <w:pPr>
              <w:spacing w:after="0"/>
              <w:jc w:val="center"/>
              <w:rPr>
                <w:b/>
                <w:i/>
                <w:sz w:val="18"/>
                <w:szCs w:val="18"/>
              </w:rPr>
            </w:pPr>
            <w:r w:rsidRPr="00775C81">
              <w:rPr>
                <w:b/>
                <w:sz w:val="18"/>
                <w:szCs w:val="18"/>
                <w:lang w:eastAsia="lv-LV"/>
              </w:rPr>
              <w:t>Raksturojošākie darbības rezultatīvie rādītāji</w:t>
            </w:r>
          </w:p>
        </w:tc>
      </w:tr>
      <w:tr w:rsidR="005D25B5" w:rsidRPr="00775C81" w14:paraId="42CB7C6D" w14:textId="77777777" w:rsidTr="00353494">
        <w:trPr>
          <w:cantSplit/>
          <w:trHeight w:val="586"/>
        </w:trPr>
        <w:tc>
          <w:tcPr>
            <w:tcW w:w="1556" w:type="pct"/>
            <w:tcBorders>
              <w:top w:val="single" w:sz="4" w:space="0" w:color="auto"/>
              <w:left w:val="single" w:sz="4" w:space="0" w:color="auto"/>
              <w:bottom w:val="single" w:sz="4" w:space="0" w:color="auto"/>
              <w:right w:val="single" w:sz="4" w:space="0" w:color="auto"/>
            </w:tcBorders>
            <w:hideMark/>
          </w:tcPr>
          <w:p w14:paraId="048EB524" w14:textId="77777777" w:rsidR="005D25B5" w:rsidRPr="00CB7A27" w:rsidRDefault="005D25B5" w:rsidP="00617445">
            <w:pPr>
              <w:pStyle w:val="Default"/>
              <w:jc w:val="both"/>
              <w:rPr>
                <w:i/>
                <w:iCs/>
                <w:color w:val="auto"/>
                <w:sz w:val="18"/>
                <w:szCs w:val="18"/>
              </w:rPr>
            </w:pPr>
            <w:r w:rsidRPr="00CB7A27">
              <w:rPr>
                <w:i/>
                <w:color w:val="auto"/>
                <w:sz w:val="18"/>
                <w:szCs w:val="18"/>
              </w:rPr>
              <w:t>VAS “Valsts nekustamie īpašumi” par valsts budžeta finansējumu īstenotie projekti (skaits</w:t>
            </w:r>
            <w:r>
              <w:rPr>
                <w:i/>
                <w:color w:val="auto"/>
                <w:sz w:val="18"/>
                <w:szCs w:val="18"/>
              </w:rPr>
              <w:t>)</w:t>
            </w:r>
          </w:p>
        </w:tc>
        <w:tc>
          <w:tcPr>
            <w:tcW w:w="699" w:type="pct"/>
            <w:tcBorders>
              <w:top w:val="single" w:sz="4" w:space="0" w:color="auto"/>
              <w:left w:val="single" w:sz="4" w:space="0" w:color="auto"/>
              <w:bottom w:val="single" w:sz="4" w:space="0" w:color="auto"/>
              <w:right w:val="single" w:sz="4" w:space="0" w:color="auto"/>
            </w:tcBorders>
            <w:hideMark/>
          </w:tcPr>
          <w:p w14:paraId="71C7E265" w14:textId="77777777" w:rsidR="005D25B5" w:rsidRPr="00775C81" w:rsidRDefault="005D25B5" w:rsidP="00353494">
            <w:pPr>
              <w:pStyle w:val="Default"/>
              <w:jc w:val="center"/>
              <w:rPr>
                <w:iCs/>
                <w:color w:val="auto"/>
                <w:sz w:val="18"/>
                <w:szCs w:val="18"/>
              </w:rPr>
            </w:pPr>
            <w:r>
              <w:rPr>
                <w:iCs/>
                <w:color w:val="auto"/>
                <w:sz w:val="18"/>
                <w:szCs w:val="18"/>
              </w:rPr>
              <w:t>6</w:t>
            </w:r>
          </w:p>
        </w:tc>
        <w:tc>
          <w:tcPr>
            <w:tcW w:w="622" w:type="pct"/>
            <w:tcBorders>
              <w:top w:val="single" w:sz="4" w:space="0" w:color="auto"/>
              <w:left w:val="single" w:sz="4" w:space="0" w:color="auto"/>
              <w:bottom w:val="single" w:sz="4" w:space="0" w:color="auto"/>
              <w:right w:val="single" w:sz="4" w:space="0" w:color="auto"/>
            </w:tcBorders>
            <w:hideMark/>
          </w:tcPr>
          <w:p w14:paraId="1C451F00" w14:textId="77777777" w:rsidR="005D25B5" w:rsidRPr="00775C81" w:rsidRDefault="005D25B5" w:rsidP="00353494">
            <w:pPr>
              <w:pStyle w:val="Default"/>
              <w:jc w:val="center"/>
              <w:rPr>
                <w:iCs/>
                <w:color w:val="auto"/>
                <w:sz w:val="18"/>
                <w:szCs w:val="18"/>
              </w:rPr>
            </w:pPr>
            <w:r>
              <w:rPr>
                <w:iCs/>
                <w:color w:val="auto"/>
                <w:sz w:val="18"/>
                <w:szCs w:val="18"/>
              </w:rPr>
              <w:t>8</w:t>
            </w:r>
          </w:p>
        </w:tc>
        <w:tc>
          <w:tcPr>
            <w:tcW w:w="719" w:type="pct"/>
            <w:tcBorders>
              <w:top w:val="single" w:sz="4" w:space="0" w:color="auto"/>
              <w:left w:val="single" w:sz="4" w:space="0" w:color="auto"/>
              <w:bottom w:val="single" w:sz="4" w:space="0" w:color="auto"/>
              <w:right w:val="single" w:sz="4" w:space="0" w:color="auto"/>
            </w:tcBorders>
          </w:tcPr>
          <w:p w14:paraId="22C30277" w14:textId="77777777" w:rsidR="005D25B5" w:rsidRPr="00775C81" w:rsidRDefault="005D25B5" w:rsidP="00353494">
            <w:pPr>
              <w:pStyle w:val="Default"/>
              <w:jc w:val="center"/>
              <w:rPr>
                <w:color w:val="auto"/>
                <w:sz w:val="18"/>
                <w:szCs w:val="18"/>
              </w:rPr>
            </w:pPr>
            <w:r w:rsidRPr="0E676DBF">
              <w:rPr>
                <w:color w:val="auto"/>
                <w:sz w:val="18"/>
                <w:szCs w:val="18"/>
              </w:rPr>
              <w:t>7</w:t>
            </w:r>
          </w:p>
        </w:tc>
        <w:tc>
          <w:tcPr>
            <w:tcW w:w="678" w:type="pct"/>
            <w:tcBorders>
              <w:top w:val="single" w:sz="4" w:space="0" w:color="auto"/>
              <w:left w:val="single" w:sz="4" w:space="0" w:color="auto"/>
              <w:bottom w:val="single" w:sz="4" w:space="0" w:color="auto"/>
              <w:right w:val="single" w:sz="4" w:space="0" w:color="auto"/>
            </w:tcBorders>
          </w:tcPr>
          <w:p w14:paraId="2E42634D" w14:textId="77777777" w:rsidR="005D25B5" w:rsidRPr="00775C81" w:rsidRDefault="005D25B5" w:rsidP="00353494">
            <w:pPr>
              <w:pStyle w:val="Default"/>
              <w:jc w:val="center"/>
              <w:rPr>
                <w:color w:val="auto"/>
                <w:sz w:val="18"/>
                <w:szCs w:val="18"/>
              </w:rPr>
            </w:pPr>
            <w:r w:rsidRPr="0E57EC84">
              <w:rPr>
                <w:color w:val="auto"/>
                <w:sz w:val="18"/>
                <w:szCs w:val="18"/>
              </w:rPr>
              <w:t>5</w:t>
            </w:r>
          </w:p>
        </w:tc>
        <w:tc>
          <w:tcPr>
            <w:tcW w:w="727" w:type="pct"/>
            <w:tcBorders>
              <w:top w:val="single" w:sz="4" w:space="0" w:color="auto"/>
              <w:left w:val="single" w:sz="4" w:space="0" w:color="auto"/>
              <w:bottom w:val="single" w:sz="4" w:space="0" w:color="auto"/>
              <w:right w:val="single" w:sz="4" w:space="0" w:color="auto"/>
            </w:tcBorders>
          </w:tcPr>
          <w:p w14:paraId="43E8532B" w14:textId="77777777" w:rsidR="005D25B5" w:rsidRPr="00775C81" w:rsidRDefault="005D25B5" w:rsidP="00353494">
            <w:pPr>
              <w:pStyle w:val="Default"/>
              <w:jc w:val="center"/>
              <w:rPr>
                <w:color w:val="auto"/>
                <w:sz w:val="18"/>
                <w:szCs w:val="18"/>
              </w:rPr>
            </w:pPr>
            <w:r w:rsidRPr="0E57EC84">
              <w:rPr>
                <w:color w:val="auto"/>
                <w:sz w:val="18"/>
                <w:szCs w:val="18"/>
              </w:rPr>
              <w:t>4</w:t>
            </w:r>
          </w:p>
        </w:tc>
      </w:tr>
      <w:tr w:rsidR="005D25B5" w:rsidRPr="00775C81" w14:paraId="40642223" w14:textId="77777777" w:rsidTr="00353494">
        <w:trPr>
          <w:cantSplit/>
          <w:trHeight w:val="841"/>
        </w:trPr>
        <w:tc>
          <w:tcPr>
            <w:tcW w:w="1556" w:type="pct"/>
            <w:tcBorders>
              <w:top w:val="single" w:sz="4" w:space="0" w:color="auto"/>
              <w:left w:val="single" w:sz="4" w:space="0" w:color="auto"/>
              <w:bottom w:val="single" w:sz="4" w:space="0" w:color="auto"/>
              <w:right w:val="single" w:sz="4" w:space="0" w:color="auto"/>
            </w:tcBorders>
            <w:hideMark/>
          </w:tcPr>
          <w:p w14:paraId="13713957" w14:textId="77777777" w:rsidR="005D25B5" w:rsidRPr="00CB7A27" w:rsidRDefault="005D25B5" w:rsidP="00617445">
            <w:pPr>
              <w:pStyle w:val="Default"/>
              <w:jc w:val="both"/>
              <w:rPr>
                <w:b/>
                <w:bCs/>
                <w:i/>
                <w:iCs/>
                <w:color w:val="auto"/>
                <w:sz w:val="18"/>
                <w:szCs w:val="18"/>
              </w:rPr>
            </w:pPr>
            <w:r w:rsidRPr="00CB7A27">
              <w:rPr>
                <w:i/>
                <w:iCs/>
                <w:color w:val="auto"/>
                <w:sz w:val="18"/>
                <w:szCs w:val="18"/>
              </w:rPr>
              <w:t>VAS “Valsts nekustamie īpašumi” pārvaldīšanā esošais nekustamo īpašumu portfelis (biroju ēkas) no kopējā valsts nekustamo īpašumu portfeļa (%)</w:t>
            </w:r>
          </w:p>
        </w:tc>
        <w:tc>
          <w:tcPr>
            <w:tcW w:w="699" w:type="pct"/>
            <w:tcBorders>
              <w:top w:val="single" w:sz="4" w:space="0" w:color="auto"/>
              <w:left w:val="single" w:sz="4" w:space="0" w:color="auto"/>
              <w:bottom w:val="single" w:sz="4" w:space="0" w:color="auto"/>
              <w:right w:val="single" w:sz="4" w:space="0" w:color="auto"/>
            </w:tcBorders>
            <w:hideMark/>
          </w:tcPr>
          <w:p w14:paraId="79B18CFA" w14:textId="77777777" w:rsidR="005D25B5" w:rsidRPr="00775C81" w:rsidRDefault="005D25B5" w:rsidP="00353494">
            <w:pPr>
              <w:pStyle w:val="Default"/>
              <w:jc w:val="center"/>
              <w:rPr>
                <w:iCs/>
                <w:color w:val="auto"/>
                <w:sz w:val="18"/>
                <w:szCs w:val="18"/>
              </w:rPr>
            </w:pPr>
            <w:r>
              <w:rPr>
                <w:rFonts w:eastAsia="Times New Roman"/>
                <w:color w:val="auto"/>
                <w:sz w:val="18"/>
                <w:szCs w:val="18"/>
                <w:lang w:eastAsia="lv-LV"/>
              </w:rPr>
              <w:t>29</w:t>
            </w:r>
          </w:p>
        </w:tc>
        <w:tc>
          <w:tcPr>
            <w:tcW w:w="622" w:type="pct"/>
            <w:tcBorders>
              <w:top w:val="single" w:sz="4" w:space="0" w:color="auto"/>
              <w:left w:val="single" w:sz="4" w:space="0" w:color="auto"/>
              <w:bottom w:val="single" w:sz="4" w:space="0" w:color="auto"/>
              <w:right w:val="single" w:sz="4" w:space="0" w:color="auto"/>
            </w:tcBorders>
            <w:hideMark/>
          </w:tcPr>
          <w:p w14:paraId="2B7A52E0" w14:textId="77777777" w:rsidR="005D25B5" w:rsidRPr="00775C81" w:rsidRDefault="005D25B5" w:rsidP="00353494">
            <w:pPr>
              <w:pStyle w:val="Default"/>
              <w:jc w:val="center"/>
              <w:rPr>
                <w:iCs/>
                <w:color w:val="auto"/>
                <w:sz w:val="18"/>
                <w:szCs w:val="18"/>
              </w:rPr>
            </w:pPr>
            <w:r>
              <w:rPr>
                <w:color w:val="auto"/>
                <w:sz w:val="18"/>
                <w:szCs w:val="18"/>
              </w:rPr>
              <w:t>31,5</w:t>
            </w:r>
          </w:p>
        </w:tc>
        <w:tc>
          <w:tcPr>
            <w:tcW w:w="719" w:type="pct"/>
            <w:tcBorders>
              <w:top w:val="single" w:sz="4" w:space="0" w:color="auto"/>
              <w:left w:val="single" w:sz="4" w:space="0" w:color="auto"/>
              <w:bottom w:val="single" w:sz="4" w:space="0" w:color="auto"/>
              <w:right w:val="single" w:sz="4" w:space="0" w:color="auto"/>
            </w:tcBorders>
          </w:tcPr>
          <w:p w14:paraId="0ECA1F30" w14:textId="77777777" w:rsidR="005D25B5" w:rsidRPr="00775C81" w:rsidRDefault="005D25B5" w:rsidP="00353494">
            <w:pPr>
              <w:pStyle w:val="Default"/>
              <w:spacing w:line="259" w:lineRule="auto"/>
              <w:jc w:val="center"/>
              <w:rPr>
                <w:rFonts w:eastAsia="Times New Roman"/>
                <w:color w:val="auto"/>
                <w:sz w:val="18"/>
                <w:szCs w:val="18"/>
                <w:lang w:eastAsia="lv-LV"/>
              </w:rPr>
            </w:pPr>
            <w:r w:rsidRPr="0E57EC84">
              <w:rPr>
                <w:rFonts w:eastAsia="Times New Roman"/>
                <w:color w:val="auto"/>
                <w:sz w:val="18"/>
                <w:szCs w:val="18"/>
                <w:lang w:eastAsia="lv-LV"/>
              </w:rPr>
              <w:t>28</w:t>
            </w:r>
          </w:p>
        </w:tc>
        <w:tc>
          <w:tcPr>
            <w:tcW w:w="678" w:type="pct"/>
            <w:tcBorders>
              <w:top w:val="single" w:sz="4" w:space="0" w:color="auto"/>
              <w:left w:val="single" w:sz="4" w:space="0" w:color="auto"/>
              <w:bottom w:val="single" w:sz="4" w:space="0" w:color="auto"/>
              <w:right w:val="single" w:sz="4" w:space="0" w:color="auto"/>
            </w:tcBorders>
          </w:tcPr>
          <w:p w14:paraId="7B1B36AC" w14:textId="77777777" w:rsidR="005D25B5" w:rsidRPr="00775C81" w:rsidRDefault="005D25B5" w:rsidP="00353494">
            <w:pPr>
              <w:pStyle w:val="Default"/>
              <w:jc w:val="center"/>
              <w:rPr>
                <w:rFonts w:eastAsia="Times New Roman"/>
                <w:color w:val="auto"/>
                <w:sz w:val="18"/>
                <w:szCs w:val="18"/>
                <w:lang w:eastAsia="lv-LV"/>
              </w:rPr>
            </w:pPr>
            <w:r w:rsidRPr="0E57EC84">
              <w:rPr>
                <w:color w:val="auto"/>
                <w:sz w:val="18"/>
                <w:szCs w:val="18"/>
              </w:rPr>
              <w:t>26</w:t>
            </w:r>
          </w:p>
        </w:tc>
        <w:tc>
          <w:tcPr>
            <w:tcW w:w="727" w:type="pct"/>
            <w:tcBorders>
              <w:top w:val="single" w:sz="4" w:space="0" w:color="auto"/>
              <w:left w:val="single" w:sz="4" w:space="0" w:color="auto"/>
              <w:bottom w:val="single" w:sz="4" w:space="0" w:color="auto"/>
              <w:right w:val="single" w:sz="4" w:space="0" w:color="auto"/>
            </w:tcBorders>
          </w:tcPr>
          <w:p w14:paraId="5E0D5433" w14:textId="77777777" w:rsidR="005D25B5" w:rsidRPr="00775C81" w:rsidRDefault="005D25B5" w:rsidP="00353494">
            <w:pPr>
              <w:pStyle w:val="Default"/>
              <w:jc w:val="center"/>
              <w:rPr>
                <w:rFonts w:eastAsia="Times New Roman"/>
                <w:color w:val="auto"/>
                <w:sz w:val="18"/>
                <w:szCs w:val="18"/>
                <w:lang w:eastAsia="lv-LV"/>
              </w:rPr>
            </w:pPr>
            <w:r w:rsidRPr="0E57EC84">
              <w:rPr>
                <w:rFonts w:eastAsia="Times New Roman"/>
                <w:color w:val="auto"/>
                <w:sz w:val="18"/>
                <w:szCs w:val="18"/>
                <w:lang w:eastAsia="lv-LV"/>
              </w:rPr>
              <w:t>24,5</w:t>
            </w:r>
          </w:p>
        </w:tc>
      </w:tr>
      <w:tr w:rsidR="005D25B5" w:rsidRPr="00775C81" w14:paraId="0DD5C884" w14:textId="77777777" w:rsidTr="00353494">
        <w:trPr>
          <w:cantSplit/>
          <w:trHeight w:val="785"/>
        </w:trPr>
        <w:tc>
          <w:tcPr>
            <w:tcW w:w="1556" w:type="pct"/>
            <w:tcBorders>
              <w:top w:val="single" w:sz="4" w:space="0" w:color="auto"/>
              <w:left w:val="single" w:sz="4" w:space="0" w:color="auto"/>
              <w:bottom w:val="single" w:sz="4" w:space="0" w:color="auto"/>
              <w:right w:val="single" w:sz="4" w:space="0" w:color="auto"/>
            </w:tcBorders>
          </w:tcPr>
          <w:p w14:paraId="5C7E6AFC" w14:textId="77777777" w:rsidR="005D25B5" w:rsidRPr="00CB7A27" w:rsidRDefault="005D25B5" w:rsidP="00617445">
            <w:pPr>
              <w:pStyle w:val="Default"/>
              <w:jc w:val="both"/>
              <w:rPr>
                <w:i/>
                <w:color w:val="auto"/>
                <w:sz w:val="18"/>
                <w:szCs w:val="18"/>
              </w:rPr>
            </w:pPr>
            <w:r w:rsidRPr="00CB7A27">
              <w:rPr>
                <w:i/>
                <w:color w:val="auto"/>
                <w:sz w:val="18"/>
                <w:szCs w:val="18"/>
              </w:rPr>
              <w:t>Uzlaboto nekustamo īpašumu (m</w:t>
            </w:r>
            <w:r w:rsidRPr="00CB7A27">
              <w:rPr>
                <w:i/>
                <w:color w:val="auto"/>
                <w:sz w:val="18"/>
                <w:szCs w:val="18"/>
                <w:vertAlign w:val="superscript"/>
              </w:rPr>
              <w:t>2</w:t>
            </w:r>
            <w:r w:rsidRPr="00CB7A27">
              <w:rPr>
                <w:i/>
                <w:color w:val="auto"/>
                <w:sz w:val="18"/>
                <w:szCs w:val="18"/>
              </w:rPr>
              <w:t>) īpatsvars VNĪ pārvaldīšanā esošo valsts nekustamo īpašumu, kas ir FM valdījumā, pamata portfelī (%)</w:t>
            </w:r>
            <w:r>
              <w:rPr>
                <w:iCs/>
                <w:color w:val="auto"/>
                <w:sz w:val="18"/>
                <w:szCs w:val="18"/>
                <w:vertAlign w:val="superscript"/>
              </w:rPr>
              <w:t>1</w:t>
            </w:r>
          </w:p>
        </w:tc>
        <w:tc>
          <w:tcPr>
            <w:tcW w:w="699" w:type="pct"/>
            <w:tcBorders>
              <w:top w:val="single" w:sz="4" w:space="0" w:color="auto"/>
              <w:left w:val="single" w:sz="4" w:space="0" w:color="auto"/>
              <w:bottom w:val="single" w:sz="4" w:space="0" w:color="auto"/>
              <w:right w:val="single" w:sz="4" w:space="0" w:color="auto"/>
            </w:tcBorders>
            <w:vAlign w:val="center"/>
          </w:tcPr>
          <w:p w14:paraId="78DB3051" w14:textId="77777777" w:rsidR="005D25B5" w:rsidRPr="00775C81" w:rsidDel="004D1655" w:rsidRDefault="005D25B5" w:rsidP="00617445">
            <w:pPr>
              <w:pStyle w:val="Default"/>
              <w:jc w:val="center"/>
              <w:rPr>
                <w:rFonts w:eastAsia="Times New Roman"/>
                <w:color w:val="auto"/>
                <w:sz w:val="18"/>
                <w:szCs w:val="18"/>
                <w:lang w:eastAsia="lv-LV"/>
              </w:rPr>
            </w:pPr>
            <w:r w:rsidRPr="00775C81">
              <w:rPr>
                <w:iCs/>
                <w:color w:val="auto"/>
                <w:sz w:val="18"/>
                <w:szCs w:val="18"/>
              </w:rPr>
              <w:t>-</w:t>
            </w:r>
          </w:p>
        </w:tc>
        <w:tc>
          <w:tcPr>
            <w:tcW w:w="622" w:type="pct"/>
            <w:tcBorders>
              <w:top w:val="single" w:sz="4" w:space="0" w:color="auto"/>
              <w:left w:val="single" w:sz="4" w:space="0" w:color="auto"/>
              <w:bottom w:val="single" w:sz="4" w:space="0" w:color="auto"/>
              <w:right w:val="single" w:sz="4" w:space="0" w:color="auto"/>
            </w:tcBorders>
          </w:tcPr>
          <w:p w14:paraId="0BD98D6A" w14:textId="77777777" w:rsidR="005D25B5" w:rsidRPr="00775C81" w:rsidRDefault="005D25B5" w:rsidP="00353494">
            <w:pPr>
              <w:pStyle w:val="Default"/>
              <w:jc w:val="center"/>
              <w:rPr>
                <w:color w:val="auto"/>
                <w:sz w:val="18"/>
                <w:szCs w:val="18"/>
              </w:rPr>
            </w:pPr>
            <w:r>
              <w:rPr>
                <w:iCs/>
                <w:color w:val="auto"/>
                <w:sz w:val="18"/>
                <w:szCs w:val="18"/>
              </w:rPr>
              <w:t>3,3</w:t>
            </w:r>
          </w:p>
        </w:tc>
        <w:tc>
          <w:tcPr>
            <w:tcW w:w="719" w:type="pct"/>
            <w:tcBorders>
              <w:top w:val="single" w:sz="4" w:space="0" w:color="auto"/>
              <w:left w:val="single" w:sz="4" w:space="0" w:color="auto"/>
              <w:bottom w:val="single" w:sz="4" w:space="0" w:color="auto"/>
              <w:right w:val="single" w:sz="4" w:space="0" w:color="auto"/>
            </w:tcBorders>
          </w:tcPr>
          <w:p w14:paraId="3412C3E5" w14:textId="77777777" w:rsidR="005D25B5" w:rsidRPr="00775C81" w:rsidRDefault="005D25B5" w:rsidP="00353494">
            <w:pPr>
              <w:pStyle w:val="Default"/>
              <w:jc w:val="center"/>
              <w:rPr>
                <w:rFonts w:eastAsia="Times New Roman"/>
                <w:color w:val="auto"/>
                <w:sz w:val="18"/>
                <w:szCs w:val="18"/>
                <w:lang w:eastAsia="lv-LV"/>
              </w:rPr>
            </w:pPr>
            <w:r w:rsidRPr="0E676DBF">
              <w:rPr>
                <w:rFonts w:eastAsia="Times New Roman"/>
                <w:color w:val="auto"/>
                <w:sz w:val="18"/>
                <w:szCs w:val="18"/>
                <w:lang w:eastAsia="lv-LV"/>
              </w:rPr>
              <w:t>8,6</w:t>
            </w:r>
          </w:p>
        </w:tc>
        <w:tc>
          <w:tcPr>
            <w:tcW w:w="678" w:type="pct"/>
            <w:tcBorders>
              <w:top w:val="single" w:sz="4" w:space="0" w:color="auto"/>
              <w:left w:val="single" w:sz="4" w:space="0" w:color="auto"/>
              <w:bottom w:val="single" w:sz="4" w:space="0" w:color="auto"/>
              <w:right w:val="single" w:sz="4" w:space="0" w:color="auto"/>
            </w:tcBorders>
          </w:tcPr>
          <w:p w14:paraId="4EF1FE5C" w14:textId="77777777" w:rsidR="005D25B5" w:rsidRPr="00775C81" w:rsidRDefault="005D25B5" w:rsidP="00353494">
            <w:pPr>
              <w:pStyle w:val="Default"/>
              <w:jc w:val="center"/>
              <w:rPr>
                <w:color w:val="auto"/>
                <w:sz w:val="18"/>
                <w:szCs w:val="18"/>
              </w:rPr>
            </w:pPr>
            <w:r>
              <w:rPr>
                <w:iCs/>
                <w:color w:val="auto"/>
                <w:sz w:val="18"/>
                <w:szCs w:val="18"/>
              </w:rPr>
              <w:t>2,2</w:t>
            </w:r>
          </w:p>
        </w:tc>
        <w:tc>
          <w:tcPr>
            <w:tcW w:w="727" w:type="pct"/>
            <w:tcBorders>
              <w:top w:val="single" w:sz="4" w:space="0" w:color="auto"/>
              <w:left w:val="single" w:sz="4" w:space="0" w:color="auto"/>
              <w:bottom w:val="single" w:sz="4" w:space="0" w:color="auto"/>
              <w:right w:val="single" w:sz="4" w:space="0" w:color="auto"/>
            </w:tcBorders>
            <w:vAlign w:val="center"/>
          </w:tcPr>
          <w:p w14:paraId="34B7E4EB" w14:textId="77777777" w:rsidR="005D25B5" w:rsidRPr="00775C81" w:rsidRDefault="005D25B5" w:rsidP="00617445">
            <w:pPr>
              <w:pStyle w:val="Default"/>
              <w:jc w:val="center"/>
              <w:rPr>
                <w:color w:val="auto"/>
                <w:sz w:val="18"/>
                <w:szCs w:val="18"/>
              </w:rPr>
            </w:pPr>
            <w:r>
              <w:rPr>
                <w:color w:val="auto"/>
                <w:sz w:val="18"/>
                <w:szCs w:val="18"/>
              </w:rPr>
              <w:t>-</w:t>
            </w:r>
          </w:p>
        </w:tc>
      </w:tr>
    </w:tbl>
    <w:p w14:paraId="5D7A2BD2" w14:textId="77777777" w:rsidR="005D25B5" w:rsidRPr="00775C81" w:rsidRDefault="005D25B5" w:rsidP="005D25B5">
      <w:pPr>
        <w:spacing w:after="0"/>
        <w:ind w:firstLine="426"/>
        <w:rPr>
          <w:sz w:val="18"/>
          <w:szCs w:val="18"/>
        </w:rPr>
      </w:pPr>
      <w:bookmarkStart w:id="9" w:name="_Hlk104302479"/>
      <w:bookmarkEnd w:id="8"/>
      <w:r w:rsidRPr="00775C81">
        <w:rPr>
          <w:sz w:val="18"/>
          <w:szCs w:val="18"/>
        </w:rPr>
        <w:t>Piezīmes.</w:t>
      </w:r>
    </w:p>
    <w:p w14:paraId="32EFF626" w14:textId="77777777" w:rsidR="005D25B5" w:rsidRPr="00276A03" w:rsidRDefault="005D25B5" w:rsidP="005D25B5">
      <w:pPr>
        <w:spacing w:after="0"/>
        <w:ind w:firstLine="425"/>
        <w:rPr>
          <w:sz w:val="18"/>
          <w:szCs w:val="18"/>
        </w:rPr>
      </w:pPr>
      <w:r>
        <w:rPr>
          <w:sz w:val="18"/>
          <w:szCs w:val="16"/>
          <w:vertAlign w:val="superscript"/>
        </w:rPr>
        <w:t>1</w:t>
      </w:r>
      <w:r w:rsidRPr="00775C81">
        <w:rPr>
          <w:sz w:val="18"/>
          <w:szCs w:val="16"/>
          <w:vertAlign w:val="superscript"/>
        </w:rPr>
        <w:t xml:space="preserve"> </w:t>
      </w:r>
      <w:r w:rsidRPr="00775C81">
        <w:rPr>
          <w:sz w:val="18"/>
          <w:szCs w:val="18"/>
        </w:rPr>
        <w:t>Uzlaboto platību (m</w:t>
      </w:r>
      <w:r w:rsidRPr="00775C81">
        <w:rPr>
          <w:i/>
          <w:sz w:val="18"/>
          <w:szCs w:val="18"/>
          <w:vertAlign w:val="superscript"/>
        </w:rPr>
        <w:t>2</w:t>
      </w:r>
      <w:r w:rsidRPr="00775C81">
        <w:rPr>
          <w:sz w:val="18"/>
          <w:szCs w:val="18"/>
        </w:rPr>
        <w:t>) īpatsvars tiek rēķināts pret FM valdījumā esoša pamata portfeļa kopējo ēku platību gada sākumā. Projekti/ēku uzlabojumi, kur notiek pārbūve, vai esošās platības vietā tiek uzbūvēta jauna platība, tiek iekļauti īpatsvara aprēķinā, savukārt pilnīgi no jauna funkcijai būvētas ēkas netiek iekļautas īpatsvara aprēķinā.</w:t>
      </w:r>
    </w:p>
    <w:p w14:paraId="3AC2E7FF" w14:textId="77777777" w:rsidR="005D25B5" w:rsidRDefault="005D25B5" w:rsidP="005D25B5">
      <w:pPr>
        <w:spacing w:before="240"/>
        <w:ind w:firstLine="0"/>
        <w:rPr>
          <w:b/>
          <w:lang w:eastAsia="lv-LV"/>
        </w:rPr>
      </w:pPr>
      <w:r w:rsidRPr="00775C81">
        <w:rPr>
          <w:b/>
          <w:lang w:eastAsia="lv-LV"/>
        </w:rPr>
        <w:lastRenderedPageBreak/>
        <w:t>5. Maksājumu nodrošināšana starptautiskajās organizācijās</w:t>
      </w:r>
    </w:p>
    <w:tbl>
      <w:tblPr>
        <w:tblW w:w="5000" w:type="pct"/>
        <w:tblLook w:val="04A0" w:firstRow="1" w:lastRow="0" w:firstColumn="1" w:lastColumn="0" w:noHBand="0" w:noVBand="1"/>
      </w:tblPr>
      <w:tblGrid>
        <w:gridCol w:w="2812"/>
        <w:gridCol w:w="1240"/>
        <w:gridCol w:w="1236"/>
        <w:gridCol w:w="1245"/>
        <w:gridCol w:w="1265"/>
        <w:gridCol w:w="1263"/>
      </w:tblGrid>
      <w:tr w:rsidR="005D25B5" w:rsidRPr="00775C81" w14:paraId="706AB6D4" w14:textId="77777777" w:rsidTr="00617445">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4AF375" w14:textId="77777777" w:rsidR="005D25B5" w:rsidRPr="00775C81" w:rsidRDefault="005D25B5" w:rsidP="00617445">
            <w:pPr>
              <w:pStyle w:val="Tabuluvirsraksti"/>
              <w:spacing w:after="0"/>
              <w:jc w:val="both"/>
              <w:rPr>
                <w:b/>
                <w:sz w:val="18"/>
                <w:szCs w:val="18"/>
                <w:lang w:eastAsia="lv-LV"/>
              </w:rPr>
            </w:pPr>
            <w:r w:rsidRPr="00775C81">
              <w:rPr>
                <w:b/>
                <w:sz w:val="18"/>
                <w:szCs w:val="18"/>
                <w:lang w:eastAsia="lv-LV"/>
              </w:rPr>
              <w:t>Darbības mērķis: nodrošināti maksājumi atbilstoši Latvijas Republikas uzņemtajām saistībām</w:t>
            </w:r>
          </w:p>
        </w:tc>
      </w:tr>
      <w:tr w:rsidR="005D25B5" w:rsidRPr="00775C81" w14:paraId="72C3EF6F" w14:textId="77777777" w:rsidTr="00617445">
        <w:trPr>
          <w:cantSplit/>
        </w:trPr>
        <w:tc>
          <w:tcPr>
            <w:tcW w:w="5000" w:type="pct"/>
            <w:gridSpan w:val="6"/>
            <w:tcBorders>
              <w:top w:val="single" w:sz="4" w:space="0" w:color="auto"/>
              <w:bottom w:val="single" w:sz="4" w:space="0" w:color="auto"/>
            </w:tcBorders>
            <w:shd w:val="clear" w:color="auto" w:fill="FFFFFF" w:themeFill="background1"/>
          </w:tcPr>
          <w:p w14:paraId="48F4CF5D" w14:textId="77777777" w:rsidR="005D25B5" w:rsidRPr="00775C81" w:rsidRDefault="005D25B5" w:rsidP="00617445">
            <w:pPr>
              <w:pStyle w:val="Tabuluvirsraksti"/>
              <w:spacing w:after="0"/>
              <w:jc w:val="both"/>
              <w:rPr>
                <w:b/>
                <w:sz w:val="18"/>
                <w:szCs w:val="18"/>
                <w:lang w:eastAsia="lv-LV"/>
              </w:rPr>
            </w:pPr>
          </w:p>
        </w:tc>
      </w:tr>
      <w:tr w:rsidR="005D25B5" w:rsidRPr="00775C81" w14:paraId="2B978A49" w14:textId="77777777" w:rsidTr="00617445">
        <w:trPr>
          <w:cantSplit/>
          <w:tblHeader/>
        </w:trPr>
        <w:tc>
          <w:tcPr>
            <w:tcW w:w="1552" w:type="pct"/>
            <w:tcBorders>
              <w:top w:val="single" w:sz="4" w:space="0" w:color="auto"/>
              <w:left w:val="single" w:sz="4" w:space="0" w:color="auto"/>
              <w:bottom w:val="single" w:sz="4" w:space="0" w:color="auto"/>
              <w:right w:val="single" w:sz="4" w:space="0" w:color="auto"/>
            </w:tcBorders>
          </w:tcPr>
          <w:p w14:paraId="61C56E8E" w14:textId="77777777" w:rsidR="005D25B5" w:rsidRPr="00775C81" w:rsidRDefault="005D25B5" w:rsidP="00617445">
            <w:pPr>
              <w:spacing w:after="0"/>
              <w:rPr>
                <w:sz w:val="18"/>
                <w:szCs w:val="18"/>
              </w:rPr>
            </w:pPr>
          </w:p>
        </w:tc>
        <w:tc>
          <w:tcPr>
            <w:tcW w:w="684" w:type="pct"/>
            <w:tcBorders>
              <w:top w:val="single" w:sz="4" w:space="0" w:color="auto"/>
              <w:left w:val="single" w:sz="4" w:space="0" w:color="auto"/>
              <w:bottom w:val="single" w:sz="4" w:space="0" w:color="auto"/>
              <w:right w:val="single" w:sz="4" w:space="0" w:color="auto"/>
            </w:tcBorders>
            <w:hideMark/>
          </w:tcPr>
          <w:p w14:paraId="6E2F39E4"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82" w:type="pct"/>
            <w:tcBorders>
              <w:top w:val="single" w:sz="4" w:space="0" w:color="auto"/>
              <w:left w:val="single" w:sz="4" w:space="0" w:color="auto"/>
              <w:bottom w:val="single" w:sz="4" w:space="0" w:color="auto"/>
              <w:right w:val="single" w:sz="4" w:space="0" w:color="auto"/>
            </w:tcBorders>
            <w:vAlign w:val="center"/>
            <w:hideMark/>
          </w:tcPr>
          <w:p w14:paraId="24CCC6C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87" w:type="pct"/>
            <w:tcBorders>
              <w:top w:val="single" w:sz="4" w:space="0" w:color="auto"/>
              <w:left w:val="single" w:sz="4" w:space="0" w:color="auto"/>
              <w:bottom w:val="single" w:sz="4" w:space="0" w:color="auto"/>
              <w:right w:val="single" w:sz="4" w:space="0" w:color="auto"/>
            </w:tcBorders>
            <w:hideMark/>
          </w:tcPr>
          <w:p w14:paraId="5EF2B04F"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gada p</w:t>
            </w:r>
            <w:r>
              <w:rPr>
                <w:szCs w:val="18"/>
                <w:lang w:eastAsia="lv-LV"/>
              </w:rPr>
              <w:t>rojekts</w:t>
            </w:r>
          </w:p>
        </w:tc>
        <w:tc>
          <w:tcPr>
            <w:tcW w:w="698" w:type="pct"/>
            <w:tcBorders>
              <w:top w:val="single" w:sz="4" w:space="0" w:color="auto"/>
              <w:left w:val="single" w:sz="4" w:space="0" w:color="auto"/>
              <w:bottom w:val="single" w:sz="4" w:space="0" w:color="auto"/>
              <w:right w:val="single" w:sz="4" w:space="0" w:color="auto"/>
            </w:tcBorders>
            <w:hideMark/>
          </w:tcPr>
          <w:p w14:paraId="1F62B5BF"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w:t>
            </w:r>
            <w:r>
              <w:rPr>
                <w:szCs w:val="18"/>
                <w:lang w:eastAsia="lv-LV"/>
              </w:rPr>
              <w:t>rognoze</w:t>
            </w:r>
          </w:p>
        </w:tc>
        <w:tc>
          <w:tcPr>
            <w:tcW w:w="697" w:type="pct"/>
            <w:tcBorders>
              <w:top w:val="single" w:sz="4" w:space="0" w:color="auto"/>
              <w:left w:val="single" w:sz="4" w:space="0" w:color="auto"/>
              <w:bottom w:val="single" w:sz="4" w:space="0" w:color="auto"/>
              <w:right w:val="single" w:sz="4" w:space="0" w:color="auto"/>
            </w:tcBorders>
            <w:hideMark/>
          </w:tcPr>
          <w:p w14:paraId="28E31B35" w14:textId="77777777" w:rsidR="005D25B5" w:rsidRPr="00775C81" w:rsidRDefault="005D25B5" w:rsidP="00617445">
            <w:pPr>
              <w:pStyle w:val="tabteksts"/>
              <w:jc w:val="center"/>
              <w:rPr>
                <w:szCs w:val="18"/>
              </w:rPr>
            </w:pPr>
            <w:r w:rsidRPr="00775C81">
              <w:rPr>
                <w:szCs w:val="18"/>
                <w:lang w:eastAsia="lv-LV"/>
              </w:rPr>
              <w:t>202</w:t>
            </w:r>
            <w:r>
              <w:rPr>
                <w:szCs w:val="18"/>
                <w:lang w:eastAsia="lv-LV"/>
              </w:rPr>
              <w:t>6</w:t>
            </w:r>
            <w:r w:rsidRPr="00775C81">
              <w:rPr>
                <w:szCs w:val="18"/>
                <w:lang w:eastAsia="lv-LV"/>
              </w:rPr>
              <w:t>. gada p</w:t>
            </w:r>
            <w:r>
              <w:rPr>
                <w:szCs w:val="18"/>
                <w:lang w:eastAsia="lv-LV"/>
              </w:rPr>
              <w:t>rognoze</w:t>
            </w:r>
          </w:p>
        </w:tc>
      </w:tr>
      <w:tr w:rsidR="005D25B5" w:rsidRPr="00775C81" w14:paraId="087EFACB" w14:textId="77777777" w:rsidTr="00617445">
        <w:trPr>
          <w:cantSplit/>
          <w:tblHead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A0D7AD" w14:textId="77777777" w:rsidR="005D25B5" w:rsidRPr="00775C81" w:rsidRDefault="005D25B5" w:rsidP="00617445">
            <w:pPr>
              <w:pStyle w:val="tabteksts"/>
              <w:jc w:val="center"/>
              <w:rPr>
                <w:szCs w:val="18"/>
                <w:lang w:eastAsia="lv-LV"/>
              </w:rPr>
            </w:pPr>
            <w:r w:rsidRPr="00775C81">
              <w:rPr>
                <w:b/>
                <w:szCs w:val="18"/>
                <w:lang w:eastAsia="lv-LV"/>
              </w:rPr>
              <w:t>Ieguldījumi</w:t>
            </w:r>
          </w:p>
        </w:tc>
      </w:tr>
      <w:tr w:rsidR="005D25B5" w:rsidRPr="00775C81" w14:paraId="6BAACA64" w14:textId="77777777" w:rsidTr="00617445">
        <w:trPr>
          <w:cantSplit/>
          <w:trHeight w:val="126"/>
          <w:tblHeader/>
        </w:trPr>
        <w:tc>
          <w:tcPr>
            <w:tcW w:w="1552" w:type="pct"/>
            <w:tcBorders>
              <w:top w:val="single" w:sz="4" w:space="0" w:color="auto"/>
              <w:left w:val="single" w:sz="4" w:space="0" w:color="auto"/>
              <w:bottom w:val="single" w:sz="4" w:space="0" w:color="auto"/>
              <w:right w:val="single" w:sz="4" w:space="0" w:color="auto"/>
            </w:tcBorders>
          </w:tcPr>
          <w:p w14:paraId="0A67E370" w14:textId="77777777" w:rsidR="005D25B5" w:rsidRPr="00775C81" w:rsidRDefault="005D25B5" w:rsidP="00617445">
            <w:pPr>
              <w:spacing w:after="0"/>
              <w:ind w:firstLine="0"/>
              <w:jc w:val="left"/>
              <w:rPr>
                <w:sz w:val="18"/>
                <w:szCs w:val="18"/>
              </w:rPr>
            </w:pPr>
            <w:r w:rsidRPr="00775C81">
              <w:rPr>
                <w:b/>
                <w:sz w:val="18"/>
                <w:szCs w:val="18"/>
                <w:lang w:eastAsia="lv-LV"/>
              </w:rPr>
              <w:t>Izdevumi kopā</w:t>
            </w:r>
            <w:r w:rsidRPr="00775C81">
              <w:rPr>
                <w:bCs/>
                <w:sz w:val="18"/>
                <w:szCs w:val="18"/>
                <w:lang w:eastAsia="lv-LV"/>
              </w:rPr>
              <w:t xml:space="preserve">, </w:t>
            </w:r>
            <w:proofErr w:type="spellStart"/>
            <w:r w:rsidRPr="00775C81">
              <w:rPr>
                <w:bCs/>
                <w:i/>
                <w:iCs/>
                <w:sz w:val="18"/>
                <w:szCs w:val="18"/>
                <w:lang w:eastAsia="lv-LV"/>
              </w:rPr>
              <w:t>euro</w:t>
            </w:r>
            <w:proofErr w:type="spellEnd"/>
            <w:r w:rsidRPr="00775C81">
              <w:rPr>
                <w:bCs/>
                <w:sz w:val="18"/>
                <w:szCs w:val="18"/>
                <w:lang w:eastAsia="lv-LV"/>
              </w:rPr>
              <w:t>, t.sk.:</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4E8D012D" w14:textId="77777777" w:rsidR="005D25B5" w:rsidRPr="00C54C75" w:rsidRDefault="005D25B5" w:rsidP="00617445">
            <w:pPr>
              <w:pStyle w:val="tabteksts"/>
              <w:jc w:val="right"/>
              <w:rPr>
                <w:szCs w:val="18"/>
                <w:lang w:eastAsia="lv-LV"/>
              </w:rPr>
            </w:pPr>
            <w:r w:rsidRPr="00C54C75">
              <w:rPr>
                <w:b/>
                <w:bCs/>
                <w:szCs w:val="18"/>
              </w:rPr>
              <w:t>393 298 023</w:t>
            </w:r>
          </w:p>
        </w:tc>
        <w:tc>
          <w:tcPr>
            <w:tcW w:w="682" w:type="pct"/>
            <w:tcBorders>
              <w:top w:val="single" w:sz="4" w:space="0" w:color="auto"/>
              <w:left w:val="nil"/>
              <w:bottom w:val="single" w:sz="4" w:space="0" w:color="auto"/>
              <w:right w:val="single" w:sz="4" w:space="0" w:color="auto"/>
            </w:tcBorders>
            <w:shd w:val="clear" w:color="auto" w:fill="auto"/>
          </w:tcPr>
          <w:p w14:paraId="1272EBC0" w14:textId="77777777" w:rsidR="005D25B5" w:rsidRPr="00C54C75" w:rsidRDefault="005D25B5" w:rsidP="00617445">
            <w:pPr>
              <w:pStyle w:val="tabteksts"/>
              <w:jc w:val="right"/>
              <w:rPr>
                <w:szCs w:val="18"/>
                <w:lang w:eastAsia="lv-LV"/>
              </w:rPr>
            </w:pPr>
            <w:r w:rsidRPr="00C54C75">
              <w:rPr>
                <w:b/>
                <w:bCs/>
                <w:szCs w:val="18"/>
              </w:rPr>
              <w:t>384 447 450</w:t>
            </w:r>
          </w:p>
        </w:tc>
        <w:tc>
          <w:tcPr>
            <w:tcW w:w="687" w:type="pct"/>
            <w:tcBorders>
              <w:top w:val="single" w:sz="4" w:space="0" w:color="auto"/>
              <w:left w:val="nil"/>
              <w:bottom w:val="single" w:sz="4" w:space="0" w:color="auto"/>
              <w:right w:val="single" w:sz="4" w:space="0" w:color="auto"/>
            </w:tcBorders>
            <w:shd w:val="clear" w:color="auto" w:fill="auto"/>
          </w:tcPr>
          <w:p w14:paraId="5DCAD467" w14:textId="77777777" w:rsidR="005D25B5" w:rsidRPr="00C54C75" w:rsidRDefault="005D25B5" w:rsidP="00617445">
            <w:pPr>
              <w:pStyle w:val="tabteksts"/>
              <w:jc w:val="right"/>
              <w:rPr>
                <w:szCs w:val="18"/>
                <w:lang w:eastAsia="lv-LV"/>
              </w:rPr>
            </w:pPr>
            <w:r w:rsidRPr="00C54C75">
              <w:rPr>
                <w:b/>
                <w:bCs/>
                <w:szCs w:val="18"/>
              </w:rPr>
              <w:t>425 732 350</w:t>
            </w:r>
          </w:p>
        </w:tc>
        <w:tc>
          <w:tcPr>
            <w:tcW w:w="698" w:type="pct"/>
            <w:tcBorders>
              <w:top w:val="single" w:sz="4" w:space="0" w:color="auto"/>
              <w:left w:val="nil"/>
              <w:bottom w:val="single" w:sz="4" w:space="0" w:color="auto"/>
              <w:right w:val="single" w:sz="4" w:space="0" w:color="auto"/>
            </w:tcBorders>
            <w:shd w:val="clear" w:color="auto" w:fill="auto"/>
          </w:tcPr>
          <w:p w14:paraId="49436156" w14:textId="77777777" w:rsidR="005D25B5" w:rsidRPr="00C54C75" w:rsidRDefault="005D25B5" w:rsidP="00617445">
            <w:pPr>
              <w:pStyle w:val="tabteksts"/>
              <w:jc w:val="right"/>
              <w:rPr>
                <w:szCs w:val="18"/>
                <w:lang w:eastAsia="lv-LV"/>
              </w:rPr>
            </w:pPr>
            <w:r w:rsidRPr="00C54C75">
              <w:rPr>
                <w:b/>
                <w:bCs/>
                <w:szCs w:val="18"/>
              </w:rPr>
              <w:t>436 244 450</w:t>
            </w:r>
          </w:p>
        </w:tc>
        <w:tc>
          <w:tcPr>
            <w:tcW w:w="697" w:type="pct"/>
            <w:tcBorders>
              <w:top w:val="single" w:sz="4" w:space="0" w:color="auto"/>
              <w:left w:val="nil"/>
              <w:bottom w:val="single" w:sz="4" w:space="0" w:color="auto"/>
              <w:right w:val="single" w:sz="4" w:space="0" w:color="auto"/>
            </w:tcBorders>
            <w:shd w:val="clear" w:color="auto" w:fill="auto"/>
          </w:tcPr>
          <w:p w14:paraId="38FA0BFD" w14:textId="77777777" w:rsidR="005D25B5" w:rsidRPr="00C54C75" w:rsidRDefault="005D25B5" w:rsidP="00617445">
            <w:pPr>
              <w:pStyle w:val="tabteksts"/>
              <w:jc w:val="right"/>
              <w:rPr>
                <w:szCs w:val="18"/>
                <w:lang w:eastAsia="lv-LV"/>
              </w:rPr>
            </w:pPr>
            <w:r w:rsidRPr="00C54C75">
              <w:rPr>
                <w:b/>
                <w:bCs/>
                <w:szCs w:val="18"/>
              </w:rPr>
              <w:t>477 885 450</w:t>
            </w:r>
          </w:p>
        </w:tc>
      </w:tr>
      <w:tr w:rsidR="005D25B5" w:rsidRPr="00775C81" w14:paraId="6FE2EDB7" w14:textId="77777777" w:rsidTr="00617445">
        <w:trPr>
          <w:cantSplit/>
          <w:tblHeader/>
        </w:trPr>
        <w:tc>
          <w:tcPr>
            <w:tcW w:w="1552" w:type="pct"/>
            <w:tcBorders>
              <w:top w:val="single" w:sz="4" w:space="0" w:color="auto"/>
              <w:left w:val="single" w:sz="4" w:space="0" w:color="auto"/>
              <w:bottom w:val="single" w:sz="4" w:space="0" w:color="auto"/>
              <w:right w:val="single" w:sz="4" w:space="0" w:color="auto"/>
            </w:tcBorders>
          </w:tcPr>
          <w:p w14:paraId="1223443C" w14:textId="77777777" w:rsidR="005D25B5" w:rsidRPr="00775C81" w:rsidRDefault="005D25B5" w:rsidP="00617445">
            <w:pPr>
              <w:spacing w:after="0"/>
              <w:ind w:firstLine="323"/>
              <w:rPr>
                <w:sz w:val="18"/>
                <w:szCs w:val="18"/>
                <w:lang w:eastAsia="lv-LV"/>
              </w:rPr>
            </w:pPr>
            <w:r w:rsidRPr="00775C81">
              <w:rPr>
                <w:sz w:val="18"/>
                <w:szCs w:val="18"/>
                <w:lang w:eastAsia="lv-LV"/>
              </w:rPr>
              <w:t>41.01.00 Iemaksas Eiropas Savienības budžetā</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6DFD6678" w14:textId="77777777" w:rsidR="005D25B5" w:rsidRPr="00C54C75" w:rsidRDefault="005D25B5" w:rsidP="00617445">
            <w:pPr>
              <w:pStyle w:val="tabteksts"/>
              <w:jc w:val="right"/>
              <w:rPr>
                <w:szCs w:val="18"/>
                <w:lang w:eastAsia="lv-LV"/>
              </w:rPr>
            </w:pPr>
            <w:r w:rsidRPr="00C54C75">
              <w:rPr>
                <w:szCs w:val="18"/>
              </w:rPr>
              <w:t>393 199 991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D50FE09" w14:textId="77777777" w:rsidR="005D25B5" w:rsidRPr="00C54C75" w:rsidRDefault="005D25B5" w:rsidP="00617445">
            <w:pPr>
              <w:pStyle w:val="tabteksts"/>
              <w:jc w:val="right"/>
              <w:rPr>
                <w:szCs w:val="18"/>
                <w:lang w:eastAsia="lv-LV"/>
              </w:rPr>
            </w:pPr>
            <w:r w:rsidRPr="00C54C75">
              <w:rPr>
                <w:szCs w:val="18"/>
              </w:rPr>
              <w:t>384 335 000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72E5D3D" w14:textId="77777777" w:rsidR="005D25B5" w:rsidRPr="00C54C75" w:rsidRDefault="005D25B5" w:rsidP="00617445">
            <w:pPr>
              <w:pStyle w:val="tabteksts"/>
              <w:jc w:val="right"/>
              <w:rPr>
                <w:szCs w:val="18"/>
                <w:lang w:eastAsia="lv-LV"/>
              </w:rPr>
            </w:pPr>
            <w:r w:rsidRPr="00C54C75">
              <w:rPr>
                <w:szCs w:val="18"/>
              </w:rPr>
              <w:t>425 618 000</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68BBA8F3" w14:textId="77777777" w:rsidR="005D25B5" w:rsidRPr="00C54C75" w:rsidRDefault="005D25B5" w:rsidP="00617445">
            <w:pPr>
              <w:pStyle w:val="tabteksts"/>
              <w:jc w:val="right"/>
              <w:rPr>
                <w:szCs w:val="18"/>
                <w:lang w:eastAsia="lv-LV"/>
              </w:rPr>
            </w:pPr>
            <w:r w:rsidRPr="00C54C75">
              <w:rPr>
                <w:szCs w:val="18"/>
              </w:rPr>
              <w:t>436 132 000</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24D7089" w14:textId="77777777" w:rsidR="005D25B5" w:rsidRPr="00C54C75" w:rsidRDefault="005D25B5" w:rsidP="00617445">
            <w:pPr>
              <w:pStyle w:val="tabteksts"/>
              <w:jc w:val="right"/>
              <w:rPr>
                <w:szCs w:val="18"/>
                <w:lang w:eastAsia="lv-LV"/>
              </w:rPr>
            </w:pPr>
            <w:r w:rsidRPr="00C54C75">
              <w:rPr>
                <w:szCs w:val="18"/>
              </w:rPr>
              <w:t>477 773 000</w:t>
            </w:r>
          </w:p>
        </w:tc>
      </w:tr>
      <w:tr w:rsidR="005D25B5" w:rsidRPr="00775C81" w14:paraId="4AEE48AF" w14:textId="77777777" w:rsidTr="00617445">
        <w:trPr>
          <w:cantSplit/>
          <w:tblHeader/>
        </w:trPr>
        <w:tc>
          <w:tcPr>
            <w:tcW w:w="1552" w:type="pct"/>
            <w:tcBorders>
              <w:top w:val="single" w:sz="4" w:space="0" w:color="auto"/>
              <w:left w:val="single" w:sz="4" w:space="0" w:color="auto"/>
              <w:bottom w:val="single" w:sz="4" w:space="0" w:color="auto"/>
              <w:right w:val="single" w:sz="4" w:space="0" w:color="auto"/>
            </w:tcBorders>
          </w:tcPr>
          <w:p w14:paraId="6FC67D4A" w14:textId="77777777" w:rsidR="005D25B5" w:rsidRPr="00775C81" w:rsidRDefault="005D25B5" w:rsidP="00617445">
            <w:pPr>
              <w:spacing w:after="0"/>
              <w:ind w:firstLine="323"/>
              <w:rPr>
                <w:sz w:val="18"/>
                <w:szCs w:val="18"/>
                <w:lang w:eastAsia="lv-LV"/>
              </w:rPr>
            </w:pPr>
            <w:r w:rsidRPr="00775C81">
              <w:rPr>
                <w:sz w:val="18"/>
                <w:szCs w:val="18"/>
                <w:lang w:eastAsia="lv-LV"/>
              </w:rPr>
              <w:t>41.03.00 Iemaksas starptautiskajās organizācijās</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2CC181BC" w14:textId="77777777" w:rsidR="005D25B5" w:rsidRPr="00C54C75" w:rsidRDefault="005D25B5" w:rsidP="00617445">
            <w:pPr>
              <w:pStyle w:val="tabteksts"/>
              <w:jc w:val="right"/>
              <w:rPr>
                <w:szCs w:val="18"/>
                <w:lang w:eastAsia="lv-LV"/>
              </w:rPr>
            </w:pPr>
            <w:r w:rsidRPr="00C54C75">
              <w:rPr>
                <w:szCs w:val="18"/>
              </w:rPr>
              <w:t>98 032</w:t>
            </w:r>
          </w:p>
        </w:tc>
        <w:tc>
          <w:tcPr>
            <w:tcW w:w="682" w:type="pct"/>
            <w:tcBorders>
              <w:top w:val="single" w:sz="4" w:space="0" w:color="auto"/>
              <w:left w:val="nil"/>
              <w:bottom w:val="single" w:sz="4" w:space="0" w:color="auto"/>
              <w:right w:val="single" w:sz="4" w:space="0" w:color="auto"/>
            </w:tcBorders>
            <w:shd w:val="clear" w:color="auto" w:fill="auto"/>
          </w:tcPr>
          <w:p w14:paraId="169ADAE6" w14:textId="77777777" w:rsidR="005D25B5" w:rsidRPr="00C54C75" w:rsidRDefault="005D25B5" w:rsidP="00617445">
            <w:pPr>
              <w:pStyle w:val="tabteksts"/>
              <w:jc w:val="right"/>
              <w:rPr>
                <w:szCs w:val="18"/>
                <w:lang w:eastAsia="lv-LV"/>
              </w:rPr>
            </w:pPr>
            <w:r w:rsidRPr="00C54C75">
              <w:rPr>
                <w:szCs w:val="18"/>
              </w:rPr>
              <w:t>112 450</w:t>
            </w:r>
          </w:p>
        </w:tc>
        <w:tc>
          <w:tcPr>
            <w:tcW w:w="687" w:type="pct"/>
            <w:tcBorders>
              <w:top w:val="single" w:sz="4" w:space="0" w:color="auto"/>
              <w:left w:val="nil"/>
              <w:bottom w:val="single" w:sz="4" w:space="0" w:color="auto"/>
              <w:right w:val="single" w:sz="4" w:space="0" w:color="auto"/>
            </w:tcBorders>
            <w:shd w:val="clear" w:color="auto" w:fill="auto"/>
          </w:tcPr>
          <w:p w14:paraId="4DCC559D" w14:textId="77777777" w:rsidR="005D25B5" w:rsidRPr="00C54C75" w:rsidRDefault="005D25B5" w:rsidP="00617445">
            <w:pPr>
              <w:pStyle w:val="tabteksts"/>
              <w:jc w:val="right"/>
              <w:rPr>
                <w:szCs w:val="18"/>
                <w:lang w:eastAsia="lv-LV"/>
              </w:rPr>
            </w:pPr>
            <w:r w:rsidRPr="00C54C75">
              <w:rPr>
                <w:szCs w:val="18"/>
              </w:rPr>
              <w:t>114 350</w:t>
            </w:r>
          </w:p>
        </w:tc>
        <w:tc>
          <w:tcPr>
            <w:tcW w:w="698" w:type="pct"/>
            <w:tcBorders>
              <w:top w:val="single" w:sz="4" w:space="0" w:color="auto"/>
              <w:left w:val="nil"/>
              <w:bottom w:val="single" w:sz="4" w:space="0" w:color="auto"/>
              <w:right w:val="single" w:sz="4" w:space="0" w:color="auto"/>
            </w:tcBorders>
            <w:shd w:val="clear" w:color="auto" w:fill="auto"/>
          </w:tcPr>
          <w:p w14:paraId="32FD3A62" w14:textId="77777777" w:rsidR="005D25B5" w:rsidRPr="00C54C75" w:rsidRDefault="005D25B5" w:rsidP="00617445">
            <w:pPr>
              <w:pStyle w:val="tabteksts"/>
              <w:jc w:val="right"/>
              <w:rPr>
                <w:szCs w:val="18"/>
                <w:lang w:eastAsia="lv-LV"/>
              </w:rPr>
            </w:pPr>
            <w:r w:rsidRPr="00C54C75">
              <w:rPr>
                <w:szCs w:val="18"/>
              </w:rPr>
              <w:t>112 450</w:t>
            </w:r>
          </w:p>
        </w:tc>
        <w:tc>
          <w:tcPr>
            <w:tcW w:w="697" w:type="pct"/>
            <w:tcBorders>
              <w:top w:val="single" w:sz="4" w:space="0" w:color="auto"/>
              <w:left w:val="nil"/>
              <w:bottom w:val="single" w:sz="4" w:space="0" w:color="auto"/>
              <w:right w:val="single" w:sz="4" w:space="0" w:color="auto"/>
            </w:tcBorders>
            <w:shd w:val="clear" w:color="auto" w:fill="auto"/>
          </w:tcPr>
          <w:p w14:paraId="37B58CFB" w14:textId="77777777" w:rsidR="005D25B5" w:rsidRPr="00C54C75" w:rsidRDefault="005D25B5" w:rsidP="00617445">
            <w:pPr>
              <w:pStyle w:val="tabteksts"/>
              <w:jc w:val="right"/>
              <w:rPr>
                <w:szCs w:val="18"/>
                <w:lang w:eastAsia="lv-LV"/>
              </w:rPr>
            </w:pPr>
            <w:r w:rsidRPr="00C54C75">
              <w:rPr>
                <w:szCs w:val="18"/>
              </w:rPr>
              <w:t>112 450</w:t>
            </w:r>
          </w:p>
        </w:tc>
      </w:tr>
      <w:tr w:rsidR="005D25B5" w:rsidRPr="00775C81" w14:paraId="3BC415AD" w14:textId="77777777" w:rsidTr="00617445">
        <w:trPr>
          <w:cantSplit/>
          <w:tblHeader/>
        </w:trPr>
        <w:tc>
          <w:tcPr>
            <w:tcW w:w="5000" w:type="pct"/>
            <w:gridSpan w:val="6"/>
            <w:tcBorders>
              <w:top w:val="single" w:sz="4" w:space="0" w:color="auto"/>
              <w:left w:val="single" w:sz="4" w:space="0" w:color="auto"/>
              <w:bottom w:val="single" w:sz="4" w:space="0" w:color="auto"/>
              <w:right w:val="single" w:sz="4" w:space="0" w:color="auto"/>
            </w:tcBorders>
          </w:tcPr>
          <w:p w14:paraId="326730B3" w14:textId="77777777" w:rsidR="005D25B5" w:rsidRPr="00775C81" w:rsidRDefault="005D25B5" w:rsidP="00617445">
            <w:pPr>
              <w:pStyle w:val="tabteksts"/>
              <w:rPr>
                <w:szCs w:val="18"/>
                <w:lang w:eastAsia="lv-LV"/>
              </w:rPr>
            </w:pPr>
            <w:r w:rsidRPr="00775C81">
              <w:rPr>
                <w:b/>
                <w:szCs w:val="18"/>
                <w:lang w:eastAsia="lv-LV"/>
              </w:rPr>
              <w:t xml:space="preserve">Akcijas un cita līdzdalība komersantu pašu kapitālā, </w:t>
            </w:r>
            <w:proofErr w:type="spellStart"/>
            <w:r w:rsidRPr="00775C81">
              <w:rPr>
                <w:i/>
                <w:szCs w:val="18"/>
                <w:lang w:eastAsia="lv-LV"/>
              </w:rPr>
              <w:t>euro</w:t>
            </w:r>
            <w:proofErr w:type="spellEnd"/>
          </w:p>
        </w:tc>
      </w:tr>
      <w:tr w:rsidR="005D25B5" w:rsidRPr="00775C81" w14:paraId="23AF0C85" w14:textId="77777777" w:rsidTr="00617445">
        <w:trPr>
          <w:cantSplit/>
          <w:tblHeader/>
        </w:trPr>
        <w:tc>
          <w:tcPr>
            <w:tcW w:w="1552" w:type="pct"/>
            <w:tcBorders>
              <w:top w:val="single" w:sz="4" w:space="0" w:color="auto"/>
              <w:left w:val="single" w:sz="4" w:space="0" w:color="auto"/>
              <w:bottom w:val="single" w:sz="4" w:space="0" w:color="auto"/>
              <w:right w:val="single" w:sz="4" w:space="0" w:color="auto"/>
            </w:tcBorders>
          </w:tcPr>
          <w:p w14:paraId="6C804EBC" w14:textId="77777777" w:rsidR="005D25B5" w:rsidRPr="00775C81" w:rsidRDefault="005D25B5" w:rsidP="00617445">
            <w:pPr>
              <w:spacing w:after="0"/>
              <w:ind w:firstLine="323"/>
              <w:rPr>
                <w:sz w:val="18"/>
                <w:szCs w:val="18"/>
              </w:rPr>
            </w:pPr>
            <w:r w:rsidRPr="00775C81">
              <w:rPr>
                <w:sz w:val="18"/>
                <w:szCs w:val="18"/>
                <w:lang w:eastAsia="lv-LV"/>
              </w:rPr>
              <w:t>41.03.00 Iemaksas starptautiskajās organizācijās</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115967AE" w14:textId="77777777" w:rsidR="005D25B5" w:rsidRPr="00C54C75" w:rsidRDefault="005D25B5" w:rsidP="00617445">
            <w:pPr>
              <w:pStyle w:val="tabteksts"/>
              <w:jc w:val="right"/>
              <w:rPr>
                <w:szCs w:val="18"/>
                <w:lang w:eastAsia="lv-LV"/>
              </w:rPr>
            </w:pPr>
            <w:r w:rsidRPr="00C54C75">
              <w:rPr>
                <w:szCs w:val="18"/>
              </w:rPr>
              <w:t>32 027 170</w:t>
            </w:r>
          </w:p>
        </w:tc>
        <w:tc>
          <w:tcPr>
            <w:tcW w:w="682" w:type="pct"/>
            <w:tcBorders>
              <w:top w:val="single" w:sz="4" w:space="0" w:color="auto"/>
              <w:left w:val="nil"/>
              <w:bottom w:val="single" w:sz="4" w:space="0" w:color="auto"/>
              <w:right w:val="single" w:sz="4" w:space="0" w:color="auto"/>
            </w:tcBorders>
            <w:shd w:val="clear" w:color="auto" w:fill="auto"/>
          </w:tcPr>
          <w:p w14:paraId="2DEB288C" w14:textId="77777777" w:rsidR="005D25B5" w:rsidRPr="00C54C75" w:rsidRDefault="005D25B5" w:rsidP="00617445">
            <w:pPr>
              <w:pStyle w:val="tabteksts"/>
              <w:jc w:val="right"/>
              <w:rPr>
                <w:szCs w:val="18"/>
                <w:lang w:eastAsia="lv-LV"/>
              </w:rPr>
            </w:pPr>
            <w:r w:rsidRPr="00C54C75">
              <w:rPr>
                <w:szCs w:val="18"/>
              </w:rPr>
              <w:t>4 911 292</w:t>
            </w:r>
          </w:p>
        </w:tc>
        <w:tc>
          <w:tcPr>
            <w:tcW w:w="687" w:type="pct"/>
            <w:tcBorders>
              <w:top w:val="single" w:sz="4" w:space="0" w:color="auto"/>
              <w:left w:val="nil"/>
              <w:bottom w:val="single" w:sz="4" w:space="0" w:color="auto"/>
              <w:right w:val="single" w:sz="4" w:space="0" w:color="auto"/>
            </w:tcBorders>
            <w:shd w:val="clear" w:color="auto" w:fill="auto"/>
          </w:tcPr>
          <w:p w14:paraId="317F4E63" w14:textId="77777777" w:rsidR="005D25B5" w:rsidRPr="00C54C75" w:rsidRDefault="005D25B5" w:rsidP="00617445">
            <w:pPr>
              <w:pStyle w:val="tabteksts"/>
              <w:jc w:val="right"/>
              <w:rPr>
                <w:szCs w:val="18"/>
                <w:lang w:eastAsia="lv-LV"/>
              </w:rPr>
            </w:pPr>
            <w:r w:rsidRPr="00C54C75">
              <w:rPr>
                <w:szCs w:val="18"/>
              </w:rPr>
              <w:t>2 137 915</w:t>
            </w:r>
          </w:p>
        </w:tc>
        <w:tc>
          <w:tcPr>
            <w:tcW w:w="698" w:type="pct"/>
            <w:tcBorders>
              <w:top w:val="single" w:sz="4" w:space="0" w:color="auto"/>
              <w:left w:val="nil"/>
              <w:bottom w:val="single" w:sz="4" w:space="0" w:color="auto"/>
              <w:right w:val="single" w:sz="4" w:space="0" w:color="auto"/>
            </w:tcBorders>
            <w:shd w:val="clear" w:color="auto" w:fill="auto"/>
          </w:tcPr>
          <w:p w14:paraId="7BEF0966" w14:textId="77777777" w:rsidR="005D25B5" w:rsidRPr="00C54C75" w:rsidRDefault="005D25B5" w:rsidP="00617445">
            <w:pPr>
              <w:pStyle w:val="tabteksts"/>
              <w:jc w:val="right"/>
              <w:rPr>
                <w:szCs w:val="18"/>
                <w:lang w:eastAsia="lv-LV"/>
              </w:rPr>
            </w:pPr>
            <w:r w:rsidRPr="00C54C75">
              <w:rPr>
                <w:szCs w:val="18"/>
              </w:rPr>
              <w:t>1 121 623</w:t>
            </w:r>
          </w:p>
        </w:tc>
        <w:tc>
          <w:tcPr>
            <w:tcW w:w="697" w:type="pct"/>
            <w:tcBorders>
              <w:top w:val="single" w:sz="4" w:space="0" w:color="auto"/>
              <w:left w:val="nil"/>
              <w:bottom w:val="single" w:sz="4" w:space="0" w:color="auto"/>
              <w:right w:val="single" w:sz="4" w:space="0" w:color="auto"/>
            </w:tcBorders>
            <w:shd w:val="clear" w:color="auto" w:fill="auto"/>
          </w:tcPr>
          <w:p w14:paraId="1C487B4D" w14:textId="77777777" w:rsidR="005D25B5" w:rsidRPr="00C54C75" w:rsidRDefault="005D25B5" w:rsidP="00617445">
            <w:pPr>
              <w:pStyle w:val="tabteksts"/>
              <w:jc w:val="right"/>
              <w:rPr>
                <w:szCs w:val="18"/>
                <w:lang w:eastAsia="lv-LV"/>
              </w:rPr>
            </w:pPr>
            <w:r w:rsidRPr="00C54C75">
              <w:rPr>
                <w:szCs w:val="18"/>
              </w:rPr>
              <w:t>104 281 623</w:t>
            </w:r>
          </w:p>
        </w:tc>
      </w:tr>
      <w:tr w:rsidR="005D25B5" w:rsidRPr="00775C81" w14:paraId="05432360" w14:textId="77777777" w:rsidTr="00617445">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80121A" w14:textId="77777777" w:rsidR="005D25B5" w:rsidRPr="00775C81" w:rsidRDefault="005D25B5" w:rsidP="00617445">
            <w:pPr>
              <w:tabs>
                <w:tab w:val="center" w:pos="4784"/>
              </w:tabs>
              <w:spacing w:after="0"/>
              <w:rPr>
                <w:b/>
                <w:i/>
                <w:sz w:val="18"/>
                <w:szCs w:val="18"/>
              </w:rPr>
            </w:pPr>
            <w:r w:rsidRPr="00775C81">
              <w:rPr>
                <w:b/>
                <w:sz w:val="18"/>
                <w:szCs w:val="18"/>
                <w:lang w:eastAsia="lv-LV"/>
              </w:rPr>
              <w:tab/>
              <w:t>Raksturojošākie darbības rezultatīvie rādītāji</w:t>
            </w:r>
          </w:p>
        </w:tc>
      </w:tr>
      <w:tr w:rsidR="005D25B5" w:rsidRPr="00775C81" w14:paraId="0B37C3AD" w14:textId="77777777" w:rsidTr="00617445">
        <w:trPr>
          <w:cantSplit/>
        </w:trPr>
        <w:tc>
          <w:tcPr>
            <w:tcW w:w="1552" w:type="pct"/>
            <w:tcBorders>
              <w:top w:val="single" w:sz="4" w:space="0" w:color="auto"/>
              <w:left w:val="single" w:sz="4" w:space="0" w:color="auto"/>
              <w:bottom w:val="single" w:sz="4" w:space="0" w:color="auto"/>
              <w:right w:val="single" w:sz="4" w:space="0" w:color="auto"/>
            </w:tcBorders>
            <w:hideMark/>
          </w:tcPr>
          <w:p w14:paraId="7BB0C8A0" w14:textId="77777777" w:rsidR="005D25B5" w:rsidRPr="00775C81" w:rsidRDefault="005D25B5" w:rsidP="00617445">
            <w:pPr>
              <w:pStyle w:val="Default"/>
              <w:jc w:val="both"/>
              <w:rPr>
                <w:i/>
                <w:iCs/>
                <w:color w:val="auto"/>
                <w:sz w:val="18"/>
                <w:szCs w:val="18"/>
              </w:rPr>
            </w:pPr>
            <w:r w:rsidRPr="00775C81">
              <w:rPr>
                <w:rFonts w:eastAsia="Times New Roman"/>
                <w:i/>
                <w:iCs/>
                <w:color w:val="auto"/>
                <w:sz w:val="18"/>
                <w:szCs w:val="18"/>
                <w:lang w:eastAsia="lv-LV"/>
              </w:rPr>
              <w:t>Veikti maksājumi līgumos, direktīvās un EK iemaksu pieprasījumos noteiktajos termiņos no kopējā maksājumu skaita (%)</w:t>
            </w:r>
          </w:p>
        </w:tc>
        <w:tc>
          <w:tcPr>
            <w:tcW w:w="684" w:type="pct"/>
            <w:tcBorders>
              <w:top w:val="single" w:sz="4" w:space="0" w:color="auto"/>
              <w:left w:val="single" w:sz="4" w:space="0" w:color="auto"/>
              <w:bottom w:val="single" w:sz="4" w:space="0" w:color="auto"/>
              <w:right w:val="single" w:sz="4" w:space="0" w:color="auto"/>
            </w:tcBorders>
            <w:hideMark/>
          </w:tcPr>
          <w:p w14:paraId="480DAF84" w14:textId="77777777" w:rsidR="005D25B5" w:rsidRPr="00775C81" w:rsidRDefault="005D25B5" w:rsidP="00617445">
            <w:pPr>
              <w:pStyle w:val="Default"/>
              <w:jc w:val="center"/>
              <w:rPr>
                <w:i/>
                <w:iCs/>
                <w:color w:val="auto"/>
                <w:sz w:val="18"/>
                <w:szCs w:val="18"/>
              </w:rPr>
            </w:pPr>
            <w:r w:rsidRPr="00775C81">
              <w:rPr>
                <w:color w:val="auto"/>
                <w:sz w:val="18"/>
                <w:szCs w:val="18"/>
              </w:rPr>
              <w:t>100</w:t>
            </w:r>
          </w:p>
        </w:tc>
        <w:tc>
          <w:tcPr>
            <w:tcW w:w="682" w:type="pct"/>
            <w:tcBorders>
              <w:top w:val="single" w:sz="4" w:space="0" w:color="auto"/>
              <w:left w:val="single" w:sz="4" w:space="0" w:color="auto"/>
              <w:bottom w:val="single" w:sz="4" w:space="0" w:color="auto"/>
              <w:right w:val="single" w:sz="4" w:space="0" w:color="auto"/>
            </w:tcBorders>
            <w:hideMark/>
          </w:tcPr>
          <w:p w14:paraId="50132B80" w14:textId="77777777" w:rsidR="005D25B5" w:rsidRPr="00775C81" w:rsidRDefault="005D25B5" w:rsidP="00617445">
            <w:pPr>
              <w:pStyle w:val="Default"/>
              <w:jc w:val="center"/>
              <w:rPr>
                <w:i/>
                <w:iCs/>
                <w:color w:val="auto"/>
                <w:sz w:val="18"/>
                <w:szCs w:val="18"/>
              </w:rPr>
            </w:pPr>
            <w:r w:rsidRPr="00775C81">
              <w:rPr>
                <w:color w:val="auto"/>
                <w:sz w:val="18"/>
                <w:szCs w:val="18"/>
              </w:rPr>
              <w:t>100</w:t>
            </w:r>
          </w:p>
        </w:tc>
        <w:tc>
          <w:tcPr>
            <w:tcW w:w="687" w:type="pct"/>
            <w:tcBorders>
              <w:top w:val="single" w:sz="4" w:space="0" w:color="auto"/>
              <w:left w:val="single" w:sz="4" w:space="0" w:color="auto"/>
              <w:bottom w:val="single" w:sz="4" w:space="0" w:color="auto"/>
              <w:right w:val="single" w:sz="4" w:space="0" w:color="auto"/>
            </w:tcBorders>
            <w:hideMark/>
          </w:tcPr>
          <w:p w14:paraId="0A78B175" w14:textId="77777777" w:rsidR="005D25B5" w:rsidRPr="00775C81" w:rsidRDefault="005D25B5" w:rsidP="00617445">
            <w:pPr>
              <w:pStyle w:val="Default"/>
              <w:jc w:val="center"/>
              <w:rPr>
                <w:i/>
                <w:iCs/>
                <w:color w:val="auto"/>
                <w:sz w:val="18"/>
                <w:szCs w:val="18"/>
              </w:rPr>
            </w:pPr>
            <w:r w:rsidRPr="00775C81">
              <w:rPr>
                <w:color w:val="auto"/>
                <w:sz w:val="18"/>
                <w:szCs w:val="18"/>
              </w:rPr>
              <w:t>100</w:t>
            </w:r>
          </w:p>
        </w:tc>
        <w:tc>
          <w:tcPr>
            <w:tcW w:w="698" w:type="pct"/>
            <w:tcBorders>
              <w:top w:val="single" w:sz="4" w:space="0" w:color="auto"/>
              <w:left w:val="single" w:sz="4" w:space="0" w:color="auto"/>
              <w:bottom w:val="single" w:sz="4" w:space="0" w:color="auto"/>
              <w:right w:val="single" w:sz="4" w:space="0" w:color="auto"/>
            </w:tcBorders>
            <w:hideMark/>
          </w:tcPr>
          <w:p w14:paraId="533C94D1" w14:textId="77777777" w:rsidR="005D25B5" w:rsidRPr="00775C81" w:rsidRDefault="005D25B5" w:rsidP="00617445">
            <w:pPr>
              <w:pStyle w:val="Default"/>
              <w:jc w:val="center"/>
              <w:rPr>
                <w:i/>
                <w:iCs/>
                <w:color w:val="auto"/>
                <w:sz w:val="18"/>
                <w:szCs w:val="18"/>
              </w:rPr>
            </w:pPr>
            <w:r w:rsidRPr="00775C81">
              <w:rPr>
                <w:color w:val="auto"/>
                <w:sz w:val="18"/>
                <w:szCs w:val="18"/>
              </w:rPr>
              <w:t>100</w:t>
            </w:r>
          </w:p>
        </w:tc>
        <w:tc>
          <w:tcPr>
            <w:tcW w:w="697" w:type="pct"/>
            <w:tcBorders>
              <w:top w:val="single" w:sz="4" w:space="0" w:color="auto"/>
              <w:left w:val="single" w:sz="4" w:space="0" w:color="auto"/>
              <w:bottom w:val="single" w:sz="4" w:space="0" w:color="auto"/>
              <w:right w:val="single" w:sz="4" w:space="0" w:color="auto"/>
            </w:tcBorders>
            <w:hideMark/>
          </w:tcPr>
          <w:p w14:paraId="5626026C" w14:textId="77777777" w:rsidR="005D25B5" w:rsidRPr="00775C81" w:rsidRDefault="005D25B5" w:rsidP="00617445">
            <w:pPr>
              <w:pStyle w:val="Default"/>
              <w:jc w:val="center"/>
              <w:rPr>
                <w:color w:val="auto"/>
                <w:sz w:val="18"/>
                <w:szCs w:val="18"/>
              </w:rPr>
            </w:pPr>
            <w:r w:rsidRPr="00775C81">
              <w:rPr>
                <w:color w:val="auto"/>
                <w:sz w:val="18"/>
                <w:szCs w:val="18"/>
              </w:rPr>
              <w:t>100</w:t>
            </w:r>
          </w:p>
        </w:tc>
      </w:tr>
    </w:tbl>
    <w:bookmarkEnd w:id="9"/>
    <w:p w14:paraId="2C020CEB" w14:textId="77777777" w:rsidR="005D25B5" w:rsidRPr="00C603E6" w:rsidRDefault="005D25B5" w:rsidP="00353494">
      <w:pPr>
        <w:pStyle w:val="Funkcijasbold"/>
        <w:spacing w:before="480" w:after="0"/>
        <w:jc w:val="center"/>
        <w:rPr>
          <w:rFonts w:eastAsia="Calibri"/>
          <w:u w:val="single"/>
        </w:rPr>
      </w:pPr>
      <w:r w:rsidRPr="00C603E6">
        <w:rPr>
          <w:rFonts w:eastAsia="Calibri"/>
          <w:u w:val="single"/>
        </w:rPr>
        <w:t xml:space="preserve">Prioritārajiem pasākumiem </w:t>
      </w:r>
    </w:p>
    <w:p w14:paraId="65B664AB" w14:textId="77777777" w:rsidR="005D25B5" w:rsidRDefault="005D25B5" w:rsidP="005D25B5">
      <w:pPr>
        <w:pStyle w:val="Funkcijasbold"/>
        <w:spacing w:after="240"/>
        <w:jc w:val="center"/>
        <w:rPr>
          <w:u w:val="single"/>
        </w:rPr>
      </w:pPr>
      <w:r w:rsidRPr="00C603E6">
        <w:rPr>
          <w:rFonts w:eastAsia="Calibri"/>
          <w:u w:val="single"/>
        </w:rPr>
        <w:t>papildu piešķirtais finansējums no 2024.</w:t>
      </w:r>
      <w:r w:rsidRPr="00C603E6">
        <w:rPr>
          <w:u w:val="single"/>
        </w:rPr>
        <w:t xml:space="preserve"> līdz 2026. gadam</w:t>
      </w:r>
    </w:p>
    <w:tbl>
      <w:tblPr>
        <w:tblW w:w="4916" w:type="pct"/>
        <w:tblLook w:val="04A0" w:firstRow="1" w:lastRow="0" w:firstColumn="1" w:lastColumn="0" w:noHBand="0" w:noVBand="1"/>
      </w:tblPr>
      <w:tblGrid>
        <w:gridCol w:w="561"/>
        <w:gridCol w:w="3979"/>
        <w:gridCol w:w="1096"/>
        <w:gridCol w:w="1096"/>
        <w:gridCol w:w="1106"/>
        <w:gridCol w:w="1071"/>
      </w:tblGrid>
      <w:tr w:rsidR="005D25B5" w:rsidRPr="00D61D33" w14:paraId="6BE56886" w14:textId="77777777" w:rsidTr="00D23BFE">
        <w:trPr>
          <w:trHeight w:val="470"/>
          <w:tblHeader/>
        </w:trPr>
        <w:tc>
          <w:tcPr>
            <w:tcW w:w="315" w:type="pct"/>
            <w:vMerge w:val="restart"/>
            <w:tcBorders>
              <w:top w:val="single" w:sz="4" w:space="0" w:color="auto"/>
              <w:left w:val="single" w:sz="4" w:space="0" w:color="auto"/>
              <w:right w:val="single" w:sz="4" w:space="0" w:color="auto"/>
            </w:tcBorders>
            <w:shd w:val="clear" w:color="auto" w:fill="auto"/>
            <w:vAlign w:val="center"/>
            <w:hideMark/>
          </w:tcPr>
          <w:p w14:paraId="2140D109" w14:textId="702A195F" w:rsidR="005D25B5" w:rsidRPr="00D61D33" w:rsidRDefault="005D25B5" w:rsidP="00617445">
            <w:pPr>
              <w:spacing w:after="0"/>
              <w:ind w:firstLine="0"/>
              <w:jc w:val="center"/>
              <w:rPr>
                <w:color w:val="000000"/>
                <w:sz w:val="18"/>
                <w:szCs w:val="18"/>
                <w:lang w:eastAsia="lv-LV"/>
              </w:rPr>
            </w:pPr>
            <w:r w:rsidRPr="00D61D33">
              <w:rPr>
                <w:color w:val="000000"/>
                <w:sz w:val="18"/>
                <w:szCs w:val="18"/>
                <w:lang w:eastAsia="lv-LV"/>
              </w:rPr>
              <w:t>Nr.</w:t>
            </w:r>
            <w:r w:rsidR="00D23BFE">
              <w:rPr>
                <w:color w:val="000000"/>
                <w:sz w:val="18"/>
                <w:szCs w:val="18"/>
                <w:lang w:eastAsia="lv-LV"/>
              </w:rPr>
              <w:t xml:space="preserve"> </w:t>
            </w:r>
            <w:r w:rsidRPr="00D61D33">
              <w:rPr>
                <w:color w:val="000000"/>
                <w:sz w:val="18"/>
                <w:szCs w:val="18"/>
                <w:lang w:eastAsia="lv-LV"/>
              </w:rPr>
              <w:t>p.</w:t>
            </w:r>
            <w:r w:rsidR="00D23BFE">
              <w:rPr>
                <w:color w:val="000000"/>
                <w:sz w:val="18"/>
                <w:szCs w:val="18"/>
                <w:lang w:eastAsia="lv-LV"/>
              </w:rPr>
              <w:t xml:space="preserve"> </w:t>
            </w:r>
            <w:r w:rsidRPr="00D61D33">
              <w:rPr>
                <w:color w:val="000000"/>
                <w:sz w:val="18"/>
                <w:szCs w:val="18"/>
                <w:lang w:eastAsia="lv-LV"/>
              </w:rPr>
              <w:t>k.</w:t>
            </w:r>
          </w:p>
        </w:tc>
        <w:tc>
          <w:tcPr>
            <w:tcW w:w="2229" w:type="pct"/>
            <w:vMerge w:val="restart"/>
            <w:tcBorders>
              <w:top w:val="single" w:sz="4" w:space="0" w:color="auto"/>
              <w:left w:val="nil"/>
              <w:right w:val="single" w:sz="4" w:space="0" w:color="auto"/>
            </w:tcBorders>
            <w:shd w:val="clear" w:color="auto" w:fill="auto"/>
            <w:vAlign w:val="center"/>
            <w:hideMark/>
          </w:tcPr>
          <w:p w14:paraId="4EA002BC" w14:textId="77777777" w:rsidR="005D25B5" w:rsidRPr="00D61D33" w:rsidRDefault="005D25B5" w:rsidP="00617445">
            <w:pPr>
              <w:spacing w:after="0"/>
              <w:ind w:firstLine="0"/>
              <w:rPr>
                <w:b/>
                <w:bCs/>
                <w:color w:val="000000"/>
                <w:sz w:val="18"/>
                <w:szCs w:val="18"/>
                <w:lang w:eastAsia="lv-LV"/>
              </w:rPr>
            </w:pPr>
            <w:r w:rsidRPr="00D61D33">
              <w:rPr>
                <w:b/>
                <w:bCs/>
                <w:color w:val="000000"/>
                <w:sz w:val="18"/>
                <w:szCs w:val="18"/>
                <w:lang w:eastAsia="lv-LV"/>
              </w:rPr>
              <w:t>Pasākuma nosaukums</w:t>
            </w:r>
          </w:p>
          <w:p w14:paraId="6B95D68A" w14:textId="514C6DC5" w:rsidR="005D25B5" w:rsidRPr="00D61D33" w:rsidRDefault="005D25B5" w:rsidP="00D23BFE">
            <w:pPr>
              <w:spacing w:after="0"/>
              <w:ind w:left="35" w:right="-234" w:firstLine="0"/>
              <w:jc w:val="left"/>
              <w:rPr>
                <w:color w:val="000000"/>
                <w:sz w:val="18"/>
                <w:szCs w:val="18"/>
                <w:lang w:eastAsia="lv-LV"/>
              </w:rPr>
            </w:pPr>
            <w:r w:rsidRPr="00ED60F4">
              <w:rPr>
                <w:b/>
                <w:bCs/>
                <w:i/>
                <w:iCs/>
                <w:color w:val="000000"/>
                <w:sz w:val="18"/>
                <w:szCs w:val="18"/>
                <w:lang w:eastAsia="lv-LV"/>
              </w:rPr>
              <w:t xml:space="preserve">Darbības apraksts ar norādi uz līdzekļu izlietojumu </w:t>
            </w:r>
            <w:r w:rsidRPr="00ED60F4">
              <w:rPr>
                <w:b/>
                <w:bCs/>
                <w:i/>
                <w:iCs/>
                <w:color w:val="000000"/>
                <w:sz w:val="18"/>
                <w:szCs w:val="18"/>
                <w:lang w:eastAsia="lv-LV"/>
              </w:rPr>
              <w:br/>
            </w:r>
            <w:r w:rsidR="00D23BFE">
              <w:rPr>
                <w:color w:val="000000"/>
                <w:sz w:val="18"/>
                <w:szCs w:val="18"/>
                <w:lang w:eastAsia="lv-LV"/>
              </w:rPr>
              <w:t xml:space="preserve">     </w:t>
            </w:r>
            <w:r w:rsidRPr="00D61D33">
              <w:rPr>
                <w:color w:val="000000"/>
                <w:sz w:val="18"/>
                <w:szCs w:val="18"/>
                <w:lang w:eastAsia="lv-LV"/>
              </w:rPr>
              <w:t>Darbības rezultāts</w:t>
            </w:r>
          </w:p>
          <w:p w14:paraId="6E5449B7" w14:textId="77777777" w:rsidR="005D25B5" w:rsidRPr="00D61D33" w:rsidRDefault="005D25B5" w:rsidP="00617445">
            <w:pPr>
              <w:spacing w:after="0"/>
              <w:ind w:firstLineChars="300" w:firstLine="540"/>
              <w:jc w:val="left"/>
              <w:rPr>
                <w:i/>
                <w:iCs/>
                <w:color w:val="000000"/>
                <w:sz w:val="18"/>
                <w:szCs w:val="18"/>
                <w:lang w:eastAsia="lv-LV"/>
              </w:rPr>
            </w:pPr>
            <w:r w:rsidRPr="00D61D33">
              <w:rPr>
                <w:i/>
                <w:iCs/>
                <w:color w:val="000000"/>
                <w:sz w:val="18"/>
                <w:szCs w:val="18"/>
                <w:lang w:eastAsia="lv-LV"/>
              </w:rPr>
              <w:t>Rezultatīvais rādītājs</w:t>
            </w:r>
          </w:p>
          <w:p w14:paraId="329CECBD" w14:textId="77777777" w:rsidR="005D25B5" w:rsidRPr="00D61D33" w:rsidRDefault="005D25B5" w:rsidP="00617445">
            <w:pPr>
              <w:spacing w:after="0"/>
              <w:ind w:firstLine="0"/>
              <w:jc w:val="left"/>
              <w:rPr>
                <w:b/>
                <w:bCs/>
                <w:color w:val="000000"/>
                <w:sz w:val="18"/>
                <w:szCs w:val="18"/>
                <w:lang w:eastAsia="lv-LV"/>
              </w:rPr>
            </w:pPr>
            <w:r w:rsidRPr="00D61D33">
              <w:rPr>
                <w:color w:val="000000"/>
                <w:sz w:val="18"/>
                <w:szCs w:val="18"/>
                <w:lang w:eastAsia="lv-LV"/>
              </w:rPr>
              <w:t>Programmas/apakšprogrammas kods un nosaukums</w:t>
            </w:r>
          </w:p>
        </w:tc>
        <w:tc>
          <w:tcPr>
            <w:tcW w:w="185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32E0DB" w14:textId="77777777" w:rsidR="005D25B5" w:rsidRPr="00D61D33" w:rsidRDefault="005D25B5" w:rsidP="00617445">
            <w:pPr>
              <w:spacing w:after="0"/>
              <w:ind w:firstLine="0"/>
              <w:jc w:val="center"/>
              <w:rPr>
                <w:b/>
                <w:bCs/>
                <w:color w:val="000000"/>
                <w:sz w:val="18"/>
                <w:szCs w:val="18"/>
                <w:lang w:eastAsia="lv-LV"/>
              </w:rPr>
            </w:pPr>
            <w:r w:rsidRPr="00D61D33">
              <w:rPr>
                <w:b/>
                <w:bCs/>
                <w:color w:val="000000"/>
                <w:sz w:val="18"/>
                <w:szCs w:val="18"/>
                <w:lang w:eastAsia="lv-LV"/>
              </w:rPr>
              <w:t xml:space="preserve">Izdevumi,  </w:t>
            </w:r>
            <w:proofErr w:type="spellStart"/>
            <w:r w:rsidRPr="00D61D33">
              <w:rPr>
                <w:i/>
                <w:iCs/>
                <w:color w:val="000000"/>
                <w:sz w:val="18"/>
                <w:szCs w:val="18"/>
                <w:lang w:eastAsia="lv-LV"/>
              </w:rPr>
              <w:t>euro</w:t>
            </w:r>
            <w:proofErr w:type="spellEnd"/>
            <w:r w:rsidRPr="00D61D33">
              <w:rPr>
                <w:color w:val="000000"/>
                <w:sz w:val="18"/>
                <w:szCs w:val="18"/>
                <w:lang w:eastAsia="lv-LV"/>
              </w:rPr>
              <w:t xml:space="preserve"> / </w:t>
            </w:r>
            <w:r w:rsidRPr="00D61D33">
              <w:rPr>
                <w:color w:val="000000"/>
                <w:sz w:val="18"/>
                <w:szCs w:val="18"/>
                <w:lang w:eastAsia="lv-LV"/>
              </w:rPr>
              <w:br/>
              <w:t xml:space="preserve">rādītāji, vērtība </w:t>
            </w:r>
          </w:p>
        </w:tc>
        <w:tc>
          <w:tcPr>
            <w:tcW w:w="601" w:type="pct"/>
            <w:vMerge w:val="restart"/>
            <w:tcBorders>
              <w:top w:val="single" w:sz="4" w:space="0" w:color="auto"/>
              <w:left w:val="single" w:sz="4" w:space="0" w:color="auto"/>
              <w:right w:val="single" w:sz="4" w:space="0" w:color="auto"/>
            </w:tcBorders>
            <w:shd w:val="clear" w:color="auto" w:fill="auto"/>
            <w:vAlign w:val="center"/>
            <w:hideMark/>
          </w:tcPr>
          <w:p w14:paraId="3FE9155D" w14:textId="77777777" w:rsidR="005D25B5" w:rsidRPr="00D61D33" w:rsidRDefault="005D25B5" w:rsidP="00353494">
            <w:pPr>
              <w:spacing w:after="0"/>
              <w:ind w:left="-110" w:right="-108" w:firstLine="0"/>
              <w:jc w:val="center"/>
              <w:rPr>
                <w:color w:val="000000"/>
                <w:sz w:val="18"/>
                <w:szCs w:val="18"/>
                <w:lang w:eastAsia="lv-LV"/>
              </w:rPr>
            </w:pPr>
            <w:r w:rsidRPr="00D61D33">
              <w:rPr>
                <w:color w:val="000000"/>
                <w:sz w:val="18"/>
                <w:szCs w:val="18"/>
                <w:lang w:eastAsia="lv-LV"/>
              </w:rPr>
              <w:t>Pamatojums</w:t>
            </w:r>
          </w:p>
        </w:tc>
      </w:tr>
      <w:tr w:rsidR="005D25B5" w:rsidRPr="00D61D33" w14:paraId="4ABEE892" w14:textId="77777777" w:rsidTr="00D23BFE">
        <w:trPr>
          <w:trHeight w:val="367"/>
        </w:trPr>
        <w:tc>
          <w:tcPr>
            <w:tcW w:w="315" w:type="pct"/>
            <w:vMerge/>
            <w:tcBorders>
              <w:left w:val="single" w:sz="4" w:space="0" w:color="auto"/>
              <w:bottom w:val="single" w:sz="4" w:space="0" w:color="auto"/>
              <w:right w:val="single" w:sz="4" w:space="0" w:color="auto"/>
            </w:tcBorders>
            <w:vAlign w:val="center"/>
            <w:hideMark/>
          </w:tcPr>
          <w:p w14:paraId="5AE7D16B" w14:textId="77777777" w:rsidR="005D25B5" w:rsidRPr="00D61D33" w:rsidRDefault="005D25B5" w:rsidP="00617445">
            <w:pPr>
              <w:spacing w:after="0"/>
              <w:ind w:firstLine="0"/>
              <w:jc w:val="left"/>
              <w:rPr>
                <w:color w:val="000000"/>
                <w:sz w:val="18"/>
                <w:szCs w:val="18"/>
                <w:lang w:eastAsia="lv-LV"/>
              </w:rPr>
            </w:pPr>
          </w:p>
        </w:tc>
        <w:tc>
          <w:tcPr>
            <w:tcW w:w="2229" w:type="pct"/>
            <w:vMerge/>
            <w:tcBorders>
              <w:left w:val="nil"/>
              <w:bottom w:val="single" w:sz="4" w:space="0" w:color="auto"/>
              <w:right w:val="single" w:sz="4" w:space="0" w:color="auto"/>
            </w:tcBorders>
            <w:shd w:val="clear" w:color="auto" w:fill="auto"/>
            <w:vAlign w:val="center"/>
            <w:hideMark/>
          </w:tcPr>
          <w:p w14:paraId="0A59CFB7" w14:textId="77777777" w:rsidR="005D25B5" w:rsidRPr="00D61D33" w:rsidRDefault="005D25B5" w:rsidP="00617445">
            <w:pPr>
              <w:spacing w:after="0"/>
              <w:jc w:val="left"/>
              <w:rPr>
                <w:color w:val="000000"/>
                <w:sz w:val="18"/>
                <w:szCs w:val="18"/>
                <w:lang w:eastAsia="lv-LV"/>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24ACA" w14:textId="77777777" w:rsidR="005D25B5" w:rsidRPr="00D61D33" w:rsidRDefault="005D25B5" w:rsidP="00617445">
            <w:pPr>
              <w:spacing w:after="0"/>
              <w:ind w:firstLine="0"/>
              <w:jc w:val="center"/>
              <w:rPr>
                <w:color w:val="000000"/>
                <w:sz w:val="18"/>
                <w:szCs w:val="18"/>
                <w:lang w:eastAsia="lv-LV"/>
              </w:rPr>
            </w:pPr>
            <w:r w:rsidRPr="00D61D33">
              <w:rPr>
                <w:color w:val="000000"/>
                <w:sz w:val="18"/>
                <w:szCs w:val="18"/>
                <w:lang w:eastAsia="lv-LV"/>
              </w:rPr>
              <w:t>2024. gadā</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7C00C6" w14:textId="77777777" w:rsidR="005D25B5" w:rsidRPr="00D61D33" w:rsidRDefault="005D25B5" w:rsidP="00617445">
            <w:pPr>
              <w:spacing w:after="0"/>
              <w:ind w:firstLine="0"/>
              <w:jc w:val="center"/>
              <w:rPr>
                <w:color w:val="000000"/>
                <w:sz w:val="18"/>
                <w:szCs w:val="18"/>
                <w:lang w:eastAsia="lv-LV"/>
              </w:rPr>
            </w:pPr>
            <w:r w:rsidRPr="00D61D33">
              <w:rPr>
                <w:color w:val="000000"/>
                <w:sz w:val="18"/>
                <w:szCs w:val="18"/>
                <w:lang w:eastAsia="lv-LV"/>
              </w:rPr>
              <w:t>2025. gadā</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367A27" w14:textId="77777777" w:rsidR="005D25B5" w:rsidRPr="00D61D33" w:rsidRDefault="005D25B5" w:rsidP="00617445">
            <w:pPr>
              <w:spacing w:after="0"/>
              <w:ind w:firstLine="0"/>
              <w:jc w:val="center"/>
              <w:rPr>
                <w:color w:val="000000"/>
                <w:sz w:val="18"/>
                <w:szCs w:val="18"/>
                <w:lang w:eastAsia="lv-LV"/>
              </w:rPr>
            </w:pPr>
            <w:r w:rsidRPr="00D61D33">
              <w:rPr>
                <w:color w:val="000000"/>
                <w:sz w:val="18"/>
                <w:szCs w:val="18"/>
                <w:lang w:eastAsia="lv-LV"/>
              </w:rPr>
              <w:t>2026. gadā</w:t>
            </w:r>
          </w:p>
        </w:tc>
        <w:tc>
          <w:tcPr>
            <w:tcW w:w="601" w:type="pct"/>
            <w:vMerge/>
            <w:tcBorders>
              <w:left w:val="single" w:sz="4" w:space="0" w:color="auto"/>
              <w:bottom w:val="single" w:sz="4" w:space="0" w:color="auto"/>
              <w:right w:val="single" w:sz="4" w:space="0" w:color="auto"/>
            </w:tcBorders>
            <w:vAlign w:val="center"/>
            <w:hideMark/>
          </w:tcPr>
          <w:p w14:paraId="17F91C49" w14:textId="77777777" w:rsidR="005D25B5" w:rsidRPr="00D61D33" w:rsidRDefault="005D25B5" w:rsidP="00617445">
            <w:pPr>
              <w:spacing w:after="0"/>
              <w:ind w:firstLine="0"/>
              <w:jc w:val="left"/>
              <w:rPr>
                <w:color w:val="000000"/>
                <w:sz w:val="18"/>
                <w:szCs w:val="18"/>
                <w:lang w:eastAsia="lv-LV"/>
              </w:rPr>
            </w:pPr>
          </w:p>
        </w:tc>
      </w:tr>
      <w:tr w:rsidR="00353494" w:rsidRPr="00D61D33" w14:paraId="4EA2E6FE" w14:textId="77777777" w:rsidTr="00D23BFE">
        <w:trPr>
          <w:trHeight w:val="230"/>
        </w:trPr>
        <w:tc>
          <w:tcPr>
            <w:tcW w:w="315"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8ED10E4" w14:textId="77777777" w:rsidR="00353494" w:rsidRPr="00D61D33" w:rsidRDefault="00353494" w:rsidP="00617445">
            <w:pPr>
              <w:spacing w:after="0"/>
              <w:ind w:firstLine="0"/>
              <w:jc w:val="center"/>
              <w:rPr>
                <w:sz w:val="18"/>
                <w:szCs w:val="18"/>
                <w:lang w:eastAsia="lv-LV"/>
              </w:rPr>
            </w:pPr>
            <w:r w:rsidRPr="00D61D33">
              <w:rPr>
                <w:sz w:val="18"/>
                <w:szCs w:val="18"/>
                <w:lang w:eastAsia="lv-LV"/>
              </w:rPr>
              <w:t>1.</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ADCB3A" w14:textId="77777777" w:rsidR="00353494" w:rsidRPr="00D61D33" w:rsidRDefault="00353494" w:rsidP="00353494">
            <w:pPr>
              <w:pStyle w:val="tabteksts"/>
              <w:ind w:left="19" w:right="149"/>
              <w:jc w:val="both"/>
              <w:rPr>
                <w:rFonts w:eastAsia="Calibri"/>
                <w:b/>
                <w:iCs/>
                <w:szCs w:val="18"/>
              </w:rPr>
            </w:pPr>
            <w:r w:rsidRPr="00D61D33">
              <w:rPr>
                <w:rFonts w:eastAsia="Calibri"/>
                <w:b/>
                <w:iCs/>
                <w:szCs w:val="18"/>
              </w:rPr>
              <w:t>Atlīdzība Valsts ieņēmumu dienesta nodarbinātajiem</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B5A4616" w14:textId="77777777" w:rsidR="00353494" w:rsidRPr="00D61D33" w:rsidRDefault="00353494" w:rsidP="00353494">
            <w:pPr>
              <w:pStyle w:val="tabteksts"/>
              <w:jc w:val="right"/>
              <w:rPr>
                <w:rFonts w:eastAsia="Calibri"/>
                <w:b/>
                <w:iCs/>
                <w:szCs w:val="18"/>
              </w:rPr>
            </w:pPr>
            <w:r w:rsidRPr="00D61D33">
              <w:rPr>
                <w:rFonts w:eastAsia="Calibri"/>
                <w:b/>
                <w:iCs/>
                <w:szCs w:val="18"/>
              </w:rPr>
              <w:t>1 492 791</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513FA7E9" w14:textId="77777777" w:rsidR="00353494" w:rsidRPr="00D61D33" w:rsidRDefault="00353494" w:rsidP="00353494">
            <w:pPr>
              <w:pStyle w:val="tabteksts"/>
              <w:jc w:val="right"/>
              <w:rPr>
                <w:rFonts w:eastAsia="Calibri"/>
                <w:b/>
                <w:iCs/>
                <w:szCs w:val="18"/>
              </w:rPr>
            </w:pPr>
            <w:r w:rsidRPr="00D61D33">
              <w:rPr>
                <w:rFonts w:eastAsia="Calibri"/>
                <w:b/>
                <w:iCs/>
                <w:szCs w:val="18"/>
              </w:rPr>
              <w:t>1 492 791</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hideMark/>
          </w:tcPr>
          <w:p w14:paraId="12198178" w14:textId="77777777" w:rsidR="00353494" w:rsidRPr="00D61D33" w:rsidRDefault="00353494" w:rsidP="00353494">
            <w:pPr>
              <w:pStyle w:val="tabteksts"/>
              <w:jc w:val="right"/>
              <w:rPr>
                <w:rFonts w:eastAsia="Calibri"/>
                <w:b/>
                <w:iCs/>
                <w:szCs w:val="18"/>
              </w:rPr>
            </w:pPr>
            <w:r w:rsidRPr="00D61D33">
              <w:rPr>
                <w:rFonts w:eastAsia="Calibri"/>
                <w:b/>
                <w:iCs/>
                <w:szCs w:val="18"/>
              </w:rPr>
              <w:t>1 492 791</w:t>
            </w:r>
          </w:p>
        </w:tc>
        <w:tc>
          <w:tcPr>
            <w:tcW w:w="601" w:type="pct"/>
            <w:vMerge w:val="restart"/>
            <w:tcBorders>
              <w:top w:val="single" w:sz="4" w:space="0" w:color="auto"/>
              <w:left w:val="single" w:sz="4" w:space="0" w:color="auto"/>
              <w:right w:val="single" w:sz="4" w:space="0" w:color="auto"/>
            </w:tcBorders>
            <w:shd w:val="clear" w:color="auto" w:fill="auto"/>
            <w:hideMark/>
          </w:tcPr>
          <w:p w14:paraId="77889AAD" w14:textId="77777777" w:rsidR="00353494" w:rsidRPr="00D61D33" w:rsidRDefault="00353494" w:rsidP="00353494">
            <w:pPr>
              <w:spacing w:after="0"/>
              <w:ind w:firstLine="0"/>
              <w:jc w:val="left"/>
              <w:rPr>
                <w:sz w:val="18"/>
                <w:szCs w:val="18"/>
                <w:lang w:eastAsia="lv-LV"/>
              </w:rPr>
            </w:pPr>
            <w:r w:rsidRPr="00D61D33">
              <w:rPr>
                <w:sz w:val="18"/>
                <w:szCs w:val="18"/>
                <w:lang w:eastAsia="lv-LV"/>
              </w:rPr>
              <w:t>MK 26.09.2023. sēdes prot.Nr.47 43.§ 2.punkts</w:t>
            </w:r>
          </w:p>
        </w:tc>
      </w:tr>
      <w:tr w:rsidR="00353494" w:rsidRPr="00D61D33" w14:paraId="3B33D67A" w14:textId="77777777" w:rsidTr="00D23BFE">
        <w:trPr>
          <w:trHeight w:val="921"/>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5A8479C2" w14:textId="77777777" w:rsidR="00353494" w:rsidRPr="00D61D33" w:rsidRDefault="00353494"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73FFF5D" w14:textId="77777777" w:rsidR="00353494" w:rsidRPr="00D61D33" w:rsidRDefault="00353494" w:rsidP="00353494">
            <w:pPr>
              <w:pStyle w:val="tabteksts"/>
              <w:ind w:left="19"/>
              <w:jc w:val="both"/>
              <w:rPr>
                <w:rFonts w:eastAsia="Calibri"/>
                <w:b/>
                <w:i/>
                <w:szCs w:val="18"/>
              </w:rPr>
            </w:pPr>
            <w:r w:rsidRPr="00D61D33">
              <w:rPr>
                <w:rFonts w:eastAsia="Calibri"/>
                <w:b/>
                <w:i/>
                <w:szCs w:val="18"/>
              </w:rPr>
              <w:t>Nodrošināt VID Nodokļu un muitas policijas pārvaldes un Iekšējās drošības pārvaldes nodarbinātajiem atlīdzības pieaugumu vidēji par 10%, tuvinot atalgojuma politiku starp Latvijas tiesību aizsardzības iestādēm</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5D345E3D" w14:textId="77777777" w:rsidR="00353494" w:rsidRPr="00D61D33" w:rsidRDefault="00353494" w:rsidP="00353494">
            <w:pPr>
              <w:pStyle w:val="tabteksts"/>
              <w:jc w:val="right"/>
              <w:rPr>
                <w:rFonts w:eastAsia="Calibri"/>
                <w:b/>
                <w:iCs/>
                <w:szCs w:val="18"/>
              </w:rPr>
            </w:pPr>
            <w:r w:rsidRPr="00D61D33">
              <w:rPr>
                <w:rFonts w:eastAsia="Calibri"/>
                <w:b/>
                <w:iCs/>
                <w:szCs w:val="18"/>
              </w:rPr>
              <w:t>1 492 791</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3D1020A1" w14:textId="77777777" w:rsidR="00353494" w:rsidRPr="00D61D33" w:rsidRDefault="00353494" w:rsidP="00353494">
            <w:pPr>
              <w:pStyle w:val="tabteksts"/>
              <w:jc w:val="right"/>
              <w:rPr>
                <w:rFonts w:eastAsia="Calibri"/>
                <w:b/>
                <w:iCs/>
                <w:szCs w:val="18"/>
              </w:rPr>
            </w:pPr>
            <w:r w:rsidRPr="00D61D33">
              <w:rPr>
                <w:rFonts w:eastAsia="Calibri"/>
                <w:b/>
                <w:iCs/>
                <w:szCs w:val="18"/>
              </w:rPr>
              <w:t>1 492 791</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2EC08B7E" w14:textId="77777777" w:rsidR="00353494" w:rsidRPr="00D61D33" w:rsidRDefault="00353494" w:rsidP="00353494">
            <w:pPr>
              <w:pStyle w:val="tabteksts"/>
              <w:jc w:val="right"/>
              <w:rPr>
                <w:rFonts w:eastAsia="Calibri"/>
                <w:b/>
                <w:iCs/>
                <w:szCs w:val="18"/>
              </w:rPr>
            </w:pPr>
            <w:r w:rsidRPr="00D61D33">
              <w:rPr>
                <w:rFonts w:eastAsia="Calibri"/>
                <w:b/>
                <w:iCs/>
                <w:szCs w:val="18"/>
              </w:rPr>
              <w:t>1 492 791</w:t>
            </w:r>
          </w:p>
        </w:tc>
        <w:tc>
          <w:tcPr>
            <w:tcW w:w="601" w:type="pct"/>
            <w:vMerge/>
            <w:tcBorders>
              <w:left w:val="single" w:sz="4" w:space="0" w:color="auto"/>
              <w:right w:val="single" w:sz="4" w:space="0" w:color="auto"/>
            </w:tcBorders>
            <w:vAlign w:val="center"/>
            <w:hideMark/>
          </w:tcPr>
          <w:p w14:paraId="2BB433CC" w14:textId="77777777" w:rsidR="00353494" w:rsidRPr="00D61D33" w:rsidRDefault="00353494" w:rsidP="00617445">
            <w:pPr>
              <w:spacing w:after="0"/>
              <w:ind w:firstLine="0"/>
              <w:jc w:val="left"/>
              <w:rPr>
                <w:sz w:val="18"/>
                <w:szCs w:val="18"/>
                <w:lang w:eastAsia="lv-LV"/>
              </w:rPr>
            </w:pPr>
          </w:p>
        </w:tc>
      </w:tr>
      <w:tr w:rsidR="00353494" w:rsidRPr="00D61D33" w14:paraId="259DBBDE" w14:textId="77777777" w:rsidTr="00D23BFE">
        <w:trPr>
          <w:trHeight w:val="116"/>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4EB7D718"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C38636" w14:textId="77777777" w:rsidR="00353494" w:rsidRPr="00D61D33" w:rsidRDefault="00353494" w:rsidP="00617445">
            <w:pPr>
              <w:spacing w:after="0"/>
              <w:ind w:left="284" w:firstLine="0"/>
              <w:jc w:val="left"/>
              <w:rPr>
                <w:sz w:val="18"/>
                <w:szCs w:val="18"/>
                <w:lang w:eastAsia="lv-LV"/>
              </w:rPr>
            </w:pPr>
            <w:r>
              <w:rPr>
                <w:sz w:val="18"/>
                <w:szCs w:val="18"/>
                <w:lang w:eastAsia="lv-LV"/>
              </w:rPr>
              <w:t>Veicināta n</w:t>
            </w:r>
            <w:r w:rsidRPr="00D61D33">
              <w:rPr>
                <w:sz w:val="18"/>
                <w:szCs w:val="18"/>
                <w:lang w:eastAsia="lv-LV"/>
              </w:rPr>
              <w:t>oziedzīgu nodarījumu izmeklēšanas efektivitāte</w:t>
            </w:r>
          </w:p>
        </w:tc>
        <w:tc>
          <w:tcPr>
            <w:tcW w:w="601" w:type="pct"/>
            <w:vMerge/>
            <w:tcBorders>
              <w:left w:val="single" w:sz="4" w:space="0" w:color="auto"/>
              <w:right w:val="single" w:sz="4" w:space="0" w:color="auto"/>
            </w:tcBorders>
            <w:vAlign w:val="center"/>
            <w:hideMark/>
          </w:tcPr>
          <w:p w14:paraId="5100C54B" w14:textId="77777777" w:rsidR="00353494" w:rsidRPr="00D61D33" w:rsidRDefault="00353494" w:rsidP="00617445">
            <w:pPr>
              <w:spacing w:after="0"/>
              <w:ind w:firstLine="0"/>
              <w:jc w:val="left"/>
              <w:rPr>
                <w:sz w:val="18"/>
                <w:szCs w:val="18"/>
                <w:lang w:eastAsia="lv-LV"/>
              </w:rPr>
            </w:pPr>
          </w:p>
        </w:tc>
      </w:tr>
      <w:tr w:rsidR="00353494" w:rsidRPr="00D61D33" w14:paraId="0FE814FD" w14:textId="77777777" w:rsidTr="00D23BFE">
        <w:trPr>
          <w:trHeight w:val="527"/>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2F3D0386" w14:textId="77777777" w:rsidR="00353494" w:rsidRPr="00D61D33" w:rsidRDefault="00353494"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52BCF748"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Prokuratūras atpakaļ nodoto procesu papildus izmeklēšanai īpatsvars no visiem kriminālvajāšanai nosūtītajiem</w:t>
            </w:r>
            <w:r>
              <w:rPr>
                <w:i/>
                <w:iCs/>
                <w:sz w:val="18"/>
                <w:szCs w:val="18"/>
                <w:lang w:eastAsia="lv-LV"/>
              </w:rPr>
              <w:t xml:space="preserve"> (%)</w:t>
            </w:r>
          </w:p>
        </w:tc>
        <w:tc>
          <w:tcPr>
            <w:tcW w:w="615" w:type="pct"/>
            <w:tcBorders>
              <w:top w:val="nil"/>
              <w:left w:val="nil"/>
              <w:bottom w:val="single" w:sz="4" w:space="0" w:color="auto"/>
              <w:right w:val="single" w:sz="4" w:space="0" w:color="auto"/>
            </w:tcBorders>
            <w:shd w:val="clear" w:color="auto" w:fill="auto"/>
            <w:hideMark/>
          </w:tcPr>
          <w:p w14:paraId="36676990" w14:textId="77777777" w:rsidR="00353494" w:rsidRPr="00353494" w:rsidRDefault="00353494" w:rsidP="00D23BFE">
            <w:pPr>
              <w:spacing w:after="0"/>
              <w:ind w:firstLine="0"/>
              <w:jc w:val="center"/>
              <w:rPr>
                <w:i/>
                <w:iCs/>
                <w:sz w:val="18"/>
                <w:szCs w:val="18"/>
                <w:lang w:eastAsia="lv-LV"/>
              </w:rPr>
            </w:pPr>
            <w:r w:rsidRPr="00353494">
              <w:rPr>
                <w:i/>
                <w:iCs/>
                <w:sz w:val="18"/>
                <w:szCs w:val="18"/>
                <w:lang w:eastAsia="lv-LV"/>
              </w:rPr>
              <w:t>5,0</w:t>
            </w:r>
          </w:p>
        </w:tc>
        <w:tc>
          <w:tcPr>
            <w:tcW w:w="615" w:type="pct"/>
            <w:tcBorders>
              <w:top w:val="nil"/>
              <w:left w:val="nil"/>
              <w:bottom w:val="single" w:sz="4" w:space="0" w:color="auto"/>
              <w:right w:val="single" w:sz="4" w:space="0" w:color="auto"/>
            </w:tcBorders>
            <w:shd w:val="clear" w:color="auto" w:fill="auto"/>
            <w:hideMark/>
          </w:tcPr>
          <w:p w14:paraId="38497C13" w14:textId="77777777" w:rsidR="00353494" w:rsidRPr="00353494" w:rsidRDefault="00353494" w:rsidP="00D23BFE">
            <w:pPr>
              <w:spacing w:after="0"/>
              <w:ind w:firstLine="0"/>
              <w:jc w:val="center"/>
              <w:rPr>
                <w:i/>
                <w:iCs/>
                <w:sz w:val="18"/>
                <w:szCs w:val="18"/>
                <w:lang w:eastAsia="lv-LV"/>
              </w:rPr>
            </w:pPr>
            <w:r w:rsidRPr="00353494">
              <w:rPr>
                <w:i/>
                <w:iCs/>
                <w:sz w:val="18"/>
                <w:szCs w:val="18"/>
                <w:lang w:eastAsia="lv-LV"/>
              </w:rPr>
              <w:t>4,5</w:t>
            </w:r>
          </w:p>
        </w:tc>
        <w:tc>
          <w:tcPr>
            <w:tcW w:w="620" w:type="pct"/>
            <w:tcBorders>
              <w:top w:val="nil"/>
              <w:left w:val="nil"/>
              <w:bottom w:val="single" w:sz="4" w:space="0" w:color="auto"/>
              <w:right w:val="single" w:sz="4" w:space="0" w:color="auto"/>
            </w:tcBorders>
            <w:shd w:val="clear" w:color="auto" w:fill="auto"/>
            <w:hideMark/>
          </w:tcPr>
          <w:p w14:paraId="7629B8AB" w14:textId="77777777" w:rsidR="00353494" w:rsidRPr="00353494" w:rsidRDefault="00353494" w:rsidP="00D23BFE">
            <w:pPr>
              <w:spacing w:after="0"/>
              <w:ind w:firstLine="0"/>
              <w:jc w:val="center"/>
              <w:rPr>
                <w:i/>
                <w:iCs/>
                <w:sz w:val="18"/>
                <w:szCs w:val="18"/>
                <w:lang w:eastAsia="lv-LV"/>
              </w:rPr>
            </w:pPr>
            <w:r w:rsidRPr="00353494">
              <w:rPr>
                <w:i/>
                <w:iCs/>
                <w:sz w:val="18"/>
                <w:szCs w:val="18"/>
                <w:lang w:eastAsia="lv-LV"/>
              </w:rPr>
              <w:t>4,5</w:t>
            </w:r>
          </w:p>
        </w:tc>
        <w:tc>
          <w:tcPr>
            <w:tcW w:w="601" w:type="pct"/>
            <w:vMerge/>
            <w:tcBorders>
              <w:left w:val="single" w:sz="4" w:space="0" w:color="auto"/>
              <w:right w:val="single" w:sz="4" w:space="0" w:color="auto"/>
            </w:tcBorders>
            <w:vAlign w:val="center"/>
            <w:hideMark/>
          </w:tcPr>
          <w:p w14:paraId="399E7B2C" w14:textId="77777777" w:rsidR="00353494" w:rsidRPr="00D61D33" w:rsidRDefault="00353494" w:rsidP="00617445">
            <w:pPr>
              <w:spacing w:after="0"/>
              <w:ind w:firstLine="0"/>
              <w:jc w:val="left"/>
              <w:rPr>
                <w:sz w:val="18"/>
                <w:szCs w:val="18"/>
                <w:lang w:eastAsia="lv-LV"/>
              </w:rPr>
            </w:pPr>
          </w:p>
        </w:tc>
      </w:tr>
      <w:tr w:rsidR="00353494" w:rsidRPr="00D61D33" w14:paraId="36A713A9" w14:textId="77777777" w:rsidTr="00D23BFE">
        <w:trPr>
          <w:trHeight w:val="57"/>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5579E4C2"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49BED1" w14:textId="77777777" w:rsidR="00353494" w:rsidRPr="00D61D33" w:rsidRDefault="00353494" w:rsidP="00617445">
            <w:pPr>
              <w:spacing w:after="0"/>
              <w:ind w:firstLineChars="100" w:firstLine="180"/>
              <w:jc w:val="left"/>
              <w:rPr>
                <w:sz w:val="18"/>
                <w:szCs w:val="18"/>
                <w:lang w:eastAsia="lv-LV"/>
              </w:rPr>
            </w:pPr>
            <w:r>
              <w:rPr>
                <w:sz w:val="18"/>
                <w:szCs w:val="18"/>
                <w:lang w:eastAsia="lv-LV"/>
              </w:rPr>
              <w:t xml:space="preserve"> </w:t>
            </w:r>
            <w:r w:rsidRPr="00D61D33">
              <w:rPr>
                <w:sz w:val="18"/>
                <w:szCs w:val="18"/>
                <w:lang w:eastAsia="lv-LV"/>
              </w:rPr>
              <w:t xml:space="preserve">VID kā godīgas iestādes novērtējums </w:t>
            </w:r>
          </w:p>
        </w:tc>
        <w:tc>
          <w:tcPr>
            <w:tcW w:w="601" w:type="pct"/>
            <w:vMerge/>
            <w:tcBorders>
              <w:left w:val="single" w:sz="4" w:space="0" w:color="auto"/>
              <w:right w:val="single" w:sz="4" w:space="0" w:color="auto"/>
            </w:tcBorders>
            <w:vAlign w:val="center"/>
            <w:hideMark/>
          </w:tcPr>
          <w:p w14:paraId="682A37AF" w14:textId="77777777" w:rsidR="00353494" w:rsidRPr="00D61D33" w:rsidRDefault="00353494" w:rsidP="00617445">
            <w:pPr>
              <w:spacing w:after="0"/>
              <w:ind w:firstLine="0"/>
              <w:jc w:val="left"/>
              <w:rPr>
                <w:sz w:val="18"/>
                <w:szCs w:val="18"/>
                <w:lang w:eastAsia="lv-LV"/>
              </w:rPr>
            </w:pPr>
          </w:p>
        </w:tc>
      </w:tr>
      <w:tr w:rsidR="00353494" w:rsidRPr="00D61D33" w14:paraId="18605AB9" w14:textId="77777777" w:rsidTr="00D23BF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42AA0121" w14:textId="77777777" w:rsidR="00353494" w:rsidRPr="00D61D33" w:rsidRDefault="00353494"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0EFA1473" w14:textId="2914581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Sabiedrības VID godīguma vērtējums </w:t>
            </w:r>
            <w:r>
              <w:rPr>
                <w:i/>
                <w:iCs/>
                <w:sz w:val="18"/>
                <w:szCs w:val="18"/>
                <w:lang w:eastAsia="lv-LV"/>
              </w:rPr>
              <w:t>(</w:t>
            </w:r>
            <w:r w:rsidRPr="00D61D33">
              <w:rPr>
                <w:i/>
                <w:iCs/>
                <w:sz w:val="18"/>
                <w:szCs w:val="18"/>
                <w:lang w:eastAsia="lv-LV"/>
              </w:rPr>
              <w:t>%</w:t>
            </w:r>
            <w:r>
              <w:rPr>
                <w:i/>
                <w:iCs/>
                <w:sz w:val="18"/>
                <w:szCs w:val="18"/>
                <w:lang w:eastAsia="lv-LV"/>
              </w:rPr>
              <w:t xml:space="preserve">)  </w:t>
            </w:r>
            <w:r w:rsidRPr="00020C75">
              <w:rPr>
                <w:i/>
                <w:iCs/>
                <w:sz w:val="18"/>
                <w:szCs w:val="18"/>
                <w:lang w:eastAsia="lv-LV"/>
              </w:rPr>
              <w:t>(KNAB sabiedrības aptaujas “Attieksme pret korupciju Latvijā” dati, 2022.</w:t>
            </w:r>
            <w:r w:rsidR="00D23BFE">
              <w:rPr>
                <w:i/>
                <w:iCs/>
                <w:sz w:val="18"/>
                <w:szCs w:val="18"/>
                <w:lang w:eastAsia="lv-LV"/>
              </w:rPr>
              <w:t xml:space="preserve"> </w:t>
            </w:r>
            <w:r w:rsidRPr="00020C75">
              <w:rPr>
                <w:i/>
                <w:iCs/>
                <w:sz w:val="18"/>
                <w:szCs w:val="18"/>
                <w:lang w:eastAsia="lv-LV"/>
              </w:rPr>
              <w:t>gadā – 48%)</w:t>
            </w:r>
          </w:p>
        </w:tc>
        <w:tc>
          <w:tcPr>
            <w:tcW w:w="615" w:type="pct"/>
            <w:tcBorders>
              <w:top w:val="nil"/>
              <w:left w:val="nil"/>
              <w:bottom w:val="single" w:sz="4" w:space="0" w:color="auto"/>
              <w:right w:val="single" w:sz="4" w:space="0" w:color="auto"/>
            </w:tcBorders>
            <w:shd w:val="clear" w:color="auto" w:fill="auto"/>
            <w:vAlign w:val="center"/>
            <w:hideMark/>
          </w:tcPr>
          <w:p w14:paraId="2AEF41DE" w14:textId="77777777" w:rsidR="00353494" w:rsidRPr="001A05BC" w:rsidRDefault="00353494" w:rsidP="00617445">
            <w:pPr>
              <w:spacing w:after="0"/>
              <w:ind w:firstLine="0"/>
              <w:jc w:val="center"/>
              <w:rPr>
                <w:sz w:val="18"/>
                <w:szCs w:val="18"/>
                <w:lang w:eastAsia="lv-LV"/>
              </w:rPr>
            </w:pPr>
            <w:r w:rsidRPr="001A05BC">
              <w:rPr>
                <w:sz w:val="18"/>
                <w:szCs w:val="18"/>
                <w:lang w:eastAsia="lv-LV"/>
              </w:rPr>
              <w:t xml:space="preserve"> -</w:t>
            </w:r>
          </w:p>
        </w:tc>
        <w:tc>
          <w:tcPr>
            <w:tcW w:w="615" w:type="pct"/>
            <w:tcBorders>
              <w:top w:val="nil"/>
              <w:left w:val="nil"/>
              <w:bottom w:val="single" w:sz="4" w:space="0" w:color="auto"/>
              <w:right w:val="single" w:sz="4" w:space="0" w:color="auto"/>
            </w:tcBorders>
            <w:shd w:val="clear" w:color="auto" w:fill="auto"/>
            <w:vAlign w:val="center"/>
            <w:hideMark/>
          </w:tcPr>
          <w:p w14:paraId="37BE9D11" w14:textId="77777777" w:rsidR="00353494" w:rsidRPr="001A05BC" w:rsidRDefault="00353494" w:rsidP="00617445">
            <w:pPr>
              <w:spacing w:after="0"/>
              <w:ind w:firstLine="0"/>
              <w:jc w:val="center"/>
              <w:rPr>
                <w:sz w:val="18"/>
                <w:szCs w:val="18"/>
                <w:lang w:eastAsia="lv-LV"/>
              </w:rPr>
            </w:pPr>
            <w:r w:rsidRPr="001A05BC">
              <w:rPr>
                <w:sz w:val="18"/>
                <w:szCs w:val="18"/>
                <w:lang w:eastAsia="lv-LV"/>
              </w:rPr>
              <w:t xml:space="preserve"> -</w:t>
            </w:r>
          </w:p>
        </w:tc>
        <w:tc>
          <w:tcPr>
            <w:tcW w:w="620" w:type="pct"/>
            <w:tcBorders>
              <w:top w:val="nil"/>
              <w:left w:val="nil"/>
              <w:bottom w:val="single" w:sz="4" w:space="0" w:color="auto"/>
              <w:right w:val="single" w:sz="4" w:space="0" w:color="auto"/>
            </w:tcBorders>
            <w:shd w:val="clear" w:color="auto" w:fill="auto"/>
            <w:hideMark/>
          </w:tcPr>
          <w:p w14:paraId="269C7097" w14:textId="77777777" w:rsidR="00353494" w:rsidRPr="00353494" w:rsidRDefault="00353494" w:rsidP="00D23BFE">
            <w:pPr>
              <w:spacing w:after="0"/>
              <w:ind w:firstLine="0"/>
              <w:jc w:val="center"/>
              <w:rPr>
                <w:i/>
                <w:iCs/>
                <w:sz w:val="18"/>
                <w:szCs w:val="18"/>
                <w:lang w:eastAsia="lv-LV"/>
              </w:rPr>
            </w:pPr>
            <w:r w:rsidRPr="00353494">
              <w:rPr>
                <w:i/>
                <w:iCs/>
                <w:sz w:val="18"/>
                <w:szCs w:val="18"/>
                <w:lang w:eastAsia="lv-LV"/>
              </w:rPr>
              <w:t>54,0</w:t>
            </w:r>
          </w:p>
        </w:tc>
        <w:tc>
          <w:tcPr>
            <w:tcW w:w="601" w:type="pct"/>
            <w:vMerge/>
            <w:tcBorders>
              <w:left w:val="single" w:sz="4" w:space="0" w:color="auto"/>
              <w:right w:val="single" w:sz="4" w:space="0" w:color="auto"/>
            </w:tcBorders>
            <w:vAlign w:val="center"/>
            <w:hideMark/>
          </w:tcPr>
          <w:p w14:paraId="5A981B68" w14:textId="77777777" w:rsidR="00353494" w:rsidRPr="00D61D33" w:rsidRDefault="00353494" w:rsidP="00617445">
            <w:pPr>
              <w:spacing w:after="0"/>
              <w:ind w:firstLine="0"/>
              <w:jc w:val="left"/>
              <w:rPr>
                <w:sz w:val="18"/>
                <w:szCs w:val="18"/>
                <w:lang w:eastAsia="lv-LV"/>
              </w:rPr>
            </w:pPr>
          </w:p>
        </w:tc>
      </w:tr>
      <w:tr w:rsidR="00353494" w:rsidRPr="00D61D33" w14:paraId="0114E2E2" w14:textId="77777777" w:rsidTr="00D23BF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43851AF0"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000000"/>
            </w:tcBorders>
            <w:shd w:val="clear" w:color="auto" w:fill="auto"/>
            <w:vAlign w:val="center"/>
            <w:hideMark/>
          </w:tcPr>
          <w:p w14:paraId="646737B6" w14:textId="77777777" w:rsidR="00353494" w:rsidRPr="00D61D33" w:rsidRDefault="00353494" w:rsidP="00617445">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single" w:sz="4" w:space="0" w:color="auto"/>
              <w:right w:val="single" w:sz="4" w:space="0" w:color="auto"/>
            </w:tcBorders>
            <w:vAlign w:val="center"/>
            <w:hideMark/>
          </w:tcPr>
          <w:p w14:paraId="66D128BE" w14:textId="77777777" w:rsidR="00353494" w:rsidRPr="00D61D33" w:rsidRDefault="00353494" w:rsidP="00617445">
            <w:pPr>
              <w:spacing w:after="0"/>
              <w:ind w:firstLine="0"/>
              <w:jc w:val="left"/>
              <w:rPr>
                <w:sz w:val="18"/>
                <w:szCs w:val="18"/>
                <w:lang w:eastAsia="lv-LV"/>
              </w:rPr>
            </w:pPr>
          </w:p>
        </w:tc>
      </w:tr>
      <w:tr w:rsidR="00353494" w:rsidRPr="00D61D33" w14:paraId="4E54E68C" w14:textId="77777777" w:rsidTr="00D23BFE">
        <w:trPr>
          <w:trHeight w:val="46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1950B41F" w14:textId="77777777" w:rsidR="00353494" w:rsidRPr="00D61D33" w:rsidRDefault="00353494" w:rsidP="00617445">
            <w:pPr>
              <w:spacing w:after="0"/>
              <w:ind w:firstLine="0"/>
              <w:jc w:val="center"/>
              <w:rPr>
                <w:sz w:val="18"/>
                <w:szCs w:val="18"/>
                <w:lang w:eastAsia="lv-LV"/>
              </w:rPr>
            </w:pPr>
            <w:r w:rsidRPr="00D61D33">
              <w:rPr>
                <w:sz w:val="18"/>
                <w:szCs w:val="18"/>
                <w:lang w:eastAsia="lv-LV"/>
              </w:rPr>
              <w:t>2.</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1ACFB2" w14:textId="77777777" w:rsidR="00353494" w:rsidRPr="00D61D33" w:rsidRDefault="00353494" w:rsidP="00617445">
            <w:pPr>
              <w:spacing w:after="0"/>
              <w:ind w:firstLine="0"/>
              <w:rPr>
                <w:b/>
                <w:bCs/>
                <w:sz w:val="18"/>
                <w:szCs w:val="18"/>
                <w:lang w:eastAsia="lv-LV"/>
              </w:rPr>
            </w:pPr>
            <w:r w:rsidRPr="00D61D33">
              <w:rPr>
                <w:b/>
                <w:bCs/>
                <w:sz w:val="18"/>
                <w:szCs w:val="18"/>
                <w:lang w:eastAsia="lv-LV"/>
              </w:rPr>
              <w:t>Nacionālo un ES normatīvo aktu prasību izpilde, tai skaitā IT sistēmu pielāgošana</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479EBB1D" w14:textId="77777777" w:rsidR="00353494" w:rsidRPr="00D61D33" w:rsidRDefault="00353494" w:rsidP="00353494">
            <w:pPr>
              <w:spacing w:after="0"/>
              <w:ind w:firstLine="0"/>
              <w:jc w:val="right"/>
              <w:rPr>
                <w:b/>
                <w:bCs/>
                <w:sz w:val="18"/>
                <w:szCs w:val="18"/>
                <w:lang w:eastAsia="lv-LV"/>
              </w:rPr>
            </w:pPr>
            <w:r w:rsidRPr="00D61D33">
              <w:rPr>
                <w:b/>
                <w:bCs/>
                <w:sz w:val="18"/>
                <w:szCs w:val="18"/>
                <w:lang w:eastAsia="lv-LV"/>
              </w:rPr>
              <w:t>8 389 567</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2F7D28CB" w14:textId="77777777" w:rsidR="00353494" w:rsidRPr="00D61D33" w:rsidRDefault="00353494" w:rsidP="00353494">
            <w:pPr>
              <w:spacing w:after="0"/>
              <w:ind w:firstLine="0"/>
              <w:jc w:val="right"/>
              <w:rPr>
                <w:b/>
                <w:bCs/>
                <w:sz w:val="18"/>
                <w:szCs w:val="18"/>
                <w:lang w:eastAsia="lv-LV"/>
              </w:rPr>
            </w:pPr>
            <w:r w:rsidRPr="00D61D33">
              <w:rPr>
                <w:b/>
                <w:bCs/>
                <w:sz w:val="18"/>
                <w:szCs w:val="18"/>
                <w:lang w:eastAsia="lv-LV"/>
              </w:rPr>
              <w:t>2 301 594</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hideMark/>
          </w:tcPr>
          <w:p w14:paraId="6F92C4BE" w14:textId="77777777" w:rsidR="00353494" w:rsidRPr="00D61D33" w:rsidRDefault="00353494" w:rsidP="00353494">
            <w:pPr>
              <w:spacing w:after="0"/>
              <w:ind w:firstLine="0"/>
              <w:jc w:val="right"/>
              <w:rPr>
                <w:b/>
                <w:bCs/>
                <w:sz w:val="18"/>
                <w:szCs w:val="18"/>
                <w:lang w:eastAsia="lv-LV"/>
              </w:rPr>
            </w:pPr>
            <w:r w:rsidRPr="00D61D33">
              <w:rPr>
                <w:b/>
                <w:bCs/>
                <w:sz w:val="18"/>
                <w:szCs w:val="18"/>
                <w:lang w:eastAsia="lv-LV"/>
              </w:rPr>
              <w:t>6 096 632</w:t>
            </w:r>
          </w:p>
        </w:tc>
        <w:tc>
          <w:tcPr>
            <w:tcW w:w="601" w:type="pct"/>
            <w:vMerge w:val="restart"/>
            <w:tcBorders>
              <w:top w:val="single" w:sz="4" w:space="0" w:color="auto"/>
              <w:left w:val="single" w:sz="4" w:space="0" w:color="auto"/>
              <w:right w:val="single" w:sz="4" w:space="0" w:color="auto"/>
            </w:tcBorders>
            <w:shd w:val="clear" w:color="auto" w:fill="auto"/>
            <w:hideMark/>
          </w:tcPr>
          <w:p w14:paraId="6C92946C" w14:textId="77777777" w:rsidR="00353494" w:rsidRPr="00D61D33" w:rsidRDefault="00353494" w:rsidP="00353494">
            <w:pPr>
              <w:spacing w:after="0"/>
              <w:ind w:firstLine="0"/>
              <w:jc w:val="left"/>
              <w:rPr>
                <w:sz w:val="18"/>
                <w:szCs w:val="18"/>
                <w:lang w:eastAsia="lv-LV"/>
              </w:rPr>
            </w:pPr>
            <w:r w:rsidRPr="00D61D33">
              <w:rPr>
                <w:sz w:val="18"/>
                <w:szCs w:val="18"/>
                <w:lang w:eastAsia="lv-LV"/>
              </w:rPr>
              <w:t>MK 26.09.2023. sēdes prot.Nr.47 43.§ 2.punkts</w:t>
            </w:r>
          </w:p>
        </w:tc>
      </w:tr>
      <w:tr w:rsidR="00353494" w:rsidRPr="00D61D33" w14:paraId="329726D9" w14:textId="77777777" w:rsidTr="00D23BFE">
        <w:trPr>
          <w:trHeight w:val="921"/>
        </w:trPr>
        <w:tc>
          <w:tcPr>
            <w:tcW w:w="315" w:type="pct"/>
            <w:vMerge/>
            <w:tcBorders>
              <w:top w:val="nil"/>
              <w:left w:val="single" w:sz="4" w:space="0" w:color="auto"/>
              <w:bottom w:val="single" w:sz="4" w:space="0" w:color="000000"/>
              <w:right w:val="single" w:sz="4" w:space="0" w:color="auto"/>
            </w:tcBorders>
            <w:vAlign w:val="center"/>
            <w:hideMark/>
          </w:tcPr>
          <w:p w14:paraId="2A1D77AE" w14:textId="77777777" w:rsidR="00353494" w:rsidRPr="00D61D33" w:rsidRDefault="00353494"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7851A7D" w14:textId="77777777" w:rsidR="00353494" w:rsidRPr="00D61D33" w:rsidRDefault="00353494" w:rsidP="00617445">
            <w:pPr>
              <w:spacing w:after="0"/>
              <w:ind w:firstLine="0"/>
              <w:rPr>
                <w:b/>
                <w:bCs/>
                <w:i/>
                <w:iCs/>
                <w:sz w:val="18"/>
                <w:szCs w:val="18"/>
                <w:lang w:eastAsia="lv-LV"/>
              </w:rPr>
            </w:pPr>
            <w:r w:rsidRPr="00D61D33">
              <w:rPr>
                <w:b/>
                <w:bCs/>
                <w:i/>
                <w:iCs/>
                <w:sz w:val="18"/>
                <w:szCs w:val="18"/>
                <w:lang w:eastAsia="lv-LV"/>
              </w:rPr>
              <w:t>Nodrošināt nacionālo un ES normatīvo aktu prasību izpildi, t.sk. pielāgot VID informācijas sistēmas saistībā ar grozījumiem nacionālajos normatīvajos aktos un grozījumiem ES tiesību aktos</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585603CD" w14:textId="77777777" w:rsidR="00353494" w:rsidRPr="00D61D33" w:rsidRDefault="00353494" w:rsidP="00353494">
            <w:pPr>
              <w:spacing w:after="0"/>
              <w:ind w:firstLine="0"/>
              <w:jc w:val="right"/>
              <w:rPr>
                <w:b/>
                <w:bCs/>
                <w:sz w:val="18"/>
                <w:szCs w:val="18"/>
                <w:lang w:eastAsia="lv-LV"/>
              </w:rPr>
            </w:pPr>
            <w:r w:rsidRPr="00D61D33">
              <w:rPr>
                <w:b/>
                <w:bCs/>
                <w:sz w:val="18"/>
                <w:szCs w:val="18"/>
                <w:lang w:eastAsia="lv-LV"/>
              </w:rPr>
              <w:t>8 389 567</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76DCB9DE" w14:textId="77777777" w:rsidR="00353494" w:rsidRPr="00D61D33" w:rsidRDefault="00353494" w:rsidP="00353494">
            <w:pPr>
              <w:spacing w:after="0"/>
              <w:ind w:firstLine="0"/>
              <w:jc w:val="right"/>
              <w:rPr>
                <w:b/>
                <w:bCs/>
                <w:sz w:val="18"/>
                <w:szCs w:val="18"/>
                <w:lang w:eastAsia="lv-LV"/>
              </w:rPr>
            </w:pPr>
            <w:r w:rsidRPr="00D61D33">
              <w:rPr>
                <w:b/>
                <w:bCs/>
                <w:sz w:val="18"/>
                <w:szCs w:val="18"/>
                <w:lang w:eastAsia="lv-LV"/>
              </w:rPr>
              <w:t>2 301 594</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0CD37728" w14:textId="77777777" w:rsidR="00353494" w:rsidRPr="00D61D33" w:rsidRDefault="00353494" w:rsidP="00353494">
            <w:pPr>
              <w:spacing w:after="0"/>
              <w:ind w:firstLine="0"/>
              <w:jc w:val="right"/>
              <w:rPr>
                <w:b/>
                <w:bCs/>
                <w:sz w:val="18"/>
                <w:szCs w:val="18"/>
                <w:lang w:eastAsia="lv-LV"/>
              </w:rPr>
            </w:pPr>
            <w:r w:rsidRPr="00D61D33">
              <w:rPr>
                <w:b/>
                <w:bCs/>
                <w:sz w:val="18"/>
                <w:szCs w:val="18"/>
                <w:lang w:eastAsia="lv-LV"/>
              </w:rPr>
              <w:t>6 096 632</w:t>
            </w:r>
          </w:p>
        </w:tc>
        <w:tc>
          <w:tcPr>
            <w:tcW w:w="601" w:type="pct"/>
            <w:vMerge/>
            <w:tcBorders>
              <w:left w:val="single" w:sz="4" w:space="0" w:color="auto"/>
              <w:right w:val="single" w:sz="4" w:space="0" w:color="auto"/>
            </w:tcBorders>
            <w:vAlign w:val="center"/>
            <w:hideMark/>
          </w:tcPr>
          <w:p w14:paraId="278EF69A" w14:textId="77777777" w:rsidR="00353494" w:rsidRPr="00D61D33" w:rsidRDefault="00353494" w:rsidP="00617445">
            <w:pPr>
              <w:spacing w:after="0"/>
              <w:ind w:firstLine="0"/>
              <w:jc w:val="left"/>
              <w:rPr>
                <w:sz w:val="18"/>
                <w:szCs w:val="18"/>
                <w:lang w:eastAsia="lv-LV"/>
              </w:rPr>
            </w:pPr>
          </w:p>
        </w:tc>
      </w:tr>
      <w:tr w:rsidR="00353494" w:rsidRPr="00D61D33" w14:paraId="3F384BE2"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6BBA0F72"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EF8698" w14:textId="77777777" w:rsidR="00353494" w:rsidRPr="00D61D33" w:rsidRDefault="00353494" w:rsidP="00353494">
            <w:pPr>
              <w:spacing w:after="0"/>
              <w:ind w:left="284" w:firstLine="0"/>
              <w:rPr>
                <w:sz w:val="18"/>
                <w:szCs w:val="18"/>
                <w:lang w:eastAsia="lv-LV"/>
              </w:rPr>
            </w:pPr>
            <w:r>
              <w:rPr>
                <w:sz w:val="18"/>
                <w:szCs w:val="18"/>
                <w:lang w:eastAsia="lv-LV"/>
              </w:rPr>
              <w:t xml:space="preserve">Veicināta </w:t>
            </w:r>
            <w:r w:rsidRPr="00D61D33">
              <w:rPr>
                <w:sz w:val="18"/>
                <w:szCs w:val="18"/>
                <w:lang w:eastAsia="lv-LV"/>
              </w:rPr>
              <w:t>Noziedzīgi iegūtu līdzekļu legalizācijas un terorisma finansēšanas risku samazināšanās</w:t>
            </w:r>
          </w:p>
        </w:tc>
        <w:tc>
          <w:tcPr>
            <w:tcW w:w="601" w:type="pct"/>
            <w:vMerge/>
            <w:tcBorders>
              <w:left w:val="single" w:sz="4" w:space="0" w:color="auto"/>
              <w:right w:val="single" w:sz="4" w:space="0" w:color="auto"/>
            </w:tcBorders>
            <w:vAlign w:val="center"/>
            <w:hideMark/>
          </w:tcPr>
          <w:p w14:paraId="0F0B4A91" w14:textId="77777777" w:rsidR="00353494" w:rsidRPr="00D61D33" w:rsidRDefault="00353494" w:rsidP="00617445">
            <w:pPr>
              <w:spacing w:after="0"/>
              <w:ind w:firstLine="0"/>
              <w:jc w:val="left"/>
              <w:rPr>
                <w:sz w:val="18"/>
                <w:szCs w:val="18"/>
                <w:lang w:eastAsia="lv-LV"/>
              </w:rPr>
            </w:pPr>
          </w:p>
        </w:tc>
      </w:tr>
      <w:tr w:rsidR="00353494" w:rsidRPr="00D61D33" w14:paraId="064D48FF" w14:textId="77777777" w:rsidTr="00D23BFE">
        <w:trPr>
          <w:trHeight w:val="1049"/>
        </w:trPr>
        <w:tc>
          <w:tcPr>
            <w:tcW w:w="315" w:type="pct"/>
            <w:vMerge/>
            <w:tcBorders>
              <w:top w:val="nil"/>
              <w:left w:val="single" w:sz="4" w:space="0" w:color="auto"/>
              <w:bottom w:val="single" w:sz="4" w:space="0" w:color="000000"/>
              <w:right w:val="single" w:sz="4" w:space="0" w:color="auto"/>
            </w:tcBorders>
            <w:vAlign w:val="center"/>
            <w:hideMark/>
          </w:tcPr>
          <w:p w14:paraId="6DC3E135" w14:textId="77777777" w:rsidR="00353494" w:rsidRPr="00D61D33" w:rsidRDefault="00353494"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0EA3B2BB" w14:textId="77777777" w:rsidR="00353494" w:rsidRPr="00D61D33" w:rsidRDefault="00353494" w:rsidP="00353494">
            <w:pPr>
              <w:spacing w:after="0"/>
              <w:ind w:left="601" w:firstLine="0"/>
              <w:rPr>
                <w:i/>
                <w:iCs/>
                <w:sz w:val="18"/>
                <w:szCs w:val="18"/>
                <w:lang w:eastAsia="lv-LV"/>
              </w:rPr>
            </w:pPr>
            <w:r w:rsidRPr="00D61D33">
              <w:rPr>
                <w:i/>
                <w:iCs/>
                <w:sz w:val="18"/>
                <w:szCs w:val="18"/>
                <w:lang w:eastAsia="lv-LV"/>
              </w:rPr>
              <w:t xml:space="preserve">Noziedzīgi iegūtu līdzekļu legalizācijas un terorisma un </w:t>
            </w:r>
            <w:proofErr w:type="spellStart"/>
            <w:r w:rsidRPr="00D61D33">
              <w:rPr>
                <w:i/>
                <w:iCs/>
                <w:sz w:val="18"/>
                <w:szCs w:val="18"/>
                <w:lang w:eastAsia="lv-LV"/>
              </w:rPr>
              <w:t>proliferācijas</w:t>
            </w:r>
            <w:proofErr w:type="spellEnd"/>
            <w:r w:rsidRPr="00D61D33">
              <w:rPr>
                <w:i/>
                <w:iCs/>
                <w:sz w:val="18"/>
                <w:szCs w:val="18"/>
                <w:lang w:eastAsia="lv-LV"/>
              </w:rPr>
              <w:t xml:space="preserve"> finansēšanas novēršanas (NILLTPFN) likuma subjektu īpatsvars, kuru darbība atbilst NILLTPFN likuma un Starptautisko un Latvijas Republikas nacionālo sankciju likuma prasībām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390C68CE"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83</w:t>
            </w:r>
          </w:p>
        </w:tc>
        <w:tc>
          <w:tcPr>
            <w:tcW w:w="615" w:type="pct"/>
            <w:tcBorders>
              <w:top w:val="nil"/>
              <w:left w:val="nil"/>
              <w:bottom w:val="single" w:sz="4" w:space="0" w:color="auto"/>
              <w:right w:val="single" w:sz="4" w:space="0" w:color="auto"/>
            </w:tcBorders>
            <w:shd w:val="clear" w:color="auto" w:fill="auto"/>
            <w:hideMark/>
          </w:tcPr>
          <w:p w14:paraId="2C1D7B82"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84</w:t>
            </w:r>
          </w:p>
        </w:tc>
        <w:tc>
          <w:tcPr>
            <w:tcW w:w="620" w:type="pct"/>
            <w:tcBorders>
              <w:top w:val="nil"/>
              <w:left w:val="nil"/>
              <w:bottom w:val="single" w:sz="4" w:space="0" w:color="auto"/>
              <w:right w:val="single" w:sz="4" w:space="0" w:color="auto"/>
            </w:tcBorders>
            <w:shd w:val="clear" w:color="auto" w:fill="auto"/>
            <w:hideMark/>
          </w:tcPr>
          <w:p w14:paraId="0217E772"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90</w:t>
            </w:r>
          </w:p>
        </w:tc>
        <w:tc>
          <w:tcPr>
            <w:tcW w:w="601" w:type="pct"/>
            <w:vMerge/>
            <w:tcBorders>
              <w:left w:val="single" w:sz="4" w:space="0" w:color="auto"/>
              <w:right w:val="single" w:sz="4" w:space="0" w:color="auto"/>
            </w:tcBorders>
            <w:vAlign w:val="center"/>
            <w:hideMark/>
          </w:tcPr>
          <w:p w14:paraId="6A16C33F" w14:textId="77777777" w:rsidR="00353494" w:rsidRPr="00D61D33" w:rsidRDefault="00353494" w:rsidP="00617445">
            <w:pPr>
              <w:spacing w:after="0"/>
              <w:ind w:firstLine="0"/>
              <w:jc w:val="left"/>
              <w:rPr>
                <w:sz w:val="18"/>
                <w:szCs w:val="18"/>
                <w:lang w:eastAsia="lv-LV"/>
              </w:rPr>
            </w:pPr>
          </w:p>
        </w:tc>
      </w:tr>
      <w:tr w:rsidR="00353494" w:rsidRPr="00D61D33" w14:paraId="57DBB127"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5DF6017A"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A390EB" w14:textId="77777777" w:rsidR="00353494" w:rsidRPr="00D61D33" w:rsidRDefault="00353494" w:rsidP="00617445">
            <w:pPr>
              <w:spacing w:after="0"/>
              <w:ind w:firstLineChars="100" w:firstLine="180"/>
              <w:jc w:val="left"/>
              <w:rPr>
                <w:sz w:val="18"/>
                <w:szCs w:val="18"/>
                <w:lang w:eastAsia="lv-LV"/>
              </w:rPr>
            </w:pPr>
            <w:r>
              <w:rPr>
                <w:sz w:val="18"/>
                <w:szCs w:val="18"/>
                <w:lang w:eastAsia="lv-LV"/>
              </w:rPr>
              <w:t>Nodrošināts s</w:t>
            </w:r>
            <w:r w:rsidRPr="00D61D33">
              <w:rPr>
                <w:sz w:val="18"/>
                <w:szCs w:val="18"/>
                <w:lang w:eastAsia="lv-LV"/>
              </w:rPr>
              <w:t>abiedriskā labuma organizāciju uzraudzības monitorings</w:t>
            </w:r>
          </w:p>
        </w:tc>
        <w:tc>
          <w:tcPr>
            <w:tcW w:w="601" w:type="pct"/>
            <w:vMerge/>
            <w:tcBorders>
              <w:left w:val="single" w:sz="4" w:space="0" w:color="auto"/>
              <w:right w:val="single" w:sz="4" w:space="0" w:color="auto"/>
            </w:tcBorders>
            <w:vAlign w:val="center"/>
            <w:hideMark/>
          </w:tcPr>
          <w:p w14:paraId="3AFB5AEB" w14:textId="77777777" w:rsidR="00353494" w:rsidRPr="00D61D33" w:rsidRDefault="00353494" w:rsidP="00617445">
            <w:pPr>
              <w:spacing w:after="0"/>
              <w:ind w:firstLine="0"/>
              <w:jc w:val="left"/>
              <w:rPr>
                <w:sz w:val="18"/>
                <w:szCs w:val="18"/>
                <w:lang w:eastAsia="lv-LV"/>
              </w:rPr>
            </w:pPr>
          </w:p>
        </w:tc>
      </w:tr>
      <w:tr w:rsidR="00353494" w:rsidRPr="00D61D33" w14:paraId="7ABF6091" w14:textId="77777777" w:rsidTr="00D23BFE">
        <w:trPr>
          <w:trHeight w:val="1036"/>
        </w:trPr>
        <w:tc>
          <w:tcPr>
            <w:tcW w:w="315" w:type="pct"/>
            <w:vMerge/>
            <w:tcBorders>
              <w:top w:val="nil"/>
              <w:left w:val="single" w:sz="4" w:space="0" w:color="auto"/>
              <w:bottom w:val="single" w:sz="4" w:space="0" w:color="000000"/>
              <w:right w:val="single" w:sz="4" w:space="0" w:color="auto"/>
            </w:tcBorders>
            <w:vAlign w:val="center"/>
            <w:hideMark/>
          </w:tcPr>
          <w:p w14:paraId="2227FF75" w14:textId="77777777" w:rsidR="00353494" w:rsidRPr="00D61D33" w:rsidRDefault="00353494"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7380009F"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Organizāciju īpatsvars, kurām tiek saglabāts sabiedriskā labuma organizāciju statuss pret kopējo pieņemto statusa atņemšanas lēmumu skaitu attiecīgajā gadā, izņemot organizācijas, kurām statuss atņemts uz iesnieguma pamata</w:t>
            </w:r>
            <w:r>
              <w:rPr>
                <w:i/>
                <w:iCs/>
                <w:sz w:val="18"/>
                <w:szCs w:val="18"/>
                <w:lang w:eastAsia="lv-LV"/>
              </w:rPr>
              <w:t xml:space="preserve"> (</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10A4BACB"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97,5</w:t>
            </w:r>
          </w:p>
        </w:tc>
        <w:tc>
          <w:tcPr>
            <w:tcW w:w="615" w:type="pct"/>
            <w:tcBorders>
              <w:top w:val="nil"/>
              <w:left w:val="nil"/>
              <w:bottom w:val="single" w:sz="4" w:space="0" w:color="auto"/>
              <w:right w:val="single" w:sz="4" w:space="0" w:color="auto"/>
            </w:tcBorders>
            <w:shd w:val="clear" w:color="auto" w:fill="auto"/>
            <w:hideMark/>
          </w:tcPr>
          <w:p w14:paraId="1A9EA7EF"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97</w:t>
            </w:r>
          </w:p>
        </w:tc>
        <w:tc>
          <w:tcPr>
            <w:tcW w:w="620" w:type="pct"/>
            <w:tcBorders>
              <w:top w:val="nil"/>
              <w:left w:val="nil"/>
              <w:bottom w:val="single" w:sz="4" w:space="0" w:color="auto"/>
              <w:right w:val="single" w:sz="4" w:space="0" w:color="auto"/>
            </w:tcBorders>
            <w:shd w:val="clear" w:color="auto" w:fill="auto"/>
            <w:hideMark/>
          </w:tcPr>
          <w:p w14:paraId="539D396A"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97</w:t>
            </w:r>
          </w:p>
        </w:tc>
        <w:tc>
          <w:tcPr>
            <w:tcW w:w="601" w:type="pct"/>
            <w:vMerge/>
            <w:tcBorders>
              <w:left w:val="single" w:sz="4" w:space="0" w:color="auto"/>
              <w:right w:val="single" w:sz="4" w:space="0" w:color="auto"/>
            </w:tcBorders>
            <w:vAlign w:val="center"/>
            <w:hideMark/>
          </w:tcPr>
          <w:p w14:paraId="51B07D2F" w14:textId="77777777" w:rsidR="00353494" w:rsidRPr="00D61D33" w:rsidRDefault="00353494" w:rsidP="00617445">
            <w:pPr>
              <w:spacing w:after="0"/>
              <w:ind w:firstLine="0"/>
              <w:jc w:val="left"/>
              <w:rPr>
                <w:sz w:val="18"/>
                <w:szCs w:val="18"/>
                <w:lang w:eastAsia="lv-LV"/>
              </w:rPr>
            </w:pPr>
          </w:p>
        </w:tc>
      </w:tr>
      <w:tr w:rsidR="00353494" w:rsidRPr="00D61D33" w14:paraId="51D3F582" w14:textId="77777777" w:rsidTr="00D23BFE">
        <w:trPr>
          <w:trHeight w:val="540"/>
        </w:trPr>
        <w:tc>
          <w:tcPr>
            <w:tcW w:w="315" w:type="pct"/>
            <w:vMerge/>
            <w:tcBorders>
              <w:top w:val="nil"/>
              <w:left w:val="single" w:sz="4" w:space="0" w:color="auto"/>
              <w:bottom w:val="single" w:sz="4" w:space="0" w:color="000000"/>
              <w:right w:val="single" w:sz="4" w:space="0" w:color="auto"/>
            </w:tcBorders>
            <w:vAlign w:val="center"/>
            <w:hideMark/>
          </w:tcPr>
          <w:p w14:paraId="1AE89B7B"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A17A73" w14:textId="77777777" w:rsidR="00353494" w:rsidRPr="00D61D33" w:rsidRDefault="00353494" w:rsidP="00617445">
            <w:pPr>
              <w:spacing w:after="0"/>
              <w:ind w:left="284" w:firstLine="0"/>
              <w:rPr>
                <w:sz w:val="18"/>
                <w:szCs w:val="18"/>
                <w:lang w:eastAsia="lv-LV"/>
              </w:rPr>
            </w:pPr>
            <w:r>
              <w:rPr>
                <w:sz w:val="18"/>
                <w:szCs w:val="18"/>
                <w:lang w:eastAsia="lv-LV"/>
              </w:rPr>
              <w:t xml:space="preserve">Nodrošināta </w:t>
            </w:r>
            <w:r w:rsidRPr="00D61D33">
              <w:rPr>
                <w:sz w:val="18"/>
                <w:szCs w:val="18"/>
                <w:lang w:eastAsia="lv-LV"/>
              </w:rPr>
              <w:t xml:space="preserve">VID </w:t>
            </w:r>
            <w:r>
              <w:rPr>
                <w:sz w:val="18"/>
                <w:szCs w:val="18"/>
                <w:lang w:eastAsia="lv-LV"/>
              </w:rPr>
              <w:t>informācijas sistēmu pielāgošana atbilstoši</w:t>
            </w:r>
            <w:r w:rsidRPr="00D61D33">
              <w:rPr>
                <w:sz w:val="18"/>
                <w:szCs w:val="18"/>
                <w:lang w:eastAsia="lv-LV"/>
              </w:rPr>
              <w:t xml:space="preserve"> Eiropas Komisijas 2022.gada 8.decembra </w:t>
            </w:r>
            <w:proofErr w:type="spellStart"/>
            <w:r w:rsidRPr="00D61D33">
              <w:rPr>
                <w:sz w:val="18"/>
                <w:szCs w:val="18"/>
                <w:lang w:eastAsia="lv-LV"/>
              </w:rPr>
              <w:t>pakotnes</w:t>
            </w:r>
            <w:proofErr w:type="spellEnd"/>
            <w:r w:rsidRPr="00D61D33">
              <w:rPr>
                <w:sz w:val="18"/>
                <w:szCs w:val="18"/>
                <w:lang w:eastAsia="lv-LV"/>
              </w:rPr>
              <w:t xml:space="preserve"> pievienotās vērtības nodokļa jomā “PVN digitālajā laikmetā” (VAT </w:t>
            </w:r>
            <w:proofErr w:type="spellStart"/>
            <w:r w:rsidRPr="00D61D33">
              <w:rPr>
                <w:sz w:val="18"/>
                <w:szCs w:val="18"/>
                <w:lang w:eastAsia="lv-LV"/>
              </w:rPr>
              <w:t>in</w:t>
            </w:r>
            <w:proofErr w:type="spellEnd"/>
            <w:r w:rsidRPr="00D61D33">
              <w:rPr>
                <w:sz w:val="18"/>
                <w:szCs w:val="18"/>
                <w:lang w:eastAsia="lv-LV"/>
              </w:rPr>
              <w:t xml:space="preserve"> </w:t>
            </w:r>
            <w:proofErr w:type="spellStart"/>
            <w:r w:rsidRPr="00D61D33">
              <w:rPr>
                <w:sz w:val="18"/>
                <w:szCs w:val="18"/>
                <w:lang w:eastAsia="lv-LV"/>
              </w:rPr>
              <w:t>the</w:t>
            </w:r>
            <w:proofErr w:type="spellEnd"/>
            <w:r w:rsidRPr="00D61D33">
              <w:rPr>
                <w:sz w:val="18"/>
                <w:szCs w:val="18"/>
                <w:lang w:eastAsia="lv-LV"/>
              </w:rPr>
              <w:t xml:space="preserve"> </w:t>
            </w:r>
            <w:proofErr w:type="spellStart"/>
            <w:r w:rsidRPr="00D61D33">
              <w:rPr>
                <w:sz w:val="18"/>
                <w:szCs w:val="18"/>
                <w:lang w:eastAsia="lv-LV"/>
              </w:rPr>
              <w:t>Digital</w:t>
            </w:r>
            <w:proofErr w:type="spellEnd"/>
            <w:r w:rsidRPr="00D61D33">
              <w:rPr>
                <w:sz w:val="18"/>
                <w:szCs w:val="18"/>
                <w:lang w:eastAsia="lv-LV"/>
              </w:rPr>
              <w:t xml:space="preserve"> </w:t>
            </w:r>
            <w:proofErr w:type="spellStart"/>
            <w:r w:rsidRPr="00D61D33">
              <w:rPr>
                <w:sz w:val="18"/>
                <w:szCs w:val="18"/>
                <w:lang w:eastAsia="lv-LV"/>
              </w:rPr>
              <w:t>Age</w:t>
            </w:r>
            <w:proofErr w:type="spellEnd"/>
            <w:r w:rsidRPr="00D61D33">
              <w:rPr>
                <w:sz w:val="18"/>
                <w:szCs w:val="18"/>
                <w:lang w:eastAsia="lv-LV"/>
              </w:rPr>
              <w:t xml:space="preserve">) </w:t>
            </w:r>
            <w:r>
              <w:rPr>
                <w:sz w:val="18"/>
                <w:szCs w:val="18"/>
                <w:lang w:eastAsia="lv-LV"/>
              </w:rPr>
              <w:t>prasībām</w:t>
            </w:r>
          </w:p>
        </w:tc>
        <w:tc>
          <w:tcPr>
            <w:tcW w:w="601" w:type="pct"/>
            <w:vMerge/>
            <w:tcBorders>
              <w:left w:val="single" w:sz="4" w:space="0" w:color="auto"/>
              <w:right w:val="single" w:sz="4" w:space="0" w:color="auto"/>
            </w:tcBorders>
            <w:vAlign w:val="center"/>
            <w:hideMark/>
          </w:tcPr>
          <w:p w14:paraId="15E37388" w14:textId="77777777" w:rsidR="00353494" w:rsidRPr="00D61D33" w:rsidRDefault="00353494" w:rsidP="00617445">
            <w:pPr>
              <w:spacing w:after="0"/>
              <w:ind w:firstLine="0"/>
              <w:jc w:val="left"/>
              <w:rPr>
                <w:sz w:val="18"/>
                <w:szCs w:val="18"/>
                <w:lang w:eastAsia="lv-LV"/>
              </w:rPr>
            </w:pPr>
          </w:p>
        </w:tc>
      </w:tr>
      <w:tr w:rsidR="00353494" w:rsidRPr="00D61D33" w14:paraId="5B1CF8A5"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4B7E528B" w14:textId="77777777" w:rsidR="00353494" w:rsidRPr="00D61D33" w:rsidRDefault="00353494"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483181ED" w14:textId="44A36D1F"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SME </w:t>
            </w:r>
            <w:r w:rsidR="00D41E17" w:rsidRPr="00D61D33">
              <w:rPr>
                <w:i/>
                <w:iCs/>
                <w:sz w:val="18"/>
                <w:szCs w:val="18"/>
                <w:lang w:eastAsia="lv-LV"/>
              </w:rPr>
              <w:t>–</w:t>
            </w:r>
            <w:r w:rsidRPr="00D61D33">
              <w:rPr>
                <w:i/>
                <w:iCs/>
                <w:sz w:val="18"/>
                <w:szCs w:val="18"/>
                <w:lang w:eastAsia="lv-LV"/>
              </w:rPr>
              <w:t xml:space="preserve"> īpašais atbrīvojums MVU ieviešana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single" w:sz="4" w:space="0" w:color="auto"/>
              <w:left w:val="single" w:sz="4" w:space="0" w:color="auto"/>
              <w:bottom w:val="single" w:sz="4" w:space="0" w:color="auto"/>
              <w:right w:val="single" w:sz="4" w:space="0" w:color="auto"/>
            </w:tcBorders>
            <w:shd w:val="clear" w:color="auto" w:fill="auto"/>
            <w:hideMark/>
          </w:tcPr>
          <w:p w14:paraId="2E523C5D"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85</w:t>
            </w:r>
          </w:p>
        </w:tc>
        <w:tc>
          <w:tcPr>
            <w:tcW w:w="615" w:type="pct"/>
            <w:tcBorders>
              <w:top w:val="single" w:sz="4" w:space="0" w:color="auto"/>
              <w:left w:val="nil"/>
              <w:bottom w:val="single" w:sz="4" w:space="0" w:color="auto"/>
              <w:right w:val="single" w:sz="4" w:space="0" w:color="auto"/>
            </w:tcBorders>
            <w:shd w:val="clear" w:color="auto" w:fill="auto"/>
            <w:hideMark/>
          </w:tcPr>
          <w:p w14:paraId="23E27867"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100</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4231DF3C"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01" w:type="pct"/>
            <w:vMerge/>
            <w:tcBorders>
              <w:left w:val="single" w:sz="4" w:space="0" w:color="auto"/>
              <w:right w:val="single" w:sz="4" w:space="0" w:color="auto"/>
            </w:tcBorders>
            <w:vAlign w:val="center"/>
            <w:hideMark/>
          </w:tcPr>
          <w:p w14:paraId="0E4DD625" w14:textId="77777777" w:rsidR="00353494" w:rsidRPr="00D61D33" w:rsidRDefault="00353494" w:rsidP="00617445">
            <w:pPr>
              <w:spacing w:after="0"/>
              <w:ind w:firstLine="0"/>
              <w:jc w:val="left"/>
              <w:rPr>
                <w:sz w:val="18"/>
                <w:szCs w:val="18"/>
                <w:lang w:eastAsia="lv-LV"/>
              </w:rPr>
            </w:pPr>
          </w:p>
        </w:tc>
      </w:tr>
      <w:tr w:rsidR="00353494" w:rsidRPr="00D61D33" w14:paraId="2F41B0DF" w14:textId="77777777" w:rsidTr="00D23BFE">
        <w:trPr>
          <w:trHeight w:val="187"/>
        </w:trPr>
        <w:tc>
          <w:tcPr>
            <w:tcW w:w="315" w:type="pct"/>
            <w:vMerge/>
            <w:tcBorders>
              <w:top w:val="nil"/>
              <w:left w:val="single" w:sz="4" w:space="0" w:color="auto"/>
              <w:bottom w:val="single" w:sz="4" w:space="0" w:color="000000"/>
              <w:right w:val="single" w:sz="4" w:space="0" w:color="auto"/>
            </w:tcBorders>
            <w:vAlign w:val="center"/>
            <w:hideMark/>
          </w:tcPr>
          <w:p w14:paraId="017BBC6B" w14:textId="77777777" w:rsidR="00353494" w:rsidRPr="00D61D33" w:rsidRDefault="00353494"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02F80C9F"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VIES – PVN informācijas apmaiņas sistēmas izmaiņu ieviešana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0108E8A3"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4DD16F05"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769CEE0C"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85</w:t>
            </w:r>
          </w:p>
        </w:tc>
        <w:tc>
          <w:tcPr>
            <w:tcW w:w="601" w:type="pct"/>
            <w:vMerge/>
            <w:tcBorders>
              <w:left w:val="single" w:sz="4" w:space="0" w:color="auto"/>
              <w:right w:val="single" w:sz="4" w:space="0" w:color="auto"/>
            </w:tcBorders>
            <w:vAlign w:val="center"/>
            <w:hideMark/>
          </w:tcPr>
          <w:p w14:paraId="7D6538D1" w14:textId="77777777" w:rsidR="00353494" w:rsidRPr="00D61D33" w:rsidRDefault="00353494" w:rsidP="00617445">
            <w:pPr>
              <w:spacing w:after="0"/>
              <w:ind w:firstLine="0"/>
              <w:jc w:val="left"/>
              <w:rPr>
                <w:sz w:val="18"/>
                <w:szCs w:val="18"/>
                <w:lang w:eastAsia="lv-LV"/>
              </w:rPr>
            </w:pPr>
          </w:p>
        </w:tc>
      </w:tr>
      <w:tr w:rsidR="00353494" w:rsidRPr="00D61D33" w14:paraId="1277B022"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062B3A19" w14:textId="77777777" w:rsidR="00353494" w:rsidRPr="00D61D33" w:rsidRDefault="00353494"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436097D1"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OSS/IOSS izmaiņu ieviešana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6BACF262"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64DB820D"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80</w:t>
            </w:r>
          </w:p>
        </w:tc>
        <w:tc>
          <w:tcPr>
            <w:tcW w:w="620" w:type="pct"/>
            <w:tcBorders>
              <w:top w:val="nil"/>
              <w:left w:val="nil"/>
              <w:bottom w:val="single" w:sz="4" w:space="0" w:color="auto"/>
              <w:right w:val="single" w:sz="4" w:space="0" w:color="auto"/>
            </w:tcBorders>
            <w:shd w:val="clear" w:color="auto" w:fill="auto"/>
            <w:hideMark/>
          </w:tcPr>
          <w:p w14:paraId="54190EA7"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100</w:t>
            </w:r>
          </w:p>
        </w:tc>
        <w:tc>
          <w:tcPr>
            <w:tcW w:w="601" w:type="pct"/>
            <w:vMerge/>
            <w:tcBorders>
              <w:left w:val="single" w:sz="4" w:space="0" w:color="auto"/>
              <w:right w:val="single" w:sz="4" w:space="0" w:color="auto"/>
            </w:tcBorders>
            <w:vAlign w:val="center"/>
            <w:hideMark/>
          </w:tcPr>
          <w:p w14:paraId="60540604" w14:textId="77777777" w:rsidR="00353494" w:rsidRPr="00D61D33" w:rsidRDefault="00353494" w:rsidP="00617445">
            <w:pPr>
              <w:spacing w:after="0"/>
              <w:ind w:firstLine="0"/>
              <w:jc w:val="left"/>
              <w:rPr>
                <w:sz w:val="18"/>
                <w:szCs w:val="18"/>
                <w:lang w:eastAsia="lv-LV"/>
              </w:rPr>
            </w:pPr>
          </w:p>
        </w:tc>
      </w:tr>
      <w:tr w:rsidR="00353494" w:rsidRPr="00D61D33" w14:paraId="4D2ABCFD" w14:textId="77777777" w:rsidTr="00D23BFE">
        <w:trPr>
          <w:trHeight w:val="520"/>
        </w:trPr>
        <w:tc>
          <w:tcPr>
            <w:tcW w:w="315" w:type="pct"/>
            <w:vMerge/>
            <w:tcBorders>
              <w:top w:val="nil"/>
              <w:left w:val="single" w:sz="4" w:space="0" w:color="auto"/>
              <w:bottom w:val="single" w:sz="4" w:space="0" w:color="000000"/>
              <w:right w:val="single" w:sz="4" w:space="0" w:color="auto"/>
            </w:tcBorders>
            <w:vAlign w:val="center"/>
            <w:hideMark/>
          </w:tcPr>
          <w:p w14:paraId="14ACB250"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nil"/>
              <w:bottom w:val="nil"/>
              <w:right w:val="single" w:sz="4" w:space="0" w:color="auto"/>
            </w:tcBorders>
            <w:shd w:val="clear" w:color="auto" w:fill="auto"/>
            <w:vAlign w:val="center"/>
            <w:hideMark/>
          </w:tcPr>
          <w:p w14:paraId="4041761D" w14:textId="77777777" w:rsidR="00353494" w:rsidRPr="00D61D33" w:rsidRDefault="00353494" w:rsidP="00617445">
            <w:pPr>
              <w:spacing w:after="0"/>
              <w:ind w:left="284" w:firstLine="0"/>
              <w:rPr>
                <w:sz w:val="18"/>
                <w:szCs w:val="18"/>
                <w:lang w:eastAsia="lv-LV"/>
              </w:rPr>
            </w:pPr>
            <w:r w:rsidRPr="001406EC">
              <w:rPr>
                <w:sz w:val="18"/>
                <w:szCs w:val="18"/>
                <w:lang w:eastAsia="lv-LV"/>
              </w:rPr>
              <w:t>Nodrošināta VID informācijas sistēmu</w:t>
            </w:r>
            <w:r>
              <w:rPr>
                <w:sz w:val="18"/>
                <w:szCs w:val="18"/>
                <w:lang w:eastAsia="lv-LV"/>
              </w:rPr>
              <w:t xml:space="preserve"> </w:t>
            </w:r>
            <w:r w:rsidRPr="001406EC">
              <w:rPr>
                <w:sz w:val="18"/>
                <w:szCs w:val="18"/>
                <w:lang w:eastAsia="lv-LV"/>
              </w:rPr>
              <w:t xml:space="preserve">pielāgošana atbilstoši </w:t>
            </w:r>
            <w:r>
              <w:rPr>
                <w:sz w:val="18"/>
                <w:szCs w:val="18"/>
                <w:lang w:eastAsia="lv-LV"/>
              </w:rPr>
              <w:t>g</w:t>
            </w:r>
            <w:r w:rsidRPr="00D61D33">
              <w:rPr>
                <w:sz w:val="18"/>
                <w:szCs w:val="18"/>
                <w:lang w:eastAsia="lv-LV"/>
              </w:rPr>
              <w:t>rozījumi</w:t>
            </w:r>
            <w:r>
              <w:rPr>
                <w:sz w:val="18"/>
                <w:szCs w:val="18"/>
                <w:lang w:eastAsia="lv-LV"/>
              </w:rPr>
              <w:t>em</w:t>
            </w:r>
            <w:r w:rsidRPr="00D61D33">
              <w:rPr>
                <w:sz w:val="18"/>
                <w:szCs w:val="18"/>
                <w:lang w:eastAsia="lv-LV"/>
              </w:rPr>
              <w:t xml:space="preserve"> Padomes Direktīvā 2011/16/ES (2011. gada 15. februāris) par administratīvu sadarbību nodokļu jomā un ar ko atceļ Direktīvu 77/799/EEK (DAC1)</w:t>
            </w:r>
          </w:p>
        </w:tc>
        <w:tc>
          <w:tcPr>
            <w:tcW w:w="601" w:type="pct"/>
            <w:vMerge/>
            <w:tcBorders>
              <w:left w:val="single" w:sz="4" w:space="0" w:color="auto"/>
              <w:right w:val="single" w:sz="4" w:space="0" w:color="auto"/>
            </w:tcBorders>
            <w:vAlign w:val="center"/>
            <w:hideMark/>
          </w:tcPr>
          <w:p w14:paraId="2A5D0237" w14:textId="77777777" w:rsidR="00353494" w:rsidRPr="00D61D33" w:rsidRDefault="00353494" w:rsidP="00617445">
            <w:pPr>
              <w:spacing w:after="0"/>
              <w:ind w:firstLine="0"/>
              <w:jc w:val="left"/>
              <w:rPr>
                <w:sz w:val="18"/>
                <w:szCs w:val="18"/>
                <w:lang w:eastAsia="lv-LV"/>
              </w:rPr>
            </w:pPr>
          </w:p>
        </w:tc>
      </w:tr>
      <w:tr w:rsidR="00353494" w:rsidRPr="00D61D33" w14:paraId="6563DA6A"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7BA11AE9" w14:textId="77777777" w:rsidR="00353494" w:rsidRPr="00D61D33" w:rsidRDefault="00353494" w:rsidP="00617445">
            <w:pPr>
              <w:spacing w:after="0"/>
              <w:ind w:firstLine="0"/>
              <w:jc w:val="left"/>
              <w:rPr>
                <w:sz w:val="18"/>
                <w:szCs w:val="18"/>
                <w:lang w:eastAsia="lv-LV"/>
              </w:rPr>
            </w:pPr>
          </w:p>
        </w:tc>
        <w:tc>
          <w:tcPr>
            <w:tcW w:w="22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925726" w14:textId="77777777" w:rsidR="00353494" w:rsidRPr="00D61D33" w:rsidRDefault="00353494" w:rsidP="00617445">
            <w:pPr>
              <w:spacing w:after="0"/>
              <w:ind w:left="601" w:firstLine="0"/>
              <w:jc w:val="left"/>
              <w:rPr>
                <w:i/>
                <w:iCs/>
                <w:sz w:val="18"/>
                <w:szCs w:val="18"/>
                <w:lang w:eastAsia="lv-LV"/>
              </w:rPr>
            </w:pPr>
            <w:r w:rsidRPr="00D61D33">
              <w:rPr>
                <w:i/>
                <w:iCs/>
                <w:sz w:val="18"/>
                <w:szCs w:val="18"/>
                <w:lang w:eastAsia="lv-LV"/>
              </w:rPr>
              <w:t xml:space="preserve">DAC1 izmaiņu ieviešana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7F264C67"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7B4E1881"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20" w:type="pct"/>
            <w:tcBorders>
              <w:top w:val="single" w:sz="4" w:space="0" w:color="auto"/>
              <w:left w:val="nil"/>
              <w:bottom w:val="single" w:sz="4" w:space="0" w:color="auto"/>
              <w:right w:val="single" w:sz="4" w:space="0" w:color="auto"/>
            </w:tcBorders>
            <w:shd w:val="clear" w:color="auto" w:fill="auto"/>
            <w:hideMark/>
          </w:tcPr>
          <w:p w14:paraId="7E0F0E43"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80</w:t>
            </w:r>
          </w:p>
        </w:tc>
        <w:tc>
          <w:tcPr>
            <w:tcW w:w="601" w:type="pct"/>
            <w:vMerge/>
            <w:tcBorders>
              <w:left w:val="single" w:sz="4" w:space="0" w:color="auto"/>
              <w:right w:val="single" w:sz="4" w:space="0" w:color="auto"/>
            </w:tcBorders>
            <w:vAlign w:val="center"/>
            <w:hideMark/>
          </w:tcPr>
          <w:p w14:paraId="22A314DB" w14:textId="77777777" w:rsidR="00353494" w:rsidRPr="00D61D33" w:rsidRDefault="00353494" w:rsidP="00617445">
            <w:pPr>
              <w:spacing w:after="0"/>
              <w:ind w:firstLine="0"/>
              <w:jc w:val="left"/>
              <w:rPr>
                <w:sz w:val="18"/>
                <w:szCs w:val="18"/>
                <w:lang w:eastAsia="lv-LV"/>
              </w:rPr>
            </w:pPr>
          </w:p>
        </w:tc>
      </w:tr>
      <w:tr w:rsidR="00353494" w:rsidRPr="00D61D33" w14:paraId="0C113BA8" w14:textId="77777777" w:rsidTr="00D23BFE">
        <w:trPr>
          <w:trHeight w:val="500"/>
        </w:trPr>
        <w:tc>
          <w:tcPr>
            <w:tcW w:w="315" w:type="pct"/>
            <w:vMerge/>
            <w:tcBorders>
              <w:top w:val="nil"/>
              <w:left w:val="single" w:sz="4" w:space="0" w:color="auto"/>
              <w:bottom w:val="single" w:sz="4" w:space="0" w:color="000000"/>
              <w:right w:val="single" w:sz="4" w:space="0" w:color="auto"/>
            </w:tcBorders>
            <w:vAlign w:val="center"/>
            <w:hideMark/>
          </w:tcPr>
          <w:p w14:paraId="42BF11F0"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200093" w14:textId="77777777" w:rsidR="00353494" w:rsidRPr="00D61D33" w:rsidRDefault="00353494" w:rsidP="00617445">
            <w:pPr>
              <w:spacing w:after="0"/>
              <w:ind w:left="284" w:firstLine="0"/>
              <w:rPr>
                <w:sz w:val="18"/>
                <w:szCs w:val="18"/>
                <w:lang w:eastAsia="lv-LV"/>
              </w:rPr>
            </w:pPr>
            <w:r w:rsidRPr="001406EC">
              <w:rPr>
                <w:sz w:val="18"/>
                <w:szCs w:val="18"/>
                <w:lang w:eastAsia="lv-LV"/>
              </w:rPr>
              <w:t>Nodrošināta VID informācijas sistēmu</w:t>
            </w:r>
            <w:r>
              <w:rPr>
                <w:sz w:val="18"/>
                <w:szCs w:val="18"/>
                <w:lang w:eastAsia="lv-LV"/>
              </w:rPr>
              <w:t xml:space="preserve"> </w:t>
            </w:r>
            <w:r w:rsidRPr="001406EC">
              <w:rPr>
                <w:sz w:val="18"/>
                <w:szCs w:val="18"/>
                <w:lang w:eastAsia="lv-LV"/>
              </w:rPr>
              <w:t xml:space="preserve">pielāgošana atbilstoši </w:t>
            </w:r>
            <w:r>
              <w:rPr>
                <w:sz w:val="18"/>
                <w:szCs w:val="18"/>
                <w:lang w:eastAsia="lv-LV"/>
              </w:rPr>
              <w:t>g</w:t>
            </w:r>
            <w:r w:rsidRPr="00D61D33">
              <w:rPr>
                <w:sz w:val="18"/>
                <w:szCs w:val="18"/>
                <w:lang w:eastAsia="lv-LV"/>
              </w:rPr>
              <w:t>rozījumi</w:t>
            </w:r>
            <w:r>
              <w:rPr>
                <w:sz w:val="18"/>
                <w:szCs w:val="18"/>
                <w:lang w:eastAsia="lv-LV"/>
              </w:rPr>
              <w:t>em</w:t>
            </w:r>
            <w:r w:rsidRPr="00D61D33">
              <w:rPr>
                <w:sz w:val="18"/>
                <w:szCs w:val="18"/>
                <w:lang w:eastAsia="lv-LV"/>
              </w:rPr>
              <w:t xml:space="preserve"> Padomes Direktīvā 2011/16/ES (2011. gada 15. februāris) par administratīvu sadarbību nodokļu jomā un ar ko atceļ Direktīvu 77/799/EEK (DAC8)</w:t>
            </w:r>
          </w:p>
        </w:tc>
        <w:tc>
          <w:tcPr>
            <w:tcW w:w="601" w:type="pct"/>
            <w:vMerge/>
            <w:tcBorders>
              <w:left w:val="single" w:sz="4" w:space="0" w:color="auto"/>
              <w:right w:val="single" w:sz="4" w:space="0" w:color="auto"/>
            </w:tcBorders>
            <w:vAlign w:val="center"/>
            <w:hideMark/>
          </w:tcPr>
          <w:p w14:paraId="61C2DFD1" w14:textId="77777777" w:rsidR="00353494" w:rsidRPr="00D61D33" w:rsidRDefault="00353494" w:rsidP="00617445">
            <w:pPr>
              <w:spacing w:after="0"/>
              <w:ind w:firstLine="0"/>
              <w:jc w:val="left"/>
              <w:rPr>
                <w:sz w:val="18"/>
                <w:szCs w:val="18"/>
                <w:lang w:eastAsia="lv-LV"/>
              </w:rPr>
            </w:pPr>
          </w:p>
        </w:tc>
      </w:tr>
      <w:tr w:rsidR="00353494" w:rsidRPr="00D61D33" w14:paraId="4798F805" w14:textId="77777777" w:rsidTr="00D23BFE">
        <w:trPr>
          <w:trHeight w:val="460"/>
        </w:trPr>
        <w:tc>
          <w:tcPr>
            <w:tcW w:w="315" w:type="pct"/>
            <w:vMerge/>
            <w:tcBorders>
              <w:top w:val="nil"/>
              <w:left w:val="single" w:sz="4" w:space="0" w:color="auto"/>
              <w:bottom w:val="single" w:sz="4" w:space="0" w:color="000000"/>
              <w:right w:val="single" w:sz="4" w:space="0" w:color="auto"/>
            </w:tcBorders>
            <w:vAlign w:val="center"/>
            <w:hideMark/>
          </w:tcPr>
          <w:p w14:paraId="0C2A50A2" w14:textId="77777777" w:rsidR="00353494" w:rsidRPr="00D61D33" w:rsidRDefault="00353494"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4E641DF5" w14:textId="6779F5D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DAC8 </w:t>
            </w:r>
            <w:r w:rsidR="00D41E17" w:rsidRPr="00D61D33">
              <w:rPr>
                <w:i/>
                <w:iCs/>
                <w:sz w:val="18"/>
                <w:szCs w:val="18"/>
                <w:lang w:eastAsia="lv-LV"/>
              </w:rPr>
              <w:t>–</w:t>
            </w:r>
            <w:r w:rsidRPr="00D61D33">
              <w:rPr>
                <w:i/>
                <w:iCs/>
                <w:sz w:val="18"/>
                <w:szCs w:val="18"/>
                <w:lang w:eastAsia="lv-LV"/>
              </w:rPr>
              <w:t xml:space="preserve"> informācijas apmaiņa par </w:t>
            </w:r>
            <w:proofErr w:type="spellStart"/>
            <w:r w:rsidRPr="00D61D33">
              <w:rPr>
                <w:i/>
                <w:iCs/>
                <w:sz w:val="18"/>
                <w:szCs w:val="18"/>
                <w:lang w:eastAsia="lv-LV"/>
              </w:rPr>
              <w:t>kriptovalūtu</w:t>
            </w:r>
            <w:proofErr w:type="spellEnd"/>
            <w:r w:rsidRPr="00D61D33">
              <w:rPr>
                <w:i/>
                <w:iCs/>
                <w:sz w:val="18"/>
                <w:szCs w:val="18"/>
                <w:lang w:eastAsia="lv-LV"/>
              </w:rPr>
              <w:t xml:space="preserve"> aktīviem un elektronisko naudu ieviešana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71DE284D"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72BD0C2E" w14:textId="77777777" w:rsidR="00353494" w:rsidRPr="001A05BC" w:rsidRDefault="00353494" w:rsidP="00617445">
            <w:pPr>
              <w:spacing w:after="0"/>
              <w:ind w:firstLine="0"/>
              <w:jc w:val="center"/>
              <w:rPr>
                <w:sz w:val="18"/>
                <w:szCs w:val="18"/>
                <w:lang w:eastAsia="lv-LV"/>
              </w:rPr>
            </w:pPr>
            <w:r w:rsidRPr="001A05BC">
              <w:rPr>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59892470"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85</w:t>
            </w:r>
          </w:p>
        </w:tc>
        <w:tc>
          <w:tcPr>
            <w:tcW w:w="601" w:type="pct"/>
            <w:vMerge/>
            <w:tcBorders>
              <w:left w:val="single" w:sz="4" w:space="0" w:color="auto"/>
              <w:right w:val="single" w:sz="4" w:space="0" w:color="auto"/>
            </w:tcBorders>
            <w:vAlign w:val="center"/>
            <w:hideMark/>
          </w:tcPr>
          <w:p w14:paraId="7D47D3E5" w14:textId="77777777" w:rsidR="00353494" w:rsidRPr="00D61D33" w:rsidRDefault="00353494" w:rsidP="00617445">
            <w:pPr>
              <w:spacing w:after="0"/>
              <w:ind w:firstLine="0"/>
              <w:jc w:val="left"/>
              <w:rPr>
                <w:sz w:val="18"/>
                <w:szCs w:val="18"/>
                <w:lang w:eastAsia="lv-LV"/>
              </w:rPr>
            </w:pPr>
          </w:p>
        </w:tc>
      </w:tr>
      <w:tr w:rsidR="00353494" w:rsidRPr="00D61D33" w14:paraId="3CBC27B7" w14:textId="77777777" w:rsidTr="00D23BFE">
        <w:trPr>
          <w:trHeight w:val="700"/>
        </w:trPr>
        <w:tc>
          <w:tcPr>
            <w:tcW w:w="315" w:type="pct"/>
            <w:vMerge/>
            <w:tcBorders>
              <w:top w:val="nil"/>
              <w:left w:val="single" w:sz="4" w:space="0" w:color="auto"/>
              <w:bottom w:val="single" w:sz="4" w:space="0" w:color="000000"/>
              <w:right w:val="single" w:sz="4" w:space="0" w:color="auto"/>
            </w:tcBorders>
            <w:vAlign w:val="center"/>
            <w:hideMark/>
          </w:tcPr>
          <w:p w14:paraId="526FAD29"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nil"/>
              <w:bottom w:val="nil"/>
              <w:right w:val="single" w:sz="4" w:space="0" w:color="auto"/>
            </w:tcBorders>
            <w:shd w:val="clear" w:color="auto" w:fill="auto"/>
            <w:vAlign w:val="center"/>
            <w:hideMark/>
          </w:tcPr>
          <w:p w14:paraId="2152D377" w14:textId="77777777" w:rsidR="00353494" w:rsidRPr="00D61D33" w:rsidRDefault="00353494" w:rsidP="00617445">
            <w:pPr>
              <w:spacing w:after="0"/>
              <w:ind w:left="284" w:firstLine="0"/>
              <w:rPr>
                <w:sz w:val="18"/>
                <w:szCs w:val="18"/>
                <w:lang w:eastAsia="lv-LV"/>
              </w:rPr>
            </w:pPr>
            <w:r w:rsidRPr="001406EC">
              <w:rPr>
                <w:sz w:val="18"/>
                <w:szCs w:val="18"/>
                <w:lang w:eastAsia="lv-LV"/>
              </w:rPr>
              <w:t xml:space="preserve">Nodrošināta VID informācijas sistēmu pielāgošana atbilstoši </w:t>
            </w:r>
            <w:r w:rsidRPr="00D61D33">
              <w:rPr>
                <w:sz w:val="18"/>
                <w:szCs w:val="18"/>
                <w:lang w:eastAsia="lv-LV"/>
              </w:rPr>
              <w:t xml:space="preserve">CBCR direktīvas 2021/2101 (Eiropas Parlamenta un Padomes direktīva (ES) 2021/2101 (2021. gada 24. novembris), ar ko Direktīvu 2013/34/ES groza attiecībā uz ienākuma nodokļa informācijas atklāšanu, ko veic konkrēti uzņēmumi un filiāles ir izstrādāts) </w:t>
            </w:r>
            <w:r>
              <w:rPr>
                <w:sz w:val="18"/>
                <w:szCs w:val="18"/>
                <w:lang w:eastAsia="lv-LV"/>
              </w:rPr>
              <w:t>prasībām</w:t>
            </w:r>
          </w:p>
        </w:tc>
        <w:tc>
          <w:tcPr>
            <w:tcW w:w="601" w:type="pct"/>
            <w:vMerge/>
            <w:tcBorders>
              <w:left w:val="single" w:sz="4" w:space="0" w:color="auto"/>
              <w:right w:val="single" w:sz="4" w:space="0" w:color="auto"/>
            </w:tcBorders>
            <w:vAlign w:val="center"/>
            <w:hideMark/>
          </w:tcPr>
          <w:p w14:paraId="01874058" w14:textId="77777777" w:rsidR="00353494" w:rsidRPr="00D61D33" w:rsidRDefault="00353494" w:rsidP="00617445">
            <w:pPr>
              <w:spacing w:after="0"/>
              <w:ind w:firstLine="0"/>
              <w:jc w:val="left"/>
              <w:rPr>
                <w:sz w:val="18"/>
                <w:szCs w:val="18"/>
                <w:lang w:eastAsia="lv-LV"/>
              </w:rPr>
            </w:pPr>
          </w:p>
        </w:tc>
      </w:tr>
      <w:tr w:rsidR="00353494" w:rsidRPr="00D61D33" w14:paraId="5AEAC10F" w14:textId="77777777" w:rsidTr="00D23BFE">
        <w:trPr>
          <w:trHeight w:val="921"/>
        </w:trPr>
        <w:tc>
          <w:tcPr>
            <w:tcW w:w="315" w:type="pct"/>
            <w:vMerge/>
            <w:tcBorders>
              <w:top w:val="nil"/>
              <w:left w:val="single" w:sz="4" w:space="0" w:color="auto"/>
              <w:bottom w:val="single" w:sz="4" w:space="0" w:color="000000"/>
              <w:right w:val="single" w:sz="4" w:space="0" w:color="auto"/>
            </w:tcBorders>
            <w:vAlign w:val="center"/>
            <w:hideMark/>
          </w:tcPr>
          <w:p w14:paraId="194C76B8" w14:textId="77777777" w:rsidR="00353494" w:rsidRPr="00D61D33" w:rsidRDefault="00353494" w:rsidP="00617445">
            <w:pPr>
              <w:spacing w:after="0"/>
              <w:ind w:firstLine="0"/>
              <w:jc w:val="left"/>
              <w:rPr>
                <w:sz w:val="18"/>
                <w:szCs w:val="18"/>
                <w:lang w:eastAsia="lv-LV"/>
              </w:rPr>
            </w:pPr>
          </w:p>
        </w:tc>
        <w:tc>
          <w:tcPr>
            <w:tcW w:w="22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32A9E"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Atsevišķi uzņēmumi un filiāles sniedz informāciju par ieņēmumiem, ienākuma nodokļiem un saimniecisko darbību sadalījumā pa nodokļu vajadzībām izvēlētajām rezidences valstīm vai teritorijām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single" w:sz="4" w:space="0" w:color="auto"/>
              <w:left w:val="nil"/>
              <w:bottom w:val="single" w:sz="4" w:space="0" w:color="auto"/>
              <w:right w:val="single" w:sz="4" w:space="0" w:color="auto"/>
            </w:tcBorders>
            <w:shd w:val="clear" w:color="auto" w:fill="auto"/>
            <w:hideMark/>
          </w:tcPr>
          <w:p w14:paraId="4E36A499"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100</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21555A13"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626D523B"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01" w:type="pct"/>
            <w:vMerge/>
            <w:tcBorders>
              <w:left w:val="single" w:sz="4" w:space="0" w:color="auto"/>
              <w:right w:val="single" w:sz="4" w:space="0" w:color="auto"/>
            </w:tcBorders>
            <w:vAlign w:val="center"/>
            <w:hideMark/>
          </w:tcPr>
          <w:p w14:paraId="16F89EA4" w14:textId="77777777" w:rsidR="00353494" w:rsidRPr="00D61D33" w:rsidRDefault="00353494" w:rsidP="00617445">
            <w:pPr>
              <w:spacing w:after="0"/>
              <w:ind w:firstLine="0"/>
              <w:jc w:val="left"/>
              <w:rPr>
                <w:sz w:val="18"/>
                <w:szCs w:val="18"/>
                <w:lang w:eastAsia="lv-LV"/>
              </w:rPr>
            </w:pPr>
          </w:p>
        </w:tc>
      </w:tr>
      <w:tr w:rsidR="00353494" w:rsidRPr="00D61D33" w14:paraId="280CD8A7"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7AFD4139"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BC33AC" w14:textId="77777777" w:rsidR="00353494" w:rsidRPr="00D61D33" w:rsidRDefault="00353494" w:rsidP="00617445">
            <w:pPr>
              <w:spacing w:after="0"/>
              <w:ind w:left="284" w:firstLine="0"/>
              <w:jc w:val="left"/>
              <w:rPr>
                <w:sz w:val="18"/>
                <w:szCs w:val="18"/>
                <w:lang w:eastAsia="lv-LV"/>
              </w:rPr>
            </w:pPr>
            <w:r w:rsidRPr="00D61D33">
              <w:rPr>
                <w:sz w:val="18"/>
                <w:szCs w:val="18"/>
                <w:lang w:eastAsia="lv-LV"/>
              </w:rPr>
              <w:t>Pilnveidotas muitas informācijas sistēmas atbilstoši ES un nacionālajām prasībām</w:t>
            </w:r>
          </w:p>
        </w:tc>
        <w:tc>
          <w:tcPr>
            <w:tcW w:w="601" w:type="pct"/>
            <w:vMerge/>
            <w:tcBorders>
              <w:left w:val="single" w:sz="4" w:space="0" w:color="auto"/>
              <w:right w:val="single" w:sz="4" w:space="0" w:color="auto"/>
            </w:tcBorders>
            <w:vAlign w:val="center"/>
            <w:hideMark/>
          </w:tcPr>
          <w:p w14:paraId="2F173303" w14:textId="77777777" w:rsidR="00353494" w:rsidRPr="00D61D33" w:rsidRDefault="00353494" w:rsidP="00617445">
            <w:pPr>
              <w:spacing w:after="0"/>
              <w:ind w:firstLine="0"/>
              <w:jc w:val="left"/>
              <w:rPr>
                <w:sz w:val="18"/>
                <w:szCs w:val="18"/>
                <w:lang w:eastAsia="lv-LV"/>
              </w:rPr>
            </w:pPr>
          </w:p>
        </w:tc>
      </w:tr>
      <w:tr w:rsidR="00353494" w:rsidRPr="00D61D33" w14:paraId="263F9016" w14:textId="77777777" w:rsidTr="00D23BFE">
        <w:trPr>
          <w:trHeight w:val="460"/>
        </w:trPr>
        <w:tc>
          <w:tcPr>
            <w:tcW w:w="315" w:type="pct"/>
            <w:vMerge/>
            <w:tcBorders>
              <w:top w:val="nil"/>
              <w:left w:val="single" w:sz="4" w:space="0" w:color="auto"/>
              <w:bottom w:val="single" w:sz="4" w:space="0" w:color="000000"/>
              <w:right w:val="single" w:sz="4" w:space="0" w:color="auto"/>
            </w:tcBorders>
            <w:vAlign w:val="center"/>
            <w:hideMark/>
          </w:tcPr>
          <w:p w14:paraId="0FE03AFD" w14:textId="77777777" w:rsidR="00353494" w:rsidRPr="00D61D33" w:rsidRDefault="00353494"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2843B7DB"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Jaunas/pilnveidotas datu apmaiņas ar ārējām sistēmām (EK un/vai citu dalībvalstu IS)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48F10C06"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6267163F"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1</w:t>
            </w:r>
          </w:p>
        </w:tc>
        <w:tc>
          <w:tcPr>
            <w:tcW w:w="620" w:type="pct"/>
            <w:tcBorders>
              <w:top w:val="nil"/>
              <w:left w:val="nil"/>
              <w:bottom w:val="single" w:sz="4" w:space="0" w:color="auto"/>
              <w:right w:val="single" w:sz="4" w:space="0" w:color="auto"/>
            </w:tcBorders>
            <w:shd w:val="clear" w:color="auto" w:fill="auto"/>
            <w:vAlign w:val="center"/>
            <w:hideMark/>
          </w:tcPr>
          <w:p w14:paraId="27CD6773"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01" w:type="pct"/>
            <w:vMerge/>
            <w:tcBorders>
              <w:left w:val="single" w:sz="4" w:space="0" w:color="auto"/>
              <w:right w:val="single" w:sz="4" w:space="0" w:color="auto"/>
            </w:tcBorders>
            <w:vAlign w:val="center"/>
            <w:hideMark/>
          </w:tcPr>
          <w:p w14:paraId="0E066439" w14:textId="77777777" w:rsidR="00353494" w:rsidRPr="00D61D33" w:rsidRDefault="00353494" w:rsidP="00617445">
            <w:pPr>
              <w:spacing w:after="0"/>
              <w:ind w:firstLine="0"/>
              <w:jc w:val="left"/>
              <w:rPr>
                <w:sz w:val="18"/>
                <w:szCs w:val="18"/>
                <w:lang w:eastAsia="lv-LV"/>
              </w:rPr>
            </w:pPr>
          </w:p>
        </w:tc>
      </w:tr>
      <w:tr w:rsidR="00353494" w:rsidRPr="00D61D33" w14:paraId="0AB079A8" w14:textId="77777777" w:rsidTr="00D23BFE">
        <w:trPr>
          <w:trHeight w:val="460"/>
        </w:trPr>
        <w:tc>
          <w:tcPr>
            <w:tcW w:w="315" w:type="pct"/>
            <w:vMerge/>
            <w:tcBorders>
              <w:top w:val="nil"/>
              <w:left w:val="single" w:sz="4" w:space="0" w:color="auto"/>
              <w:bottom w:val="single" w:sz="4" w:space="0" w:color="000000"/>
              <w:right w:val="single" w:sz="4" w:space="0" w:color="auto"/>
            </w:tcBorders>
            <w:vAlign w:val="center"/>
            <w:hideMark/>
          </w:tcPr>
          <w:p w14:paraId="6F876A5D" w14:textId="77777777" w:rsidR="00353494" w:rsidRPr="00D61D33" w:rsidRDefault="00353494"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390871D7"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Jaunas/pilnveidotas datu apmaiņas ar citām VID IS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140408EB"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79D6E19B"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4399E707"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4</w:t>
            </w:r>
          </w:p>
        </w:tc>
        <w:tc>
          <w:tcPr>
            <w:tcW w:w="601" w:type="pct"/>
            <w:vMerge/>
            <w:tcBorders>
              <w:left w:val="single" w:sz="4" w:space="0" w:color="auto"/>
              <w:right w:val="single" w:sz="4" w:space="0" w:color="auto"/>
            </w:tcBorders>
            <w:vAlign w:val="center"/>
            <w:hideMark/>
          </w:tcPr>
          <w:p w14:paraId="0240CACB" w14:textId="77777777" w:rsidR="00353494" w:rsidRPr="00D61D33" w:rsidRDefault="00353494" w:rsidP="00617445">
            <w:pPr>
              <w:spacing w:after="0"/>
              <w:ind w:firstLine="0"/>
              <w:jc w:val="left"/>
              <w:rPr>
                <w:sz w:val="18"/>
                <w:szCs w:val="18"/>
                <w:lang w:eastAsia="lv-LV"/>
              </w:rPr>
            </w:pPr>
          </w:p>
        </w:tc>
      </w:tr>
      <w:tr w:rsidR="00353494" w:rsidRPr="00D61D33" w14:paraId="25E27EBD"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2F37E672" w14:textId="77777777" w:rsidR="00353494" w:rsidRPr="00D61D33" w:rsidRDefault="00353494"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0E9067AB" w14:textId="77777777" w:rsidR="00353494" w:rsidRPr="00D61D33" w:rsidRDefault="00353494" w:rsidP="00617445">
            <w:pPr>
              <w:spacing w:after="0"/>
              <w:ind w:left="601" w:firstLine="0"/>
              <w:rPr>
                <w:i/>
                <w:iCs/>
                <w:sz w:val="18"/>
                <w:szCs w:val="18"/>
                <w:lang w:eastAsia="lv-LV"/>
              </w:rPr>
            </w:pPr>
            <w:r w:rsidRPr="00D61D33">
              <w:rPr>
                <w:i/>
                <w:iCs/>
                <w:sz w:val="18"/>
                <w:szCs w:val="18"/>
                <w:lang w:eastAsia="lv-LV"/>
              </w:rPr>
              <w:t xml:space="preserve">Izstrādātas jaunas sistēmas/funkcionalitātes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54E5C18E"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0D3F5026" w14:textId="77777777" w:rsidR="00353494" w:rsidRPr="006C01B3" w:rsidRDefault="00353494" w:rsidP="00617445">
            <w:pPr>
              <w:spacing w:after="0"/>
              <w:ind w:firstLine="0"/>
              <w:jc w:val="center"/>
              <w:rPr>
                <w:sz w:val="18"/>
                <w:szCs w:val="18"/>
                <w:lang w:eastAsia="lv-LV"/>
              </w:rPr>
            </w:pPr>
            <w:r w:rsidRPr="006C01B3">
              <w:rPr>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50F27EA5" w14:textId="77777777" w:rsidR="00353494" w:rsidRPr="005F2A48" w:rsidRDefault="00353494" w:rsidP="005F2A48">
            <w:pPr>
              <w:spacing w:after="0"/>
              <w:ind w:firstLine="0"/>
              <w:jc w:val="center"/>
              <w:rPr>
                <w:i/>
                <w:iCs/>
                <w:sz w:val="18"/>
                <w:szCs w:val="18"/>
                <w:lang w:eastAsia="lv-LV"/>
              </w:rPr>
            </w:pPr>
            <w:r w:rsidRPr="005F2A48">
              <w:rPr>
                <w:i/>
                <w:iCs/>
                <w:sz w:val="18"/>
                <w:szCs w:val="18"/>
                <w:lang w:eastAsia="lv-LV"/>
              </w:rPr>
              <w:t>2</w:t>
            </w:r>
          </w:p>
        </w:tc>
        <w:tc>
          <w:tcPr>
            <w:tcW w:w="601" w:type="pct"/>
            <w:vMerge/>
            <w:tcBorders>
              <w:left w:val="single" w:sz="4" w:space="0" w:color="auto"/>
              <w:right w:val="single" w:sz="4" w:space="0" w:color="auto"/>
            </w:tcBorders>
            <w:vAlign w:val="center"/>
            <w:hideMark/>
          </w:tcPr>
          <w:p w14:paraId="01F16CAB" w14:textId="77777777" w:rsidR="00353494" w:rsidRPr="00D61D33" w:rsidRDefault="00353494" w:rsidP="00617445">
            <w:pPr>
              <w:spacing w:after="0"/>
              <w:ind w:firstLine="0"/>
              <w:jc w:val="left"/>
              <w:rPr>
                <w:sz w:val="18"/>
                <w:szCs w:val="18"/>
                <w:lang w:eastAsia="lv-LV"/>
              </w:rPr>
            </w:pPr>
          </w:p>
        </w:tc>
      </w:tr>
      <w:tr w:rsidR="00353494" w:rsidRPr="00D61D33" w14:paraId="38C8ABE4" w14:textId="77777777" w:rsidTr="00D23BFE">
        <w:trPr>
          <w:trHeight w:val="84"/>
        </w:trPr>
        <w:tc>
          <w:tcPr>
            <w:tcW w:w="315" w:type="pct"/>
            <w:vMerge/>
            <w:tcBorders>
              <w:top w:val="nil"/>
              <w:left w:val="single" w:sz="4" w:space="0" w:color="auto"/>
              <w:bottom w:val="single" w:sz="4" w:space="0" w:color="000000"/>
              <w:right w:val="single" w:sz="4" w:space="0" w:color="auto"/>
            </w:tcBorders>
            <w:vAlign w:val="center"/>
            <w:hideMark/>
          </w:tcPr>
          <w:p w14:paraId="7D24EF5A" w14:textId="77777777" w:rsidR="00353494" w:rsidRPr="00D61D33" w:rsidRDefault="00353494"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auto"/>
            </w:tcBorders>
            <w:shd w:val="clear" w:color="auto" w:fill="auto"/>
            <w:vAlign w:val="center"/>
            <w:hideMark/>
          </w:tcPr>
          <w:p w14:paraId="0CFF469C" w14:textId="77777777" w:rsidR="00353494" w:rsidRPr="00D61D33" w:rsidRDefault="00353494" w:rsidP="00617445">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single" w:sz="4" w:space="0" w:color="auto"/>
              <w:right w:val="single" w:sz="4" w:space="0" w:color="auto"/>
            </w:tcBorders>
            <w:vAlign w:val="center"/>
            <w:hideMark/>
          </w:tcPr>
          <w:p w14:paraId="38448C57" w14:textId="77777777" w:rsidR="00353494" w:rsidRPr="00D61D33" w:rsidRDefault="00353494" w:rsidP="00617445">
            <w:pPr>
              <w:spacing w:after="0"/>
              <w:ind w:firstLine="0"/>
              <w:jc w:val="left"/>
              <w:rPr>
                <w:sz w:val="18"/>
                <w:szCs w:val="18"/>
                <w:lang w:eastAsia="lv-LV"/>
              </w:rPr>
            </w:pPr>
          </w:p>
        </w:tc>
      </w:tr>
      <w:tr w:rsidR="005F2A48" w:rsidRPr="00D61D33" w14:paraId="6980C2D3" w14:textId="77777777" w:rsidTr="00D23BFE">
        <w:trPr>
          <w:trHeight w:val="64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05770BD8" w14:textId="77777777" w:rsidR="005D25B5" w:rsidRPr="00D61D33" w:rsidRDefault="005D25B5" w:rsidP="00617445">
            <w:pPr>
              <w:spacing w:after="0"/>
              <w:ind w:firstLine="0"/>
              <w:jc w:val="center"/>
              <w:rPr>
                <w:sz w:val="18"/>
                <w:szCs w:val="18"/>
                <w:lang w:eastAsia="lv-LV"/>
              </w:rPr>
            </w:pPr>
            <w:r w:rsidRPr="00D61D33">
              <w:rPr>
                <w:sz w:val="18"/>
                <w:szCs w:val="18"/>
                <w:lang w:eastAsia="lv-LV"/>
              </w:rPr>
              <w:t>3.</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E11EB" w14:textId="77777777" w:rsidR="005D25B5" w:rsidRPr="00D61D33" w:rsidRDefault="005D25B5" w:rsidP="00617445">
            <w:pPr>
              <w:spacing w:after="0"/>
              <w:ind w:firstLine="0"/>
              <w:rPr>
                <w:b/>
                <w:bCs/>
                <w:sz w:val="18"/>
                <w:szCs w:val="18"/>
                <w:lang w:eastAsia="lv-LV"/>
              </w:rPr>
            </w:pPr>
            <w:r w:rsidRPr="00D61D33">
              <w:rPr>
                <w:b/>
                <w:bCs/>
                <w:sz w:val="18"/>
                <w:szCs w:val="18"/>
                <w:lang w:eastAsia="lv-LV"/>
              </w:rPr>
              <w:t>Valsts ieņēmumu dienesta  IT sistēmu pielāgošana un komunikācijas kampaņa vispārējas deklarēšanas nodrošināšanai</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0DD243E8"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413 995</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5683E576"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331 400</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hideMark/>
          </w:tcPr>
          <w:p w14:paraId="1D06B2F7"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31 400</w:t>
            </w:r>
          </w:p>
        </w:tc>
        <w:tc>
          <w:tcPr>
            <w:tcW w:w="601" w:type="pct"/>
            <w:vMerge w:val="restart"/>
            <w:tcBorders>
              <w:top w:val="single" w:sz="4" w:space="0" w:color="auto"/>
              <w:left w:val="single" w:sz="4" w:space="0" w:color="auto"/>
              <w:bottom w:val="nil"/>
              <w:right w:val="single" w:sz="4" w:space="0" w:color="auto"/>
            </w:tcBorders>
            <w:shd w:val="clear" w:color="auto" w:fill="auto"/>
            <w:vAlign w:val="center"/>
            <w:hideMark/>
          </w:tcPr>
          <w:p w14:paraId="250C7211" w14:textId="77777777" w:rsidR="005D25B5" w:rsidRPr="00D61D33" w:rsidRDefault="005D25B5" w:rsidP="00617445">
            <w:pPr>
              <w:spacing w:after="0"/>
              <w:ind w:firstLine="0"/>
              <w:jc w:val="left"/>
              <w:rPr>
                <w:sz w:val="18"/>
                <w:szCs w:val="18"/>
                <w:lang w:eastAsia="lv-LV"/>
              </w:rPr>
            </w:pPr>
            <w:r w:rsidRPr="00D61D33">
              <w:rPr>
                <w:sz w:val="18"/>
                <w:szCs w:val="18"/>
                <w:lang w:eastAsia="lv-LV"/>
              </w:rPr>
              <w:t>MK 26.09.2023. sēdes prot.Nr.47 43.§ 2.punkts</w:t>
            </w:r>
          </w:p>
        </w:tc>
      </w:tr>
      <w:tr w:rsidR="005F2A48" w:rsidRPr="00D61D33" w14:paraId="4CEB9744" w14:textId="77777777" w:rsidTr="00D23BFE">
        <w:trPr>
          <w:trHeight w:val="508"/>
        </w:trPr>
        <w:tc>
          <w:tcPr>
            <w:tcW w:w="315" w:type="pct"/>
            <w:vMerge/>
            <w:tcBorders>
              <w:top w:val="nil"/>
              <w:left w:val="single" w:sz="4" w:space="0" w:color="auto"/>
              <w:bottom w:val="single" w:sz="4" w:space="0" w:color="000000"/>
              <w:right w:val="single" w:sz="4" w:space="0" w:color="auto"/>
            </w:tcBorders>
            <w:vAlign w:val="center"/>
            <w:hideMark/>
          </w:tcPr>
          <w:p w14:paraId="0BBF11E4" w14:textId="77777777" w:rsidR="005D25B5" w:rsidRPr="00D61D33" w:rsidRDefault="005D25B5"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C1E0742" w14:textId="77777777" w:rsidR="005D25B5" w:rsidRPr="00D61D33" w:rsidRDefault="005D25B5" w:rsidP="00617445">
            <w:pPr>
              <w:spacing w:after="0"/>
              <w:ind w:firstLine="0"/>
              <w:rPr>
                <w:b/>
                <w:bCs/>
                <w:i/>
                <w:iCs/>
                <w:sz w:val="18"/>
                <w:szCs w:val="18"/>
                <w:lang w:eastAsia="lv-LV"/>
              </w:rPr>
            </w:pPr>
            <w:r w:rsidRPr="00D61D33">
              <w:rPr>
                <w:b/>
                <w:bCs/>
                <w:i/>
                <w:iCs/>
                <w:sz w:val="18"/>
                <w:szCs w:val="18"/>
                <w:lang w:eastAsia="lv-LV"/>
              </w:rPr>
              <w:t>Īstenot VID IT sistēmu pielāgošanu un komunikācijas kampaņu vispārējas deklarēšanas nodrošināšanai</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670947FD"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413 995</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6A1BAD05"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331 400</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42C9792D"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31 400</w:t>
            </w:r>
          </w:p>
        </w:tc>
        <w:tc>
          <w:tcPr>
            <w:tcW w:w="601" w:type="pct"/>
            <w:vMerge/>
            <w:tcBorders>
              <w:top w:val="single" w:sz="4" w:space="0" w:color="auto"/>
              <w:left w:val="single" w:sz="4" w:space="0" w:color="auto"/>
              <w:bottom w:val="nil"/>
              <w:right w:val="single" w:sz="4" w:space="0" w:color="auto"/>
            </w:tcBorders>
            <w:vAlign w:val="center"/>
            <w:hideMark/>
          </w:tcPr>
          <w:p w14:paraId="463A7D74" w14:textId="77777777" w:rsidR="005D25B5" w:rsidRPr="00D61D33" w:rsidRDefault="005D25B5" w:rsidP="00617445">
            <w:pPr>
              <w:spacing w:after="0"/>
              <w:ind w:firstLine="0"/>
              <w:jc w:val="left"/>
              <w:rPr>
                <w:sz w:val="18"/>
                <w:szCs w:val="18"/>
                <w:lang w:eastAsia="lv-LV"/>
              </w:rPr>
            </w:pPr>
          </w:p>
        </w:tc>
      </w:tr>
      <w:tr w:rsidR="005D25B5" w:rsidRPr="00D61D33" w14:paraId="23FD0817"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0516FA87" w14:textId="77777777" w:rsidR="005D25B5" w:rsidRPr="00D61D33" w:rsidRDefault="005D25B5"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95B2F5" w14:textId="77777777" w:rsidR="005D25B5" w:rsidRPr="00D61D33" w:rsidRDefault="005D25B5" w:rsidP="00617445">
            <w:pPr>
              <w:spacing w:after="0"/>
              <w:ind w:left="284" w:firstLine="0"/>
              <w:jc w:val="left"/>
              <w:rPr>
                <w:sz w:val="18"/>
                <w:szCs w:val="18"/>
                <w:lang w:eastAsia="lv-LV"/>
              </w:rPr>
            </w:pPr>
            <w:r>
              <w:rPr>
                <w:sz w:val="18"/>
                <w:szCs w:val="18"/>
                <w:lang w:eastAsia="lv-LV"/>
              </w:rPr>
              <w:t>Nodrošināt n</w:t>
            </w:r>
            <w:r w:rsidRPr="00D61D33">
              <w:rPr>
                <w:sz w:val="18"/>
                <w:szCs w:val="18"/>
                <w:lang w:eastAsia="lv-LV"/>
              </w:rPr>
              <w:t>odokļu ieņēmumu zaudējumu samazināšan</w:t>
            </w:r>
            <w:r>
              <w:rPr>
                <w:sz w:val="18"/>
                <w:szCs w:val="18"/>
                <w:lang w:eastAsia="lv-LV"/>
              </w:rPr>
              <w:t>os</w:t>
            </w:r>
          </w:p>
        </w:tc>
        <w:tc>
          <w:tcPr>
            <w:tcW w:w="601" w:type="pct"/>
            <w:tcBorders>
              <w:top w:val="single" w:sz="4" w:space="0" w:color="auto"/>
              <w:left w:val="single" w:sz="4" w:space="0" w:color="auto"/>
              <w:bottom w:val="nil"/>
              <w:right w:val="single" w:sz="4" w:space="0" w:color="auto"/>
            </w:tcBorders>
            <w:vAlign w:val="center"/>
            <w:hideMark/>
          </w:tcPr>
          <w:p w14:paraId="52FF3765" w14:textId="77777777" w:rsidR="005D25B5" w:rsidRPr="00D61D33" w:rsidRDefault="005D25B5" w:rsidP="00617445">
            <w:pPr>
              <w:spacing w:after="0"/>
              <w:ind w:firstLine="0"/>
              <w:jc w:val="left"/>
              <w:rPr>
                <w:sz w:val="18"/>
                <w:szCs w:val="18"/>
                <w:lang w:eastAsia="lv-LV"/>
              </w:rPr>
            </w:pPr>
          </w:p>
        </w:tc>
      </w:tr>
      <w:tr w:rsidR="005D25B5" w:rsidRPr="00D61D33" w14:paraId="369E9B71" w14:textId="77777777" w:rsidTr="00D23BFE">
        <w:trPr>
          <w:trHeight w:val="460"/>
        </w:trPr>
        <w:tc>
          <w:tcPr>
            <w:tcW w:w="315" w:type="pct"/>
            <w:vMerge/>
            <w:tcBorders>
              <w:top w:val="nil"/>
              <w:left w:val="single" w:sz="4" w:space="0" w:color="auto"/>
              <w:bottom w:val="single" w:sz="4" w:space="0" w:color="000000"/>
              <w:right w:val="single" w:sz="4" w:space="0" w:color="auto"/>
            </w:tcBorders>
            <w:vAlign w:val="center"/>
            <w:hideMark/>
          </w:tcPr>
          <w:p w14:paraId="3D2C317F" w14:textId="77777777" w:rsidR="005D25B5" w:rsidRPr="00D61D33" w:rsidRDefault="005D25B5"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6373B87D" w14:textId="77777777" w:rsidR="005D25B5" w:rsidRPr="00D61D33" w:rsidRDefault="005D25B5" w:rsidP="00617445">
            <w:pPr>
              <w:spacing w:after="0"/>
              <w:ind w:left="601" w:firstLine="0"/>
              <w:rPr>
                <w:i/>
                <w:iCs/>
                <w:sz w:val="18"/>
                <w:szCs w:val="18"/>
                <w:lang w:eastAsia="lv-LV"/>
              </w:rPr>
            </w:pPr>
            <w:r w:rsidRPr="00D61D33">
              <w:rPr>
                <w:i/>
                <w:iCs/>
                <w:sz w:val="18"/>
                <w:szCs w:val="18"/>
                <w:lang w:eastAsia="lv-LV"/>
              </w:rPr>
              <w:t xml:space="preserve">Iedzīvotāju ienākuma nodokļa (IIN) plaisa no nedeklarētās darba samaksas iepriekšējā gadā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69798E11" w14:textId="77777777" w:rsidR="005D25B5" w:rsidRPr="006C01B3" w:rsidRDefault="005D25B5"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774C0946"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15,6</w:t>
            </w:r>
          </w:p>
        </w:tc>
        <w:tc>
          <w:tcPr>
            <w:tcW w:w="620" w:type="pct"/>
            <w:tcBorders>
              <w:top w:val="nil"/>
              <w:left w:val="nil"/>
              <w:bottom w:val="single" w:sz="4" w:space="0" w:color="auto"/>
              <w:right w:val="single" w:sz="4" w:space="0" w:color="auto"/>
            </w:tcBorders>
            <w:shd w:val="clear" w:color="auto" w:fill="auto"/>
            <w:hideMark/>
          </w:tcPr>
          <w:p w14:paraId="3B0CC03C"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15,6</w:t>
            </w:r>
          </w:p>
        </w:tc>
        <w:tc>
          <w:tcPr>
            <w:tcW w:w="601" w:type="pct"/>
            <w:vMerge w:val="restart"/>
            <w:tcBorders>
              <w:top w:val="single" w:sz="4" w:space="0" w:color="auto"/>
              <w:left w:val="single" w:sz="4" w:space="0" w:color="auto"/>
              <w:bottom w:val="nil"/>
              <w:right w:val="single" w:sz="4" w:space="0" w:color="auto"/>
            </w:tcBorders>
            <w:vAlign w:val="center"/>
            <w:hideMark/>
          </w:tcPr>
          <w:p w14:paraId="733796BC" w14:textId="77777777" w:rsidR="005D25B5" w:rsidRPr="00D61D33" w:rsidRDefault="005D25B5" w:rsidP="00617445">
            <w:pPr>
              <w:spacing w:after="0"/>
              <w:ind w:firstLine="0"/>
              <w:jc w:val="left"/>
              <w:rPr>
                <w:sz w:val="18"/>
                <w:szCs w:val="18"/>
                <w:lang w:eastAsia="lv-LV"/>
              </w:rPr>
            </w:pPr>
          </w:p>
        </w:tc>
      </w:tr>
      <w:tr w:rsidR="005D25B5" w:rsidRPr="00D61D33" w14:paraId="2300235B" w14:textId="77777777" w:rsidTr="00D23BFE">
        <w:trPr>
          <w:trHeight w:val="377"/>
        </w:trPr>
        <w:tc>
          <w:tcPr>
            <w:tcW w:w="315" w:type="pct"/>
            <w:vMerge/>
            <w:tcBorders>
              <w:top w:val="nil"/>
              <w:left w:val="single" w:sz="4" w:space="0" w:color="auto"/>
              <w:bottom w:val="single" w:sz="4" w:space="0" w:color="000000"/>
              <w:right w:val="single" w:sz="4" w:space="0" w:color="auto"/>
            </w:tcBorders>
            <w:vAlign w:val="center"/>
            <w:hideMark/>
          </w:tcPr>
          <w:p w14:paraId="7DBDFC50" w14:textId="77777777" w:rsidR="005D25B5" w:rsidRPr="00D61D33" w:rsidRDefault="005D25B5"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7C858717" w14:textId="77777777" w:rsidR="005D25B5" w:rsidRPr="00D61D33" w:rsidRDefault="005D25B5" w:rsidP="00617445">
            <w:pPr>
              <w:spacing w:after="0"/>
              <w:ind w:left="601" w:firstLine="0"/>
              <w:rPr>
                <w:i/>
                <w:iCs/>
                <w:sz w:val="18"/>
                <w:szCs w:val="18"/>
                <w:lang w:eastAsia="lv-LV"/>
              </w:rPr>
            </w:pPr>
            <w:r w:rsidRPr="00D61D33">
              <w:rPr>
                <w:i/>
                <w:iCs/>
                <w:sz w:val="18"/>
                <w:szCs w:val="18"/>
                <w:lang w:eastAsia="lv-LV"/>
              </w:rPr>
              <w:t xml:space="preserve">Valsts sociālās apdrošināšanas obligāto iemaksu (VSAOI) plaisa no nedeklarētās darba samaksas iepriekšējā gadā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299C6B47" w14:textId="77777777" w:rsidR="005D25B5" w:rsidRPr="006C01B3" w:rsidRDefault="005D25B5"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70CC4840"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15,5</w:t>
            </w:r>
          </w:p>
        </w:tc>
        <w:tc>
          <w:tcPr>
            <w:tcW w:w="620" w:type="pct"/>
            <w:tcBorders>
              <w:top w:val="nil"/>
              <w:left w:val="nil"/>
              <w:bottom w:val="single" w:sz="4" w:space="0" w:color="auto"/>
              <w:right w:val="single" w:sz="4" w:space="0" w:color="auto"/>
            </w:tcBorders>
            <w:shd w:val="clear" w:color="auto" w:fill="auto"/>
            <w:hideMark/>
          </w:tcPr>
          <w:p w14:paraId="67FCA7B3"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15,5</w:t>
            </w:r>
          </w:p>
        </w:tc>
        <w:tc>
          <w:tcPr>
            <w:tcW w:w="601" w:type="pct"/>
            <w:vMerge/>
            <w:tcBorders>
              <w:top w:val="single" w:sz="4" w:space="0" w:color="auto"/>
              <w:left w:val="single" w:sz="4" w:space="0" w:color="auto"/>
              <w:bottom w:val="nil"/>
              <w:right w:val="single" w:sz="4" w:space="0" w:color="auto"/>
            </w:tcBorders>
            <w:vAlign w:val="center"/>
            <w:hideMark/>
          </w:tcPr>
          <w:p w14:paraId="62BA5FF5" w14:textId="77777777" w:rsidR="005D25B5" w:rsidRPr="00D61D33" w:rsidRDefault="005D25B5" w:rsidP="00617445">
            <w:pPr>
              <w:spacing w:after="0"/>
              <w:ind w:firstLine="0"/>
              <w:jc w:val="left"/>
              <w:rPr>
                <w:sz w:val="18"/>
                <w:szCs w:val="18"/>
                <w:lang w:eastAsia="lv-LV"/>
              </w:rPr>
            </w:pPr>
          </w:p>
        </w:tc>
      </w:tr>
      <w:tr w:rsidR="005D25B5" w:rsidRPr="00D61D33" w14:paraId="3E6E8F6D"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57591C5E" w14:textId="77777777" w:rsidR="005D25B5" w:rsidRPr="00D61D33" w:rsidRDefault="005D25B5"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000000"/>
            </w:tcBorders>
            <w:shd w:val="clear" w:color="auto" w:fill="auto"/>
            <w:vAlign w:val="center"/>
            <w:hideMark/>
          </w:tcPr>
          <w:p w14:paraId="10A238D7" w14:textId="77777777" w:rsidR="005D25B5" w:rsidRPr="00D61D33" w:rsidRDefault="005D25B5" w:rsidP="00617445">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tcBorders>
              <w:top w:val="single" w:sz="4" w:space="0" w:color="auto"/>
              <w:left w:val="single" w:sz="4" w:space="0" w:color="auto"/>
              <w:bottom w:val="nil"/>
              <w:right w:val="single" w:sz="4" w:space="0" w:color="auto"/>
            </w:tcBorders>
            <w:vAlign w:val="center"/>
            <w:hideMark/>
          </w:tcPr>
          <w:p w14:paraId="3A6B38CB" w14:textId="77777777" w:rsidR="005D25B5" w:rsidRPr="00D61D33" w:rsidRDefault="005D25B5" w:rsidP="00617445">
            <w:pPr>
              <w:spacing w:after="0"/>
              <w:ind w:firstLine="0"/>
              <w:jc w:val="left"/>
              <w:rPr>
                <w:sz w:val="18"/>
                <w:szCs w:val="18"/>
                <w:lang w:eastAsia="lv-LV"/>
              </w:rPr>
            </w:pPr>
          </w:p>
        </w:tc>
      </w:tr>
      <w:tr w:rsidR="005F2A48" w:rsidRPr="00D61D33" w14:paraId="5E9E8E06" w14:textId="77777777" w:rsidTr="00D23BFE">
        <w:trPr>
          <w:trHeight w:val="46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32810D9C" w14:textId="77777777" w:rsidR="005F2A48" w:rsidRPr="00D61D33" w:rsidRDefault="005F2A48" w:rsidP="00617445">
            <w:pPr>
              <w:spacing w:after="0"/>
              <w:ind w:firstLine="0"/>
              <w:jc w:val="center"/>
              <w:rPr>
                <w:sz w:val="18"/>
                <w:szCs w:val="18"/>
                <w:lang w:eastAsia="lv-LV"/>
              </w:rPr>
            </w:pPr>
            <w:r w:rsidRPr="00D61D33">
              <w:rPr>
                <w:sz w:val="18"/>
                <w:szCs w:val="18"/>
                <w:lang w:eastAsia="lv-LV"/>
              </w:rPr>
              <w:t>4.</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F3D851" w14:textId="66F951B9" w:rsidR="005F2A48" w:rsidRPr="00D61D33" w:rsidRDefault="005F2A48" w:rsidP="00617445">
            <w:pPr>
              <w:spacing w:after="0"/>
              <w:ind w:firstLine="0"/>
              <w:rPr>
                <w:b/>
                <w:bCs/>
                <w:sz w:val="18"/>
                <w:szCs w:val="18"/>
                <w:lang w:eastAsia="lv-LV"/>
              </w:rPr>
            </w:pPr>
            <w:r w:rsidRPr="00D61D33">
              <w:rPr>
                <w:b/>
                <w:bCs/>
                <w:sz w:val="18"/>
                <w:szCs w:val="18"/>
                <w:lang w:eastAsia="lv-LV"/>
              </w:rPr>
              <w:t>Fiskālās disciplīnas kapacitātes stiprināšana ES ekonomiskā regul</w:t>
            </w:r>
            <w:r>
              <w:rPr>
                <w:b/>
                <w:bCs/>
                <w:sz w:val="18"/>
                <w:szCs w:val="18"/>
                <w:lang w:eastAsia="lv-LV"/>
              </w:rPr>
              <w:t>ē</w:t>
            </w:r>
            <w:r w:rsidRPr="00D61D33">
              <w:rPr>
                <w:b/>
                <w:bCs/>
                <w:sz w:val="18"/>
                <w:szCs w:val="18"/>
                <w:lang w:eastAsia="lv-LV"/>
              </w:rPr>
              <w:t>juma nodrošināšanai</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4BE4934"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40 000</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430B4F6B"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40 000</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hideMark/>
          </w:tcPr>
          <w:p w14:paraId="23F29BB5"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40 000</w:t>
            </w:r>
          </w:p>
        </w:tc>
        <w:tc>
          <w:tcPr>
            <w:tcW w:w="601" w:type="pct"/>
            <w:vMerge w:val="restart"/>
            <w:tcBorders>
              <w:top w:val="single" w:sz="4" w:space="0" w:color="auto"/>
              <w:left w:val="single" w:sz="4" w:space="0" w:color="auto"/>
              <w:right w:val="single" w:sz="4" w:space="0" w:color="auto"/>
            </w:tcBorders>
            <w:shd w:val="clear" w:color="auto" w:fill="auto"/>
            <w:vAlign w:val="center"/>
            <w:hideMark/>
          </w:tcPr>
          <w:p w14:paraId="2D4C2E72" w14:textId="77777777" w:rsidR="005F2A48" w:rsidRPr="00D61D33" w:rsidRDefault="005F2A48" w:rsidP="00617445">
            <w:pPr>
              <w:spacing w:after="0"/>
              <w:ind w:firstLine="0"/>
              <w:jc w:val="left"/>
              <w:rPr>
                <w:sz w:val="18"/>
                <w:szCs w:val="18"/>
                <w:lang w:eastAsia="lv-LV"/>
              </w:rPr>
            </w:pPr>
            <w:r w:rsidRPr="00D61D33">
              <w:rPr>
                <w:sz w:val="18"/>
                <w:szCs w:val="18"/>
                <w:lang w:eastAsia="lv-LV"/>
              </w:rPr>
              <w:t xml:space="preserve">MK 26.09.2023. sēdes prot.Nr.47 </w:t>
            </w:r>
            <w:r w:rsidRPr="00D61D33">
              <w:rPr>
                <w:sz w:val="18"/>
                <w:szCs w:val="18"/>
                <w:lang w:eastAsia="lv-LV"/>
              </w:rPr>
              <w:lastRenderedPageBreak/>
              <w:t>43.§ 2.punkts</w:t>
            </w:r>
          </w:p>
        </w:tc>
      </w:tr>
      <w:tr w:rsidR="005F2A48" w:rsidRPr="00D61D33" w14:paraId="36776494"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03BB6861"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7A00FCE" w14:textId="77777777" w:rsidR="005F2A48" w:rsidRPr="00D61D33" w:rsidRDefault="005F2A48" w:rsidP="00617445">
            <w:pPr>
              <w:spacing w:after="0"/>
              <w:ind w:firstLine="0"/>
              <w:rPr>
                <w:b/>
                <w:bCs/>
                <w:i/>
                <w:iCs/>
                <w:sz w:val="18"/>
                <w:szCs w:val="18"/>
                <w:lang w:eastAsia="lv-LV"/>
              </w:rPr>
            </w:pPr>
            <w:r w:rsidRPr="00D61D33">
              <w:rPr>
                <w:b/>
                <w:bCs/>
                <w:i/>
                <w:iCs/>
                <w:sz w:val="18"/>
                <w:szCs w:val="18"/>
                <w:lang w:eastAsia="lv-LV"/>
              </w:rPr>
              <w:t>Stiprināt FDP kapacitāti saskaņā ar ES jauno ekonomisko regulējumu</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628B1F03"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40 000</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0E319361"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40 000</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1EEFA930"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40 000</w:t>
            </w:r>
          </w:p>
        </w:tc>
        <w:tc>
          <w:tcPr>
            <w:tcW w:w="601" w:type="pct"/>
            <w:vMerge/>
            <w:tcBorders>
              <w:left w:val="single" w:sz="4" w:space="0" w:color="auto"/>
              <w:right w:val="single" w:sz="4" w:space="0" w:color="auto"/>
            </w:tcBorders>
            <w:vAlign w:val="center"/>
            <w:hideMark/>
          </w:tcPr>
          <w:p w14:paraId="6B3A4BB6" w14:textId="77777777" w:rsidR="005F2A48" w:rsidRPr="00D61D33" w:rsidRDefault="005F2A48" w:rsidP="00617445">
            <w:pPr>
              <w:spacing w:after="0"/>
              <w:ind w:firstLine="0"/>
              <w:jc w:val="left"/>
              <w:rPr>
                <w:sz w:val="18"/>
                <w:szCs w:val="18"/>
                <w:lang w:eastAsia="lv-LV"/>
              </w:rPr>
            </w:pPr>
          </w:p>
        </w:tc>
      </w:tr>
      <w:tr w:rsidR="005F2A48" w:rsidRPr="00D61D33" w14:paraId="67D520CC"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1D5A4521"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B1AC1C8" w14:textId="77777777" w:rsidR="005F2A48" w:rsidRPr="00D61D33" w:rsidRDefault="005F2A48" w:rsidP="00617445">
            <w:pPr>
              <w:spacing w:after="0"/>
              <w:ind w:left="284" w:firstLine="0"/>
              <w:jc w:val="left"/>
              <w:rPr>
                <w:sz w:val="18"/>
                <w:szCs w:val="18"/>
                <w:lang w:eastAsia="lv-LV"/>
              </w:rPr>
            </w:pPr>
            <w:r w:rsidRPr="00D61D33">
              <w:rPr>
                <w:sz w:val="18"/>
                <w:szCs w:val="18"/>
                <w:lang w:eastAsia="lv-LV"/>
              </w:rPr>
              <w:t>Pastiprināta fiskālās disciplīnas uzraudzība</w:t>
            </w:r>
          </w:p>
        </w:tc>
        <w:tc>
          <w:tcPr>
            <w:tcW w:w="601" w:type="pct"/>
            <w:vMerge/>
            <w:tcBorders>
              <w:left w:val="single" w:sz="4" w:space="0" w:color="auto"/>
              <w:right w:val="single" w:sz="4" w:space="0" w:color="auto"/>
            </w:tcBorders>
            <w:vAlign w:val="center"/>
            <w:hideMark/>
          </w:tcPr>
          <w:p w14:paraId="3C88D160" w14:textId="77777777" w:rsidR="005F2A48" w:rsidRPr="00D61D33" w:rsidRDefault="005F2A48" w:rsidP="00617445">
            <w:pPr>
              <w:spacing w:after="0"/>
              <w:ind w:firstLine="0"/>
              <w:jc w:val="left"/>
              <w:rPr>
                <w:sz w:val="18"/>
                <w:szCs w:val="18"/>
                <w:lang w:eastAsia="lv-LV"/>
              </w:rPr>
            </w:pPr>
          </w:p>
        </w:tc>
      </w:tr>
      <w:tr w:rsidR="005F2A48" w:rsidRPr="00D61D33" w14:paraId="79C45F4E" w14:textId="77777777" w:rsidTr="00D23BFE">
        <w:trPr>
          <w:trHeight w:val="53"/>
        </w:trPr>
        <w:tc>
          <w:tcPr>
            <w:tcW w:w="315" w:type="pct"/>
            <w:vMerge/>
            <w:tcBorders>
              <w:top w:val="nil"/>
              <w:left w:val="single" w:sz="4" w:space="0" w:color="auto"/>
              <w:bottom w:val="single" w:sz="4" w:space="0" w:color="000000"/>
              <w:right w:val="single" w:sz="4" w:space="0" w:color="auto"/>
            </w:tcBorders>
            <w:vAlign w:val="center"/>
            <w:hideMark/>
          </w:tcPr>
          <w:p w14:paraId="7658128A"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2BCC2F92"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 xml:space="preserve">Organizēta Fiskālās disciplīnas padomes sēde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5349BC32"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w:t>
            </w:r>
          </w:p>
        </w:tc>
        <w:tc>
          <w:tcPr>
            <w:tcW w:w="615" w:type="pct"/>
            <w:tcBorders>
              <w:top w:val="nil"/>
              <w:left w:val="nil"/>
              <w:bottom w:val="single" w:sz="4" w:space="0" w:color="auto"/>
              <w:right w:val="single" w:sz="4" w:space="0" w:color="auto"/>
            </w:tcBorders>
            <w:shd w:val="clear" w:color="auto" w:fill="auto"/>
            <w:hideMark/>
          </w:tcPr>
          <w:p w14:paraId="4EC5A0EE"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w:t>
            </w:r>
          </w:p>
        </w:tc>
        <w:tc>
          <w:tcPr>
            <w:tcW w:w="620" w:type="pct"/>
            <w:tcBorders>
              <w:top w:val="nil"/>
              <w:left w:val="nil"/>
              <w:bottom w:val="single" w:sz="4" w:space="0" w:color="auto"/>
              <w:right w:val="single" w:sz="4" w:space="0" w:color="auto"/>
            </w:tcBorders>
            <w:shd w:val="clear" w:color="auto" w:fill="auto"/>
            <w:hideMark/>
          </w:tcPr>
          <w:p w14:paraId="0EBBB157"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w:t>
            </w:r>
          </w:p>
        </w:tc>
        <w:tc>
          <w:tcPr>
            <w:tcW w:w="601" w:type="pct"/>
            <w:vMerge/>
            <w:tcBorders>
              <w:left w:val="single" w:sz="4" w:space="0" w:color="auto"/>
              <w:right w:val="single" w:sz="4" w:space="0" w:color="auto"/>
            </w:tcBorders>
            <w:vAlign w:val="center"/>
            <w:hideMark/>
          </w:tcPr>
          <w:p w14:paraId="518F1924" w14:textId="77777777" w:rsidR="005F2A48" w:rsidRPr="00D61D33" w:rsidRDefault="005F2A48" w:rsidP="00617445">
            <w:pPr>
              <w:spacing w:after="0"/>
              <w:ind w:firstLine="0"/>
              <w:jc w:val="left"/>
              <w:rPr>
                <w:sz w:val="18"/>
                <w:szCs w:val="18"/>
                <w:lang w:eastAsia="lv-LV"/>
              </w:rPr>
            </w:pPr>
          </w:p>
        </w:tc>
      </w:tr>
      <w:tr w:rsidR="005F2A48" w:rsidRPr="00D61D33" w14:paraId="4E4FF24B"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7D891C62"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000000"/>
            </w:tcBorders>
            <w:shd w:val="clear" w:color="auto" w:fill="auto"/>
            <w:vAlign w:val="center"/>
            <w:hideMark/>
          </w:tcPr>
          <w:p w14:paraId="1012CEEB" w14:textId="77777777" w:rsidR="005F2A48" w:rsidRPr="00D61D33" w:rsidRDefault="005F2A48" w:rsidP="00617445">
            <w:pPr>
              <w:spacing w:after="0"/>
              <w:ind w:firstLine="0"/>
              <w:jc w:val="left"/>
              <w:rPr>
                <w:sz w:val="18"/>
                <w:szCs w:val="18"/>
                <w:lang w:eastAsia="lv-LV"/>
              </w:rPr>
            </w:pPr>
            <w:r w:rsidRPr="00D61D33">
              <w:rPr>
                <w:sz w:val="18"/>
                <w:szCs w:val="18"/>
                <w:lang w:eastAsia="lv-LV"/>
              </w:rPr>
              <w:t>29.00.00 Fiskālās disciplīnas padomes darbības nodrošināšana</w:t>
            </w:r>
          </w:p>
        </w:tc>
        <w:tc>
          <w:tcPr>
            <w:tcW w:w="601" w:type="pct"/>
            <w:vMerge/>
            <w:tcBorders>
              <w:left w:val="single" w:sz="4" w:space="0" w:color="auto"/>
              <w:bottom w:val="single" w:sz="4" w:space="0" w:color="auto"/>
              <w:right w:val="single" w:sz="4" w:space="0" w:color="auto"/>
            </w:tcBorders>
            <w:vAlign w:val="center"/>
            <w:hideMark/>
          </w:tcPr>
          <w:p w14:paraId="3C98D5D4" w14:textId="77777777" w:rsidR="005F2A48" w:rsidRPr="00D61D33" w:rsidRDefault="005F2A48" w:rsidP="00617445">
            <w:pPr>
              <w:spacing w:after="0"/>
              <w:ind w:firstLine="0"/>
              <w:jc w:val="left"/>
              <w:rPr>
                <w:sz w:val="18"/>
                <w:szCs w:val="18"/>
                <w:lang w:eastAsia="lv-LV"/>
              </w:rPr>
            </w:pPr>
          </w:p>
        </w:tc>
      </w:tr>
      <w:tr w:rsidR="005F2A48" w:rsidRPr="00D61D33" w14:paraId="64DF87D3" w14:textId="77777777" w:rsidTr="00D23BFE">
        <w:trPr>
          <w:trHeight w:val="23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6C0EFDA3" w14:textId="77777777" w:rsidR="005F2A48" w:rsidRPr="00D61D33" w:rsidRDefault="005F2A48" w:rsidP="00617445">
            <w:pPr>
              <w:spacing w:after="0"/>
              <w:ind w:firstLine="0"/>
              <w:jc w:val="center"/>
              <w:rPr>
                <w:sz w:val="18"/>
                <w:szCs w:val="18"/>
                <w:lang w:eastAsia="lv-LV"/>
              </w:rPr>
            </w:pPr>
            <w:r w:rsidRPr="00D61D33">
              <w:rPr>
                <w:sz w:val="18"/>
                <w:szCs w:val="18"/>
                <w:lang w:eastAsia="lv-LV"/>
              </w:rPr>
              <w:t>5.</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25409E" w14:textId="77777777" w:rsidR="005F2A48" w:rsidRPr="00D61D33" w:rsidRDefault="005F2A48" w:rsidP="00617445">
            <w:pPr>
              <w:spacing w:after="0"/>
              <w:ind w:firstLine="0"/>
              <w:rPr>
                <w:b/>
                <w:bCs/>
                <w:sz w:val="18"/>
                <w:szCs w:val="18"/>
                <w:lang w:eastAsia="lv-LV"/>
              </w:rPr>
            </w:pPr>
            <w:r w:rsidRPr="00D61D33">
              <w:rPr>
                <w:b/>
                <w:bCs/>
                <w:sz w:val="18"/>
                <w:szCs w:val="18"/>
                <w:lang w:eastAsia="lv-LV"/>
              </w:rPr>
              <w:t xml:space="preserve">Oglekļa </w:t>
            </w:r>
            <w:proofErr w:type="spellStart"/>
            <w:r w:rsidRPr="00D61D33">
              <w:rPr>
                <w:b/>
                <w:bCs/>
                <w:sz w:val="18"/>
                <w:szCs w:val="18"/>
                <w:lang w:eastAsia="lv-LV"/>
              </w:rPr>
              <w:t>ievedkorekcijas</w:t>
            </w:r>
            <w:proofErr w:type="spellEnd"/>
            <w:r w:rsidRPr="00D61D33">
              <w:rPr>
                <w:b/>
                <w:bCs/>
                <w:sz w:val="18"/>
                <w:szCs w:val="18"/>
                <w:lang w:eastAsia="lv-LV"/>
              </w:rPr>
              <w:t xml:space="preserve"> mehānisma piemērošana Latvijā </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2E2C9E2E"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1 024 434</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00BD07B5"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1 353 968</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hideMark/>
          </w:tcPr>
          <w:p w14:paraId="6EDD58AF"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1 336 246</w:t>
            </w:r>
          </w:p>
        </w:tc>
        <w:tc>
          <w:tcPr>
            <w:tcW w:w="601" w:type="pct"/>
            <w:vMerge w:val="restart"/>
            <w:tcBorders>
              <w:top w:val="single" w:sz="4" w:space="0" w:color="auto"/>
              <w:left w:val="single" w:sz="4" w:space="0" w:color="auto"/>
              <w:right w:val="single" w:sz="4" w:space="0" w:color="auto"/>
            </w:tcBorders>
            <w:shd w:val="clear" w:color="auto" w:fill="auto"/>
            <w:hideMark/>
          </w:tcPr>
          <w:p w14:paraId="3CA018AD" w14:textId="77777777" w:rsidR="005F2A48" w:rsidRPr="00D61D33" w:rsidRDefault="005F2A48" w:rsidP="005F2A48">
            <w:pPr>
              <w:spacing w:after="0"/>
              <w:ind w:firstLine="0"/>
              <w:jc w:val="left"/>
              <w:rPr>
                <w:sz w:val="18"/>
                <w:szCs w:val="18"/>
                <w:lang w:eastAsia="lv-LV"/>
              </w:rPr>
            </w:pPr>
            <w:r w:rsidRPr="00D61D33">
              <w:rPr>
                <w:sz w:val="18"/>
                <w:szCs w:val="18"/>
                <w:lang w:eastAsia="lv-LV"/>
              </w:rPr>
              <w:t>MK 26.09.2023. sēdes prot.Nr.47 43.§ 2.punkts</w:t>
            </w:r>
          </w:p>
        </w:tc>
      </w:tr>
      <w:tr w:rsidR="005F2A48" w:rsidRPr="00D61D33" w14:paraId="6C7721D4"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6E6AA7D4"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CB56BBA" w14:textId="77777777" w:rsidR="005F2A48" w:rsidRPr="00D61D33" w:rsidRDefault="005F2A48" w:rsidP="00617445">
            <w:pPr>
              <w:spacing w:after="0"/>
              <w:ind w:firstLine="0"/>
              <w:rPr>
                <w:b/>
                <w:bCs/>
                <w:i/>
                <w:iCs/>
                <w:sz w:val="18"/>
                <w:szCs w:val="18"/>
                <w:lang w:eastAsia="lv-LV"/>
              </w:rPr>
            </w:pPr>
            <w:r w:rsidRPr="00D61D33">
              <w:rPr>
                <w:b/>
                <w:bCs/>
                <w:i/>
                <w:iCs/>
                <w:sz w:val="18"/>
                <w:szCs w:val="18"/>
                <w:lang w:eastAsia="lv-LV"/>
              </w:rPr>
              <w:t>Nodrošināt viena Eiropas zaļā kursa (</w:t>
            </w:r>
            <w:proofErr w:type="spellStart"/>
            <w:r w:rsidRPr="00D61D33">
              <w:rPr>
                <w:b/>
                <w:bCs/>
                <w:i/>
                <w:iCs/>
                <w:sz w:val="18"/>
                <w:szCs w:val="18"/>
                <w:lang w:eastAsia="lv-LV"/>
              </w:rPr>
              <w:t>European</w:t>
            </w:r>
            <w:proofErr w:type="spellEnd"/>
            <w:r w:rsidRPr="00D61D33">
              <w:rPr>
                <w:b/>
                <w:bCs/>
                <w:i/>
                <w:iCs/>
                <w:sz w:val="18"/>
                <w:szCs w:val="18"/>
                <w:lang w:eastAsia="lv-LV"/>
              </w:rPr>
              <w:t xml:space="preserve"> Green </w:t>
            </w:r>
            <w:proofErr w:type="spellStart"/>
            <w:r w:rsidRPr="00D61D33">
              <w:rPr>
                <w:b/>
                <w:bCs/>
                <w:i/>
                <w:iCs/>
                <w:sz w:val="18"/>
                <w:szCs w:val="18"/>
                <w:lang w:eastAsia="lv-LV"/>
              </w:rPr>
              <w:t>Deal</w:t>
            </w:r>
            <w:proofErr w:type="spellEnd"/>
            <w:r w:rsidRPr="00D61D33">
              <w:rPr>
                <w:b/>
                <w:bCs/>
                <w:i/>
                <w:iCs/>
                <w:sz w:val="18"/>
                <w:szCs w:val="18"/>
                <w:lang w:eastAsia="lv-LV"/>
              </w:rPr>
              <w:t xml:space="preserve">) pasākuma ieviešanu un oglekļa </w:t>
            </w:r>
            <w:proofErr w:type="spellStart"/>
            <w:r w:rsidRPr="00D61D33">
              <w:rPr>
                <w:b/>
                <w:bCs/>
                <w:i/>
                <w:iCs/>
                <w:sz w:val="18"/>
                <w:szCs w:val="18"/>
                <w:lang w:eastAsia="lv-LV"/>
              </w:rPr>
              <w:t>ievedkorekcijas</w:t>
            </w:r>
            <w:proofErr w:type="spellEnd"/>
            <w:r w:rsidRPr="00D61D33">
              <w:rPr>
                <w:b/>
                <w:bCs/>
                <w:i/>
                <w:iCs/>
                <w:sz w:val="18"/>
                <w:szCs w:val="18"/>
                <w:lang w:eastAsia="lv-LV"/>
              </w:rPr>
              <w:t xml:space="preserve"> mehānisma piemērošanu Latvijā</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26F26DDA"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1 024 434</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3D6D0F46"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1 353 968</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1BEFCA6C"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1 336 246</w:t>
            </w:r>
          </w:p>
        </w:tc>
        <w:tc>
          <w:tcPr>
            <w:tcW w:w="601" w:type="pct"/>
            <w:vMerge/>
            <w:tcBorders>
              <w:left w:val="single" w:sz="4" w:space="0" w:color="auto"/>
              <w:right w:val="single" w:sz="4" w:space="0" w:color="auto"/>
            </w:tcBorders>
            <w:vAlign w:val="center"/>
            <w:hideMark/>
          </w:tcPr>
          <w:p w14:paraId="59354A7A" w14:textId="77777777" w:rsidR="005F2A48" w:rsidRPr="00D61D33" w:rsidRDefault="005F2A48" w:rsidP="00617445">
            <w:pPr>
              <w:spacing w:after="0"/>
              <w:ind w:firstLine="0"/>
              <w:jc w:val="left"/>
              <w:rPr>
                <w:sz w:val="18"/>
                <w:szCs w:val="18"/>
                <w:lang w:eastAsia="lv-LV"/>
              </w:rPr>
            </w:pPr>
          </w:p>
        </w:tc>
      </w:tr>
      <w:tr w:rsidR="005F2A48" w:rsidRPr="00D61D33" w14:paraId="1F252D14" w14:textId="77777777" w:rsidTr="00D23BFE">
        <w:trPr>
          <w:trHeight w:val="470"/>
        </w:trPr>
        <w:tc>
          <w:tcPr>
            <w:tcW w:w="315" w:type="pct"/>
            <w:vMerge/>
            <w:tcBorders>
              <w:top w:val="nil"/>
              <w:left w:val="single" w:sz="4" w:space="0" w:color="auto"/>
              <w:bottom w:val="single" w:sz="4" w:space="0" w:color="000000"/>
              <w:right w:val="single" w:sz="4" w:space="0" w:color="auto"/>
            </w:tcBorders>
            <w:vAlign w:val="center"/>
            <w:hideMark/>
          </w:tcPr>
          <w:p w14:paraId="3159B75B"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DBE2EB" w14:textId="77777777" w:rsidR="005F2A48" w:rsidRPr="00D61D33" w:rsidRDefault="005F2A48" w:rsidP="00617445">
            <w:pPr>
              <w:spacing w:after="0"/>
              <w:ind w:left="284" w:firstLine="0"/>
              <w:rPr>
                <w:sz w:val="18"/>
                <w:szCs w:val="18"/>
                <w:lang w:eastAsia="lv-LV"/>
              </w:rPr>
            </w:pPr>
            <w:r>
              <w:rPr>
                <w:sz w:val="18"/>
                <w:szCs w:val="18"/>
                <w:lang w:eastAsia="lv-LV"/>
              </w:rPr>
              <w:t>Nodrošināta d</w:t>
            </w:r>
            <w:r w:rsidRPr="00D61D33">
              <w:rPr>
                <w:sz w:val="18"/>
                <w:szCs w:val="18"/>
                <w:lang w:eastAsia="lv-LV"/>
              </w:rPr>
              <w:t>eklarētāja informēšana muitas deklarācijas iesniegšanas brīdī par pienākumu iesniegt ceturkšņa ziņojumu EK</w:t>
            </w:r>
          </w:p>
        </w:tc>
        <w:tc>
          <w:tcPr>
            <w:tcW w:w="601" w:type="pct"/>
            <w:vMerge/>
            <w:tcBorders>
              <w:left w:val="single" w:sz="4" w:space="0" w:color="auto"/>
              <w:right w:val="single" w:sz="4" w:space="0" w:color="auto"/>
            </w:tcBorders>
            <w:vAlign w:val="center"/>
            <w:hideMark/>
          </w:tcPr>
          <w:p w14:paraId="639D2870" w14:textId="77777777" w:rsidR="005F2A48" w:rsidRPr="00D61D33" w:rsidRDefault="005F2A48" w:rsidP="00617445">
            <w:pPr>
              <w:spacing w:after="0"/>
              <w:ind w:firstLine="0"/>
              <w:jc w:val="left"/>
              <w:rPr>
                <w:sz w:val="18"/>
                <w:szCs w:val="18"/>
                <w:lang w:eastAsia="lv-LV"/>
              </w:rPr>
            </w:pPr>
          </w:p>
        </w:tc>
      </w:tr>
      <w:tr w:rsidR="005F2A48" w:rsidRPr="00D61D33" w14:paraId="4152223C"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703F0A51"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3D7BAC27"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Deklarāci</w:t>
            </w:r>
            <w:r>
              <w:rPr>
                <w:i/>
                <w:iCs/>
                <w:sz w:val="18"/>
                <w:szCs w:val="18"/>
                <w:lang w:eastAsia="lv-LV"/>
              </w:rPr>
              <w:t>jas</w:t>
            </w:r>
            <w:r w:rsidRPr="00D61D33">
              <w:rPr>
                <w:i/>
                <w:iCs/>
                <w:sz w:val="18"/>
                <w:szCs w:val="18"/>
                <w:lang w:eastAsia="lv-LV"/>
              </w:rPr>
              <w:t xml:space="preserve">, par kurām jāziņo EK (vidēji dienā) </w:t>
            </w:r>
            <w:r>
              <w:rPr>
                <w:i/>
                <w:iCs/>
                <w:sz w:val="18"/>
                <w:szCs w:val="18"/>
                <w:lang w:eastAsia="lv-LV"/>
              </w:rPr>
              <w:t>(skaits)</w:t>
            </w:r>
          </w:p>
        </w:tc>
        <w:tc>
          <w:tcPr>
            <w:tcW w:w="615" w:type="pct"/>
            <w:tcBorders>
              <w:top w:val="nil"/>
              <w:left w:val="nil"/>
              <w:bottom w:val="single" w:sz="4" w:space="0" w:color="auto"/>
              <w:right w:val="single" w:sz="4" w:space="0" w:color="auto"/>
            </w:tcBorders>
            <w:shd w:val="clear" w:color="auto" w:fill="auto"/>
            <w:hideMark/>
          </w:tcPr>
          <w:p w14:paraId="4C882F35"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30</w:t>
            </w:r>
          </w:p>
        </w:tc>
        <w:tc>
          <w:tcPr>
            <w:tcW w:w="615" w:type="pct"/>
            <w:tcBorders>
              <w:top w:val="nil"/>
              <w:left w:val="nil"/>
              <w:bottom w:val="single" w:sz="4" w:space="0" w:color="auto"/>
              <w:right w:val="single" w:sz="4" w:space="0" w:color="auto"/>
            </w:tcBorders>
            <w:shd w:val="clear" w:color="auto" w:fill="auto"/>
            <w:hideMark/>
          </w:tcPr>
          <w:p w14:paraId="1F87D255"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30</w:t>
            </w:r>
          </w:p>
        </w:tc>
        <w:tc>
          <w:tcPr>
            <w:tcW w:w="620" w:type="pct"/>
            <w:tcBorders>
              <w:top w:val="nil"/>
              <w:left w:val="nil"/>
              <w:bottom w:val="single" w:sz="4" w:space="0" w:color="auto"/>
              <w:right w:val="single" w:sz="4" w:space="0" w:color="auto"/>
            </w:tcBorders>
            <w:shd w:val="clear" w:color="auto" w:fill="auto"/>
            <w:vAlign w:val="center"/>
            <w:hideMark/>
          </w:tcPr>
          <w:p w14:paraId="389CC4B2" w14:textId="77777777" w:rsidR="005F2A48" w:rsidRPr="006C01B3" w:rsidRDefault="005F2A48" w:rsidP="00617445">
            <w:pPr>
              <w:spacing w:after="0"/>
              <w:ind w:firstLine="0"/>
              <w:jc w:val="center"/>
              <w:rPr>
                <w:sz w:val="18"/>
                <w:szCs w:val="18"/>
                <w:lang w:eastAsia="lv-LV"/>
              </w:rPr>
            </w:pPr>
            <w:r w:rsidRPr="006C01B3">
              <w:rPr>
                <w:sz w:val="18"/>
                <w:szCs w:val="18"/>
                <w:lang w:eastAsia="lv-LV"/>
              </w:rPr>
              <w:t>–</w:t>
            </w:r>
          </w:p>
        </w:tc>
        <w:tc>
          <w:tcPr>
            <w:tcW w:w="601" w:type="pct"/>
            <w:vMerge/>
            <w:tcBorders>
              <w:left w:val="single" w:sz="4" w:space="0" w:color="auto"/>
              <w:right w:val="single" w:sz="4" w:space="0" w:color="auto"/>
            </w:tcBorders>
            <w:vAlign w:val="center"/>
            <w:hideMark/>
          </w:tcPr>
          <w:p w14:paraId="7132B4E1" w14:textId="77777777" w:rsidR="005F2A48" w:rsidRPr="00D61D33" w:rsidRDefault="005F2A48" w:rsidP="00617445">
            <w:pPr>
              <w:spacing w:after="0"/>
              <w:ind w:firstLine="0"/>
              <w:jc w:val="left"/>
              <w:rPr>
                <w:sz w:val="18"/>
                <w:szCs w:val="18"/>
                <w:lang w:eastAsia="lv-LV"/>
              </w:rPr>
            </w:pPr>
          </w:p>
        </w:tc>
      </w:tr>
      <w:tr w:rsidR="005F2A48" w:rsidRPr="00D61D33" w14:paraId="3C4E10BA" w14:textId="77777777" w:rsidTr="00D23BFE">
        <w:trPr>
          <w:trHeight w:val="460"/>
        </w:trPr>
        <w:tc>
          <w:tcPr>
            <w:tcW w:w="315" w:type="pct"/>
            <w:vMerge/>
            <w:tcBorders>
              <w:top w:val="nil"/>
              <w:left w:val="single" w:sz="4" w:space="0" w:color="auto"/>
              <w:bottom w:val="single" w:sz="4" w:space="0" w:color="000000"/>
              <w:right w:val="single" w:sz="4" w:space="0" w:color="auto"/>
            </w:tcBorders>
            <w:vAlign w:val="center"/>
            <w:hideMark/>
          </w:tcPr>
          <w:p w14:paraId="06F83370"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DA08C8" w14:textId="77777777" w:rsidR="005F2A48" w:rsidRPr="00D61D33" w:rsidRDefault="005F2A48" w:rsidP="00617445">
            <w:pPr>
              <w:spacing w:after="0"/>
              <w:ind w:left="284" w:firstLine="0"/>
              <w:rPr>
                <w:sz w:val="18"/>
                <w:szCs w:val="18"/>
                <w:lang w:eastAsia="lv-LV"/>
              </w:rPr>
            </w:pPr>
            <w:r>
              <w:rPr>
                <w:sz w:val="18"/>
                <w:szCs w:val="18"/>
                <w:lang w:eastAsia="lv-LV"/>
              </w:rPr>
              <w:t>Nodrošināta k</w:t>
            </w:r>
            <w:r w:rsidRPr="00D61D33">
              <w:rPr>
                <w:sz w:val="18"/>
                <w:szCs w:val="18"/>
                <w:lang w:eastAsia="lv-LV"/>
              </w:rPr>
              <w:t>omersantu ziņojumu izskatīšana pēc EK pieprasījuma (saziņa ar komersantiem, lai novērstu neatbilstības ziņojumos)</w:t>
            </w:r>
          </w:p>
        </w:tc>
        <w:tc>
          <w:tcPr>
            <w:tcW w:w="601" w:type="pct"/>
            <w:vMerge/>
            <w:tcBorders>
              <w:left w:val="single" w:sz="4" w:space="0" w:color="auto"/>
              <w:right w:val="single" w:sz="4" w:space="0" w:color="auto"/>
            </w:tcBorders>
            <w:vAlign w:val="center"/>
            <w:hideMark/>
          </w:tcPr>
          <w:p w14:paraId="198FCA3C" w14:textId="77777777" w:rsidR="005F2A48" w:rsidRPr="00D61D33" w:rsidRDefault="005F2A48" w:rsidP="00617445">
            <w:pPr>
              <w:spacing w:after="0"/>
              <w:ind w:firstLine="0"/>
              <w:jc w:val="left"/>
              <w:rPr>
                <w:sz w:val="18"/>
                <w:szCs w:val="18"/>
                <w:lang w:eastAsia="lv-LV"/>
              </w:rPr>
            </w:pPr>
          </w:p>
        </w:tc>
      </w:tr>
      <w:tr w:rsidR="005F2A48" w:rsidRPr="00D61D33" w14:paraId="4BCE138E"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19E47A80"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3C4C8D"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Apstrādāt</w:t>
            </w:r>
            <w:r>
              <w:rPr>
                <w:i/>
                <w:iCs/>
                <w:sz w:val="18"/>
                <w:szCs w:val="18"/>
                <w:lang w:eastAsia="lv-LV"/>
              </w:rPr>
              <w:t>ie</w:t>
            </w:r>
            <w:r w:rsidRPr="00D61D33">
              <w:rPr>
                <w:i/>
                <w:iCs/>
                <w:sz w:val="18"/>
                <w:szCs w:val="18"/>
                <w:lang w:eastAsia="lv-LV"/>
              </w:rPr>
              <w:t xml:space="preserve"> ziņojum</w:t>
            </w:r>
            <w:r>
              <w:rPr>
                <w:i/>
                <w:iCs/>
                <w:sz w:val="18"/>
                <w:szCs w:val="18"/>
                <w:lang w:eastAsia="lv-LV"/>
              </w:rPr>
              <w:t>i</w:t>
            </w:r>
            <w:r w:rsidRPr="00D61D33">
              <w:rPr>
                <w:i/>
                <w:iCs/>
                <w:sz w:val="18"/>
                <w:szCs w:val="18"/>
                <w:lang w:eastAsia="lv-LV"/>
              </w:rPr>
              <w:t xml:space="preserve">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single" w:sz="4" w:space="0" w:color="auto"/>
              <w:left w:val="nil"/>
              <w:bottom w:val="single" w:sz="4" w:space="0" w:color="auto"/>
              <w:right w:val="single" w:sz="4" w:space="0" w:color="auto"/>
            </w:tcBorders>
            <w:shd w:val="clear" w:color="auto" w:fill="auto"/>
            <w:hideMark/>
          </w:tcPr>
          <w:p w14:paraId="3D51A513"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500</w:t>
            </w:r>
          </w:p>
        </w:tc>
        <w:tc>
          <w:tcPr>
            <w:tcW w:w="615" w:type="pct"/>
            <w:tcBorders>
              <w:top w:val="single" w:sz="4" w:space="0" w:color="auto"/>
              <w:left w:val="nil"/>
              <w:bottom w:val="single" w:sz="4" w:space="0" w:color="auto"/>
              <w:right w:val="single" w:sz="4" w:space="0" w:color="auto"/>
            </w:tcBorders>
            <w:shd w:val="clear" w:color="auto" w:fill="auto"/>
            <w:hideMark/>
          </w:tcPr>
          <w:p w14:paraId="00369A74"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500</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49D011BB" w14:textId="77777777" w:rsidR="005F2A48" w:rsidRPr="006C01B3" w:rsidRDefault="005F2A48" w:rsidP="00617445">
            <w:pPr>
              <w:spacing w:after="0"/>
              <w:ind w:firstLine="0"/>
              <w:jc w:val="center"/>
              <w:rPr>
                <w:sz w:val="18"/>
                <w:szCs w:val="18"/>
                <w:lang w:eastAsia="lv-LV"/>
              </w:rPr>
            </w:pPr>
            <w:r w:rsidRPr="006C01B3">
              <w:rPr>
                <w:sz w:val="18"/>
                <w:szCs w:val="18"/>
                <w:lang w:eastAsia="lv-LV"/>
              </w:rPr>
              <w:t>–</w:t>
            </w:r>
          </w:p>
        </w:tc>
        <w:tc>
          <w:tcPr>
            <w:tcW w:w="601" w:type="pct"/>
            <w:vMerge/>
            <w:tcBorders>
              <w:left w:val="single" w:sz="4" w:space="0" w:color="auto"/>
              <w:right w:val="single" w:sz="4" w:space="0" w:color="auto"/>
            </w:tcBorders>
            <w:vAlign w:val="center"/>
            <w:hideMark/>
          </w:tcPr>
          <w:p w14:paraId="4E45189D" w14:textId="77777777" w:rsidR="005F2A48" w:rsidRPr="00D61D33" w:rsidRDefault="005F2A48" w:rsidP="00617445">
            <w:pPr>
              <w:spacing w:after="0"/>
              <w:ind w:firstLine="0"/>
              <w:jc w:val="left"/>
              <w:rPr>
                <w:sz w:val="18"/>
                <w:szCs w:val="18"/>
                <w:lang w:eastAsia="lv-LV"/>
              </w:rPr>
            </w:pPr>
          </w:p>
        </w:tc>
      </w:tr>
      <w:tr w:rsidR="005F2A48" w:rsidRPr="00D61D33" w14:paraId="24FD0260"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3BD1043B"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9C1683" w14:textId="77777777" w:rsidR="005F2A48" w:rsidRPr="00D61D33" w:rsidRDefault="005F2A48" w:rsidP="00617445">
            <w:pPr>
              <w:spacing w:after="0"/>
              <w:ind w:left="284" w:firstLine="0"/>
              <w:rPr>
                <w:sz w:val="18"/>
                <w:szCs w:val="18"/>
                <w:lang w:eastAsia="lv-LV"/>
              </w:rPr>
            </w:pPr>
            <w:r w:rsidRPr="00D61D33">
              <w:rPr>
                <w:sz w:val="18"/>
                <w:szCs w:val="18"/>
                <w:lang w:eastAsia="lv-LV"/>
              </w:rPr>
              <w:t>Muitas deklarāciju pārbaudes, laižot brīvam apgrozījumam OIM regulējumam pakļautās preces</w:t>
            </w:r>
          </w:p>
        </w:tc>
        <w:tc>
          <w:tcPr>
            <w:tcW w:w="601" w:type="pct"/>
            <w:vMerge/>
            <w:tcBorders>
              <w:left w:val="single" w:sz="4" w:space="0" w:color="auto"/>
              <w:right w:val="single" w:sz="4" w:space="0" w:color="auto"/>
            </w:tcBorders>
            <w:vAlign w:val="center"/>
            <w:hideMark/>
          </w:tcPr>
          <w:p w14:paraId="6B187994" w14:textId="77777777" w:rsidR="005F2A48" w:rsidRPr="00D61D33" w:rsidRDefault="005F2A48" w:rsidP="00617445">
            <w:pPr>
              <w:spacing w:after="0"/>
              <w:ind w:firstLine="0"/>
              <w:jc w:val="left"/>
              <w:rPr>
                <w:sz w:val="18"/>
                <w:szCs w:val="18"/>
                <w:lang w:eastAsia="lv-LV"/>
              </w:rPr>
            </w:pPr>
          </w:p>
        </w:tc>
      </w:tr>
      <w:tr w:rsidR="005F2A48" w:rsidRPr="00D61D33" w14:paraId="28DBBE34"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1950EE06"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C82B27"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Pārbaudīt</w:t>
            </w:r>
            <w:r>
              <w:rPr>
                <w:i/>
                <w:iCs/>
                <w:sz w:val="18"/>
                <w:szCs w:val="18"/>
                <w:lang w:eastAsia="lv-LV"/>
              </w:rPr>
              <w:t>ās</w:t>
            </w:r>
            <w:r w:rsidRPr="00D61D33">
              <w:rPr>
                <w:i/>
                <w:iCs/>
                <w:sz w:val="18"/>
                <w:szCs w:val="18"/>
                <w:lang w:eastAsia="lv-LV"/>
              </w:rPr>
              <w:t xml:space="preserve"> deklarācij</w:t>
            </w:r>
            <w:r>
              <w:rPr>
                <w:i/>
                <w:iCs/>
                <w:sz w:val="18"/>
                <w:szCs w:val="18"/>
                <w:lang w:eastAsia="lv-LV"/>
              </w:rPr>
              <w:t>as</w:t>
            </w:r>
            <w:r w:rsidRPr="00D61D33">
              <w:rPr>
                <w:i/>
                <w:iCs/>
                <w:sz w:val="18"/>
                <w:szCs w:val="18"/>
                <w:lang w:eastAsia="lv-LV"/>
              </w:rPr>
              <w:t xml:space="preserve">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2A2C623E" w14:textId="77777777" w:rsidR="005F2A48" w:rsidRPr="00D61D33" w:rsidRDefault="005F2A48" w:rsidP="00617445">
            <w:pPr>
              <w:spacing w:after="0"/>
              <w:ind w:firstLine="0"/>
              <w:jc w:val="center"/>
              <w:rPr>
                <w:i/>
                <w:iCs/>
                <w:sz w:val="18"/>
                <w:szCs w:val="18"/>
                <w:lang w:eastAsia="lv-LV"/>
              </w:rPr>
            </w:pPr>
            <w:r w:rsidRPr="00D61D33">
              <w:rPr>
                <w:i/>
                <w:iCs/>
                <w:sz w:val="18"/>
                <w:szCs w:val="18"/>
                <w:lang w:eastAsia="lv-LV"/>
              </w:rPr>
              <w:t>–</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03C1ADA8" w14:textId="77777777" w:rsidR="005F2A48" w:rsidRPr="00D61D33" w:rsidRDefault="005F2A48" w:rsidP="00617445">
            <w:pPr>
              <w:spacing w:after="0"/>
              <w:ind w:firstLine="0"/>
              <w:jc w:val="center"/>
              <w:rPr>
                <w:i/>
                <w:iCs/>
                <w:sz w:val="18"/>
                <w:szCs w:val="18"/>
                <w:lang w:eastAsia="lv-LV"/>
              </w:rPr>
            </w:pPr>
            <w:r w:rsidRPr="00D61D33">
              <w:rPr>
                <w:i/>
                <w:iCs/>
                <w:sz w:val="18"/>
                <w:szCs w:val="18"/>
                <w:lang w:eastAsia="lv-LV"/>
              </w:rPr>
              <w:t>–</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382FC44C" w14:textId="77777777" w:rsidR="005F2A48" w:rsidRPr="00D61D33" w:rsidRDefault="005F2A48" w:rsidP="00617445">
            <w:pPr>
              <w:spacing w:after="0"/>
              <w:ind w:firstLine="0"/>
              <w:jc w:val="center"/>
              <w:rPr>
                <w:i/>
                <w:iCs/>
                <w:sz w:val="18"/>
                <w:szCs w:val="18"/>
                <w:lang w:eastAsia="lv-LV"/>
              </w:rPr>
            </w:pPr>
            <w:r w:rsidRPr="00D61D33">
              <w:rPr>
                <w:i/>
                <w:iCs/>
                <w:sz w:val="18"/>
                <w:szCs w:val="18"/>
                <w:lang w:eastAsia="lv-LV"/>
              </w:rPr>
              <w:t>11 000</w:t>
            </w:r>
          </w:p>
        </w:tc>
        <w:tc>
          <w:tcPr>
            <w:tcW w:w="601" w:type="pct"/>
            <w:vMerge/>
            <w:tcBorders>
              <w:left w:val="single" w:sz="4" w:space="0" w:color="auto"/>
              <w:right w:val="single" w:sz="4" w:space="0" w:color="auto"/>
            </w:tcBorders>
            <w:vAlign w:val="center"/>
            <w:hideMark/>
          </w:tcPr>
          <w:p w14:paraId="1B8A6F47" w14:textId="77777777" w:rsidR="005F2A48" w:rsidRPr="00D61D33" w:rsidRDefault="005F2A48" w:rsidP="00617445">
            <w:pPr>
              <w:spacing w:after="0"/>
              <w:ind w:firstLine="0"/>
              <w:jc w:val="left"/>
              <w:rPr>
                <w:sz w:val="18"/>
                <w:szCs w:val="18"/>
                <w:lang w:eastAsia="lv-LV"/>
              </w:rPr>
            </w:pPr>
          </w:p>
        </w:tc>
      </w:tr>
      <w:tr w:rsidR="005F2A48" w:rsidRPr="00D61D33" w14:paraId="236BDC2F" w14:textId="77777777" w:rsidTr="00D23BFE">
        <w:trPr>
          <w:trHeight w:val="400"/>
        </w:trPr>
        <w:tc>
          <w:tcPr>
            <w:tcW w:w="315" w:type="pct"/>
            <w:vMerge/>
            <w:tcBorders>
              <w:top w:val="nil"/>
              <w:left w:val="single" w:sz="4" w:space="0" w:color="auto"/>
              <w:bottom w:val="single" w:sz="4" w:space="0" w:color="000000"/>
              <w:right w:val="single" w:sz="4" w:space="0" w:color="auto"/>
            </w:tcBorders>
            <w:vAlign w:val="center"/>
            <w:hideMark/>
          </w:tcPr>
          <w:p w14:paraId="111C8857"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EA734F8" w14:textId="77777777" w:rsidR="005F2A48" w:rsidRPr="00D61D33" w:rsidRDefault="005F2A48" w:rsidP="00617445">
            <w:pPr>
              <w:spacing w:after="0"/>
              <w:ind w:left="284" w:firstLine="0"/>
              <w:rPr>
                <w:sz w:val="18"/>
                <w:szCs w:val="18"/>
                <w:lang w:eastAsia="lv-LV"/>
              </w:rPr>
            </w:pPr>
            <w:r>
              <w:rPr>
                <w:sz w:val="18"/>
                <w:szCs w:val="18"/>
                <w:lang w:eastAsia="lv-LV"/>
              </w:rPr>
              <w:t>Nodrošināta a</w:t>
            </w:r>
            <w:r w:rsidRPr="00D61D33">
              <w:rPr>
                <w:sz w:val="18"/>
                <w:szCs w:val="18"/>
                <w:lang w:eastAsia="lv-LV"/>
              </w:rPr>
              <w:t>tzītā OIM deklarētāja statusa piešķiršana - iesniegumu izskatīšana un pārbaude, reģistrācija vai atteikumu sagatavošana (t.sk. ziņošana citām dalībvalstīm)</w:t>
            </w:r>
          </w:p>
        </w:tc>
        <w:tc>
          <w:tcPr>
            <w:tcW w:w="601" w:type="pct"/>
            <w:vMerge/>
            <w:tcBorders>
              <w:left w:val="single" w:sz="4" w:space="0" w:color="auto"/>
              <w:right w:val="single" w:sz="4" w:space="0" w:color="auto"/>
            </w:tcBorders>
            <w:vAlign w:val="center"/>
            <w:hideMark/>
          </w:tcPr>
          <w:p w14:paraId="3FA7CCE2" w14:textId="77777777" w:rsidR="005F2A48" w:rsidRPr="00D61D33" w:rsidRDefault="005F2A48" w:rsidP="00617445">
            <w:pPr>
              <w:spacing w:after="0"/>
              <w:ind w:firstLine="0"/>
              <w:jc w:val="left"/>
              <w:rPr>
                <w:sz w:val="18"/>
                <w:szCs w:val="18"/>
                <w:lang w:eastAsia="lv-LV"/>
              </w:rPr>
            </w:pPr>
          </w:p>
        </w:tc>
      </w:tr>
      <w:tr w:rsidR="005F2A48" w:rsidRPr="00D61D33" w14:paraId="64596449"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7BEAC7FE"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79076211"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Izskatīt</w:t>
            </w:r>
            <w:r>
              <w:rPr>
                <w:i/>
                <w:iCs/>
                <w:sz w:val="18"/>
                <w:szCs w:val="18"/>
                <w:lang w:eastAsia="lv-LV"/>
              </w:rPr>
              <w:t>ie</w:t>
            </w:r>
            <w:r w:rsidRPr="00D61D33">
              <w:rPr>
                <w:i/>
                <w:iCs/>
                <w:sz w:val="18"/>
                <w:szCs w:val="18"/>
                <w:lang w:eastAsia="lv-LV"/>
              </w:rPr>
              <w:t xml:space="preserve"> un apstrādāt</w:t>
            </w:r>
            <w:r>
              <w:rPr>
                <w:i/>
                <w:iCs/>
                <w:sz w:val="18"/>
                <w:szCs w:val="18"/>
                <w:lang w:eastAsia="lv-LV"/>
              </w:rPr>
              <w:t>ie</w:t>
            </w:r>
            <w:r w:rsidRPr="00D61D33">
              <w:rPr>
                <w:i/>
                <w:iCs/>
                <w:sz w:val="18"/>
                <w:szCs w:val="18"/>
                <w:lang w:eastAsia="lv-LV"/>
              </w:rPr>
              <w:t xml:space="preserve"> iesniegum</w:t>
            </w:r>
            <w:r>
              <w:rPr>
                <w:i/>
                <w:iCs/>
                <w:sz w:val="18"/>
                <w:szCs w:val="18"/>
                <w:lang w:eastAsia="lv-LV"/>
              </w:rPr>
              <w:t>i</w:t>
            </w:r>
            <w:r w:rsidRPr="00D61D33">
              <w:rPr>
                <w:i/>
                <w:iCs/>
                <w:sz w:val="18"/>
                <w:szCs w:val="18"/>
                <w:lang w:eastAsia="lv-LV"/>
              </w:rPr>
              <w:t xml:space="preserve">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2B4A1DB0" w14:textId="77777777" w:rsidR="005F2A48" w:rsidRPr="006C01B3" w:rsidRDefault="005F2A48"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5561B7FC"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1 000</w:t>
            </w:r>
          </w:p>
        </w:tc>
        <w:tc>
          <w:tcPr>
            <w:tcW w:w="620" w:type="pct"/>
            <w:tcBorders>
              <w:top w:val="nil"/>
              <w:left w:val="nil"/>
              <w:bottom w:val="single" w:sz="4" w:space="0" w:color="auto"/>
              <w:right w:val="single" w:sz="4" w:space="0" w:color="auto"/>
            </w:tcBorders>
            <w:shd w:val="clear" w:color="auto" w:fill="auto"/>
            <w:hideMark/>
          </w:tcPr>
          <w:p w14:paraId="20DC3097"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w:t>
            </w:r>
          </w:p>
        </w:tc>
        <w:tc>
          <w:tcPr>
            <w:tcW w:w="601" w:type="pct"/>
            <w:vMerge/>
            <w:tcBorders>
              <w:left w:val="single" w:sz="4" w:space="0" w:color="auto"/>
              <w:right w:val="single" w:sz="4" w:space="0" w:color="auto"/>
            </w:tcBorders>
            <w:vAlign w:val="center"/>
            <w:hideMark/>
          </w:tcPr>
          <w:p w14:paraId="3A40D5DD" w14:textId="77777777" w:rsidR="005F2A48" w:rsidRPr="00D61D33" w:rsidRDefault="005F2A48" w:rsidP="00617445">
            <w:pPr>
              <w:spacing w:after="0"/>
              <w:ind w:firstLine="0"/>
              <w:jc w:val="left"/>
              <w:rPr>
                <w:sz w:val="18"/>
                <w:szCs w:val="18"/>
                <w:lang w:eastAsia="lv-LV"/>
              </w:rPr>
            </w:pPr>
          </w:p>
        </w:tc>
      </w:tr>
      <w:tr w:rsidR="005F2A48" w:rsidRPr="00D61D33" w14:paraId="07E50294"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54693F07"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64A3C8B5"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Pārbau</w:t>
            </w:r>
            <w:r>
              <w:rPr>
                <w:i/>
                <w:iCs/>
                <w:sz w:val="18"/>
                <w:szCs w:val="18"/>
                <w:lang w:eastAsia="lv-LV"/>
              </w:rPr>
              <w:t>des</w:t>
            </w:r>
            <w:r w:rsidRPr="00D61D33">
              <w:rPr>
                <w:i/>
                <w:iCs/>
                <w:sz w:val="18"/>
                <w:szCs w:val="18"/>
                <w:lang w:eastAsia="lv-LV"/>
              </w:rPr>
              <w:t xml:space="preserve"> atzītā OIM deklarētāja statusa piešķiršanai </w:t>
            </w:r>
            <w:r>
              <w:rPr>
                <w:i/>
                <w:iCs/>
                <w:sz w:val="18"/>
                <w:szCs w:val="18"/>
                <w:lang w:eastAsia="lv-LV"/>
              </w:rPr>
              <w:t>(skaits)</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7A57A76F" w14:textId="77777777" w:rsidR="005F2A48" w:rsidRPr="006C01B3" w:rsidRDefault="005F2A48"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0FBF4BCE"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1 000</w:t>
            </w:r>
          </w:p>
        </w:tc>
        <w:tc>
          <w:tcPr>
            <w:tcW w:w="620" w:type="pct"/>
            <w:tcBorders>
              <w:top w:val="nil"/>
              <w:left w:val="nil"/>
              <w:bottom w:val="single" w:sz="4" w:space="0" w:color="auto"/>
              <w:right w:val="single" w:sz="4" w:space="0" w:color="auto"/>
            </w:tcBorders>
            <w:shd w:val="clear" w:color="auto" w:fill="auto"/>
            <w:hideMark/>
          </w:tcPr>
          <w:p w14:paraId="38CBE8B1"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w:t>
            </w:r>
          </w:p>
        </w:tc>
        <w:tc>
          <w:tcPr>
            <w:tcW w:w="601" w:type="pct"/>
            <w:vMerge/>
            <w:tcBorders>
              <w:left w:val="single" w:sz="4" w:space="0" w:color="auto"/>
              <w:right w:val="single" w:sz="4" w:space="0" w:color="auto"/>
            </w:tcBorders>
            <w:vAlign w:val="center"/>
            <w:hideMark/>
          </w:tcPr>
          <w:p w14:paraId="01AA9364" w14:textId="77777777" w:rsidR="005F2A48" w:rsidRPr="00D61D33" w:rsidRDefault="005F2A48" w:rsidP="00617445">
            <w:pPr>
              <w:spacing w:after="0"/>
              <w:ind w:firstLine="0"/>
              <w:jc w:val="left"/>
              <w:rPr>
                <w:sz w:val="18"/>
                <w:szCs w:val="18"/>
                <w:lang w:eastAsia="lv-LV"/>
              </w:rPr>
            </w:pPr>
          </w:p>
        </w:tc>
      </w:tr>
      <w:tr w:rsidR="005F2A48" w:rsidRPr="00D61D33" w14:paraId="5D23F9BD"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77A0916D"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65F7F321"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Atzīt</w:t>
            </w:r>
            <w:r>
              <w:rPr>
                <w:i/>
                <w:iCs/>
                <w:sz w:val="18"/>
                <w:szCs w:val="18"/>
                <w:lang w:eastAsia="lv-LV"/>
              </w:rPr>
              <w:t>ie</w:t>
            </w:r>
            <w:r w:rsidRPr="00D61D33">
              <w:rPr>
                <w:i/>
                <w:iCs/>
                <w:sz w:val="18"/>
                <w:szCs w:val="18"/>
                <w:lang w:eastAsia="lv-LV"/>
              </w:rPr>
              <w:t xml:space="preserve"> OIM deklarētāj</w:t>
            </w:r>
            <w:r>
              <w:rPr>
                <w:i/>
                <w:iCs/>
                <w:sz w:val="18"/>
                <w:szCs w:val="18"/>
                <w:lang w:eastAsia="lv-LV"/>
              </w:rPr>
              <w:t>i</w:t>
            </w:r>
            <w:r w:rsidRPr="00D61D33">
              <w:rPr>
                <w:i/>
                <w:iCs/>
                <w:sz w:val="18"/>
                <w:szCs w:val="18"/>
                <w:lang w:eastAsia="lv-LV"/>
              </w:rPr>
              <w:t xml:space="preserve">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7437234F" w14:textId="77777777" w:rsidR="005F2A48" w:rsidRPr="006C01B3" w:rsidRDefault="005F2A48"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0252843D"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1 000</w:t>
            </w:r>
          </w:p>
        </w:tc>
        <w:tc>
          <w:tcPr>
            <w:tcW w:w="620" w:type="pct"/>
            <w:tcBorders>
              <w:top w:val="nil"/>
              <w:left w:val="nil"/>
              <w:bottom w:val="single" w:sz="4" w:space="0" w:color="auto"/>
              <w:right w:val="single" w:sz="4" w:space="0" w:color="auto"/>
            </w:tcBorders>
            <w:shd w:val="clear" w:color="auto" w:fill="auto"/>
            <w:hideMark/>
          </w:tcPr>
          <w:p w14:paraId="32A7D96D"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w:t>
            </w:r>
          </w:p>
        </w:tc>
        <w:tc>
          <w:tcPr>
            <w:tcW w:w="601" w:type="pct"/>
            <w:vMerge/>
            <w:tcBorders>
              <w:left w:val="single" w:sz="4" w:space="0" w:color="auto"/>
              <w:right w:val="single" w:sz="4" w:space="0" w:color="auto"/>
            </w:tcBorders>
            <w:vAlign w:val="center"/>
            <w:hideMark/>
          </w:tcPr>
          <w:p w14:paraId="6C4CE617" w14:textId="77777777" w:rsidR="005F2A48" w:rsidRPr="00D61D33" w:rsidRDefault="005F2A48" w:rsidP="00617445">
            <w:pPr>
              <w:spacing w:after="0"/>
              <w:ind w:firstLine="0"/>
              <w:jc w:val="left"/>
              <w:rPr>
                <w:sz w:val="18"/>
                <w:szCs w:val="18"/>
                <w:lang w:eastAsia="lv-LV"/>
              </w:rPr>
            </w:pPr>
          </w:p>
        </w:tc>
      </w:tr>
      <w:tr w:rsidR="005F2A48" w:rsidRPr="00D61D33" w14:paraId="0D25BDDE"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4830AB64"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E2BEC1B" w14:textId="77777777" w:rsidR="005F2A48" w:rsidRPr="00D61D33" w:rsidRDefault="005F2A48" w:rsidP="00617445">
            <w:pPr>
              <w:spacing w:after="0"/>
              <w:ind w:left="284" w:firstLine="0"/>
              <w:rPr>
                <w:sz w:val="18"/>
                <w:szCs w:val="18"/>
                <w:lang w:eastAsia="lv-LV"/>
              </w:rPr>
            </w:pPr>
            <w:r>
              <w:rPr>
                <w:sz w:val="18"/>
                <w:szCs w:val="18"/>
                <w:lang w:eastAsia="lv-LV"/>
              </w:rPr>
              <w:t xml:space="preserve">Nodrošināta </w:t>
            </w:r>
            <w:r w:rsidRPr="00D61D33">
              <w:rPr>
                <w:sz w:val="18"/>
                <w:szCs w:val="18"/>
                <w:lang w:eastAsia="lv-LV"/>
              </w:rPr>
              <w:t>OIM sertifikātu izsniegšana, nodošana, pārdošana, atpirkšana, anulēšana, uzskaite un uzskaite izmantojot OIM reģistru, konkrētām precēm</w:t>
            </w:r>
          </w:p>
        </w:tc>
        <w:tc>
          <w:tcPr>
            <w:tcW w:w="601" w:type="pct"/>
            <w:vMerge/>
            <w:tcBorders>
              <w:left w:val="single" w:sz="4" w:space="0" w:color="auto"/>
              <w:right w:val="single" w:sz="4" w:space="0" w:color="auto"/>
            </w:tcBorders>
            <w:vAlign w:val="center"/>
            <w:hideMark/>
          </w:tcPr>
          <w:p w14:paraId="460D73F1" w14:textId="77777777" w:rsidR="005F2A48" w:rsidRPr="00D61D33" w:rsidRDefault="005F2A48" w:rsidP="00617445">
            <w:pPr>
              <w:spacing w:after="0"/>
              <w:ind w:firstLine="0"/>
              <w:jc w:val="left"/>
              <w:rPr>
                <w:sz w:val="18"/>
                <w:szCs w:val="18"/>
                <w:lang w:eastAsia="lv-LV"/>
              </w:rPr>
            </w:pPr>
          </w:p>
        </w:tc>
      </w:tr>
      <w:tr w:rsidR="005F2A48" w:rsidRPr="00D61D33" w14:paraId="080E9866" w14:textId="77777777" w:rsidTr="00D23BFE">
        <w:trPr>
          <w:trHeight w:val="89"/>
        </w:trPr>
        <w:tc>
          <w:tcPr>
            <w:tcW w:w="315" w:type="pct"/>
            <w:vMerge/>
            <w:tcBorders>
              <w:top w:val="nil"/>
              <w:left w:val="single" w:sz="4" w:space="0" w:color="auto"/>
              <w:bottom w:val="single" w:sz="4" w:space="0" w:color="000000"/>
              <w:right w:val="single" w:sz="4" w:space="0" w:color="auto"/>
            </w:tcBorders>
            <w:vAlign w:val="center"/>
            <w:hideMark/>
          </w:tcPr>
          <w:p w14:paraId="7BF1B4E7"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02B5F829" w14:textId="77777777" w:rsidR="005F2A48" w:rsidRPr="00D61D33" w:rsidRDefault="005F2A48" w:rsidP="00617445">
            <w:pPr>
              <w:spacing w:after="0"/>
              <w:ind w:left="601" w:firstLine="0"/>
              <w:rPr>
                <w:i/>
                <w:iCs/>
                <w:sz w:val="18"/>
                <w:szCs w:val="18"/>
                <w:lang w:eastAsia="lv-LV"/>
              </w:rPr>
            </w:pPr>
            <w:r>
              <w:rPr>
                <w:i/>
                <w:iCs/>
                <w:sz w:val="18"/>
                <w:szCs w:val="18"/>
                <w:lang w:eastAsia="lv-LV"/>
              </w:rPr>
              <w:t>Veiktie i</w:t>
            </w:r>
            <w:r w:rsidRPr="00D61D33">
              <w:rPr>
                <w:i/>
                <w:iCs/>
                <w:sz w:val="18"/>
                <w:szCs w:val="18"/>
                <w:lang w:eastAsia="lv-LV"/>
              </w:rPr>
              <w:t>erakst</w:t>
            </w:r>
            <w:r>
              <w:rPr>
                <w:i/>
                <w:iCs/>
                <w:sz w:val="18"/>
                <w:szCs w:val="18"/>
                <w:lang w:eastAsia="lv-LV"/>
              </w:rPr>
              <w:t>i</w:t>
            </w:r>
            <w:r w:rsidRPr="00D61D33">
              <w:rPr>
                <w:i/>
                <w:iCs/>
                <w:sz w:val="18"/>
                <w:szCs w:val="18"/>
                <w:lang w:eastAsia="lv-LV"/>
              </w:rPr>
              <w:t xml:space="preserve"> OIM reģistrā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19FDE249" w14:textId="77777777" w:rsidR="005F2A48" w:rsidRPr="006C01B3" w:rsidRDefault="005F2A48" w:rsidP="00617445">
            <w:pPr>
              <w:spacing w:after="0"/>
              <w:ind w:firstLine="0"/>
              <w:jc w:val="center"/>
              <w:rPr>
                <w:sz w:val="18"/>
                <w:szCs w:val="18"/>
                <w:lang w:eastAsia="lv-LV"/>
              </w:rPr>
            </w:pPr>
            <w:r w:rsidRPr="006C01B3">
              <w:rPr>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3BDED680" w14:textId="77777777" w:rsidR="005F2A48" w:rsidRPr="006C01B3" w:rsidRDefault="005F2A48" w:rsidP="00617445">
            <w:pPr>
              <w:spacing w:after="0"/>
              <w:ind w:firstLine="0"/>
              <w:jc w:val="center"/>
              <w:rPr>
                <w:sz w:val="18"/>
                <w:szCs w:val="18"/>
                <w:lang w:eastAsia="lv-LV"/>
              </w:rPr>
            </w:pPr>
            <w:r w:rsidRPr="006C01B3">
              <w:rPr>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6ED7BE05"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1 500</w:t>
            </w:r>
          </w:p>
        </w:tc>
        <w:tc>
          <w:tcPr>
            <w:tcW w:w="601" w:type="pct"/>
            <w:vMerge/>
            <w:tcBorders>
              <w:left w:val="single" w:sz="4" w:space="0" w:color="auto"/>
              <w:right w:val="single" w:sz="4" w:space="0" w:color="auto"/>
            </w:tcBorders>
            <w:vAlign w:val="center"/>
            <w:hideMark/>
          </w:tcPr>
          <w:p w14:paraId="65A1B7A1" w14:textId="77777777" w:rsidR="005F2A48" w:rsidRPr="00D61D33" w:rsidRDefault="005F2A48" w:rsidP="00617445">
            <w:pPr>
              <w:spacing w:after="0"/>
              <w:ind w:firstLine="0"/>
              <w:jc w:val="left"/>
              <w:rPr>
                <w:sz w:val="18"/>
                <w:szCs w:val="18"/>
                <w:lang w:eastAsia="lv-LV"/>
              </w:rPr>
            </w:pPr>
          </w:p>
        </w:tc>
      </w:tr>
      <w:tr w:rsidR="005F2A48" w:rsidRPr="00D61D33" w14:paraId="3E434333"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tcPr>
          <w:p w14:paraId="32F92CAA"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tcPr>
          <w:p w14:paraId="1C3344A9" w14:textId="77777777" w:rsidR="005F2A48" w:rsidRPr="00A5322A" w:rsidRDefault="005F2A48" w:rsidP="00617445">
            <w:pPr>
              <w:spacing w:after="0"/>
              <w:ind w:left="601" w:firstLine="0"/>
              <w:rPr>
                <w:i/>
                <w:iCs/>
                <w:sz w:val="18"/>
                <w:szCs w:val="18"/>
                <w:lang w:eastAsia="lv-LV"/>
              </w:rPr>
            </w:pPr>
            <w:r w:rsidRPr="00A5322A">
              <w:rPr>
                <w:rFonts w:eastAsia="Calibri"/>
                <w:i/>
                <w:sz w:val="18"/>
              </w:rPr>
              <w:t>Izveidotas amata vietas (skaits)</w:t>
            </w:r>
          </w:p>
        </w:tc>
        <w:tc>
          <w:tcPr>
            <w:tcW w:w="615" w:type="pct"/>
            <w:tcBorders>
              <w:top w:val="nil"/>
              <w:left w:val="single" w:sz="4" w:space="0" w:color="auto"/>
              <w:bottom w:val="single" w:sz="4" w:space="0" w:color="auto"/>
              <w:right w:val="single" w:sz="4" w:space="0" w:color="auto"/>
            </w:tcBorders>
            <w:shd w:val="clear" w:color="auto" w:fill="auto"/>
            <w:vAlign w:val="center"/>
          </w:tcPr>
          <w:p w14:paraId="75DDC522" w14:textId="77777777" w:rsidR="005F2A48" w:rsidRPr="005F2A48" w:rsidRDefault="005F2A48" w:rsidP="00617445">
            <w:pPr>
              <w:spacing w:after="0"/>
              <w:ind w:firstLine="0"/>
              <w:jc w:val="center"/>
              <w:rPr>
                <w:i/>
                <w:iCs/>
                <w:sz w:val="18"/>
                <w:szCs w:val="18"/>
                <w:lang w:eastAsia="lv-LV"/>
              </w:rPr>
            </w:pPr>
            <w:r w:rsidRPr="005F2A48">
              <w:rPr>
                <w:i/>
                <w:iCs/>
                <w:sz w:val="18"/>
                <w:szCs w:val="18"/>
                <w:lang w:eastAsia="lv-LV"/>
              </w:rPr>
              <w:t>7</w:t>
            </w:r>
          </w:p>
        </w:tc>
        <w:tc>
          <w:tcPr>
            <w:tcW w:w="615" w:type="pct"/>
            <w:tcBorders>
              <w:top w:val="nil"/>
              <w:left w:val="nil"/>
              <w:bottom w:val="single" w:sz="4" w:space="0" w:color="auto"/>
              <w:right w:val="single" w:sz="4" w:space="0" w:color="auto"/>
            </w:tcBorders>
            <w:shd w:val="clear" w:color="auto" w:fill="auto"/>
            <w:vAlign w:val="center"/>
          </w:tcPr>
          <w:p w14:paraId="57E09CF7" w14:textId="77777777" w:rsidR="005F2A48" w:rsidRPr="005F2A48" w:rsidRDefault="005F2A48" w:rsidP="00617445">
            <w:pPr>
              <w:spacing w:after="0"/>
              <w:ind w:firstLine="0"/>
              <w:jc w:val="center"/>
              <w:rPr>
                <w:i/>
                <w:iCs/>
                <w:sz w:val="18"/>
                <w:szCs w:val="18"/>
                <w:lang w:eastAsia="lv-LV"/>
              </w:rPr>
            </w:pPr>
            <w:r w:rsidRPr="005F2A48">
              <w:rPr>
                <w:i/>
                <w:iCs/>
                <w:sz w:val="18"/>
                <w:szCs w:val="18"/>
                <w:lang w:eastAsia="lv-LV"/>
              </w:rPr>
              <w:t>11</w:t>
            </w:r>
          </w:p>
        </w:tc>
        <w:tc>
          <w:tcPr>
            <w:tcW w:w="620" w:type="pct"/>
            <w:tcBorders>
              <w:top w:val="nil"/>
              <w:left w:val="nil"/>
              <w:bottom w:val="single" w:sz="4" w:space="0" w:color="auto"/>
              <w:right w:val="single" w:sz="4" w:space="0" w:color="auto"/>
            </w:tcBorders>
            <w:shd w:val="clear" w:color="auto" w:fill="auto"/>
          </w:tcPr>
          <w:p w14:paraId="5EF2940F"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16</w:t>
            </w:r>
          </w:p>
        </w:tc>
        <w:tc>
          <w:tcPr>
            <w:tcW w:w="601" w:type="pct"/>
            <w:vMerge/>
            <w:tcBorders>
              <w:left w:val="single" w:sz="4" w:space="0" w:color="auto"/>
              <w:right w:val="single" w:sz="4" w:space="0" w:color="auto"/>
            </w:tcBorders>
            <w:vAlign w:val="center"/>
          </w:tcPr>
          <w:p w14:paraId="1B26E59C" w14:textId="77777777" w:rsidR="005F2A48" w:rsidRPr="00D61D33" w:rsidRDefault="005F2A48" w:rsidP="00617445">
            <w:pPr>
              <w:spacing w:after="0"/>
              <w:ind w:firstLine="0"/>
              <w:jc w:val="left"/>
              <w:rPr>
                <w:sz w:val="18"/>
                <w:szCs w:val="18"/>
                <w:lang w:eastAsia="lv-LV"/>
              </w:rPr>
            </w:pPr>
          </w:p>
        </w:tc>
      </w:tr>
      <w:tr w:rsidR="005F2A48" w:rsidRPr="00D61D33" w14:paraId="217C2D21"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3575D7D7"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auto"/>
            </w:tcBorders>
            <w:shd w:val="clear" w:color="auto" w:fill="auto"/>
            <w:vAlign w:val="center"/>
            <w:hideMark/>
          </w:tcPr>
          <w:p w14:paraId="04E6248E" w14:textId="77777777" w:rsidR="005F2A48" w:rsidRPr="00D61D33" w:rsidRDefault="005F2A48" w:rsidP="00617445">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single" w:sz="4" w:space="0" w:color="auto"/>
              <w:right w:val="single" w:sz="4" w:space="0" w:color="auto"/>
            </w:tcBorders>
            <w:vAlign w:val="center"/>
            <w:hideMark/>
          </w:tcPr>
          <w:p w14:paraId="0C152013" w14:textId="77777777" w:rsidR="005F2A48" w:rsidRPr="00D61D33" w:rsidRDefault="005F2A48" w:rsidP="00617445">
            <w:pPr>
              <w:spacing w:after="0"/>
              <w:ind w:firstLine="0"/>
              <w:jc w:val="left"/>
              <w:rPr>
                <w:sz w:val="18"/>
                <w:szCs w:val="18"/>
                <w:lang w:eastAsia="lv-LV"/>
              </w:rPr>
            </w:pPr>
          </w:p>
        </w:tc>
      </w:tr>
      <w:tr w:rsidR="005F2A48" w:rsidRPr="00D61D33" w14:paraId="12EE8199" w14:textId="77777777" w:rsidTr="00D23BFE">
        <w:trPr>
          <w:trHeight w:val="23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33DC159E" w14:textId="77777777" w:rsidR="005F2A48" w:rsidRPr="00D61D33" w:rsidRDefault="005F2A48" w:rsidP="00617445">
            <w:pPr>
              <w:spacing w:after="0"/>
              <w:ind w:firstLine="0"/>
              <w:jc w:val="center"/>
              <w:rPr>
                <w:sz w:val="18"/>
                <w:szCs w:val="18"/>
                <w:lang w:eastAsia="lv-LV"/>
              </w:rPr>
            </w:pPr>
            <w:bookmarkStart w:id="10" w:name="_Hlk148690492"/>
            <w:r w:rsidRPr="00D61D33">
              <w:rPr>
                <w:sz w:val="18"/>
                <w:szCs w:val="18"/>
                <w:lang w:eastAsia="lv-LV"/>
              </w:rPr>
              <w:t>6.</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3624F1" w14:textId="77777777" w:rsidR="005F2A48" w:rsidRPr="00D61D33" w:rsidRDefault="005F2A48" w:rsidP="00617445">
            <w:pPr>
              <w:spacing w:after="0"/>
              <w:ind w:firstLine="0"/>
              <w:rPr>
                <w:b/>
                <w:bCs/>
                <w:sz w:val="18"/>
                <w:szCs w:val="18"/>
                <w:lang w:eastAsia="lv-LV"/>
              </w:rPr>
            </w:pPr>
            <w:r w:rsidRPr="00D61D33">
              <w:rPr>
                <w:b/>
                <w:bCs/>
                <w:sz w:val="18"/>
                <w:szCs w:val="18"/>
                <w:lang w:eastAsia="lv-LV"/>
              </w:rPr>
              <w:t xml:space="preserve">Likumprojektu </w:t>
            </w:r>
            <w:proofErr w:type="spellStart"/>
            <w:r w:rsidRPr="00D61D33">
              <w:rPr>
                <w:b/>
                <w:bCs/>
                <w:sz w:val="18"/>
                <w:szCs w:val="18"/>
                <w:lang w:eastAsia="lv-LV"/>
              </w:rPr>
              <w:t>pakotne</w:t>
            </w:r>
            <w:proofErr w:type="spellEnd"/>
            <w:r w:rsidRPr="00D61D33">
              <w:rPr>
                <w:b/>
                <w:bCs/>
                <w:sz w:val="18"/>
                <w:szCs w:val="18"/>
                <w:lang w:eastAsia="lv-LV"/>
              </w:rPr>
              <w:t xml:space="preserve"> reģistrētās partnerības jautājumā</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41340386"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130 000</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0377FA95"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35 000</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hideMark/>
          </w:tcPr>
          <w:p w14:paraId="2CD4E3DF"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15 000</w:t>
            </w:r>
          </w:p>
        </w:tc>
        <w:tc>
          <w:tcPr>
            <w:tcW w:w="601" w:type="pct"/>
            <w:vMerge w:val="restart"/>
            <w:tcBorders>
              <w:top w:val="single" w:sz="4" w:space="0" w:color="auto"/>
              <w:left w:val="single" w:sz="4" w:space="0" w:color="auto"/>
              <w:right w:val="single" w:sz="4" w:space="0" w:color="auto"/>
            </w:tcBorders>
            <w:shd w:val="clear" w:color="auto" w:fill="auto"/>
            <w:hideMark/>
          </w:tcPr>
          <w:p w14:paraId="7E36AF42" w14:textId="77777777" w:rsidR="005F2A48" w:rsidRPr="00D61D33" w:rsidRDefault="005F2A48" w:rsidP="005F2A48">
            <w:pPr>
              <w:spacing w:after="0"/>
              <w:ind w:firstLine="0"/>
              <w:jc w:val="left"/>
              <w:rPr>
                <w:sz w:val="18"/>
                <w:szCs w:val="18"/>
                <w:lang w:eastAsia="lv-LV"/>
              </w:rPr>
            </w:pPr>
            <w:r w:rsidRPr="00D61D33">
              <w:rPr>
                <w:sz w:val="18"/>
                <w:szCs w:val="18"/>
                <w:lang w:eastAsia="lv-LV"/>
              </w:rPr>
              <w:t>MK 26.09.2023. sēdes prot.Nr.47 43.§ 2.punkts</w:t>
            </w:r>
          </w:p>
        </w:tc>
      </w:tr>
      <w:tr w:rsidR="005F2A48" w:rsidRPr="00D61D33" w14:paraId="2E3FDB01" w14:textId="77777777" w:rsidTr="00D23BFE">
        <w:trPr>
          <w:trHeight w:val="544"/>
        </w:trPr>
        <w:tc>
          <w:tcPr>
            <w:tcW w:w="315" w:type="pct"/>
            <w:vMerge/>
            <w:tcBorders>
              <w:top w:val="nil"/>
              <w:left w:val="single" w:sz="4" w:space="0" w:color="auto"/>
              <w:bottom w:val="single" w:sz="4" w:space="0" w:color="000000"/>
              <w:right w:val="single" w:sz="4" w:space="0" w:color="auto"/>
            </w:tcBorders>
            <w:vAlign w:val="center"/>
            <w:hideMark/>
          </w:tcPr>
          <w:p w14:paraId="62EE7F8E"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2A05488" w14:textId="77777777" w:rsidR="005F2A48" w:rsidRPr="00D61D33" w:rsidRDefault="005F2A48" w:rsidP="00617445">
            <w:pPr>
              <w:spacing w:after="0"/>
              <w:ind w:firstLine="0"/>
              <w:rPr>
                <w:b/>
                <w:bCs/>
                <w:i/>
                <w:iCs/>
                <w:sz w:val="18"/>
                <w:szCs w:val="18"/>
                <w:lang w:eastAsia="lv-LV"/>
              </w:rPr>
            </w:pPr>
            <w:r w:rsidRPr="00D61D33">
              <w:rPr>
                <w:b/>
                <w:bCs/>
                <w:i/>
                <w:iCs/>
                <w:sz w:val="18"/>
                <w:szCs w:val="18"/>
                <w:lang w:eastAsia="lv-LV"/>
              </w:rPr>
              <w:t xml:space="preserve">Pielāgot VID IS saistībā ar grozījumiem likumā </w:t>
            </w:r>
            <w:r w:rsidRPr="00EB703B">
              <w:rPr>
                <w:b/>
                <w:bCs/>
                <w:i/>
                <w:iCs/>
                <w:sz w:val="18"/>
                <w:szCs w:val="18"/>
                <w:lang w:eastAsia="lv-LV"/>
              </w:rPr>
              <w:t>“</w:t>
            </w:r>
            <w:r w:rsidRPr="00D61D33">
              <w:rPr>
                <w:b/>
                <w:bCs/>
                <w:i/>
                <w:iCs/>
                <w:sz w:val="18"/>
                <w:szCs w:val="18"/>
                <w:lang w:eastAsia="lv-LV"/>
              </w:rPr>
              <w:t>Par iedzīvotāju ienākuma nodokli</w:t>
            </w:r>
            <w:r w:rsidRPr="00EB703B">
              <w:rPr>
                <w:b/>
                <w:bCs/>
                <w:i/>
                <w:iCs/>
                <w:sz w:val="18"/>
                <w:szCs w:val="18"/>
                <w:lang w:eastAsia="lv-LV"/>
              </w:rPr>
              <w:t>”</w:t>
            </w:r>
            <w:r w:rsidRPr="00D61D33">
              <w:rPr>
                <w:b/>
                <w:bCs/>
                <w:i/>
                <w:iCs/>
                <w:sz w:val="18"/>
                <w:szCs w:val="18"/>
                <w:lang w:eastAsia="lv-LV"/>
              </w:rPr>
              <w:t xml:space="preserve">, likumā </w:t>
            </w:r>
            <w:r>
              <w:rPr>
                <w:b/>
                <w:bCs/>
                <w:i/>
                <w:iCs/>
                <w:sz w:val="18"/>
                <w:szCs w:val="18"/>
                <w:lang w:eastAsia="lv-LV"/>
              </w:rPr>
              <w:t>“</w:t>
            </w:r>
            <w:r w:rsidRPr="00D61D33">
              <w:rPr>
                <w:b/>
                <w:bCs/>
                <w:i/>
                <w:iCs/>
                <w:sz w:val="18"/>
                <w:szCs w:val="18"/>
                <w:lang w:eastAsia="lv-LV"/>
              </w:rPr>
              <w:t>Par interešu konflikta novēršanu valsts amatpersonu darbībā</w:t>
            </w:r>
            <w:r>
              <w:rPr>
                <w:b/>
                <w:bCs/>
                <w:i/>
                <w:iCs/>
                <w:sz w:val="18"/>
                <w:szCs w:val="18"/>
                <w:lang w:eastAsia="lv-LV"/>
              </w:rPr>
              <w:t>”</w:t>
            </w:r>
            <w:r w:rsidRPr="00D61D33">
              <w:rPr>
                <w:b/>
                <w:bCs/>
                <w:i/>
                <w:iCs/>
                <w:sz w:val="18"/>
                <w:szCs w:val="18"/>
                <w:lang w:eastAsia="lv-LV"/>
              </w:rPr>
              <w:t xml:space="preserve"> un valsts amatpersonas deklarācijām</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0BD7DF78"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130 000</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73A4AE05"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35 000</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0FB4F533"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15 000</w:t>
            </w:r>
          </w:p>
        </w:tc>
        <w:tc>
          <w:tcPr>
            <w:tcW w:w="601" w:type="pct"/>
            <w:vMerge/>
            <w:tcBorders>
              <w:left w:val="single" w:sz="4" w:space="0" w:color="auto"/>
              <w:right w:val="single" w:sz="4" w:space="0" w:color="auto"/>
            </w:tcBorders>
            <w:vAlign w:val="center"/>
            <w:hideMark/>
          </w:tcPr>
          <w:p w14:paraId="2C2F50EA" w14:textId="77777777" w:rsidR="005F2A48" w:rsidRPr="00D61D33" w:rsidRDefault="005F2A48" w:rsidP="00617445">
            <w:pPr>
              <w:spacing w:after="0"/>
              <w:ind w:firstLine="0"/>
              <w:jc w:val="left"/>
              <w:rPr>
                <w:sz w:val="18"/>
                <w:szCs w:val="18"/>
                <w:lang w:eastAsia="lv-LV"/>
              </w:rPr>
            </w:pPr>
          </w:p>
        </w:tc>
      </w:tr>
      <w:tr w:rsidR="005F2A48" w:rsidRPr="00D61D33" w14:paraId="3F17DD09"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62C17F77"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43EAB9" w14:textId="77777777" w:rsidR="005F2A48" w:rsidRPr="00D61D33" w:rsidRDefault="005F2A48" w:rsidP="00617445">
            <w:pPr>
              <w:spacing w:after="0"/>
              <w:ind w:left="284" w:firstLine="0"/>
              <w:rPr>
                <w:sz w:val="18"/>
                <w:szCs w:val="18"/>
                <w:lang w:eastAsia="lv-LV"/>
              </w:rPr>
            </w:pPr>
            <w:r>
              <w:rPr>
                <w:sz w:val="18"/>
                <w:szCs w:val="18"/>
                <w:lang w:eastAsia="lv-LV"/>
              </w:rPr>
              <w:t xml:space="preserve">Nodrošināta </w:t>
            </w:r>
            <w:r w:rsidRPr="00D61D33">
              <w:rPr>
                <w:sz w:val="18"/>
                <w:szCs w:val="18"/>
                <w:lang w:eastAsia="lv-LV"/>
              </w:rPr>
              <w:t>personu lok</w:t>
            </w:r>
            <w:r>
              <w:rPr>
                <w:sz w:val="18"/>
                <w:szCs w:val="18"/>
                <w:lang w:eastAsia="lv-LV"/>
              </w:rPr>
              <w:t>a</w:t>
            </w:r>
            <w:r w:rsidRPr="00D61D33">
              <w:rPr>
                <w:sz w:val="18"/>
                <w:szCs w:val="18"/>
                <w:lang w:eastAsia="lv-LV"/>
              </w:rPr>
              <w:t xml:space="preserve"> par kurām jānorāda informācija valsts amatpersonas deklarācijā</w:t>
            </w:r>
            <w:r>
              <w:rPr>
                <w:sz w:val="18"/>
                <w:szCs w:val="18"/>
                <w:lang w:eastAsia="lv-LV"/>
              </w:rPr>
              <w:t xml:space="preserve"> paplašināšana</w:t>
            </w:r>
          </w:p>
        </w:tc>
        <w:tc>
          <w:tcPr>
            <w:tcW w:w="601" w:type="pct"/>
            <w:vMerge/>
            <w:tcBorders>
              <w:left w:val="single" w:sz="4" w:space="0" w:color="auto"/>
              <w:right w:val="single" w:sz="4" w:space="0" w:color="auto"/>
            </w:tcBorders>
            <w:vAlign w:val="center"/>
            <w:hideMark/>
          </w:tcPr>
          <w:p w14:paraId="2C9083AA" w14:textId="77777777" w:rsidR="005F2A48" w:rsidRPr="00D61D33" w:rsidRDefault="005F2A48" w:rsidP="00617445">
            <w:pPr>
              <w:spacing w:after="0"/>
              <w:ind w:firstLine="0"/>
              <w:jc w:val="left"/>
              <w:rPr>
                <w:sz w:val="18"/>
                <w:szCs w:val="18"/>
                <w:lang w:eastAsia="lv-LV"/>
              </w:rPr>
            </w:pPr>
          </w:p>
        </w:tc>
      </w:tr>
      <w:tr w:rsidR="005F2A48" w:rsidRPr="00D61D33" w14:paraId="004333CF" w14:textId="77777777" w:rsidTr="00D23BFE">
        <w:trPr>
          <w:trHeight w:val="460"/>
        </w:trPr>
        <w:tc>
          <w:tcPr>
            <w:tcW w:w="315" w:type="pct"/>
            <w:vMerge/>
            <w:tcBorders>
              <w:top w:val="nil"/>
              <w:left w:val="single" w:sz="4" w:space="0" w:color="auto"/>
              <w:bottom w:val="single" w:sz="4" w:space="0" w:color="000000"/>
              <w:right w:val="single" w:sz="4" w:space="0" w:color="auto"/>
            </w:tcBorders>
            <w:vAlign w:val="center"/>
            <w:hideMark/>
          </w:tcPr>
          <w:p w14:paraId="118778AA"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152CD5CC"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 xml:space="preserve">Paplašināta informācija valsts amatpersonu deklarācijā, kas tiek izmantota risku analīzē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7412A3E3"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4</w:t>
            </w:r>
          </w:p>
        </w:tc>
        <w:tc>
          <w:tcPr>
            <w:tcW w:w="615" w:type="pct"/>
            <w:tcBorders>
              <w:top w:val="nil"/>
              <w:left w:val="nil"/>
              <w:bottom w:val="single" w:sz="4" w:space="0" w:color="auto"/>
              <w:right w:val="single" w:sz="4" w:space="0" w:color="auto"/>
            </w:tcBorders>
            <w:shd w:val="clear" w:color="auto" w:fill="auto"/>
            <w:hideMark/>
          </w:tcPr>
          <w:p w14:paraId="0A261ED3"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11</w:t>
            </w:r>
          </w:p>
        </w:tc>
        <w:tc>
          <w:tcPr>
            <w:tcW w:w="620" w:type="pct"/>
            <w:tcBorders>
              <w:top w:val="nil"/>
              <w:left w:val="nil"/>
              <w:bottom w:val="single" w:sz="4" w:space="0" w:color="auto"/>
              <w:right w:val="single" w:sz="4" w:space="0" w:color="auto"/>
            </w:tcBorders>
            <w:shd w:val="clear" w:color="auto" w:fill="auto"/>
            <w:hideMark/>
          </w:tcPr>
          <w:p w14:paraId="737932BB"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15</w:t>
            </w:r>
          </w:p>
        </w:tc>
        <w:tc>
          <w:tcPr>
            <w:tcW w:w="601" w:type="pct"/>
            <w:vMerge/>
            <w:tcBorders>
              <w:left w:val="single" w:sz="4" w:space="0" w:color="auto"/>
              <w:right w:val="single" w:sz="4" w:space="0" w:color="auto"/>
            </w:tcBorders>
            <w:vAlign w:val="center"/>
            <w:hideMark/>
          </w:tcPr>
          <w:p w14:paraId="0B9C24FA" w14:textId="77777777" w:rsidR="005F2A48" w:rsidRPr="00D61D33" w:rsidRDefault="005F2A48" w:rsidP="00617445">
            <w:pPr>
              <w:spacing w:after="0"/>
              <w:ind w:firstLine="0"/>
              <w:jc w:val="left"/>
              <w:rPr>
                <w:sz w:val="18"/>
                <w:szCs w:val="18"/>
                <w:lang w:eastAsia="lv-LV"/>
              </w:rPr>
            </w:pPr>
          </w:p>
        </w:tc>
      </w:tr>
      <w:tr w:rsidR="005F2A48" w:rsidRPr="00D61D33" w14:paraId="56FCDE41"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2D274D63"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000000"/>
            </w:tcBorders>
            <w:shd w:val="clear" w:color="auto" w:fill="auto"/>
            <w:vAlign w:val="center"/>
            <w:hideMark/>
          </w:tcPr>
          <w:p w14:paraId="57D0A9DA" w14:textId="77777777" w:rsidR="005F2A48" w:rsidRPr="00D61D33" w:rsidRDefault="005F2A48" w:rsidP="00617445">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nil"/>
              <w:right w:val="single" w:sz="4" w:space="0" w:color="auto"/>
            </w:tcBorders>
            <w:vAlign w:val="center"/>
            <w:hideMark/>
          </w:tcPr>
          <w:p w14:paraId="7B110515" w14:textId="77777777" w:rsidR="005F2A48" w:rsidRPr="00D61D33" w:rsidRDefault="005F2A48" w:rsidP="00617445">
            <w:pPr>
              <w:spacing w:after="0"/>
              <w:ind w:firstLine="0"/>
              <w:jc w:val="left"/>
              <w:rPr>
                <w:sz w:val="18"/>
                <w:szCs w:val="18"/>
                <w:lang w:eastAsia="lv-LV"/>
              </w:rPr>
            </w:pPr>
          </w:p>
        </w:tc>
      </w:tr>
      <w:bookmarkEnd w:id="10"/>
      <w:tr w:rsidR="005F2A48" w:rsidRPr="00D61D33" w14:paraId="66A7A975" w14:textId="77777777" w:rsidTr="00D23BFE">
        <w:trPr>
          <w:trHeight w:val="46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3DE7458C" w14:textId="77777777" w:rsidR="005F2A48" w:rsidRPr="00D61D33" w:rsidRDefault="005F2A48" w:rsidP="00617445">
            <w:pPr>
              <w:spacing w:after="0"/>
              <w:ind w:firstLine="0"/>
              <w:jc w:val="center"/>
              <w:rPr>
                <w:sz w:val="18"/>
                <w:szCs w:val="18"/>
                <w:lang w:eastAsia="lv-LV"/>
              </w:rPr>
            </w:pPr>
            <w:r w:rsidRPr="00D61D33">
              <w:rPr>
                <w:sz w:val="18"/>
                <w:szCs w:val="18"/>
                <w:lang w:eastAsia="lv-LV"/>
              </w:rPr>
              <w:t>7.</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63CED8" w14:textId="77777777" w:rsidR="005F2A48" w:rsidRPr="00D61D33" w:rsidRDefault="005F2A48" w:rsidP="00617445">
            <w:pPr>
              <w:spacing w:after="0"/>
              <w:ind w:firstLine="0"/>
              <w:rPr>
                <w:b/>
                <w:bCs/>
                <w:sz w:val="18"/>
                <w:szCs w:val="18"/>
                <w:lang w:eastAsia="lv-LV"/>
              </w:rPr>
            </w:pPr>
            <w:r w:rsidRPr="00D61D33">
              <w:rPr>
                <w:b/>
                <w:bCs/>
                <w:sz w:val="18"/>
                <w:szCs w:val="18"/>
                <w:lang w:eastAsia="lv-LV"/>
              </w:rPr>
              <w:t>Eiropas Savienības noteikto sankciju pārkāpšanas kontroles funkcijas īstenošana</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4C031D25"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883 536</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2E81E4D7"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861 726</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hideMark/>
          </w:tcPr>
          <w:p w14:paraId="4834E21F"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861 726</w:t>
            </w:r>
          </w:p>
        </w:tc>
        <w:tc>
          <w:tcPr>
            <w:tcW w:w="601" w:type="pct"/>
            <w:vMerge w:val="restart"/>
            <w:tcBorders>
              <w:top w:val="single" w:sz="4" w:space="0" w:color="auto"/>
              <w:left w:val="single" w:sz="4" w:space="0" w:color="auto"/>
              <w:right w:val="single" w:sz="4" w:space="0" w:color="auto"/>
            </w:tcBorders>
            <w:shd w:val="clear" w:color="auto" w:fill="auto"/>
            <w:hideMark/>
          </w:tcPr>
          <w:p w14:paraId="2FD3AD2F" w14:textId="77777777" w:rsidR="005F2A48" w:rsidRPr="00D61D33" w:rsidRDefault="005F2A48" w:rsidP="005F2A48">
            <w:pPr>
              <w:spacing w:after="0"/>
              <w:ind w:firstLine="0"/>
              <w:jc w:val="left"/>
              <w:rPr>
                <w:sz w:val="18"/>
                <w:szCs w:val="18"/>
                <w:lang w:eastAsia="lv-LV"/>
              </w:rPr>
            </w:pPr>
            <w:r w:rsidRPr="00D61D33">
              <w:rPr>
                <w:sz w:val="18"/>
                <w:szCs w:val="18"/>
                <w:lang w:eastAsia="lv-LV"/>
              </w:rPr>
              <w:t>MK 26.09.2023. sēdes prot.Nr.47 43.§ 2.punkts</w:t>
            </w:r>
          </w:p>
        </w:tc>
      </w:tr>
      <w:tr w:rsidR="005F2A48" w:rsidRPr="00D61D33" w14:paraId="6FE89F89" w14:textId="77777777" w:rsidTr="00D23BFE">
        <w:trPr>
          <w:trHeight w:val="921"/>
        </w:trPr>
        <w:tc>
          <w:tcPr>
            <w:tcW w:w="315" w:type="pct"/>
            <w:vMerge/>
            <w:tcBorders>
              <w:top w:val="nil"/>
              <w:left w:val="single" w:sz="4" w:space="0" w:color="auto"/>
              <w:bottom w:val="single" w:sz="4" w:space="0" w:color="000000"/>
              <w:right w:val="single" w:sz="4" w:space="0" w:color="auto"/>
            </w:tcBorders>
            <w:vAlign w:val="center"/>
            <w:hideMark/>
          </w:tcPr>
          <w:p w14:paraId="491CCEFC"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13D7F72" w14:textId="77777777" w:rsidR="005F2A48" w:rsidRPr="00D61D33" w:rsidRDefault="005F2A48" w:rsidP="00617445">
            <w:pPr>
              <w:spacing w:after="0"/>
              <w:ind w:firstLine="0"/>
              <w:rPr>
                <w:b/>
                <w:bCs/>
                <w:i/>
                <w:iCs/>
                <w:sz w:val="18"/>
                <w:szCs w:val="18"/>
                <w:lang w:eastAsia="lv-LV"/>
              </w:rPr>
            </w:pPr>
            <w:r w:rsidRPr="00D61D33">
              <w:rPr>
                <w:b/>
                <w:bCs/>
                <w:i/>
                <w:iCs/>
                <w:sz w:val="18"/>
                <w:szCs w:val="18"/>
                <w:lang w:eastAsia="lv-LV"/>
              </w:rPr>
              <w:t>Īstenot ES regulās pret Krievijas Federāciju un Baltkrievijas Republiku noteikto sankciju pārkāpšanas kontroles funkcijas VID un nodrošināt kriminālprocesu pēc Krimināllikuma 84.panta izmeklēšanu</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5F4F39D0"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883 536</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7D69D513"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861 726</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6020250C"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861 726</w:t>
            </w:r>
          </w:p>
        </w:tc>
        <w:tc>
          <w:tcPr>
            <w:tcW w:w="601" w:type="pct"/>
            <w:vMerge/>
            <w:tcBorders>
              <w:left w:val="single" w:sz="4" w:space="0" w:color="auto"/>
              <w:right w:val="single" w:sz="4" w:space="0" w:color="auto"/>
            </w:tcBorders>
            <w:vAlign w:val="center"/>
            <w:hideMark/>
          </w:tcPr>
          <w:p w14:paraId="4C3A33F8" w14:textId="77777777" w:rsidR="005F2A48" w:rsidRPr="00D61D33" w:rsidRDefault="005F2A48" w:rsidP="00617445">
            <w:pPr>
              <w:spacing w:after="0"/>
              <w:ind w:firstLine="0"/>
              <w:jc w:val="left"/>
              <w:rPr>
                <w:sz w:val="18"/>
                <w:szCs w:val="18"/>
                <w:lang w:eastAsia="lv-LV"/>
              </w:rPr>
            </w:pPr>
          </w:p>
        </w:tc>
      </w:tr>
      <w:tr w:rsidR="005F2A48" w:rsidRPr="00D61D33" w14:paraId="5781A92F"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4A3D40EE"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F0D589" w14:textId="77777777" w:rsidR="005F2A48" w:rsidRPr="00D61D33" w:rsidRDefault="005F2A48" w:rsidP="00617445">
            <w:pPr>
              <w:spacing w:after="0"/>
              <w:ind w:left="284" w:firstLine="0"/>
              <w:jc w:val="left"/>
              <w:rPr>
                <w:sz w:val="18"/>
                <w:szCs w:val="18"/>
                <w:lang w:eastAsia="lv-LV"/>
              </w:rPr>
            </w:pPr>
            <w:r>
              <w:rPr>
                <w:sz w:val="18"/>
                <w:szCs w:val="18"/>
                <w:lang w:eastAsia="lv-LV"/>
              </w:rPr>
              <w:t>Novērsti s</w:t>
            </w:r>
            <w:r w:rsidRPr="00D61D33">
              <w:rPr>
                <w:sz w:val="18"/>
                <w:szCs w:val="18"/>
                <w:lang w:eastAsia="lv-LV"/>
              </w:rPr>
              <w:t>ankciju pārkāpum</w:t>
            </w:r>
            <w:r>
              <w:rPr>
                <w:sz w:val="18"/>
                <w:szCs w:val="18"/>
                <w:lang w:eastAsia="lv-LV"/>
              </w:rPr>
              <w:t>i</w:t>
            </w:r>
            <w:r w:rsidRPr="00D61D33">
              <w:rPr>
                <w:sz w:val="18"/>
                <w:szCs w:val="18"/>
                <w:lang w:eastAsia="lv-LV"/>
              </w:rPr>
              <w:t xml:space="preserve"> </w:t>
            </w:r>
          </w:p>
        </w:tc>
        <w:tc>
          <w:tcPr>
            <w:tcW w:w="601" w:type="pct"/>
            <w:vMerge/>
            <w:tcBorders>
              <w:left w:val="single" w:sz="4" w:space="0" w:color="auto"/>
              <w:right w:val="single" w:sz="4" w:space="0" w:color="auto"/>
            </w:tcBorders>
            <w:vAlign w:val="center"/>
            <w:hideMark/>
          </w:tcPr>
          <w:p w14:paraId="743CB1E6" w14:textId="77777777" w:rsidR="005F2A48" w:rsidRPr="00D61D33" w:rsidRDefault="005F2A48" w:rsidP="00617445">
            <w:pPr>
              <w:spacing w:after="0"/>
              <w:ind w:firstLine="0"/>
              <w:jc w:val="left"/>
              <w:rPr>
                <w:sz w:val="18"/>
                <w:szCs w:val="18"/>
                <w:lang w:eastAsia="lv-LV"/>
              </w:rPr>
            </w:pPr>
          </w:p>
        </w:tc>
      </w:tr>
      <w:tr w:rsidR="005F2A48" w:rsidRPr="00D61D33" w14:paraId="1ADC3BA5"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244447D1"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6A83EB4C"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 xml:space="preserve">Novērsta sankcijām pakļauto preču pārvietošana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61E6C2A9"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6CC6B77E"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100</w:t>
            </w:r>
          </w:p>
        </w:tc>
        <w:tc>
          <w:tcPr>
            <w:tcW w:w="620" w:type="pct"/>
            <w:tcBorders>
              <w:top w:val="nil"/>
              <w:left w:val="nil"/>
              <w:bottom w:val="single" w:sz="4" w:space="0" w:color="auto"/>
              <w:right w:val="single" w:sz="4" w:space="0" w:color="auto"/>
            </w:tcBorders>
            <w:shd w:val="clear" w:color="auto" w:fill="auto"/>
            <w:hideMark/>
          </w:tcPr>
          <w:p w14:paraId="1E7A3E68"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100</w:t>
            </w:r>
          </w:p>
        </w:tc>
        <w:tc>
          <w:tcPr>
            <w:tcW w:w="601" w:type="pct"/>
            <w:vMerge/>
            <w:tcBorders>
              <w:left w:val="single" w:sz="4" w:space="0" w:color="auto"/>
              <w:right w:val="single" w:sz="4" w:space="0" w:color="auto"/>
            </w:tcBorders>
            <w:vAlign w:val="center"/>
            <w:hideMark/>
          </w:tcPr>
          <w:p w14:paraId="52B8E955" w14:textId="77777777" w:rsidR="005F2A48" w:rsidRPr="00D61D33" w:rsidRDefault="005F2A48" w:rsidP="00617445">
            <w:pPr>
              <w:spacing w:after="0"/>
              <w:ind w:firstLine="0"/>
              <w:jc w:val="left"/>
              <w:rPr>
                <w:sz w:val="18"/>
                <w:szCs w:val="18"/>
                <w:lang w:eastAsia="lv-LV"/>
              </w:rPr>
            </w:pPr>
          </w:p>
        </w:tc>
      </w:tr>
      <w:tr w:rsidR="005F2A48" w:rsidRPr="00D61D33" w14:paraId="0D5F2E94" w14:textId="77777777" w:rsidTr="00D23BFE">
        <w:trPr>
          <w:trHeight w:val="96"/>
        </w:trPr>
        <w:tc>
          <w:tcPr>
            <w:tcW w:w="315" w:type="pct"/>
            <w:vMerge/>
            <w:tcBorders>
              <w:top w:val="nil"/>
              <w:left w:val="single" w:sz="4" w:space="0" w:color="auto"/>
              <w:bottom w:val="single" w:sz="4" w:space="0" w:color="000000"/>
              <w:right w:val="single" w:sz="4" w:space="0" w:color="auto"/>
            </w:tcBorders>
            <w:vAlign w:val="center"/>
            <w:hideMark/>
          </w:tcPr>
          <w:p w14:paraId="0DE8F3A6"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3CD7DE74" w14:textId="77777777" w:rsidR="005F2A48" w:rsidRPr="00D61D33" w:rsidRDefault="005F2A48" w:rsidP="00617445">
            <w:pPr>
              <w:spacing w:after="0"/>
              <w:ind w:left="601" w:firstLine="0"/>
              <w:rPr>
                <w:i/>
                <w:iCs/>
                <w:sz w:val="18"/>
                <w:szCs w:val="18"/>
                <w:lang w:eastAsia="lv-LV"/>
              </w:rPr>
            </w:pPr>
            <w:r w:rsidRPr="00D61D33">
              <w:rPr>
                <w:i/>
                <w:iCs/>
                <w:sz w:val="18"/>
                <w:szCs w:val="18"/>
                <w:lang w:eastAsia="lv-LV"/>
              </w:rPr>
              <w:t xml:space="preserve">Novērsta skaidras naudas izvešana/ievešana, apejot sankcijas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hideMark/>
          </w:tcPr>
          <w:p w14:paraId="407DD5FE"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3687408C"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100</w:t>
            </w:r>
          </w:p>
        </w:tc>
        <w:tc>
          <w:tcPr>
            <w:tcW w:w="620" w:type="pct"/>
            <w:tcBorders>
              <w:top w:val="nil"/>
              <w:left w:val="nil"/>
              <w:bottom w:val="single" w:sz="4" w:space="0" w:color="auto"/>
              <w:right w:val="single" w:sz="4" w:space="0" w:color="auto"/>
            </w:tcBorders>
            <w:shd w:val="clear" w:color="auto" w:fill="auto"/>
            <w:hideMark/>
          </w:tcPr>
          <w:p w14:paraId="7DC41B70"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100</w:t>
            </w:r>
          </w:p>
        </w:tc>
        <w:tc>
          <w:tcPr>
            <w:tcW w:w="601" w:type="pct"/>
            <w:vMerge/>
            <w:tcBorders>
              <w:left w:val="single" w:sz="4" w:space="0" w:color="auto"/>
              <w:right w:val="single" w:sz="4" w:space="0" w:color="auto"/>
            </w:tcBorders>
            <w:vAlign w:val="center"/>
            <w:hideMark/>
          </w:tcPr>
          <w:p w14:paraId="675D9D0F" w14:textId="77777777" w:rsidR="005F2A48" w:rsidRPr="00D61D33" w:rsidRDefault="005F2A48" w:rsidP="00617445">
            <w:pPr>
              <w:spacing w:after="0"/>
              <w:ind w:firstLine="0"/>
              <w:jc w:val="left"/>
              <w:rPr>
                <w:sz w:val="18"/>
                <w:szCs w:val="18"/>
                <w:lang w:eastAsia="lv-LV"/>
              </w:rPr>
            </w:pPr>
          </w:p>
        </w:tc>
      </w:tr>
      <w:tr w:rsidR="005F2A48" w:rsidRPr="00D61D33" w14:paraId="6F150BA0"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178AAD59"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000000"/>
            </w:tcBorders>
            <w:shd w:val="clear" w:color="auto" w:fill="auto"/>
            <w:vAlign w:val="center"/>
            <w:hideMark/>
          </w:tcPr>
          <w:p w14:paraId="3E28F10B" w14:textId="77777777" w:rsidR="005F2A48" w:rsidRPr="00D61D33" w:rsidRDefault="005F2A48" w:rsidP="00617445">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nil"/>
              <w:right w:val="single" w:sz="4" w:space="0" w:color="auto"/>
            </w:tcBorders>
            <w:vAlign w:val="center"/>
            <w:hideMark/>
          </w:tcPr>
          <w:p w14:paraId="43B4184D" w14:textId="77777777" w:rsidR="005F2A48" w:rsidRPr="00D61D33" w:rsidRDefault="005F2A48" w:rsidP="00617445">
            <w:pPr>
              <w:spacing w:after="0"/>
              <w:ind w:firstLine="0"/>
              <w:jc w:val="left"/>
              <w:rPr>
                <w:sz w:val="18"/>
                <w:szCs w:val="18"/>
                <w:lang w:eastAsia="lv-LV"/>
              </w:rPr>
            </w:pPr>
          </w:p>
        </w:tc>
      </w:tr>
      <w:tr w:rsidR="005F2A48" w:rsidRPr="00D61D33" w14:paraId="6DD343E3" w14:textId="77777777" w:rsidTr="00D23BFE">
        <w:trPr>
          <w:trHeight w:val="25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156BE82C" w14:textId="77777777" w:rsidR="005F2A48" w:rsidRPr="00D61D33" w:rsidRDefault="005F2A48" w:rsidP="00617445">
            <w:pPr>
              <w:spacing w:after="0"/>
              <w:ind w:firstLine="0"/>
              <w:jc w:val="center"/>
              <w:rPr>
                <w:sz w:val="18"/>
                <w:szCs w:val="18"/>
                <w:lang w:eastAsia="lv-LV"/>
              </w:rPr>
            </w:pPr>
            <w:r w:rsidRPr="00D61D33">
              <w:rPr>
                <w:sz w:val="18"/>
                <w:szCs w:val="18"/>
                <w:lang w:eastAsia="lv-LV"/>
              </w:rPr>
              <w:t>8.</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B69AF3" w14:textId="77777777" w:rsidR="005F2A48" w:rsidRPr="00D61D33" w:rsidRDefault="005F2A48" w:rsidP="00617445">
            <w:pPr>
              <w:spacing w:after="0"/>
              <w:ind w:firstLine="0"/>
              <w:rPr>
                <w:b/>
                <w:bCs/>
                <w:sz w:val="18"/>
                <w:szCs w:val="18"/>
                <w:lang w:eastAsia="lv-LV"/>
              </w:rPr>
            </w:pPr>
            <w:r w:rsidRPr="00D61D33">
              <w:rPr>
                <w:b/>
                <w:bCs/>
                <w:sz w:val="18"/>
                <w:szCs w:val="18"/>
                <w:lang w:eastAsia="lv-LV"/>
              </w:rPr>
              <w:t>Publisko personu nomas maksas sadārdzinājums</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635A9B" w14:textId="77777777" w:rsidR="005F2A48" w:rsidRPr="00D61D33" w:rsidRDefault="005F2A48" w:rsidP="00617445">
            <w:pPr>
              <w:spacing w:after="0"/>
              <w:ind w:firstLine="0"/>
              <w:jc w:val="right"/>
              <w:rPr>
                <w:b/>
                <w:bCs/>
                <w:sz w:val="18"/>
                <w:szCs w:val="18"/>
                <w:lang w:eastAsia="lv-LV"/>
              </w:rPr>
            </w:pPr>
            <w:r w:rsidRPr="00D61D33">
              <w:rPr>
                <w:b/>
                <w:bCs/>
                <w:sz w:val="18"/>
                <w:szCs w:val="18"/>
                <w:lang w:eastAsia="lv-LV"/>
              </w:rPr>
              <w:t>850 573</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97CF96" w14:textId="77777777" w:rsidR="005F2A48" w:rsidRPr="00D61D33" w:rsidRDefault="005F2A48" w:rsidP="00617445">
            <w:pPr>
              <w:spacing w:after="0"/>
              <w:ind w:firstLine="0"/>
              <w:jc w:val="right"/>
              <w:rPr>
                <w:b/>
                <w:bCs/>
                <w:sz w:val="18"/>
                <w:szCs w:val="18"/>
                <w:lang w:eastAsia="lv-LV"/>
              </w:rPr>
            </w:pPr>
            <w:r w:rsidRPr="00D61D33">
              <w:rPr>
                <w:b/>
                <w:bCs/>
                <w:sz w:val="18"/>
                <w:szCs w:val="18"/>
                <w:lang w:eastAsia="lv-LV"/>
              </w:rPr>
              <w:t>850 573</w:t>
            </w:r>
          </w:p>
        </w:tc>
        <w:tc>
          <w:tcPr>
            <w:tcW w:w="6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03A12E" w14:textId="77777777" w:rsidR="005F2A48" w:rsidRPr="00D61D33" w:rsidRDefault="005F2A48" w:rsidP="00617445">
            <w:pPr>
              <w:spacing w:after="0"/>
              <w:ind w:firstLine="0"/>
              <w:jc w:val="right"/>
              <w:rPr>
                <w:b/>
                <w:bCs/>
                <w:sz w:val="18"/>
                <w:szCs w:val="18"/>
                <w:lang w:eastAsia="lv-LV"/>
              </w:rPr>
            </w:pPr>
            <w:r w:rsidRPr="00D61D33">
              <w:rPr>
                <w:b/>
                <w:bCs/>
                <w:sz w:val="18"/>
                <w:szCs w:val="18"/>
                <w:lang w:eastAsia="lv-LV"/>
              </w:rPr>
              <w:t>850 573</w:t>
            </w:r>
          </w:p>
        </w:tc>
        <w:tc>
          <w:tcPr>
            <w:tcW w:w="601" w:type="pct"/>
            <w:vMerge w:val="restart"/>
            <w:tcBorders>
              <w:top w:val="single" w:sz="4" w:space="0" w:color="auto"/>
              <w:left w:val="single" w:sz="4" w:space="0" w:color="auto"/>
              <w:right w:val="single" w:sz="4" w:space="0" w:color="auto"/>
            </w:tcBorders>
            <w:shd w:val="clear" w:color="auto" w:fill="auto"/>
            <w:hideMark/>
          </w:tcPr>
          <w:p w14:paraId="124B4CF0" w14:textId="77777777" w:rsidR="005F2A48" w:rsidRPr="00D61D33" w:rsidRDefault="005F2A48" w:rsidP="005F2A48">
            <w:pPr>
              <w:spacing w:after="0"/>
              <w:ind w:firstLine="0"/>
              <w:jc w:val="left"/>
              <w:rPr>
                <w:sz w:val="18"/>
                <w:szCs w:val="18"/>
                <w:lang w:eastAsia="lv-LV"/>
              </w:rPr>
            </w:pPr>
            <w:r w:rsidRPr="00D61D33">
              <w:rPr>
                <w:sz w:val="18"/>
                <w:szCs w:val="18"/>
                <w:lang w:eastAsia="lv-LV"/>
              </w:rPr>
              <w:t>MK 26.09.2023. sēdes prot.Nr.47 43.§ 2.punkts</w:t>
            </w:r>
          </w:p>
        </w:tc>
      </w:tr>
      <w:tr w:rsidR="005F2A48" w:rsidRPr="00D61D33" w14:paraId="0D35B42E" w14:textId="77777777" w:rsidTr="00D23BFE">
        <w:trPr>
          <w:trHeight w:val="690"/>
        </w:trPr>
        <w:tc>
          <w:tcPr>
            <w:tcW w:w="315" w:type="pct"/>
            <w:vMerge/>
            <w:tcBorders>
              <w:top w:val="nil"/>
              <w:left w:val="single" w:sz="4" w:space="0" w:color="auto"/>
              <w:bottom w:val="single" w:sz="4" w:space="0" w:color="000000"/>
              <w:right w:val="single" w:sz="4" w:space="0" w:color="auto"/>
            </w:tcBorders>
            <w:vAlign w:val="center"/>
            <w:hideMark/>
          </w:tcPr>
          <w:p w14:paraId="5CE05E37"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68B3C79" w14:textId="77777777" w:rsidR="005F2A48" w:rsidRPr="00D61D33" w:rsidRDefault="005F2A48" w:rsidP="00617445">
            <w:pPr>
              <w:spacing w:after="0"/>
              <w:ind w:firstLine="0"/>
              <w:rPr>
                <w:b/>
                <w:bCs/>
                <w:i/>
                <w:iCs/>
                <w:sz w:val="18"/>
                <w:szCs w:val="18"/>
                <w:lang w:eastAsia="lv-LV"/>
              </w:rPr>
            </w:pPr>
            <w:r w:rsidRPr="00D61D33">
              <w:rPr>
                <w:b/>
                <w:bCs/>
                <w:i/>
                <w:iCs/>
                <w:sz w:val="18"/>
                <w:szCs w:val="18"/>
                <w:lang w:eastAsia="lv-LV"/>
              </w:rPr>
              <w:t xml:space="preserve">Nomas maksas pārrēķins saskaņā ar Ministru kabineta 20.02.2018. noteikumos Nr. 97 </w:t>
            </w:r>
            <w:r w:rsidRPr="005E04DB">
              <w:rPr>
                <w:b/>
                <w:bCs/>
                <w:i/>
                <w:iCs/>
                <w:sz w:val="18"/>
                <w:szCs w:val="18"/>
                <w:lang w:eastAsia="lv-LV"/>
              </w:rPr>
              <w:t>“</w:t>
            </w:r>
            <w:r w:rsidRPr="00D61D33">
              <w:rPr>
                <w:b/>
                <w:bCs/>
                <w:i/>
                <w:iCs/>
                <w:sz w:val="18"/>
                <w:szCs w:val="18"/>
                <w:lang w:eastAsia="lv-LV"/>
              </w:rPr>
              <w:t>Publiskas personas mantas iznomāšanas noteikumi</w:t>
            </w:r>
            <w:r w:rsidRPr="005E04DB">
              <w:rPr>
                <w:b/>
                <w:bCs/>
                <w:i/>
                <w:iCs/>
                <w:sz w:val="18"/>
                <w:szCs w:val="18"/>
                <w:lang w:eastAsia="lv-LV"/>
              </w:rPr>
              <w:t>”</w:t>
            </w:r>
            <w:r w:rsidRPr="00D61D33">
              <w:rPr>
                <w:b/>
                <w:bCs/>
                <w:i/>
                <w:iCs/>
                <w:sz w:val="18"/>
                <w:szCs w:val="18"/>
                <w:lang w:eastAsia="lv-LV"/>
              </w:rPr>
              <w:t xml:space="preserve"> noteikto kārtību</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469BB54A"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850 573</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5E86AEB9"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850 573</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6FE9DD0D"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850 573</w:t>
            </w:r>
          </w:p>
        </w:tc>
        <w:tc>
          <w:tcPr>
            <w:tcW w:w="601" w:type="pct"/>
            <w:vMerge/>
            <w:tcBorders>
              <w:left w:val="single" w:sz="4" w:space="0" w:color="auto"/>
              <w:right w:val="single" w:sz="4" w:space="0" w:color="auto"/>
            </w:tcBorders>
            <w:vAlign w:val="center"/>
            <w:hideMark/>
          </w:tcPr>
          <w:p w14:paraId="79D2207F" w14:textId="77777777" w:rsidR="005F2A48" w:rsidRPr="00D61D33" w:rsidRDefault="005F2A48" w:rsidP="00617445">
            <w:pPr>
              <w:spacing w:after="0"/>
              <w:ind w:firstLine="0"/>
              <w:jc w:val="left"/>
              <w:rPr>
                <w:sz w:val="18"/>
                <w:szCs w:val="18"/>
                <w:lang w:eastAsia="lv-LV"/>
              </w:rPr>
            </w:pPr>
          </w:p>
        </w:tc>
      </w:tr>
      <w:tr w:rsidR="005F2A48" w:rsidRPr="00D61D33" w14:paraId="78CEFB3A"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604E0EEB"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D9F2EC8" w14:textId="77777777" w:rsidR="005F2A48" w:rsidRPr="00D61D33" w:rsidRDefault="005F2A48" w:rsidP="00617445">
            <w:pPr>
              <w:spacing w:after="0"/>
              <w:ind w:left="284" w:firstLine="0"/>
              <w:jc w:val="left"/>
              <w:rPr>
                <w:sz w:val="18"/>
                <w:szCs w:val="18"/>
                <w:lang w:eastAsia="lv-LV"/>
              </w:rPr>
            </w:pPr>
            <w:r w:rsidRPr="00D61D33">
              <w:rPr>
                <w:sz w:val="18"/>
                <w:szCs w:val="18"/>
                <w:lang w:eastAsia="lv-LV"/>
              </w:rPr>
              <w:t xml:space="preserve">Nodrošināta būvju un infrastruktūras uzturēšana  </w:t>
            </w:r>
          </w:p>
        </w:tc>
        <w:tc>
          <w:tcPr>
            <w:tcW w:w="601" w:type="pct"/>
            <w:vMerge/>
            <w:tcBorders>
              <w:left w:val="single" w:sz="4" w:space="0" w:color="auto"/>
              <w:right w:val="single" w:sz="4" w:space="0" w:color="auto"/>
            </w:tcBorders>
            <w:vAlign w:val="center"/>
            <w:hideMark/>
          </w:tcPr>
          <w:p w14:paraId="4ED2673A" w14:textId="77777777" w:rsidR="005F2A48" w:rsidRPr="00D61D33" w:rsidRDefault="005F2A48" w:rsidP="00617445">
            <w:pPr>
              <w:spacing w:after="0"/>
              <w:ind w:firstLine="0"/>
              <w:jc w:val="left"/>
              <w:rPr>
                <w:sz w:val="18"/>
                <w:szCs w:val="18"/>
                <w:lang w:eastAsia="lv-LV"/>
              </w:rPr>
            </w:pPr>
          </w:p>
        </w:tc>
      </w:tr>
      <w:tr w:rsidR="005F2A48" w:rsidRPr="00D61D33" w14:paraId="000C78F8" w14:textId="77777777" w:rsidTr="00D23BFE">
        <w:trPr>
          <w:trHeight w:val="85"/>
        </w:trPr>
        <w:tc>
          <w:tcPr>
            <w:tcW w:w="315" w:type="pct"/>
            <w:vMerge/>
            <w:tcBorders>
              <w:top w:val="nil"/>
              <w:left w:val="single" w:sz="4" w:space="0" w:color="auto"/>
              <w:bottom w:val="single" w:sz="4" w:space="0" w:color="000000"/>
              <w:right w:val="single" w:sz="4" w:space="0" w:color="auto"/>
            </w:tcBorders>
            <w:vAlign w:val="center"/>
            <w:hideMark/>
          </w:tcPr>
          <w:p w14:paraId="3788D423"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173F0421" w14:textId="77777777" w:rsidR="005F2A48" w:rsidRPr="00D61D33" w:rsidRDefault="005F2A48" w:rsidP="00617445">
            <w:pPr>
              <w:spacing w:after="0"/>
              <w:ind w:left="601" w:firstLine="0"/>
              <w:jc w:val="left"/>
              <w:rPr>
                <w:i/>
                <w:iCs/>
                <w:sz w:val="18"/>
                <w:szCs w:val="18"/>
                <w:lang w:eastAsia="lv-LV"/>
              </w:rPr>
            </w:pPr>
            <w:r w:rsidRPr="00D61D33">
              <w:rPr>
                <w:i/>
                <w:iCs/>
                <w:sz w:val="18"/>
                <w:szCs w:val="18"/>
                <w:lang w:eastAsia="lv-LV"/>
              </w:rPr>
              <w:t xml:space="preserve">Objekti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678E2F6A"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12</w:t>
            </w:r>
          </w:p>
        </w:tc>
        <w:tc>
          <w:tcPr>
            <w:tcW w:w="615" w:type="pct"/>
            <w:tcBorders>
              <w:top w:val="nil"/>
              <w:left w:val="nil"/>
              <w:bottom w:val="single" w:sz="4" w:space="0" w:color="auto"/>
              <w:right w:val="single" w:sz="4" w:space="0" w:color="auto"/>
            </w:tcBorders>
            <w:shd w:val="clear" w:color="auto" w:fill="auto"/>
            <w:hideMark/>
          </w:tcPr>
          <w:p w14:paraId="54BDF602"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12</w:t>
            </w:r>
          </w:p>
        </w:tc>
        <w:tc>
          <w:tcPr>
            <w:tcW w:w="620" w:type="pct"/>
            <w:tcBorders>
              <w:top w:val="nil"/>
              <w:left w:val="nil"/>
              <w:bottom w:val="single" w:sz="4" w:space="0" w:color="auto"/>
              <w:right w:val="single" w:sz="4" w:space="0" w:color="auto"/>
            </w:tcBorders>
            <w:shd w:val="clear" w:color="auto" w:fill="auto"/>
            <w:hideMark/>
          </w:tcPr>
          <w:p w14:paraId="16939846"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12</w:t>
            </w:r>
          </w:p>
        </w:tc>
        <w:tc>
          <w:tcPr>
            <w:tcW w:w="601" w:type="pct"/>
            <w:vMerge/>
            <w:tcBorders>
              <w:left w:val="single" w:sz="4" w:space="0" w:color="auto"/>
              <w:right w:val="single" w:sz="4" w:space="0" w:color="auto"/>
            </w:tcBorders>
            <w:vAlign w:val="center"/>
            <w:hideMark/>
          </w:tcPr>
          <w:p w14:paraId="37457E56" w14:textId="77777777" w:rsidR="005F2A48" w:rsidRPr="00D61D33" w:rsidRDefault="005F2A48" w:rsidP="00617445">
            <w:pPr>
              <w:spacing w:after="0"/>
              <w:ind w:firstLine="0"/>
              <w:jc w:val="left"/>
              <w:rPr>
                <w:sz w:val="18"/>
                <w:szCs w:val="18"/>
                <w:lang w:eastAsia="lv-LV"/>
              </w:rPr>
            </w:pPr>
          </w:p>
        </w:tc>
      </w:tr>
      <w:tr w:rsidR="005F2A48" w:rsidRPr="00D61D33" w14:paraId="1BA81B3C"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79897FC2"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F72220" w14:textId="77777777" w:rsidR="005F2A48" w:rsidRPr="00D61D33" w:rsidRDefault="005F2A48" w:rsidP="00617445">
            <w:pPr>
              <w:spacing w:after="0"/>
              <w:ind w:left="284" w:firstLine="0"/>
              <w:rPr>
                <w:sz w:val="18"/>
                <w:szCs w:val="18"/>
                <w:lang w:eastAsia="lv-LV"/>
              </w:rPr>
            </w:pPr>
            <w:r w:rsidRPr="00D61D33">
              <w:rPr>
                <w:sz w:val="18"/>
                <w:szCs w:val="18"/>
                <w:lang w:eastAsia="lv-LV"/>
              </w:rPr>
              <w:t>Nodrošināts nepieciešamais finansējums valsts iestāžu budžetos to funkciju veikšanai nepieciešamās infrastruktūras nodrošināšanai</w:t>
            </w:r>
          </w:p>
        </w:tc>
        <w:tc>
          <w:tcPr>
            <w:tcW w:w="601" w:type="pct"/>
            <w:vMerge/>
            <w:tcBorders>
              <w:left w:val="single" w:sz="4" w:space="0" w:color="auto"/>
              <w:right w:val="single" w:sz="4" w:space="0" w:color="auto"/>
            </w:tcBorders>
            <w:vAlign w:val="center"/>
            <w:hideMark/>
          </w:tcPr>
          <w:p w14:paraId="65E4F56C" w14:textId="77777777" w:rsidR="005F2A48" w:rsidRPr="00D61D33" w:rsidRDefault="005F2A48" w:rsidP="00617445">
            <w:pPr>
              <w:spacing w:after="0"/>
              <w:ind w:firstLine="0"/>
              <w:jc w:val="left"/>
              <w:rPr>
                <w:sz w:val="18"/>
                <w:szCs w:val="18"/>
                <w:lang w:eastAsia="lv-LV"/>
              </w:rPr>
            </w:pPr>
          </w:p>
        </w:tc>
      </w:tr>
      <w:tr w:rsidR="005F2A48" w:rsidRPr="00D61D33" w14:paraId="335A8D5B"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1B298EF6"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245E35C1" w14:textId="77777777" w:rsidR="005F2A48" w:rsidRPr="00D61D33" w:rsidRDefault="005F2A48" w:rsidP="00617445">
            <w:pPr>
              <w:spacing w:after="0"/>
              <w:ind w:left="601" w:firstLine="0"/>
              <w:jc w:val="left"/>
              <w:rPr>
                <w:i/>
                <w:iCs/>
                <w:sz w:val="18"/>
                <w:szCs w:val="18"/>
                <w:lang w:eastAsia="lv-LV"/>
              </w:rPr>
            </w:pPr>
            <w:r w:rsidRPr="00D61D33">
              <w:rPr>
                <w:i/>
                <w:iCs/>
                <w:sz w:val="18"/>
                <w:szCs w:val="18"/>
                <w:lang w:eastAsia="lv-LV"/>
              </w:rPr>
              <w:t xml:space="preserve">Iestādes </w:t>
            </w:r>
            <w:r>
              <w:rPr>
                <w:i/>
                <w:iCs/>
                <w:sz w:val="18"/>
                <w:szCs w:val="18"/>
                <w:lang w:eastAsia="lv-LV"/>
              </w:rPr>
              <w:t>(</w:t>
            </w:r>
            <w:r w:rsidRPr="00D61D33">
              <w:rPr>
                <w:i/>
                <w:iCs/>
                <w:sz w:val="18"/>
                <w:szCs w:val="18"/>
                <w:lang w:eastAsia="lv-LV"/>
              </w:rPr>
              <w:t>skaits</w:t>
            </w:r>
            <w:r>
              <w:rPr>
                <w:i/>
                <w:iCs/>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hideMark/>
          </w:tcPr>
          <w:p w14:paraId="4D410467"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7</w:t>
            </w:r>
          </w:p>
        </w:tc>
        <w:tc>
          <w:tcPr>
            <w:tcW w:w="615" w:type="pct"/>
            <w:tcBorders>
              <w:top w:val="nil"/>
              <w:left w:val="nil"/>
              <w:bottom w:val="single" w:sz="4" w:space="0" w:color="auto"/>
              <w:right w:val="single" w:sz="4" w:space="0" w:color="auto"/>
            </w:tcBorders>
            <w:shd w:val="clear" w:color="auto" w:fill="auto"/>
            <w:hideMark/>
          </w:tcPr>
          <w:p w14:paraId="5252D4B5"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7</w:t>
            </w:r>
          </w:p>
        </w:tc>
        <w:tc>
          <w:tcPr>
            <w:tcW w:w="620" w:type="pct"/>
            <w:tcBorders>
              <w:top w:val="nil"/>
              <w:left w:val="nil"/>
              <w:bottom w:val="single" w:sz="4" w:space="0" w:color="auto"/>
              <w:right w:val="single" w:sz="4" w:space="0" w:color="auto"/>
            </w:tcBorders>
            <w:shd w:val="clear" w:color="auto" w:fill="auto"/>
            <w:hideMark/>
          </w:tcPr>
          <w:p w14:paraId="4EB7162B"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7</w:t>
            </w:r>
          </w:p>
        </w:tc>
        <w:tc>
          <w:tcPr>
            <w:tcW w:w="601" w:type="pct"/>
            <w:vMerge/>
            <w:tcBorders>
              <w:left w:val="single" w:sz="4" w:space="0" w:color="auto"/>
              <w:right w:val="single" w:sz="4" w:space="0" w:color="auto"/>
            </w:tcBorders>
            <w:vAlign w:val="center"/>
            <w:hideMark/>
          </w:tcPr>
          <w:p w14:paraId="60DA5778" w14:textId="77777777" w:rsidR="005F2A48" w:rsidRPr="00D61D33" w:rsidRDefault="005F2A48" w:rsidP="00617445">
            <w:pPr>
              <w:spacing w:after="0"/>
              <w:ind w:firstLine="0"/>
              <w:jc w:val="left"/>
              <w:rPr>
                <w:sz w:val="18"/>
                <w:szCs w:val="18"/>
                <w:lang w:eastAsia="lv-LV"/>
              </w:rPr>
            </w:pPr>
          </w:p>
        </w:tc>
      </w:tr>
      <w:tr w:rsidR="005F2A48" w:rsidRPr="00D61D33" w14:paraId="253063D5"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33EDB214"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40D570D3" w14:textId="77777777" w:rsidR="005F2A48" w:rsidRPr="00D61D33" w:rsidRDefault="005F2A48" w:rsidP="00617445">
            <w:pPr>
              <w:spacing w:after="0"/>
              <w:ind w:firstLine="0"/>
              <w:rPr>
                <w:sz w:val="18"/>
                <w:szCs w:val="18"/>
                <w:lang w:eastAsia="lv-LV"/>
              </w:rPr>
            </w:pPr>
            <w:r w:rsidRPr="00D61D33">
              <w:rPr>
                <w:sz w:val="18"/>
                <w:szCs w:val="18"/>
                <w:lang w:eastAsia="lv-LV"/>
              </w:rPr>
              <w:t>29.00.00 Fiskālās disciplīnas padomes darbības nodrošināšana</w:t>
            </w:r>
          </w:p>
        </w:tc>
        <w:tc>
          <w:tcPr>
            <w:tcW w:w="615" w:type="pct"/>
            <w:tcBorders>
              <w:top w:val="nil"/>
              <w:left w:val="single" w:sz="4" w:space="0" w:color="auto"/>
              <w:bottom w:val="single" w:sz="4" w:space="0" w:color="auto"/>
              <w:right w:val="single" w:sz="4" w:space="0" w:color="auto"/>
            </w:tcBorders>
            <w:shd w:val="clear" w:color="auto" w:fill="auto"/>
            <w:hideMark/>
          </w:tcPr>
          <w:p w14:paraId="57561409" w14:textId="77777777" w:rsidR="005F2A48" w:rsidRPr="00D61D33" w:rsidRDefault="005F2A48" w:rsidP="005F2A48">
            <w:pPr>
              <w:spacing w:after="0"/>
              <w:ind w:firstLine="0"/>
              <w:jc w:val="right"/>
              <w:rPr>
                <w:sz w:val="18"/>
                <w:szCs w:val="18"/>
                <w:lang w:eastAsia="lv-LV"/>
              </w:rPr>
            </w:pPr>
            <w:r w:rsidRPr="00D61D33">
              <w:rPr>
                <w:sz w:val="18"/>
                <w:szCs w:val="18"/>
                <w:lang w:eastAsia="lv-LV"/>
              </w:rPr>
              <w:t>1 138</w:t>
            </w:r>
          </w:p>
        </w:tc>
        <w:tc>
          <w:tcPr>
            <w:tcW w:w="615" w:type="pct"/>
            <w:tcBorders>
              <w:top w:val="nil"/>
              <w:left w:val="nil"/>
              <w:bottom w:val="single" w:sz="4" w:space="0" w:color="auto"/>
              <w:right w:val="single" w:sz="4" w:space="0" w:color="auto"/>
            </w:tcBorders>
            <w:shd w:val="clear" w:color="auto" w:fill="auto"/>
            <w:hideMark/>
          </w:tcPr>
          <w:p w14:paraId="1C4B7EC1" w14:textId="77777777" w:rsidR="005F2A48" w:rsidRPr="00D61D33" w:rsidRDefault="005F2A48" w:rsidP="005F2A48">
            <w:pPr>
              <w:spacing w:after="0"/>
              <w:ind w:firstLine="0"/>
              <w:jc w:val="right"/>
              <w:rPr>
                <w:sz w:val="18"/>
                <w:szCs w:val="18"/>
                <w:lang w:eastAsia="lv-LV"/>
              </w:rPr>
            </w:pPr>
            <w:r w:rsidRPr="00D61D33">
              <w:rPr>
                <w:sz w:val="18"/>
                <w:szCs w:val="18"/>
                <w:lang w:eastAsia="lv-LV"/>
              </w:rPr>
              <w:t>1 138</w:t>
            </w:r>
          </w:p>
        </w:tc>
        <w:tc>
          <w:tcPr>
            <w:tcW w:w="620" w:type="pct"/>
            <w:tcBorders>
              <w:top w:val="nil"/>
              <w:left w:val="nil"/>
              <w:bottom w:val="single" w:sz="4" w:space="0" w:color="auto"/>
              <w:right w:val="single" w:sz="4" w:space="0" w:color="auto"/>
            </w:tcBorders>
            <w:shd w:val="clear" w:color="auto" w:fill="auto"/>
            <w:hideMark/>
          </w:tcPr>
          <w:p w14:paraId="174A71A8" w14:textId="77777777" w:rsidR="005F2A48" w:rsidRPr="00D61D33" w:rsidRDefault="005F2A48" w:rsidP="005F2A48">
            <w:pPr>
              <w:spacing w:after="0"/>
              <w:ind w:firstLine="0"/>
              <w:jc w:val="right"/>
              <w:rPr>
                <w:sz w:val="18"/>
                <w:szCs w:val="18"/>
                <w:lang w:eastAsia="lv-LV"/>
              </w:rPr>
            </w:pPr>
            <w:r w:rsidRPr="00D61D33">
              <w:rPr>
                <w:sz w:val="18"/>
                <w:szCs w:val="18"/>
                <w:lang w:eastAsia="lv-LV"/>
              </w:rPr>
              <w:t>1 138</w:t>
            </w:r>
          </w:p>
        </w:tc>
        <w:tc>
          <w:tcPr>
            <w:tcW w:w="601" w:type="pct"/>
            <w:vMerge/>
            <w:tcBorders>
              <w:left w:val="single" w:sz="4" w:space="0" w:color="auto"/>
              <w:right w:val="single" w:sz="4" w:space="0" w:color="auto"/>
            </w:tcBorders>
            <w:vAlign w:val="center"/>
            <w:hideMark/>
          </w:tcPr>
          <w:p w14:paraId="1DF6EEB5" w14:textId="77777777" w:rsidR="005F2A48" w:rsidRPr="00D61D33" w:rsidRDefault="005F2A48" w:rsidP="00617445">
            <w:pPr>
              <w:spacing w:after="0"/>
              <w:ind w:firstLine="0"/>
              <w:jc w:val="left"/>
              <w:rPr>
                <w:sz w:val="18"/>
                <w:szCs w:val="18"/>
                <w:lang w:eastAsia="lv-LV"/>
              </w:rPr>
            </w:pPr>
          </w:p>
        </w:tc>
      </w:tr>
      <w:tr w:rsidR="005F2A48" w:rsidRPr="00D61D33" w14:paraId="514903BA"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4C72A032"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64787262" w14:textId="77777777" w:rsidR="005F2A48" w:rsidRPr="00D61D33" w:rsidRDefault="005F2A48" w:rsidP="00617445">
            <w:pPr>
              <w:spacing w:after="0"/>
              <w:ind w:firstLine="0"/>
              <w:rPr>
                <w:sz w:val="18"/>
                <w:szCs w:val="18"/>
                <w:lang w:eastAsia="lv-LV"/>
              </w:rPr>
            </w:pPr>
            <w:r w:rsidRPr="00D61D33">
              <w:rPr>
                <w:sz w:val="18"/>
                <w:szCs w:val="18"/>
                <w:lang w:eastAsia="lv-LV"/>
              </w:rPr>
              <w:t xml:space="preserve">31.01.00 Budžeta izpilde      </w:t>
            </w:r>
          </w:p>
        </w:tc>
        <w:tc>
          <w:tcPr>
            <w:tcW w:w="615" w:type="pct"/>
            <w:tcBorders>
              <w:top w:val="nil"/>
              <w:left w:val="single" w:sz="4" w:space="0" w:color="auto"/>
              <w:bottom w:val="single" w:sz="4" w:space="0" w:color="auto"/>
              <w:right w:val="single" w:sz="4" w:space="0" w:color="auto"/>
            </w:tcBorders>
            <w:shd w:val="clear" w:color="auto" w:fill="auto"/>
            <w:hideMark/>
          </w:tcPr>
          <w:p w14:paraId="7BC8F9BB" w14:textId="77777777" w:rsidR="005F2A48" w:rsidRPr="00D61D33" w:rsidRDefault="005F2A48" w:rsidP="005F2A48">
            <w:pPr>
              <w:spacing w:after="0"/>
              <w:ind w:firstLine="0"/>
              <w:jc w:val="right"/>
              <w:rPr>
                <w:sz w:val="18"/>
                <w:szCs w:val="18"/>
                <w:lang w:eastAsia="lv-LV"/>
              </w:rPr>
            </w:pPr>
            <w:r w:rsidRPr="00D61D33">
              <w:rPr>
                <w:sz w:val="18"/>
                <w:szCs w:val="18"/>
                <w:lang w:eastAsia="lv-LV"/>
              </w:rPr>
              <w:t>69 077</w:t>
            </w:r>
          </w:p>
        </w:tc>
        <w:tc>
          <w:tcPr>
            <w:tcW w:w="615" w:type="pct"/>
            <w:tcBorders>
              <w:top w:val="nil"/>
              <w:left w:val="nil"/>
              <w:bottom w:val="single" w:sz="4" w:space="0" w:color="auto"/>
              <w:right w:val="single" w:sz="4" w:space="0" w:color="auto"/>
            </w:tcBorders>
            <w:shd w:val="clear" w:color="auto" w:fill="auto"/>
            <w:hideMark/>
          </w:tcPr>
          <w:p w14:paraId="68217CDB" w14:textId="77777777" w:rsidR="005F2A48" w:rsidRPr="00D61D33" w:rsidRDefault="005F2A48" w:rsidP="005F2A48">
            <w:pPr>
              <w:spacing w:after="0"/>
              <w:ind w:firstLine="0"/>
              <w:jc w:val="right"/>
              <w:rPr>
                <w:sz w:val="18"/>
                <w:szCs w:val="18"/>
                <w:lang w:eastAsia="lv-LV"/>
              </w:rPr>
            </w:pPr>
            <w:r w:rsidRPr="00D61D33">
              <w:rPr>
                <w:sz w:val="18"/>
                <w:szCs w:val="18"/>
                <w:lang w:eastAsia="lv-LV"/>
              </w:rPr>
              <w:t>69 077</w:t>
            </w:r>
          </w:p>
        </w:tc>
        <w:tc>
          <w:tcPr>
            <w:tcW w:w="620" w:type="pct"/>
            <w:tcBorders>
              <w:top w:val="nil"/>
              <w:left w:val="nil"/>
              <w:bottom w:val="single" w:sz="4" w:space="0" w:color="auto"/>
              <w:right w:val="single" w:sz="4" w:space="0" w:color="auto"/>
            </w:tcBorders>
            <w:shd w:val="clear" w:color="auto" w:fill="auto"/>
            <w:hideMark/>
          </w:tcPr>
          <w:p w14:paraId="67BFDC8F" w14:textId="77777777" w:rsidR="005F2A48" w:rsidRPr="00D61D33" w:rsidRDefault="005F2A48" w:rsidP="005F2A48">
            <w:pPr>
              <w:spacing w:after="0"/>
              <w:ind w:firstLine="0"/>
              <w:jc w:val="right"/>
              <w:rPr>
                <w:sz w:val="18"/>
                <w:szCs w:val="18"/>
                <w:lang w:eastAsia="lv-LV"/>
              </w:rPr>
            </w:pPr>
            <w:r w:rsidRPr="00D61D33">
              <w:rPr>
                <w:sz w:val="18"/>
                <w:szCs w:val="18"/>
                <w:lang w:eastAsia="lv-LV"/>
              </w:rPr>
              <w:t>69 077</w:t>
            </w:r>
          </w:p>
        </w:tc>
        <w:tc>
          <w:tcPr>
            <w:tcW w:w="601" w:type="pct"/>
            <w:vMerge/>
            <w:tcBorders>
              <w:left w:val="single" w:sz="4" w:space="0" w:color="auto"/>
              <w:right w:val="single" w:sz="4" w:space="0" w:color="auto"/>
            </w:tcBorders>
            <w:vAlign w:val="center"/>
            <w:hideMark/>
          </w:tcPr>
          <w:p w14:paraId="467D5595" w14:textId="77777777" w:rsidR="005F2A48" w:rsidRPr="00D61D33" w:rsidRDefault="005F2A48" w:rsidP="00617445">
            <w:pPr>
              <w:spacing w:after="0"/>
              <w:ind w:firstLine="0"/>
              <w:jc w:val="left"/>
              <w:rPr>
                <w:sz w:val="18"/>
                <w:szCs w:val="18"/>
                <w:lang w:eastAsia="lv-LV"/>
              </w:rPr>
            </w:pPr>
          </w:p>
        </w:tc>
      </w:tr>
      <w:tr w:rsidR="005F2A48" w:rsidRPr="00D61D33" w14:paraId="534AC4EE"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7920E529"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7E0459FD" w14:textId="77777777" w:rsidR="005F2A48" w:rsidRPr="00D61D33" w:rsidRDefault="005F2A48" w:rsidP="00617445">
            <w:pPr>
              <w:spacing w:after="0"/>
              <w:ind w:firstLine="0"/>
              <w:rPr>
                <w:sz w:val="18"/>
                <w:szCs w:val="18"/>
                <w:lang w:eastAsia="lv-LV"/>
              </w:rPr>
            </w:pPr>
            <w:r w:rsidRPr="00D61D33">
              <w:rPr>
                <w:sz w:val="18"/>
                <w:szCs w:val="18"/>
                <w:lang w:eastAsia="lv-LV"/>
              </w:rPr>
              <w:t xml:space="preserve">32.00.00 Iepirkumu uzraudzības birojs     </w:t>
            </w:r>
          </w:p>
        </w:tc>
        <w:tc>
          <w:tcPr>
            <w:tcW w:w="615" w:type="pct"/>
            <w:tcBorders>
              <w:top w:val="nil"/>
              <w:left w:val="single" w:sz="4" w:space="0" w:color="auto"/>
              <w:bottom w:val="single" w:sz="4" w:space="0" w:color="auto"/>
              <w:right w:val="single" w:sz="4" w:space="0" w:color="auto"/>
            </w:tcBorders>
            <w:shd w:val="clear" w:color="auto" w:fill="auto"/>
            <w:hideMark/>
          </w:tcPr>
          <w:p w14:paraId="07FD481C" w14:textId="77777777" w:rsidR="005F2A48" w:rsidRPr="00D61D33" w:rsidRDefault="005F2A48" w:rsidP="005F2A48">
            <w:pPr>
              <w:spacing w:after="0"/>
              <w:ind w:firstLine="0"/>
              <w:jc w:val="right"/>
              <w:rPr>
                <w:sz w:val="18"/>
                <w:szCs w:val="18"/>
                <w:lang w:eastAsia="lv-LV"/>
              </w:rPr>
            </w:pPr>
            <w:r w:rsidRPr="00D61D33">
              <w:rPr>
                <w:sz w:val="18"/>
                <w:szCs w:val="18"/>
                <w:lang w:eastAsia="lv-LV"/>
              </w:rPr>
              <w:t>7 163</w:t>
            </w:r>
          </w:p>
        </w:tc>
        <w:tc>
          <w:tcPr>
            <w:tcW w:w="615" w:type="pct"/>
            <w:tcBorders>
              <w:top w:val="nil"/>
              <w:left w:val="nil"/>
              <w:bottom w:val="single" w:sz="4" w:space="0" w:color="auto"/>
              <w:right w:val="single" w:sz="4" w:space="0" w:color="auto"/>
            </w:tcBorders>
            <w:shd w:val="clear" w:color="auto" w:fill="auto"/>
            <w:hideMark/>
          </w:tcPr>
          <w:p w14:paraId="1AC3FDC4" w14:textId="77777777" w:rsidR="005F2A48" w:rsidRPr="00D61D33" w:rsidRDefault="005F2A48" w:rsidP="005F2A48">
            <w:pPr>
              <w:spacing w:after="0"/>
              <w:ind w:firstLine="0"/>
              <w:jc w:val="right"/>
              <w:rPr>
                <w:sz w:val="18"/>
                <w:szCs w:val="18"/>
                <w:lang w:eastAsia="lv-LV"/>
              </w:rPr>
            </w:pPr>
            <w:r w:rsidRPr="00D61D33">
              <w:rPr>
                <w:sz w:val="18"/>
                <w:szCs w:val="18"/>
                <w:lang w:eastAsia="lv-LV"/>
              </w:rPr>
              <w:t>7 163</w:t>
            </w:r>
          </w:p>
        </w:tc>
        <w:tc>
          <w:tcPr>
            <w:tcW w:w="620" w:type="pct"/>
            <w:tcBorders>
              <w:top w:val="nil"/>
              <w:left w:val="nil"/>
              <w:bottom w:val="single" w:sz="4" w:space="0" w:color="auto"/>
              <w:right w:val="single" w:sz="4" w:space="0" w:color="auto"/>
            </w:tcBorders>
            <w:shd w:val="clear" w:color="auto" w:fill="auto"/>
            <w:hideMark/>
          </w:tcPr>
          <w:p w14:paraId="6BEB0664" w14:textId="77777777" w:rsidR="005F2A48" w:rsidRPr="00D61D33" w:rsidRDefault="005F2A48" w:rsidP="005F2A48">
            <w:pPr>
              <w:spacing w:after="0"/>
              <w:ind w:firstLine="0"/>
              <w:jc w:val="right"/>
              <w:rPr>
                <w:sz w:val="18"/>
                <w:szCs w:val="18"/>
                <w:lang w:eastAsia="lv-LV"/>
              </w:rPr>
            </w:pPr>
            <w:r w:rsidRPr="00D61D33">
              <w:rPr>
                <w:sz w:val="18"/>
                <w:szCs w:val="18"/>
                <w:lang w:eastAsia="lv-LV"/>
              </w:rPr>
              <w:t>7 163</w:t>
            </w:r>
          </w:p>
        </w:tc>
        <w:tc>
          <w:tcPr>
            <w:tcW w:w="601" w:type="pct"/>
            <w:vMerge/>
            <w:tcBorders>
              <w:left w:val="single" w:sz="4" w:space="0" w:color="auto"/>
              <w:right w:val="single" w:sz="4" w:space="0" w:color="auto"/>
            </w:tcBorders>
            <w:vAlign w:val="center"/>
            <w:hideMark/>
          </w:tcPr>
          <w:p w14:paraId="32612164" w14:textId="77777777" w:rsidR="005F2A48" w:rsidRPr="00D61D33" w:rsidRDefault="005F2A48" w:rsidP="00617445">
            <w:pPr>
              <w:spacing w:after="0"/>
              <w:ind w:firstLine="0"/>
              <w:jc w:val="left"/>
              <w:rPr>
                <w:sz w:val="18"/>
                <w:szCs w:val="18"/>
                <w:lang w:eastAsia="lv-LV"/>
              </w:rPr>
            </w:pPr>
          </w:p>
        </w:tc>
      </w:tr>
      <w:tr w:rsidR="005F2A48" w:rsidRPr="00D61D33" w14:paraId="0FBC44EA" w14:textId="77777777" w:rsidTr="00D23BFE">
        <w:trPr>
          <w:trHeight w:val="230"/>
        </w:trPr>
        <w:tc>
          <w:tcPr>
            <w:tcW w:w="315" w:type="pct"/>
            <w:vMerge/>
            <w:tcBorders>
              <w:top w:val="nil"/>
              <w:left w:val="single" w:sz="4" w:space="0" w:color="auto"/>
              <w:bottom w:val="single" w:sz="4" w:space="0" w:color="000000"/>
              <w:right w:val="single" w:sz="4" w:space="0" w:color="auto"/>
            </w:tcBorders>
            <w:vAlign w:val="center"/>
            <w:hideMark/>
          </w:tcPr>
          <w:p w14:paraId="7671C2DD"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054D816A" w14:textId="77777777" w:rsidR="005F2A48" w:rsidRPr="00D61D33" w:rsidRDefault="005F2A48" w:rsidP="00617445">
            <w:pPr>
              <w:spacing w:after="0"/>
              <w:ind w:firstLine="0"/>
              <w:rPr>
                <w:sz w:val="18"/>
                <w:szCs w:val="18"/>
                <w:lang w:eastAsia="lv-LV"/>
              </w:rPr>
            </w:pPr>
            <w:r w:rsidRPr="00D61D33">
              <w:rPr>
                <w:sz w:val="18"/>
                <w:szCs w:val="18"/>
                <w:lang w:eastAsia="lv-LV"/>
              </w:rPr>
              <w:t>33.00.00 Valsts ieņēmumu un muitas politikas nodrošināšana</w:t>
            </w:r>
          </w:p>
        </w:tc>
        <w:tc>
          <w:tcPr>
            <w:tcW w:w="615" w:type="pct"/>
            <w:tcBorders>
              <w:top w:val="nil"/>
              <w:left w:val="single" w:sz="4" w:space="0" w:color="auto"/>
              <w:bottom w:val="single" w:sz="4" w:space="0" w:color="auto"/>
              <w:right w:val="single" w:sz="4" w:space="0" w:color="auto"/>
            </w:tcBorders>
            <w:shd w:val="clear" w:color="auto" w:fill="auto"/>
            <w:hideMark/>
          </w:tcPr>
          <w:p w14:paraId="096A6CFE" w14:textId="77777777" w:rsidR="005F2A48" w:rsidRPr="00D61D33" w:rsidRDefault="005F2A48" w:rsidP="005F2A48">
            <w:pPr>
              <w:spacing w:after="0"/>
              <w:ind w:firstLine="0"/>
              <w:jc w:val="right"/>
              <w:rPr>
                <w:sz w:val="18"/>
                <w:szCs w:val="18"/>
                <w:lang w:eastAsia="lv-LV"/>
              </w:rPr>
            </w:pPr>
            <w:r w:rsidRPr="00D61D33">
              <w:rPr>
                <w:sz w:val="18"/>
                <w:szCs w:val="18"/>
                <w:lang w:eastAsia="lv-LV"/>
              </w:rPr>
              <w:t>254 217</w:t>
            </w:r>
          </w:p>
        </w:tc>
        <w:tc>
          <w:tcPr>
            <w:tcW w:w="615" w:type="pct"/>
            <w:tcBorders>
              <w:top w:val="nil"/>
              <w:left w:val="nil"/>
              <w:bottom w:val="single" w:sz="4" w:space="0" w:color="auto"/>
              <w:right w:val="single" w:sz="4" w:space="0" w:color="auto"/>
            </w:tcBorders>
            <w:shd w:val="clear" w:color="auto" w:fill="auto"/>
            <w:hideMark/>
          </w:tcPr>
          <w:p w14:paraId="52E40990" w14:textId="77777777" w:rsidR="005F2A48" w:rsidRPr="00D61D33" w:rsidRDefault="005F2A48" w:rsidP="005F2A48">
            <w:pPr>
              <w:spacing w:after="0"/>
              <w:ind w:firstLine="0"/>
              <w:jc w:val="right"/>
              <w:rPr>
                <w:sz w:val="18"/>
                <w:szCs w:val="18"/>
                <w:lang w:eastAsia="lv-LV"/>
              </w:rPr>
            </w:pPr>
            <w:r w:rsidRPr="00D61D33">
              <w:rPr>
                <w:sz w:val="18"/>
                <w:szCs w:val="18"/>
                <w:lang w:eastAsia="lv-LV"/>
              </w:rPr>
              <w:t>254 217</w:t>
            </w:r>
          </w:p>
        </w:tc>
        <w:tc>
          <w:tcPr>
            <w:tcW w:w="620" w:type="pct"/>
            <w:tcBorders>
              <w:top w:val="nil"/>
              <w:left w:val="nil"/>
              <w:bottom w:val="single" w:sz="4" w:space="0" w:color="auto"/>
              <w:right w:val="single" w:sz="4" w:space="0" w:color="auto"/>
            </w:tcBorders>
            <w:shd w:val="clear" w:color="auto" w:fill="auto"/>
            <w:hideMark/>
          </w:tcPr>
          <w:p w14:paraId="114FC97C" w14:textId="77777777" w:rsidR="005F2A48" w:rsidRPr="00D61D33" w:rsidRDefault="005F2A48" w:rsidP="005F2A48">
            <w:pPr>
              <w:spacing w:after="0"/>
              <w:ind w:firstLine="0"/>
              <w:jc w:val="right"/>
              <w:rPr>
                <w:sz w:val="18"/>
                <w:szCs w:val="18"/>
                <w:lang w:eastAsia="lv-LV"/>
              </w:rPr>
            </w:pPr>
            <w:r w:rsidRPr="00D61D33">
              <w:rPr>
                <w:sz w:val="18"/>
                <w:szCs w:val="18"/>
                <w:lang w:eastAsia="lv-LV"/>
              </w:rPr>
              <w:t>254 217</w:t>
            </w:r>
          </w:p>
        </w:tc>
        <w:tc>
          <w:tcPr>
            <w:tcW w:w="601" w:type="pct"/>
            <w:vMerge/>
            <w:tcBorders>
              <w:left w:val="single" w:sz="4" w:space="0" w:color="auto"/>
              <w:right w:val="single" w:sz="4" w:space="0" w:color="auto"/>
            </w:tcBorders>
            <w:vAlign w:val="center"/>
            <w:hideMark/>
          </w:tcPr>
          <w:p w14:paraId="3CF14A4D" w14:textId="77777777" w:rsidR="005F2A48" w:rsidRPr="00D61D33" w:rsidRDefault="005F2A48" w:rsidP="00617445">
            <w:pPr>
              <w:spacing w:after="0"/>
              <w:ind w:firstLine="0"/>
              <w:jc w:val="left"/>
              <w:rPr>
                <w:sz w:val="18"/>
                <w:szCs w:val="18"/>
                <w:lang w:eastAsia="lv-LV"/>
              </w:rPr>
            </w:pPr>
          </w:p>
        </w:tc>
      </w:tr>
      <w:tr w:rsidR="005F2A48" w:rsidRPr="00D61D33" w14:paraId="7130FC63" w14:textId="77777777" w:rsidTr="00D23BFE">
        <w:trPr>
          <w:trHeight w:val="157"/>
        </w:trPr>
        <w:tc>
          <w:tcPr>
            <w:tcW w:w="315" w:type="pct"/>
            <w:vMerge/>
            <w:tcBorders>
              <w:top w:val="nil"/>
              <w:left w:val="single" w:sz="4" w:space="0" w:color="auto"/>
              <w:bottom w:val="single" w:sz="4" w:space="0" w:color="000000"/>
              <w:right w:val="single" w:sz="4" w:space="0" w:color="auto"/>
            </w:tcBorders>
            <w:vAlign w:val="center"/>
            <w:hideMark/>
          </w:tcPr>
          <w:p w14:paraId="44AC8FC9"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2B14F680" w14:textId="77777777" w:rsidR="005F2A48" w:rsidRPr="00D61D33" w:rsidRDefault="005F2A48" w:rsidP="00617445">
            <w:pPr>
              <w:spacing w:after="0"/>
              <w:ind w:firstLine="0"/>
              <w:rPr>
                <w:sz w:val="18"/>
                <w:szCs w:val="18"/>
                <w:lang w:eastAsia="lv-LV"/>
              </w:rPr>
            </w:pPr>
            <w:r w:rsidRPr="00D61D33">
              <w:rPr>
                <w:sz w:val="18"/>
                <w:szCs w:val="18"/>
                <w:lang w:eastAsia="lv-LV"/>
              </w:rPr>
              <w:t xml:space="preserve">38.01.00 Eiropas Savienības </w:t>
            </w:r>
            <w:proofErr w:type="spellStart"/>
            <w:r w:rsidRPr="00D61D33">
              <w:rPr>
                <w:sz w:val="18"/>
                <w:szCs w:val="18"/>
                <w:lang w:eastAsia="lv-LV"/>
              </w:rPr>
              <w:t>pirmsstrukturālo</w:t>
            </w:r>
            <w:proofErr w:type="spellEnd"/>
            <w:r w:rsidRPr="00D61D33">
              <w:rPr>
                <w:sz w:val="18"/>
                <w:szCs w:val="18"/>
                <w:lang w:eastAsia="lv-LV"/>
              </w:rPr>
              <w:t xml:space="preserve">, strukturālo un citu finanšu instrumentu koordinācija   </w:t>
            </w:r>
          </w:p>
        </w:tc>
        <w:tc>
          <w:tcPr>
            <w:tcW w:w="615" w:type="pct"/>
            <w:tcBorders>
              <w:top w:val="nil"/>
              <w:left w:val="single" w:sz="4" w:space="0" w:color="auto"/>
              <w:bottom w:val="single" w:sz="4" w:space="0" w:color="auto"/>
              <w:right w:val="single" w:sz="4" w:space="0" w:color="auto"/>
            </w:tcBorders>
            <w:shd w:val="clear" w:color="auto" w:fill="auto"/>
            <w:hideMark/>
          </w:tcPr>
          <w:p w14:paraId="5E41563A" w14:textId="77777777" w:rsidR="005F2A48" w:rsidRPr="00D61D33" w:rsidRDefault="005F2A48" w:rsidP="005F2A48">
            <w:pPr>
              <w:spacing w:after="0"/>
              <w:ind w:firstLine="0"/>
              <w:jc w:val="right"/>
              <w:rPr>
                <w:sz w:val="18"/>
                <w:szCs w:val="18"/>
                <w:lang w:eastAsia="lv-LV"/>
              </w:rPr>
            </w:pPr>
            <w:r w:rsidRPr="00D61D33">
              <w:rPr>
                <w:sz w:val="18"/>
                <w:szCs w:val="18"/>
                <w:lang w:eastAsia="lv-LV"/>
              </w:rPr>
              <w:t>85 848</w:t>
            </w:r>
          </w:p>
        </w:tc>
        <w:tc>
          <w:tcPr>
            <w:tcW w:w="615" w:type="pct"/>
            <w:tcBorders>
              <w:top w:val="nil"/>
              <w:left w:val="nil"/>
              <w:bottom w:val="single" w:sz="4" w:space="0" w:color="auto"/>
              <w:right w:val="single" w:sz="4" w:space="0" w:color="auto"/>
            </w:tcBorders>
            <w:shd w:val="clear" w:color="auto" w:fill="auto"/>
            <w:hideMark/>
          </w:tcPr>
          <w:p w14:paraId="0B95E516" w14:textId="77777777" w:rsidR="005F2A48" w:rsidRPr="00D61D33" w:rsidRDefault="005F2A48" w:rsidP="005F2A48">
            <w:pPr>
              <w:spacing w:after="0"/>
              <w:ind w:firstLine="0"/>
              <w:jc w:val="right"/>
              <w:rPr>
                <w:sz w:val="18"/>
                <w:szCs w:val="18"/>
                <w:lang w:eastAsia="lv-LV"/>
              </w:rPr>
            </w:pPr>
            <w:r w:rsidRPr="00D61D33">
              <w:rPr>
                <w:sz w:val="18"/>
                <w:szCs w:val="18"/>
                <w:lang w:eastAsia="lv-LV"/>
              </w:rPr>
              <w:t>85 848</w:t>
            </w:r>
          </w:p>
        </w:tc>
        <w:tc>
          <w:tcPr>
            <w:tcW w:w="620" w:type="pct"/>
            <w:tcBorders>
              <w:top w:val="nil"/>
              <w:left w:val="nil"/>
              <w:bottom w:val="single" w:sz="4" w:space="0" w:color="auto"/>
              <w:right w:val="single" w:sz="4" w:space="0" w:color="auto"/>
            </w:tcBorders>
            <w:shd w:val="clear" w:color="auto" w:fill="auto"/>
            <w:hideMark/>
          </w:tcPr>
          <w:p w14:paraId="108233B1" w14:textId="77777777" w:rsidR="005F2A48" w:rsidRPr="00D61D33" w:rsidRDefault="005F2A48" w:rsidP="005F2A48">
            <w:pPr>
              <w:spacing w:after="0"/>
              <w:ind w:firstLine="0"/>
              <w:jc w:val="right"/>
              <w:rPr>
                <w:sz w:val="18"/>
                <w:szCs w:val="18"/>
                <w:lang w:eastAsia="lv-LV"/>
              </w:rPr>
            </w:pPr>
            <w:r w:rsidRPr="00D61D33">
              <w:rPr>
                <w:sz w:val="18"/>
                <w:szCs w:val="18"/>
                <w:lang w:eastAsia="lv-LV"/>
              </w:rPr>
              <w:t>85 848</w:t>
            </w:r>
          </w:p>
        </w:tc>
        <w:tc>
          <w:tcPr>
            <w:tcW w:w="601" w:type="pct"/>
            <w:vMerge/>
            <w:tcBorders>
              <w:left w:val="single" w:sz="4" w:space="0" w:color="auto"/>
              <w:right w:val="single" w:sz="4" w:space="0" w:color="auto"/>
            </w:tcBorders>
            <w:vAlign w:val="center"/>
            <w:hideMark/>
          </w:tcPr>
          <w:p w14:paraId="6E05D7B4" w14:textId="77777777" w:rsidR="005F2A48" w:rsidRPr="00D61D33" w:rsidRDefault="005F2A48" w:rsidP="00617445">
            <w:pPr>
              <w:spacing w:after="0"/>
              <w:ind w:firstLine="0"/>
              <w:jc w:val="left"/>
              <w:rPr>
                <w:sz w:val="18"/>
                <w:szCs w:val="18"/>
                <w:lang w:eastAsia="lv-LV"/>
              </w:rPr>
            </w:pPr>
          </w:p>
        </w:tc>
      </w:tr>
      <w:tr w:rsidR="005F2A48" w:rsidRPr="00D61D33" w14:paraId="069491DD" w14:textId="77777777" w:rsidTr="00D23BFE">
        <w:trPr>
          <w:trHeight w:val="440"/>
        </w:trPr>
        <w:tc>
          <w:tcPr>
            <w:tcW w:w="315" w:type="pct"/>
            <w:vMerge/>
            <w:tcBorders>
              <w:top w:val="nil"/>
              <w:left w:val="single" w:sz="4" w:space="0" w:color="auto"/>
              <w:bottom w:val="single" w:sz="4" w:space="0" w:color="000000"/>
              <w:right w:val="single" w:sz="4" w:space="0" w:color="auto"/>
            </w:tcBorders>
            <w:vAlign w:val="center"/>
            <w:hideMark/>
          </w:tcPr>
          <w:p w14:paraId="7F4F66A9"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2422559C" w14:textId="77777777" w:rsidR="005F2A48" w:rsidRPr="00D61D33" w:rsidRDefault="005F2A48" w:rsidP="00617445">
            <w:pPr>
              <w:spacing w:after="0"/>
              <w:ind w:firstLine="0"/>
              <w:rPr>
                <w:sz w:val="18"/>
                <w:szCs w:val="18"/>
                <w:lang w:eastAsia="lv-LV"/>
              </w:rPr>
            </w:pPr>
            <w:r w:rsidRPr="00D61D33">
              <w:rPr>
                <w:sz w:val="18"/>
                <w:szCs w:val="18"/>
                <w:lang w:eastAsia="lv-LV"/>
              </w:rPr>
              <w:t>39.02.00 Izložu un azartspēļu organizēšanas un norises uzraudzība</w:t>
            </w:r>
          </w:p>
        </w:tc>
        <w:tc>
          <w:tcPr>
            <w:tcW w:w="615" w:type="pct"/>
            <w:tcBorders>
              <w:top w:val="nil"/>
              <w:left w:val="single" w:sz="4" w:space="0" w:color="auto"/>
              <w:bottom w:val="single" w:sz="4" w:space="0" w:color="auto"/>
              <w:right w:val="single" w:sz="4" w:space="0" w:color="auto"/>
            </w:tcBorders>
            <w:shd w:val="clear" w:color="auto" w:fill="auto"/>
            <w:hideMark/>
          </w:tcPr>
          <w:p w14:paraId="543B1105" w14:textId="77777777" w:rsidR="005F2A48" w:rsidRPr="00D61D33" w:rsidRDefault="005F2A48" w:rsidP="005F2A48">
            <w:pPr>
              <w:spacing w:after="0"/>
              <w:ind w:firstLine="0"/>
              <w:jc w:val="right"/>
              <w:rPr>
                <w:sz w:val="18"/>
                <w:szCs w:val="18"/>
                <w:lang w:eastAsia="lv-LV"/>
              </w:rPr>
            </w:pPr>
            <w:r w:rsidRPr="00D61D33">
              <w:rPr>
                <w:sz w:val="18"/>
                <w:szCs w:val="18"/>
                <w:lang w:eastAsia="lv-LV"/>
              </w:rPr>
              <w:t>4 534</w:t>
            </w:r>
          </w:p>
        </w:tc>
        <w:tc>
          <w:tcPr>
            <w:tcW w:w="615" w:type="pct"/>
            <w:tcBorders>
              <w:top w:val="nil"/>
              <w:left w:val="nil"/>
              <w:bottom w:val="single" w:sz="4" w:space="0" w:color="auto"/>
              <w:right w:val="single" w:sz="4" w:space="0" w:color="auto"/>
            </w:tcBorders>
            <w:shd w:val="clear" w:color="auto" w:fill="auto"/>
            <w:hideMark/>
          </w:tcPr>
          <w:p w14:paraId="7908D45D" w14:textId="77777777" w:rsidR="005F2A48" w:rsidRPr="00D61D33" w:rsidRDefault="005F2A48" w:rsidP="005F2A48">
            <w:pPr>
              <w:spacing w:after="0"/>
              <w:ind w:firstLine="0"/>
              <w:jc w:val="right"/>
              <w:rPr>
                <w:sz w:val="18"/>
                <w:szCs w:val="18"/>
                <w:lang w:eastAsia="lv-LV"/>
              </w:rPr>
            </w:pPr>
            <w:r w:rsidRPr="00D61D33">
              <w:rPr>
                <w:sz w:val="18"/>
                <w:szCs w:val="18"/>
                <w:lang w:eastAsia="lv-LV"/>
              </w:rPr>
              <w:t>4 534</w:t>
            </w:r>
          </w:p>
        </w:tc>
        <w:tc>
          <w:tcPr>
            <w:tcW w:w="620" w:type="pct"/>
            <w:tcBorders>
              <w:top w:val="nil"/>
              <w:left w:val="nil"/>
              <w:bottom w:val="single" w:sz="4" w:space="0" w:color="auto"/>
              <w:right w:val="single" w:sz="4" w:space="0" w:color="auto"/>
            </w:tcBorders>
            <w:shd w:val="clear" w:color="auto" w:fill="auto"/>
            <w:hideMark/>
          </w:tcPr>
          <w:p w14:paraId="62C7F509" w14:textId="77777777" w:rsidR="005F2A48" w:rsidRPr="00D61D33" w:rsidRDefault="005F2A48" w:rsidP="005F2A48">
            <w:pPr>
              <w:spacing w:after="0"/>
              <w:ind w:firstLine="0"/>
              <w:jc w:val="right"/>
              <w:rPr>
                <w:sz w:val="18"/>
                <w:szCs w:val="18"/>
                <w:lang w:eastAsia="lv-LV"/>
              </w:rPr>
            </w:pPr>
            <w:r w:rsidRPr="00D61D33">
              <w:rPr>
                <w:sz w:val="18"/>
                <w:szCs w:val="18"/>
                <w:lang w:eastAsia="lv-LV"/>
              </w:rPr>
              <w:t>4 534</w:t>
            </w:r>
          </w:p>
        </w:tc>
        <w:tc>
          <w:tcPr>
            <w:tcW w:w="601" w:type="pct"/>
            <w:vMerge/>
            <w:tcBorders>
              <w:left w:val="single" w:sz="4" w:space="0" w:color="auto"/>
              <w:right w:val="single" w:sz="4" w:space="0" w:color="auto"/>
            </w:tcBorders>
            <w:vAlign w:val="center"/>
            <w:hideMark/>
          </w:tcPr>
          <w:p w14:paraId="2C1040D9" w14:textId="77777777" w:rsidR="005F2A48" w:rsidRPr="00D61D33" w:rsidRDefault="005F2A48" w:rsidP="00617445">
            <w:pPr>
              <w:spacing w:after="0"/>
              <w:ind w:firstLine="0"/>
              <w:jc w:val="left"/>
              <w:rPr>
                <w:sz w:val="18"/>
                <w:szCs w:val="18"/>
                <w:lang w:eastAsia="lv-LV"/>
              </w:rPr>
            </w:pPr>
          </w:p>
        </w:tc>
      </w:tr>
      <w:tr w:rsidR="005F2A48" w:rsidRPr="00D61D33" w14:paraId="7F9FC3A9" w14:textId="77777777" w:rsidTr="00D23BFE">
        <w:trPr>
          <w:trHeight w:val="43"/>
        </w:trPr>
        <w:tc>
          <w:tcPr>
            <w:tcW w:w="315" w:type="pct"/>
            <w:vMerge/>
            <w:tcBorders>
              <w:top w:val="nil"/>
              <w:left w:val="single" w:sz="4" w:space="0" w:color="auto"/>
              <w:bottom w:val="single" w:sz="4" w:space="0" w:color="000000"/>
              <w:right w:val="single" w:sz="4" w:space="0" w:color="auto"/>
            </w:tcBorders>
            <w:vAlign w:val="center"/>
            <w:hideMark/>
          </w:tcPr>
          <w:p w14:paraId="0CAC7446"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4EF5629E" w14:textId="77777777" w:rsidR="005F2A48" w:rsidRPr="00D61D33" w:rsidRDefault="005F2A48" w:rsidP="00617445">
            <w:pPr>
              <w:spacing w:after="0"/>
              <w:ind w:firstLine="0"/>
              <w:rPr>
                <w:sz w:val="18"/>
                <w:szCs w:val="18"/>
                <w:lang w:eastAsia="lv-LV"/>
              </w:rPr>
            </w:pPr>
            <w:r w:rsidRPr="00D61D33">
              <w:rPr>
                <w:sz w:val="18"/>
                <w:szCs w:val="18"/>
                <w:lang w:eastAsia="lv-LV"/>
              </w:rPr>
              <w:t xml:space="preserve">97.00.00 Nozaru vadība un politikas plānošana </w:t>
            </w:r>
          </w:p>
        </w:tc>
        <w:tc>
          <w:tcPr>
            <w:tcW w:w="615" w:type="pct"/>
            <w:tcBorders>
              <w:top w:val="nil"/>
              <w:left w:val="single" w:sz="4" w:space="0" w:color="auto"/>
              <w:bottom w:val="single" w:sz="4" w:space="0" w:color="auto"/>
              <w:right w:val="single" w:sz="4" w:space="0" w:color="auto"/>
            </w:tcBorders>
            <w:shd w:val="clear" w:color="auto" w:fill="auto"/>
            <w:hideMark/>
          </w:tcPr>
          <w:p w14:paraId="36D5224A" w14:textId="77777777" w:rsidR="005F2A48" w:rsidRPr="00D61D33" w:rsidRDefault="005F2A48" w:rsidP="005F2A48">
            <w:pPr>
              <w:spacing w:after="0"/>
              <w:ind w:firstLine="0"/>
              <w:jc w:val="right"/>
              <w:rPr>
                <w:sz w:val="18"/>
                <w:szCs w:val="18"/>
                <w:lang w:eastAsia="lv-LV"/>
              </w:rPr>
            </w:pPr>
            <w:r w:rsidRPr="00D61D33">
              <w:rPr>
                <w:sz w:val="18"/>
                <w:szCs w:val="18"/>
                <w:lang w:eastAsia="lv-LV"/>
              </w:rPr>
              <w:t>428 596</w:t>
            </w:r>
          </w:p>
        </w:tc>
        <w:tc>
          <w:tcPr>
            <w:tcW w:w="615" w:type="pct"/>
            <w:tcBorders>
              <w:top w:val="nil"/>
              <w:left w:val="nil"/>
              <w:bottom w:val="single" w:sz="4" w:space="0" w:color="auto"/>
              <w:right w:val="single" w:sz="4" w:space="0" w:color="auto"/>
            </w:tcBorders>
            <w:shd w:val="clear" w:color="auto" w:fill="auto"/>
            <w:hideMark/>
          </w:tcPr>
          <w:p w14:paraId="29913106" w14:textId="77777777" w:rsidR="005F2A48" w:rsidRPr="00D61D33" w:rsidRDefault="005F2A48" w:rsidP="005F2A48">
            <w:pPr>
              <w:spacing w:after="0"/>
              <w:ind w:firstLine="0"/>
              <w:jc w:val="right"/>
              <w:rPr>
                <w:sz w:val="18"/>
                <w:szCs w:val="18"/>
                <w:lang w:eastAsia="lv-LV"/>
              </w:rPr>
            </w:pPr>
            <w:r w:rsidRPr="00D61D33">
              <w:rPr>
                <w:sz w:val="18"/>
                <w:szCs w:val="18"/>
                <w:lang w:eastAsia="lv-LV"/>
              </w:rPr>
              <w:t>428 596</w:t>
            </w:r>
          </w:p>
        </w:tc>
        <w:tc>
          <w:tcPr>
            <w:tcW w:w="620" w:type="pct"/>
            <w:tcBorders>
              <w:top w:val="nil"/>
              <w:left w:val="nil"/>
              <w:bottom w:val="single" w:sz="4" w:space="0" w:color="auto"/>
              <w:right w:val="single" w:sz="4" w:space="0" w:color="auto"/>
            </w:tcBorders>
            <w:shd w:val="clear" w:color="auto" w:fill="auto"/>
            <w:hideMark/>
          </w:tcPr>
          <w:p w14:paraId="4212793D" w14:textId="77777777" w:rsidR="005F2A48" w:rsidRPr="00D61D33" w:rsidRDefault="005F2A48" w:rsidP="005F2A48">
            <w:pPr>
              <w:spacing w:after="0"/>
              <w:ind w:firstLine="0"/>
              <w:jc w:val="right"/>
              <w:rPr>
                <w:sz w:val="18"/>
                <w:szCs w:val="18"/>
                <w:lang w:eastAsia="lv-LV"/>
              </w:rPr>
            </w:pPr>
            <w:r w:rsidRPr="00D61D33">
              <w:rPr>
                <w:sz w:val="18"/>
                <w:szCs w:val="18"/>
                <w:lang w:eastAsia="lv-LV"/>
              </w:rPr>
              <w:t>428 596</w:t>
            </w:r>
          </w:p>
        </w:tc>
        <w:tc>
          <w:tcPr>
            <w:tcW w:w="601" w:type="pct"/>
            <w:vMerge/>
            <w:tcBorders>
              <w:left w:val="single" w:sz="4" w:space="0" w:color="auto"/>
              <w:bottom w:val="single" w:sz="4" w:space="0" w:color="000000"/>
              <w:right w:val="single" w:sz="4" w:space="0" w:color="auto"/>
            </w:tcBorders>
            <w:vAlign w:val="center"/>
            <w:hideMark/>
          </w:tcPr>
          <w:p w14:paraId="59C1ECA1" w14:textId="77777777" w:rsidR="005F2A48" w:rsidRPr="00D61D33" w:rsidRDefault="005F2A48" w:rsidP="00617445">
            <w:pPr>
              <w:spacing w:after="0"/>
              <w:ind w:firstLine="0"/>
              <w:jc w:val="left"/>
              <w:rPr>
                <w:sz w:val="18"/>
                <w:szCs w:val="18"/>
                <w:lang w:eastAsia="lv-LV"/>
              </w:rPr>
            </w:pPr>
          </w:p>
        </w:tc>
      </w:tr>
      <w:tr w:rsidR="005F2A48" w:rsidRPr="00D61D33" w14:paraId="6A344A9B" w14:textId="77777777" w:rsidTr="00D23BFE">
        <w:trPr>
          <w:trHeight w:val="230"/>
        </w:trPr>
        <w:tc>
          <w:tcPr>
            <w:tcW w:w="315" w:type="pct"/>
            <w:vMerge w:val="restart"/>
            <w:tcBorders>
              <w:top w:val="nil"/>
              <w:left w:val="single" w:sz="4" w:space="0" w:color="auto"/>
              <w:bottom w:val="nil"/>
              <w:right w:val="single" w:sz="4" w:space="0" w:color="auto"/>
            </w:tcBorders>
            <w:shd w:val="clear" w:color="auto" w:fill="auto"/>
            <w:hideMark/>
          </w:tcPr>
          <w:p w14:paraId="2F222F2B" w14:textId="77777777" w:rsidR="005D25B5" w:rsidRPr="00D61D33" w:rsidRDefault="005D25B5" w:rsidP="00617445">
            <w:pPr>
              <w:spacing w:after="0"/>
              <w:ind w:firstLine="0"/>
              <w:jc w:val="center"/>
              <w:rPr>
                <w:sz w:val="18"/>
                <w:szCs w:val="18"/>
                <w:lang w:eastAsia="lv-LV"/>
              </w:rPr>
            </w:pPr>
            <w:r w:rsidRPr="00D61D33">
              <w:rPr>
                <w:sz w:val="18"/>
                <w:szCs w:val="18"/>
                <w:lang w:eastAsia="lv-LV"/>
              </w:rPr>
              <w:t>9.</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78595D" w14:textId="77777777" w:rsidR="005D25B5" w:rsidRPr="00D61D33" w:rsidRDefault="005D25B5" w:rsidP="00617445">
            <w:pPr>
              <w:spacing w:after="0"/>
              <w:ind w:firstLine="0"/>
              <w:rPr>
                <w:b/>
                <w:bCs/>
                <w:sz w:val="18"/>
                <w:szCs w:val="18"/>
                <w:lang w:eastAsia="lv-LV"/>
              </w:rPr>
            </w:pPr>
            <w:r w:rsidRPr="00D61D33">
              <w:rPr>
                <w:b/>
                <w:bCs/>
                <w:sz w:val="18"/>
                <w:szCs w:val="18"/>
                <w:lang w:eastAsia="lv-LV"/>
              </w:rPr>
              <w:t>Valsts tiešās pārvaldes iestādēs nodarbināto  atalgojuma palielināšana</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1D092F56"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120 280</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0469B4F6"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508 656</w:t>
            </w:r>
          </w:p>
        </w:tc>
        <w:tc>
          <w:tcPr>
            <w:tcW w:w="620" w:type="pct"/>
            <w:tcBorders>
              <w:top w:val="nil"/>
              <w:left w:val="nil"/>
              <w:bottom w:val="single" w:sz="4" w:space="0" w:color="auto"/>
              <w:right w:val="single" w:sz="4" w:space="0" w:color="auto"/>
            </w:tcBorders>
            <w:shd w:val="clear" w:color="auto" w:fill="D9D9D9" w:themeFill="background1" w:themeFillShade="D9"/>
            <w:hideMark/>
          </w:tcPr>
          <w:p w14:paraId="664FF61D"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1 039 650</w:t>
            </w:r>
          </w:p>
        </w:tc>
        <w:tc>
          <w:tcPr>
            <w:tcW w:w="601" w:type="pct"/>
            <w:vMerge w:val="restart"/>
            <w:tcBorders>
              <w:top w:val="nil"/>
              <w:left w:val="single" w:sz="4" w:space="0" w:color="auto"/>
              <w:bottom w:val="nil"/>
              <w:right w:val="single" w:sz="4" w:space="0" w:color="auto"/>
            </w:tcBorders>
            <w:shd w:val="clear" w:color="auto" w:fill="auto"/>
            <w:vAlign w:val="center"/>
            <w:hideMark/>
          </w:tcPr>
          <w:p w14:paraId="24A1B1F2" w14:textId="77777777" w:rsidR="005D25B5" w:rsidRPr="00D61D33" w:rsidRDefault="005D25B5" w:rsidP="00617445">
            <w:pPr>
              <w:spacing w:after="0"/>
              <w:ind w:firstLine="0"/>
              <w:jc w:val="left"/>
              <w:rPr>
                <w:sz w:val="18"/>
                <w:szCs w:val="18"/>
                <w:lang w:eastAsia="lv-LV"/>
              </w:rPr>
            </w:pPr>
            <w:r w:rsidRPr="00D61D33">
              <w:rPr>
                <w:sz w:val="18"/>
                <w:szCs w:val="18"/>
                <w:lang w:eastAsia="lv-LV"/>
              </w:rPr>
              <w:t>MK 26.09.2023. sēdes prot.Nr.47 43.§ 2.punkts</w:t>
            </w:r>
          </w:p>
        </w:tc>
      </w:tr>
      <w:tr w:rsidR="005F2A48" w:rsidRPr="00D61D33" w14:paraId="3D69B63A" w14:textId="77777777" w:rsidTr="00D23BFE">
        <w:trPr>
          <w:trHeight w:val="921"/>
        </w:trPr>
        <w:tc>
          <w:tcPr>
            <w:tcW w:w="315" w:type="pct"/>
            <w:vMerge/>
            <w:tcBorders>
              <w:top w:val="nil"/>
              <w:left w:val="single" w:sz="4" w:space="0" w:color="auto"/>
              <w:bottom w:val="nil"/>
              <w:right w:val="single" w:sz="4" w:space="0" w:color="auto"/>
            </w:tcBorders>
            <w:vAlign w:val="center"/>
            <w:hideMark/>
          </w:tcPr>
          <w:p w14:paraId="731F1743" w14:textId="77777777" w:rsidR="005D25B5" w:rsidRPr="00D61D33" w:rsidRDefault="005D25B5"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ACC6851" w14:textId="77777777" w:rsidR="005D25B5" w:rsidRPr="00D61D33" w:rsidRDefault="005D25B5" w:rsidP="00617445">
            <w:pPr>
              <w:spacing w:after="0"/>
              <w:ind w:firstLine="0"/>
              <w:rPr>
                <w:b/>
                <w:bCs/>
                <w:i/>
                <w:iCs/>
                <w:sz w:val="18"/>
                <w:szCs w:val="18"/>
                <w:lang w:eastAsia="lv-LV"/>
              </w:rPr>
            </w:pPr>
            <w:r w:rsidRPr="001615FC">
              <w:rPr>
                <w:b/>
                <w:bCs/>
                <w:i/>
                <w:iCs/>
                <w:sz w:val="18"/>
                <w:szCs w:val="18"/>
                <w:lang w:eastAsia="lv-LV"/>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5ECAB262"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120 280</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212A33F8"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508 656</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6B1866D1" w14:textId="77777777" w:rsidR="005D25B5" w:rsidRPr="00D61D33" w:rsidRDefault="005D25B5" w:rsidP="005F2A48">
            <w:pPr>
              <w:spacing w:after="0"/>
              <w:ind w:firstLine="0"/>
              <w:jc w:val="right"/>
              <w:rPr>
                <w:b/>
                <w:bCs/>
                <w:sz w:val="18"/>
                <w:szCs w:val="18"/>
                <w:lang w:eastAsia="lv-LV"/>
              </w:rPr>
            </w:pPr>
            <w:r w:rsidRPr="00D61D33">
              <w:rPr>
                <w:b/>
                <w:bCs/>
                <w:sz w:val="18"/>
                <w:szCs w:val="18"/>
                <w:lang w:eastAsia="lv-LV"/>
              </w:rPr>
              <w:t>1 039 650</w:t>
            </w:r>
          </w:p>
        </w:tc>
        <w:tc>
          <w:tcPr>
            <w:tcW w:w="601" w:type="pct"/>
            <w:vMerge/>
            <w:tcBorders>
              <w:top w:val="nil"/>
              <w:left w:val="single" w:sz="4" w:space="0" w:color="auto"/>
              <w:bottom w:val="nil"/>
              <w:right w:val="single" w:sz="4" w:space="0" w:color="auto"/>
            </w:tcBorders>
            <w:vAlign w:val="center"/>
            <w:hideMark/>
          </w:tcPr>
          <w:p w14:paraId="222D42D5" w14:textId="77777777" w:rsidR="005D25B5" w:rsidRPr="00D61D33" w:rsidRDefault="005D25B5" w:rsidP="00617445">
            <w:pPr>
              <w:spacing w:after="0"/>
              <w:ind w:firstLine="0"/>
              <w:jc w:val="left"/>
              <w:rPr>
                <w:sz w:val="18"/>
                <w:szCs w:val="18"/>
                <w:lang w:eastAsia="lv-LV"/>
              </w:rPr>
            </w:pPr>
          </w:p>
        </w:tc>
      </w:tr>
      <w:tr w:rsidR="005D25B5" w:rsidRPr="00D61D33" w14:paraId="7733FF22" w14:textId="77777777" w:rsidTr="00D23BFE">
        <w:trPr>
          <w:trHeight w:val="230"/>
        </w:trPr>
        <w:tc>
          <w:tcPr>
            <w:tcW w:w="315" w:type="pct"/>
            <w:vMerge/>
            <w:tcBorders>
              <w:top w:val="nil"/>
              <w:left w:val="single" w:sz="4" w:space="0" w:color="auto"/>
              <w:bottom w:val="nil"/>
              <w:right w:val="single" w:sz="4" w:space="0" w:color="auto"/>
            </w:tcBorders>
            <w:vAlign w:val="center"/>
            <w:hideMark/>
          </w:tcPr>
          <w:p w14:paraId="1B80A88A" w14:textId="77777777" w:rsidR="005D25B5" w:rsidRPr="00D61D33" w:rsidRDefault="005D25B5"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CE64F7" w14:textId="77777777" w:rsidR="005D25B5" w:rsidRPr="00D61D33" w:rsidRDefault="005D25B5" w:rsidP="00617445">
            <w:pPr>
              <w:spacing w:after="0"/>
              <w:ind w:left="284" w:firstLine="0"/>
              <w:rPr>
                <w:sz w:val="18"/>
                <w:szCs w:val="18"/>
                <w:lang w:eastAsia="lv-LV"/>
              </w:rPr>
            </w:pPr>
            <w:r w:rsidRPr="00D61D33">
              <w:rPr>
                <w:sz w:val="18"/>
                <w:szCs w:val="18"/>
                <w:lang w:eastAsia="lv-LV"/>
              </w:rPr>
              <w:t xml:space="preserve">Uzsākta atalgojumu fondu izlīdzināšana, virzoties uz konkurētspējīgu atlīdzību un nodrošinot līdzvērtīgu samaksu par līdzīgas vērtības darbu </w:t>
            </w:r>
          </w:p>
        </w:tc>
        <w:tc>
          <w:tcPr>
            <w:tcW w:w="601" w:type="pct"/>
            <w:tcBorders>
              <w:top w:val="nil"/>
              <w:left w:val="single" w:sz="4" w:space="0" w:color="auto"/>
              <w:bottom w:val="nil"/>
              <w:right w:val="single" w:sz="4" w:space="0" w:color="auto"/>
            </w:tcBorders>
            <w:vAlign w:val="center"/>
            <w:hideMark/>
          </w:tcPr>
          <w:p w14:paraId="56041F5C" w14:textId="77777777" w:rsidR="005D25B5" w:rsidRPr="00D61D33" w:rsidRDefault="005D25B5" w:rsidP="00617445">
            <w:pPr>
              <w:spacing w:after="0"/>
              <w:ind w:firstLine="0"/>
              <w:jc w:val="left"/>
              <w:rPr>
                <w:sz w:val="18"/>
                <w:szCs w:val="18"/>
                <w:lang w:eastAsia="lv-LV"/>
              </w:rPr>
            </w:pPr>
          </w:p>
        </w:tc>
      </w:tr>
      <w:tr w:rsidR="005D25B5" w:rsidRPr="00D61D33" w14:paraId="6AE1862F" w14:textId="77777777" w:rsidTr="00D23BFE">
        <w:trPr>
          <w:trHeight w:val="1151"/>
        </w:trPr>
        <w:tc>
          <w:tcPr>
            <w:tcW w:w="315" w:type="pct"/>
            <w:vMerge/>
            <w:tcBorders>
              <w:top w:val="nil"/>
              <w:left w:val="single" w:sz="4" w:space="0" w:color="auto"/>
              <w:bottom w:val="nil"/>
              <w:right w:val="single" w:sz="4" w:space="0" w:color="auto"/>
            </w:tcBorders>
            <w:vAlign w:val="center"/>
            <w:hideMark/>
          </w:tcPr>
          <w:p w14:paraId="20CFBF14" w14:textId="77777777" w:rsidR="005D25B5" w:rsidRPr="00D61D33" w:rsidRDefault="005D25B5"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5CE22254" w14:textId="67332D5F" w:rsidR="005D25B5" w:rsidRPr="00D61D33" w:rsidRDefault="005D25B5" w:rsidP="00617445">
            <w:pPr>
              <w:spacing w:after="0"/>
              <w:ind w:left="601" w:firstLine="0"/>
              <w:rPr>
                <w:i/>
                <w:iCs/>
                <w:sz w:val="18"/>
                <w:szCs w:val="18"/>
                <w:lang w:eastAsia="lv-LV"/>
              </w:rPr>
            </w:pPr>
            <w:r w:rsidRPr="00D61D33">
              <w:rPr>
                <w:i/>
                <w:iCs/>
                <w:sz w:val="18"/>
                <w:szCs w:val="18"/>
                <w:lang w:eastAsia="lv-LV"/>
              </w:rPr>
              <w:t xml:space="preserve">Vidējā darba samaksa iestādē sasniedz vismaz 71,23% no </w:t>
            </w:r>
            <w:r>
              <w:rPr>
                <w:i/>
                <w:iCs/>
                <w:sz w:val="18"/>
                <w:szCs w:val="18"/>
                <w:lang w:eastAsia="lv-LV"/>
              </w:rPr>
              <w:t>mēneš</w:t>
            </w:r>
            <w:r w:rsidRPr="00D61D33">
              <w:rPr>
                <w:i/>
                <w:iCs/>
                <w:sz w:val="18"/>
                <w:szCs w:val="18"/>
                <w:lang w:eastAsia="lv-LV"/>
              </w:rPr>
              <w:t>algu skalas viduspunkta atbilstoši 2024.</w:t>
            </w:r>
            <w:r w:rsidR="005F2A48">
              <w:rPr>
                <w:i/>
                <w:iCs/>
                <w:sz w:val="18"/>
                <w:szCs w:val="18"/>
                <w:lang w:eastAsia="lv-LV"/>
              </w:rPr>
              <w:t xml:space="preserve"> </w:t>
            </w:r>
            <w:r w:rsidRPr="00D61D33">
              <w:rPr>
                <w:i/>
                <w:iCs/>
                <w:sz w:val="18"/>
                <w:szCs w:val="18"/>
                <w:lang w:eastAsia="lv-LV"/>
              </w:rPr>
              <w:t xml:space="preserve">gada bāzes </w:t>
            </w:r>
            <w:r>
              <w:rPr>
                <w:i/>
                <w:iCs/>
                <w:sz w:val="18"/>
                <w:szCs w:val="18"/>
                <w:lang w:eastAsia="lv-LV"/>
              </w:rPr>
              <w:t>mēneš</w:t>
            </w:r>
            <w:r w:rsidRPr="00D61D33">
              <w:rPr>
                <w:i/>
                <w:iCs/>
                <w:sz w:val="18"/>
                <w:szCs w:val="18"/>
                <w:lang w:eastAsia="lv-LV"/>
              </w:rPr>
              <w:t>algai, 2025.</w:t>
            </w:r>
            <w:r w:rsidR="005F2A48">
              <w:rPr>
                <w:i/>
                <w:iCs/>
                <w:sz w:val="18"/>
                <w:szCs w:val="18"/>
                <w:lang w:eastAsia="lv-LV"/>
              </w:rPr>
              <w:t xml:space="preserve"> </w:t>
            </w:r>
            <w:r w:rsidRPr="00D61D33">
              <w:rPr>
                <w:i/>
                <w:iCs/>
                <w:sz w:val="18"/>
                <w:szCs w:val="18"/>
                <w:lang w:eastAsia="lv-LV"/>
              </w:rPr>
              <w:t xml:space="preserve">gadā </w:t>
            </w:r>
            <w:r w:rsidR="005F2A48">
              <w:rPr>
                <w:i/>
                <w:iCs/>
                <w:sz w:val="18"/>
                <w:szCs w:val="18"/>
                <w:lang w:eastAsia="lv-LV"/>
              </w:rPr>
              <w:t>–</w:t>
            </w:r>
            <w:r w:rsidRPr="00D61D33">
              <w:rPr>
                <w:i/>
                <w:iCs/>
                <w:sz w:val="18"/>
                <w:szCs w:val="18"/>
                <w:lang w:eastAsia="lv-LV"/>
              </w:rPr>
              <w:t xml:space="preserve"> 70,19% no skalas viduspunkta, bet 2026.</w:t>
            </w:r>
            <w:r w:rsidR="005F2A48">
              <w:rPr>
                <w:i/>
                <w:iCs/>
                <w:sz w:val="18"/>
                <w:szCs w:val="18"/>
                <w:lang w:eastAsia="lv-LV"/>
              </w:rPr>
              <w:t xml:space="preserve"> </w:t>
            </w:r>
            <w:r w:rsidRPr="00D61D33">
              <w:rPr>
                <w:i/>
                <w:iCs/>
                <w:sz w:val="18"/>
                <w:szCs w:val="18"/>
                <w:lang w:eastAsia="lv-LV"/>
              </w:rPr>
              <w:t>gadā</w:t>
            </w:r>
            <w:r w:rsidR="005F2A48">
              <w:rPr>
                <w:i/>
                <w:iCs/>
                <w:sz w:val="18"/>
                <w:szCs w:val="18"/>
                <w:lang w:eastAsia="lv-LV"/>
              </w:rPr>
              <w:t xml:space="preserve"> –</w:t>
            </w:r>
            <w:r w:rsidRPr="00D61D33">
              <w:rPr>
                <w:i/>
                <w:iCs/>
                <w:sz w:val="18"/>
                <w:szCs w:val="18"/>
                <w:lang w:eastAsia="lv-LV"/>
              </w:rPr>
              <w:t xml:space="preserve"> skalas minimums jeb 69,57% no skalas viduspunkta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6A4BD5F7"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7A5C62AF"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100</w:t>
            </w:r>
          </w:p>
        </w:tc>
        <w:tc>
          <w:tcPr>
            <w:tcW w:w="620" w:type="pct"/>
            <w:tcBorders>
              <w:top w:val="nil"/>
              <w:left w:val="nil"/>
              <w:bottom w:val="single" w:sz="4" w:space="0" w:color="auto"/>
              <w:right w:val="single" w:sz="4" w:space="0" w:color="auto"/>
            </w:tcBorders>
            <w:shd w:val="clear" w:color="auto" w:fill="auto"/>
            <w:hideMark/>
          </w:tcPr>
          <w:p w14:paraId="4542BA60"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100</w:t>
            </w:r>
          </w:p>
        </w:tc>
        <w:tc>
          <w:tcPr>
            <w:tcW w:w="601" w:type="pct"/>
            <w:tcBorders>
              <w:top w:val="nil"/>
              <w:left w:val="single" w:sz="4" w:space="0" w:color="auto"/>
              <w:bottom w:val="nil"/>
              <w:right w:val="single" w:sz="4" w:space="0" w:color="auto"/>
            </w:tcBorders>
            <w:vAlign w:val="center"/>
            <w:hideMark/>
          </w:tcPr>
          <w:p w14:paraId="2BF4D6CF" w14:textId="77777777" w:rsidR="005D25B5" w:rsidRPr="00D61D33" w:rsidRDefault="005D25B5" w:rsidP="00617445">
            <w:pPr>
              <w:spacing w:after="0"/>
              <w:ind w:firstLine="0"/>
              <w:jc w:val="left"/>
              <w:rPr>
                <w:sz w:val="18"/>
                <w:szCs w:val="18"/>
                <w:lang w:eastAsia="lv-LV"/>
              </w:rPr>
            </w:pPr>
          </w:p>
        </w:tc>
      </w:tr>
      <w:tr w:rsidR="005D25B5" w:rsidRPr="00D61D33" w14:paraId="479A5C35" w14:textId="77777777" w:rsidTr="00D23BFE">
        <w:trPr>
          <w:trHeight w:val="43"/>
        </w:trPr>
        <w:tc>
          <w:tcPr>
            <w:tcW w:w="315" w:type="pct"/>
            <w:vMerge/>
            <w:tcBorders>
              <w:top w:val="nil"/>
              <w:left w:val="single" w:sz="4" w:space="0" w:color="auto"/>
              <w:bottom w:val="nil"/>
              <w:right w:val="single" w:sz="4" w:space="0" w:color="auto"/>
            </w:tcBorders>
            <w:vAlign w:val="center"/>
            <w:hideMark/>
          </w:tcPr>
          <w:p w14:paraId="68E5A1BF" w14:textId="77777777" w:rsidR="005D25B5" w:rsidRPr="00D61D33" w:rsidRDefault="005D25B5"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7B1326" w14:textId="77777777" w:rsidR="005D25B5" w:rsidRPr="00D61D33" w:rsidRDefault="005D25B5" w:rsidP="00617445">
            <w:pPr>
              <w:spacing w:after="0"/>
              <w:ind w:left="284" w:firstLine="0"/>
              <w:rPr>
                <w:sz w:val="18"/>
                <w:szCs w:val="18"/>
                <w:lang w:eastAsia="lv-LV"/>
              </w:rPr>
            </w:pPr>
            <w:r w:rsidRPr="00D61D33">
              <w:rPr>
                <w:sz w:val="18"/>
                <w:szCs w:val="18"/>
                <w:lang w:eastAsia="lv-LV"/>
              </w:rPr>
              <w:t xml:space="preserve">Nodrošināta skaidra un saprotama atlīdzība sākot darbu valsts tiešās pārvaldes iestādēs </w:t>
            </w:r>
          </w:p>
        </w:tc>
        <w:tc>
          <w:tcPr>
            <w:tcW w:w="601" w:type="pct"/>
            <w:tcBorders>
              <w:top w:val="nil"/>
              <w:left w:val="single" w:sz="4" w:space="0" w:color="auto"/>
              <w:bottom w:val="nil"/>
              <w:right w:val="single" w:sz="4" w:space="0" w:color="auto"/>
            </w:tcBorders>
            <w:vAlign w:val="center"/>
            <w:hideMark/>
          </w:tcPr>
          <w:p w14:paraId="289A6ED3" w14:textId="77777777" w:rsidR="005D25B5" w:rsidRPr="00D61D33" w:rsidRDefault="005D25B5" w:rsidP="00617445">
            <w:pPr>
              <w:spacing w:after="0"/>
              <w:ind w:firstLine="0"/>
              <w:jc w:val="left"/>
              <w:rPr>
                <w:sz w:val="18"/>
                <w:szCs w:val="18"/>
                <w:lang w:eastAsia="lv-LV"/>
              </w:rPr>
            </w:pPr>
          </w:p>
        </w:tc>
      </w:tr>
      <w:tr w:rsidR="005D25B5" w:rsidRPr="00D61D33" w14:paraId="43C34E81" w14:textId="77777777" w:rsidTr="00D23BFE">
        <w:trPr>
          <w:trHeight w:val="690"/>
        </w:trPr>
        <w:tc>
          <w:tcPr>
            <w:tcW w:w="315" w:type="pct"/>
            <w:vMerge/>
            <w:tcBorders>
              <w:top w:val="nil"/>
              <w:left w:val="single" w:sz="4" w:space="0" w:color="auto"/>
              <w:bottom w:val="nil"/>
              <w:right w:val="single" w:sz="4" w:space="0" w:color="auto"/>
            </w:tcBorders>
            <w:vAlign w:val="center"/>
            <w:hideMark/>
          </w:tcPr>
          <w:p w14:paraId="07D04901" w14:textId="77777777" w:rsidR="005D25B5" w:rsidRPr="00D61D33" w:rsidRDefault="005D25B5"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5C8D667B" w14:textId="31608D9F" w:rsidR="005D25B5" w:rsidRPr="00D61D33" w:rsidRDefault="005D25B5" w:rsidP="00617445">
            <w:pPr>
              <w:spacing w:after="0"/>
              <w:ind w:left="601" w:firstLine="0"/>
              <w:rPr>
                <w:i/>
                <w:iCs/>
                <w:sz w:val="18"/>
                <w:szCs w:val="18"/>
                <w:lang w:eastAsia="lv-LV"/>
              </w:rPr>
            </w:pPr>
            <w:r w:rsidRPr="00D61D33">
              <w:rPr>
                <w:i/>
                <w:iCs/>
                <w:sz w:val="18"/>
                <w:szCs w:val="18"/>
                <w:lang w:eastAsia="lv-LV"/>
              </w:rPr>
              <w:t>Nodarbinātajiem mēnešalga pēc pārbaudes laika nav zemāka kā attiecīgās mēnešalgu grupas minimuma intervāls atbilstoši 2024.</w:t>
            </w:r>
            <w:r w:rsidR="005F2A48">
              <w:rPr>
                <w:i/>
                <w:iCs/>
                <w:sz w:val="18"/>
                <w:szCs w:val="18"/>
                <w:lang w:eastAsia="lv-LV"/>
              </w:rPr>
              <w:t> </w:t>
            </w:r>
            <w:r w:rsidRPr="00D61D33">
              <w:rPr>
                <w:i/>
                <w:iCs/>
                <w:sz w:val="18"/>
                <w:szCs w:val="18"/>
                <w:lang w:eastAsia="lv-LV"/>
              </w:rPr>
              <w:t xml:space="preserve">gada bāzes </w:t>
            </w:r>
            <w:r>
              <w:rPr>
                <w:i/>
                <w:iCs/>
                <w:sz w:val="18"/>
                <w:szCs w:val="18"/>
                <w:lang w:eastAsia="lv-LV"/>
              </w:rPr>
              <w:t>mēneš</w:t>
            </w:r>
            <w:r w:rsidRPr="00D61D33">
              <w:rPr>
                <w:i/>
                <w:iCs/>
                <w:sz w:val="18"/>
                <w:szCs w:val="18"/>
                <w:lang w:eastAsia="lv-LV"/>
              </w:rPr>
              <w:t xml:space="preserve">algai </w:t>
            </w:r>
            <w:r>
              <w:rPr>
                <w:i/>
                <w:iCs/>
                <w:sz w:val="18"/>
                <w:szCs w:val="18"/>
                <w:lang w:eastAsia="lv-LV"/>
              </w:rPr>
              <w:t>(</w:t>
            </w:r>
            <w:r w:rsidRPr="00D61D33">
              <w:rPr>
                <w:i/>
                <w:iCs/>
                <w:sz w:val="18"/>
                <w:szCs w:val="18"/>
                <w:lang w:eastAsia="lv-LV"/>
              </w:rPr>
              <w:t>%</w:t>
            </w:r>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37A16296"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454FEF88"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100</w:t>
            </w:r>
          </w:p>
        </w:tc>
        <w:tc>
          <w:tcPr>
            <w:tcW w:w="620" w:type="pct"/>
            <w:tcBorders>
              <w:top w:val="nil"/>
              <w:left w:val="nil"/>
              <w:bottom w:val="single" w:sz="4" w:space="0" w:color="auto"/>
              <w:right w:val="single" w:sz="4" w:space="0" w:color="auto"/>
            </w:tcBorders>
            <w:shd w:val="clear" w:color="auto" w:fill="auto"/>
            <w:hideMark/>
          </w:tcPr>
          <w:p w14:paraId="26A5027C" w14:textId="77777777" w:rsidR="005D25B5" w:rsidRPr="005F2A48" w:rsidRDefault="005D25B5" w:rsidP="005F2A48">
            <w:pPr>
              <w:spacing w:after="0"/>
              <w:ind w:firstLine="0"/>
              <w:jc w:val="center"/>
              <w:rPr>
                <w:i/>
                <w:iCs/>
                <w:sz w:val="18"/>
                <w:szCs w:val="18"/>
                <w:lang w:eastAsia="lv-LV"/>
              </w:rPr>
            </w:pPr>
            <w:r w:rsidRPr="005F2A48">
              <w:rPr>
                <w:i/>
                <w:iCs/>
                <w:sz w:val="18"/>
                <w:szCs w:val="18"/>
                <w:lang w:eastAsia="lv-LV"/>
              </w:rPr>
              <w:t>100</w:t>
            </w:r>
          </w:p>
        </w:tc>
        <w:tc>
          <w:tcPr>
            <w:tcW w:w="601" w:type="pct"/>
            <w:vMerge w:val="restart"/>
            <w:tcBorders>
              <w:top w:val="nil"/>
              <w:left w:val="single" w:sz="4" w:space="0" w:color="auto"/>
              <w:bottom w:val="nil"/>
              <w:right w:val="single" w:sz="4" w:space="0" w:color="auto"/>
            </w:tcBorders>
            <w:vAlign w:val="center"/>
            <w:hideMark/>
          </w:tcPr>
          <w:p w14:paraId="235D0CDD" w14:textId="77777777" w:rsidR="005D25B5" w:rsidRPr="00D61D33" w:rsidRDefault="005D25B5" w:rsidP="00617445">
            <w:pPr>
              <w:spacing w:after="0"/>
              <w:ind w:firstLine="0"/>
              <w:jc w:val="left"/>
              <w:rPr>
                <w:sz w:val="18"/>
                <w:szCs w:val="18"/>
                <w:lang w:eastAsia="lv-LV"/>
              </w:rPr>
            </w:pPr>
          </w:p>
        </w:tc>
      </w:tr>
      <w:tr w:rsidR="005D25B5" w:rsidRPr="00D61D33" w14:paraId="62544ACC" w14:textId="77777777" w:rsidTr="00D23BFE">
        <w:trPr>
          <w:trHeight w:val="43"/>
        </w:trPr>
        <w:tc>
          <w:tcPr>
            <w:tcW w:w="315" w:type="pct"/>
            <w:vMerge/>
            <w:tcBorders>
              <w:top w:val="nil"/>
              <w:left w:val="single" w:sz="4" w:space="0" w:color="auto"/>
              <w:bottom w:val="nil"/>
              <w:right w:val="single" w:sz="4" w:space="0" w:color="auto"/>
            </w:tcBorders>
            <w:vAlign w:val="center"/>
            <w:hideMark/>
          </w:tcPr>
          <w:p w14:paraId="36A78AFF" w14:textId="77777777" w:rsidR="005D25B5" w:rsidRPr="00D61D33" w:rsidRDefault="005D25B5"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548C3433" w14:textId="77777777" w:rsidR="005D25B5" w:rsidRPr="00D61D33" w:rsidRDefault="005D25B5" w:rsidP="00617445">
            <w:pPr>
              <w:spacing w:after="0"/>
              <w:ind w:firstLine="0"/>
              <w:rPr>
                <w:sz w:val="18"/>
                <w:szCs w:val="18"/>
                <w:lang w:eastAsia="lv-LV"/>
              </w:rPr>
            </w:pPr>
            <w:r w:rsidRPr="00D61D33">
              <w:rPr>
                <w:sz w:val="18"/>
                <w:szCs w:val="18"/>
                <w:lang w:eastAsia="lv-LV"/>
              </w:rPr>
              <w:t xml:space="preserve">31.01.00 Budžeta izpilde      </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21BB6105" w14:textId="77777777" w:rsidR="005D25B5" w:rsidRPr="00D61D33" w:rsidRDefault="005D25B5" w:rsidP="00617445">
            <w:pPr>
              <w:spacing w:after="0"/>
              <w:ind w:firstLine="0"/>
              <w:jc w:val="center"/>
              <w:rPr>
                <w:sz w:val="18"/>
                <w:szCs w:val="18"/>
                <w:lang w:eastAsia="lv-LV"/>
              </w:rPr>
            </w:pPr>
            <w:r>
              <w:rPr>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2C85C426" w14:textId="77777777" w:rsidR="005D25B5" w:rsidRPr="00D61D33" w:rsidRDefault="005D25B5" w:rsidP="005F2A48">
            <w:pPr>
              <w:spacing w:after="0"/>
              <w:ind w:firstLine="0"/>
              <w:jc w:val="right"/>
              <w:rPr>
                <w:sz w:val="18"/>
                <w:szCs w:val="18"/>
                <w:lang w:eastAsia="lv-LV"/>
              </w:rPr>
            </w:pPr>
            <w:r w:rsidRPr="00D61D33">
              <w:rPr>
                <w:sz w:val="18"/>
                <w:szCs w:val="18"/>
                <w:lang w:eastAsia="lv-LV"/>
              </w:rPr>
              <w:t>847</w:t>
            </w:r>
          </w:p>
        </w:tc>
        <w:tc>
          <w:tcPr>
            <w:tcW w:w="620" w:type="pct"/>
            <w:tcBorders>
              <w:top w:val="nil"/>
              <w:left w:val="nil"/>
              <w:bottom w:val="single" w:sz="4" w:space="0" w:color="auto"/>
              <w:right w:val="single" w:sz="4" w:space="0" w:color="auto"/>
            </w:tcBorders>
            <w:shd w:val="clear" w:color="auto" w:fill="auto"/>
            <w:hideMark/>
          </w:tcPr>
          <w:p w14:paraId="22C2BCA6" w14:textId="77777777" w:rsidR="005D25B5" w:rsidRPr="00D61D33" w:rsidRDefault="005D25B5" w:rsidP="005F2A48">
            <w:pPr>
              <w:spacing w:after="0"/>
              <w:ind w:firstLine="0"/>
              <w:jc w:val="right"/>
              <w:rPr>
                <w:sz w:val="18"/>
                <w:szCs w:val="18"/>
                <w:lang w:eastAsia="lv-LV"/>
              </w:rPr>
            </w:pPr>
            <w:r w:rsidRPr="00D61D33">
              <w:rPr>
                <w:sz w:val="18"/>
                <w:szCs w:val="18"/>
                <w:lang w:eastAsia="lv-LV"/>
              </w:rPr>
              <w:t>2 741</w:t>
            </w:r>
          </w:p>
        </w:tc>
        <w:tc>
          <w:tcPr>
            <w:tcW w:w="601" w:type="pct"/>
            <w:vMerge/>
            <w:tcBorders>
              <w:top w:val="nil"/>
              <w:left w:val="single" w:sz="4" w:space="0" w:color="auto"/>
              <w:bottom w:val="nil"/>
              <w:right w:val="single" w:sz="4" w:space="0" w:color="auto"/>
            </w:tcBorders>
            <w:vAlign w:val="center"/>
            <w:hideMark/>
          </w:tcPr>
          <w:p w14:paraId="23CBF3CA" w14:textId="77777777" w:rsidR="005D25B5" w:rsidRPr="00D61D33" w:rsidRDefault="005D25B5" w:rsidP="00617445">
            <w:pPr>
              <w:spacing w:after="0"/>
              <w:ind w:firstLine="0"/>
              <w:jc w:val="left"/>
              <w:rPr>
                <w:sz w:val="18"/>
                <w:szCs w:val="18"/>
                <w:lang w:eastAsia="lv-LV"/>
              </w:rPr>
            </w:pPr>
          </w:p>
        </w:tc>
      </w:tr>
      <w:tr w:rsidR="005D25B5" w:rsidRPr="00D61D33" w14:paraId="637EED39" w14:textId="77777777" w:rsidTr="00D23BFE">
        <w:trPr>
          <w:trHeight w:val="43"/>
        </w:trPr>
        <w:tc>
          <w:tcPr>
            <w:tcW w:w="315" w:type="pct"/>
            <w:vMerge/>
            <w:tcBorders>
              <w:top w:val="nil"/>
              <w:left w:val="single" w:sz="4" w:space="0" w:color="auto"/>
              <w:bottom w:val="nil"/>
              <w:right w:val="single" w:sz="4" w:space="0" w:color="auto"/>
            </w:tcBorders>
            <w:vAlign w:val="center"/>
            <w:hideMark/>
          </w:tcPr>
          <w:p w14:paraId="56C659B6" w14:textId="77777777" w:rsidR="005D25B5" w:rsidRPr="00D61D33" w:rsidRDefault="005D25B5"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126C80A6" w14:textId="77777777" w:rsidR="005D25B5" w:rsidRPr="00D61D33" w:rsidRDefault="005D25B5" w:rsidP="00617445">
            <w:pPr>
              <w:spacing w:after="0"/>
              <w:ind w:firstLine="0"/>
              <w:rPr>
                <w:sz w:val="18"/>
                <w:szCs w:val="18"/>
                <w:lang w:eastAsia="lv-LV"/>
              </w:rPr>
            </w:pPr>
            <w:r w:rsidRPr="00D61D33">
              <w:rPr>
                <w:sz w:val="18"/>
                <w:szCs w:val="18"/>
                <w:lang w:eastAsia="lv-LV"/>
              </w:rPr>
              <w:t xml:space="preserve">32.00.00 Iepirkumu uzraudzības birojs     </w:t>
            </w:r>
          </w:p>
        </w:tc>
        <w:tc>
          <w:tcPr>
            <w:tcW w:w="615" w:type="pct"/>
            <w:tcBorders>
              <w:top w:val="nil"/>
              <w:left w:val="single" w:sz="4" w:space="0" w:color="auto"/>
              <w:bottom w:val="single" w:sz="4" w:space="0" w:color="auto"/>
              <w:right w:val="single" w:sz="4" w:space="0" w:color="auto"/>
            </w:tcBorders>
            <w:shd w:val="clear" w:color="auto" w:fill="auto"/>
            <w:hideMark/>
          </w:tcPr>
          <w:p w14:paraId="67901880" w14:textId="77777777" w:rsidR="005D25B5" w:rsidRPr="00D61D33" w:rsidRDefault="005D25B5" w:rsidP="005F2A48">
            <w:pPr>
              <w:spacing w:after="0"/>
              <w:ind w:firstLine="0"/>
              <w:jc w:val="right"/>
              <w:rPr>
                <w:sz w:val="18"/>
                <w:szCs w:val="18"/>
                <w:lang w:eastAsia="lv-LV"/>
              </w:rPr>
            </w:pPr>
            <w:r w:rsidRPr="00D61D33">
              <w:rPr>
                <w:sz w:val="18"/>
                <w:szCs w:val="18"/>
                <w:lang w:eastAsia="lv-LV"/>
              </w:rPr>
              <w:t>12 890</w:t>
            </w:r>
          </w:p>
        </w:tc>
        <w:tc>
          <w:tcPr>
            <w:tcW w:w="615" w:type="pct"/>
            <w:tcBorders>
              <w:top w:val="nil"/>
              <w:left w:val="nil"/>
              <w:bottom w:val="single" w:sz="4" w:space="0" w:color="auto"/>
              <w:right w:val="single" w:sz="4" w:space="0" w:color="auto"/>
            </w:tcBorders>
            <w:shd w:val="clear" w:color="auto" w:fill="auto"/>
            <w:hideMark/>
          </w:tcPr>
          <w:p w14:paraId="1E08C92F" w14:textId="77777777" w:rsidR="005D25B5" w:rsidRPr="00D61D33" w:rsidRDefault="005D25B5" w:rsidP="005F2A48">
            <w:pPr>
              <w:spacing w:after="0"/>
              <w:ind w:firstLine="0"/>
              <w:jc w:val="right"/>
              <w:rPr>
                <w:sz w:val="18"/>
                <w:szCs w:val="18"/>
                <w:lang w:eastAsia="lv-LV"/>
              </w:rPr>
            </w:pPr>
            <w:r w:rsidRPr="00D61D33">
              <w:rPr>
                <w:sz w:val="18"/>
                <w:szCs w:val="18"/>
                <w:lang w:eastAsia="lv-LV"/>
              </w:rPr>
              <w:t>20 752</w:t>
            </w:r>
          </w:p>
        </w:tc>
        <w:tc>
          <w:tcPr>
            <w:tcW w:w="620" w:type="pct"/>
            <w:tcBorders>
              <w:top w:val="nil"/>
              <w:left w:val="nil"/>
              <w:bottom w:val="single" w:sz="4" w:space="0" w:color="auto"/>
              <w:right w:val="single" w:sz="4" w:space="0" w:color="auto"/>
            </w:tcBorders>
            <w:shd w:val="clear" w:color="auto" w:fill="auto"/>
            <w:hideMark/>
          </w:tcPr>
          <w:p w14:paraId="521ACC04" w14:textId="77777777" w:rsidR="005D25B5" w:rsidRPr="00D61D33" w:rsidRDefault="005D25B5" w:rsidP="005F2A48">
            <w:pPr>
              <w:spacing w:after="0"/>
              <w:ind w:firstLine="0"/>
              <w:jc w:val="right"/>
              <w:rPr>
                <w:sz w:val="18"/>
                <w:szCs w:val="18"/>
                <w:lang w:eastAsia="lv-LV"/>
              </w:rPr>
            </w:pPr>
            <w:r w:rsidRPr="00D61D33">
              <w:rPr>
                <w:sz w:val="18"/>
                <w:szCs w:val="18"/>
                <w:lang w:eastAsia="lv-LV"/>
              </w:rPr>
              <w:t>28 898</w:t>
            </w:r>
          </w:p>
        </w:tc>
        <w:tc>
          <w:tcPr>
            <w:tcW w:w="601" w:type="pct"/>
            <w:vMerge/>
            <w:tcBorders>
              <w:top w:val="nil"/>
              <w:left w:val="single" w:sz="4" w:space="0" w:color="auto"/>
              <w:bottom w:val="nil"/>
              <w:right w:val="single" w:sz="4" w:space="0" w:color="auto"/>
            </w:tcBorders>
            <w:vAlign w:val="center"/>
            <w:hideMark/>
          </w:tcPr>
          <w:p w14:paraId="69119B47" w14:textId="77777777" w:rsidR="005D25B5" w:rsidRPr="00D61D33" w:rsidRDefault="005D25B5" w:rsidP="00617445">
            <w:pPr>
              <w:spacing w:after="0"/>
              <w:ind w:firstLine="0"/>
              <w:jc w:val="left"/>
              <w:rPr>
                <w:sz w:val="18"/>
                <w:szCs w:val="18"/>
                <w:lang w:eastAsia="lv-LV"/>
              </w:rPr>
            </w:pPr>
          </w:p>
        </w:tc>
      </w:tr>
      <w:tr w:rsidR="005D25B5" w:rsidRPr="00D61D33" w14:paraId="731FCA3E" w14:textId="77777777" w:rsidTr="00D23BFE">
        <w:trPr>
          <w:trHeight w:val="230"/>
        </w:trPr>
        <w:tc>
          <w:tcPr>
            <w:tcW w:w="315" w:type="pct"/>
            <w:vMerge/>
            <w:tcBorders>
              <w:top w:val="nil"/>
              <w:left w:val="single" w:sz="4" w:space="0" w:color="auto"/>
              <w:bottom w:val="nil"/>
              <w:right w:val="single" w:sz="4" w:space="0" w:color="auto"/>
            </w:tcBorders>
            <w:vAlign w:val="center"/>
            <w:hideMark/>
          </w:tcPr>
          <w:p w14:paraId="175F9C45" w14:textId="77777777" w:rsidR="005D25B5" w:rsidRPr="00D61D33" w:rsidRDefault="005D25B5"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49FAC082" w14:textId="77777777" w:rsidR="005D25B5" w:rsidRPr="00D61D33" w:rsidRDefault="005D25B5" w:rsidP="00617445">
            <w:pPr>
              <w:spacing w:after="0"/>
              <w:ind w:firstLine="0"/>
              <w:rPr>
                <w:sz w:val="18"/>
                <w:szCs w:val="18"/>
                <w:lang w:eastAsia="lv-LV"/>
              </w:rPr>
            </w:pPr>
            <w:r w:rsidRPr="00D61D33">
              <w:rPr>
                <w:sz w:val="18"/>
                <w:szCs w:val="18"/>
                <w:lang w:eastAsia="lv-LV"/>
              </w:rPr>
              <w:t>33.00.00 Valsts ieņēmumu un muitas politikas nodrošināšana</w:t>
            </w:r>
          </w:p>
        </w:tc>
        <w:tc>
          <w:tcPr>
            <w:tcW w:w="615" w:type="pct"/>
            <w:tcBorders>
              <w:top w:val="nil"/>
              <w:left w:val="single" w:sz="4" w:space="0" w:color="auto"/>
              <w:bottom w:val="single" w:sz="4" w:space="0" w:color="auto"/>
              <w:right w:val="single" w:sz="4" w:space="0" w:color="auto"/>
            </w:tcBorders>
            <w:shd w:val="clear" w:color="auto" w:fill="auto"/>
            <w:hideMark/>
          </w:tcPr>
          <w:p w14:paraId="33B812F8" w14:textId="77777777" w:rsidR="005D25B5" w:rsidRPr="00D61D33" w:rsidRDefault="005D25B5" w:rsidP="005F2A48">
            <w:pPr>
              <w:spacing w:after="0"/>
              <w:ind w:firstLine="0"/>
              <w:jc w:val="right"/>
              <w:rPr>
                <w:sz w:val="18"/>
                <w:szCs w:val="18"/>
                <w:lang w:eastAsia="lv-LV"/>
              </w:rPr>
            </w:pPr>
            <w:r w:rsidRPr="00D61D33">
              <w:rPr>
                <w:sz w:val="18"/>
                <w:szCs w:val="18"/>
                <w:lang w:eastAsia="lv-LV"/>
              </w:rPr>
              <w:t>104 433</w:t>
            </w:r>
          </w:p>
        </w:tc>
        <w:tc>
          <w:tcPr>
            <w:tcW w:w="615" w:type="pct"/>
            <w:tcBorders>
              <w:top w:val="nil"/>
              <w:left w:val="nil"/>
              <w:bottom w:val="single" w:sz="4" w:space="0" w:color="auto"/>
              <w:right w:val="single" w:sz="4" w:space="0" w:color="auto"/>
            </w:tcBorders>
            <w:shd w:val="clear" w:color="auto" w:fill="auto"/>
            <w:hideMark/>
          </w:tcPr>
          <w:p w14:paraId="37BC8278" w14:textId="77777777" w:rsidR="005D25B5" w:rsidRPr="00D61D33" w:rsidRDefault="005D25B5" w:rsidP="005F2A48">
            <w:pPr>
              <w:spacing w:after="0"/>
              <w:ind w:firstLine="0"/>
              <w:jc w:val="right"/>
              <w:rPr>
                <w:sz w:val="18"/>
                <w:szCs w:val="18"/>
                <w:lang w:eastAsia="lv-LV"/>
              </w:rPr>
            </w:pPr>
            <w:r w:rsidRPr="00D61D33">
              <w:rPr>
                <w:sz w:val="18"/>
                <w:szCs w:val="18"/>
                <w:lang w:eastAsia="lv-LV"/>
              </w:rPr>
              <w:t>481 744</w:t>
            </w:r>
          </w:p>
        </w:tc>
        <w:tc>
          <w:tcPr>
            <w:tcW w:w="620" w:type="pct"/>
            <w:tcBorders>
              <w:top w:val="nil"/>
              <w:left w:val="nil"/>
              <w:bottom w:val="single" w:sz="4" w:space="0" w:color="auto"/>
              <w:right w:val="single" w:sz="4" w:space="0" w:color="auto"/>
            </w:tcBorders>
            <w:shd w:val="clear" w:color="auto" w:fill="auto"/>
            <w:hideMark/>
          </w:tcPr>
          <w:p w14:paraId="55E60F48" w14:textId="77777777" w:rsidR="005D25B5" w:rsidRPr="00D61D33" w:rsidRDefault="005D25B5" w:rsidP="005F2A48">
            <w:pPr>
              <w:spacing w:after="0"/>
              <w:ind w:firstLine="0"/>
              <w:jc w:val="right"/>
              <w:rPr>
                <w:sz w:val="18"/>
                <w:szCs w:val="18"/>
                <w:lang w:eastAsia="lv-LV"/>
              </w:rPr>
            </w:pPr>
            <w:r w:rsidRPr="00D61D33">
              <w:rPr>
                <w:sz w:val="18"/>
                <w:szCs w:val="18"/>
                <w:lang w:eastAsia="lv-LV"/>
              </w:rPr>
              <w:t>1 000 124</w:t>
            </w:r>
          </w:p>
        </w:tc>
        <w:tc>
          <w:tcPr>
            <w:tcW w:w="601" w:type="pct"/>
            <w:vMerge/>
            <w:tcBorders>
              <w:top w:val="nil"/>
              <w:left w:val="single" w:sz="4" w:space="0" w:color="auto"/>
              <w:bottom w:val="nil"/>
              <w:right w:val="single" w:sz="4" w:space="0" w:color="auto"/>
            </w:tcBorders>
            <w:vAlign w:val="center"/>
            <w:hideMark/>
          </w:tcPr>
          <w:p w14:paraId="75E52740" w14:textId="77777777" w:rsidR="005D25B5" w:rsidRPr="00D61D33" w:rsidRDefault="005D25B5" w:rsidP="00617445">
            <w:pPr>
              <w:spacing w:after="0"/>
              <w:ind w:firstLine="0"/>
              <w:jc w:val="left"/>
              <w:rPr>
                <w:sz w:val="18"/>
                <w:szCs w:val="18"/>
                <w:lang w:eastAsia="lv-LV"/>
              </w:rPr>
            </w:pPr>
          </w:p>
        </w:tc>
      </w:tr>
      <w:tr w:rsidR="005D25B5" w:rsidRPr="00D61D33" w14:paraId="28662FFD" w14:textId="77777777" w:rsidTr="00D23BFE">
        <w:trPr>
          <w:trHeight w:val="230"/>
        </w:trPr>
        <w:tc>
          <w:tcPr>
            <w:tcW w:w="315" w:type="pct"/>
            <w:vMerge/>
            <w:tcBorders>
              <w:top w:val="nil"/>
              <w:left w:val="single" w:sz="4" w:space="0" w:color="auto"/>
              <w:bottom w:val="nil"/>
              <w:right w:val="single" w:sz="4" w:space="0" w:color="auto"/>
            </w:tcBorders>
            <w:vAlign w:val="center"/>
            <w:hideMark/>
          </w:tcPr>
          <w:p w14:paraId="259EA070" w14:textId="77777777" w:rsidR="005D25B5" w:rsidRPr="00D61D33" w:rsidRDefault="005D25B5"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517DC287" w14:textId="77777777" w:rsidR="005D25B5" w:rsidRPr="00D61D33" w:rsidRDefault="005D25B5" w:rsidP="00617445">
            <w:pPr>
              <w:spacing w:after="0"/>
              <w:ind w:firstLine="0"/>
              <w:rPr>
                <w:sz w:val="18"/>
                <w:szCs w:val="18"/>
                <w:lang w:eastAsia="lv-LV"/>
              </w:rPr>
            </w:pPr>
            <w:r w:rsidRPr="00D61D33">
              <w:rPr>
                <w:sz w:val="18"/>
                <w:szCs w:val="18"/>
                <w:lang w:eastAsia="lv-LV"/>
              </w:rPr>
              <w:t xml:space="preserve">38.01.00 Eiropas Savienības </w:t>
            </w:r>
            <w:proofErr w:type="spellStart"/>
            <w:r w:rsidRPr="00D61D33">
              <w:rPr>
                <w:sz w:val="18"/>
                <w:szCs w:val="18"/>
                <w:lang w:eastAsia="lv-LV"/>
              </w:rPr>
              <w:t>pirmsstrukturālo</w:t>
            </w:r>
            <w:proofErr w:type="spellEnd"/>
            <w:r w:rsidRPr="00D61D33">
              <w:rPr>
                <w:sz w:val="18"/>
                <w:szCs w:val="18"/>
                <w:lang w:eastAsia="lv-LV"/>
              </w:rPr>
              <w:t xml:space="preserve">, strukturālo un citu finanšu instrumentu koordinācija   </w:t>
            </w:r>
          </w:p>
        </w:tc>
        <w:tc>
          <w:tcPr>
            <w:tcW w:w="615" w:type="pct"/>
            <w:tcBorders>
              <w:top w:val="nil"/>
              <w:left w:val="single" w:sz="4" w:space="0" w:color="auto"/>
              <w:bottom w:val="single" w:sz="4" w:space="0" w:color="auto"/>
              <w:right w:val="single" w:sz="4" w:space="0" w:color="auto"/>
            </w:tcBorders>
            <w:shd w:val="clear" w:color="auto" w:fill="auto"/>
            <w:hideMark/>
          </w:tcPr>
          <w:p w14:paraId="609C86B7" w14:textId="77777777" w:rsidR="005D25B5" w:rsidRPr="00D61D33" w:rsidRDefault="005D25B5" w:rsidP="005F2A48">
            <w:pPr>
              <w:spacing w:after="0"/>
              <w:ind w:firstLine="0"/>
              <w:jc w:val="right"/>
              <w:rPr>
                <w:sz w:val="18"/>
                <w:szCs w:val="18"/>
                <w:lang w:eastAsia="lv-LV"/>
              </w:rPr>
            </w:pPr>
            <w:r w:rsidRPr="00D61D33">
              <w:rPr>
                <w:sz w:val="18"/>
                <w:szCs w:val="18"/>
                <w:lang w:eastAsia="lv-LV"/>
              </w:rPr>
              <w:t>2 957</w:t>
            </w:r>
          </w:p>
        </w:tc>
        <w:tc>
          <w:tcPr>
            <w:tcW w:w="615" w:type="pct"/>
            <w:tcBorders>
              <w:top w:val="nil"/>
              <w:left w:val="nil"/>
              <w:bottom w:val="single" w:sz="4" w:space="0" w:color="auto"/>
              <w:right w:val="single" w:sz="4" w:space="0" w:color="auto"/>
            </w:tcBorders>
            <w:shd w:val="clear" w:color="auto" w:fill="auto"/>
            <w:hideMark/>
          </w:tcPr>
          <w:p w14:paraId="6FE8F3DE" w14:textId="77777777" w:rsidR="005D25B5" w:rsidRPr="00D61D33" w:rsidRDefault="005D25B5" w:rsidP="005F2A48">
            <w:pPr>
              <w:spacing w:after="0"/>
              <w:ind w:firstLine="0"/>
              <w:jc w:val="right"/>
              <w:rPr>
                <w:sz w:val="18"/>
                <w:szCs w:val="18"/>
                <w:lang w:eastAsia="lv-LV"/>
              </w:rPr>
            </w:pPr>
            <w:r w:rsidRPr="00D61D33">
              <w:rPr>
                <w:sz w:val="18"/>
                <w:szCs w:val="18"/>
                <w:lang w:eastAsia="lv-LV"/>
              </w:rPr>
              <w:t>5 313</w:t>
            </w:r>
          </w:p>
        </w:tc>
        <w:tc>
          <w:tcPr>
            <w:tcW w:w="620" w:type="pct"/>
            <w:tcBorders>
              <w:top w:val="nil"/>
              <w:left w:val="nil"/>
              <w:bottom w:val="single" w:sz="4" w:space="0" w:color="auto"/>
              <w:right w:val="single" w:sz="4" w:space="0" w:color="auto"/>
            </w:tcBorders>
            <w:shd w:val="clear" w:color="auto" w:fill="auto"/>
            <w:hideMark/>
          </w:tcPr>
          <w:p w14:paraId="56E0803C" w14:textId="77777777" w:rsidR="005D25B5" w:rsidRPr="00D61D33" w:rsidRDefault="005D25B5" w:rsidP="005F2A48">
            <w:pPr>
              <w:spacing w:after="0"/>
              <w:ind w:firstLine="0"/>
              <w:jc w:val="right"/>
              <w:rPr>
                <w:sz w:val="18"/>
                <w:szCs w:val="18"/>
                <w:lang w:eastAsia="lv-LV"/>
              </w:rPr>
            </w:pPr>
            <w:r w:rsidRPr="00D61D33">
              <w:rPr>
                <w:sz w:val="18"/>
                <w:szCs w:val="18"/>
                <w:lang w:eastAsia="lv-LV"/>
              </w:rPr>
              <w:t>7 887</w:t>
            </w:r>
          </w:p>
        </w:tc>
        <w:tc>
          <w:tcPr>
            <w:tcW w:w="601" w:type="pct"/>
            <w:vMerge/>
            <w:tcBorders>
              <w:top w:val="nil"/>
              <w:left w:val="single" w:sz="4" w:space="0" w:color="auto"/>
              <w:bottom w:val="nil"/>
              <w:right w:val="single" w:sz="4" w:space="0" w:color="auto"/>
            </w:tcBorders>
            <w:vAlign w:val="center"/>
            <w:hideMark/>
          </w:tcPr>
          <w:p w14:paraId="7DA46FE9" w14:textId="77777777" w:rsidR="005D25B5" w:rsidRPr="00D61D33" w:rsidRDefault="005D25B5" w:rsidP="00617445">
            <w:pPr>
              <w:spacing w:after="0"/>
              <w:ind w:firstLine="0"/>
              <w:jc w:val="left"/>
              <w:rPr>
                <w:sz w:val="18"/>
                <w:szCs w:val="18"/>
                <w:lang w:eastAsia="lv-LV"/>
              </w:rPr>
            </w:pPr>
          </w:p>
        </w:tc>
      </w:tr>
      <w:tr w:rsidR="005F2A48" w:rsidRPr="00D61D33" w14:paraId="2A034F5A" w14:textId="77777777" w:rsidTr="00D23BFE">
        <w:trPr>
          <w:trHeight w:val="70"/>
        </w:trPr>
        <w:tc>
          <w:tcPr>
            <w:tcW w:w="315"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34BB794" w14:textId="77777777" w:rsidR="005F2A48" w:rsidRPr="00D61D33" w:rsidRDefault="005F2A48" w:rsidP="00617445">
            <w:pPr>
              <w:spacing w:after="0"/>
              <w:ind w:firstLine="0"/>
              <w:jc w:val="center"/>
              <w:rPr>
                <w:sz w:val="18"/>
                <w:szCs w:val="18"/>
                <w:lang w:eastAsia="lv-LV"/>
              </w:rPr>
            </w:pPr>
            <w:bookmarkStart w:id="11" w:name="_Hlk148085653"/>
            <w:r w:rsidRPr="00D61D33">
              <w:rPr>
                <w:sz w:val="18"/>
                <w:szCs w:val="18"/>
                <w:lang w:eastAsia="lv-LV"/>
              </w:rPr>
              <w:t>10.</w:t>
            </w:r>
          </w:p>
        </w:tc>
        <w:tc>
          <w:tcPr>
            <w:tcW w:w="22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CE8B39" w14:textId="77777777" w:rsidR="005F2A48" w:rsidRPr="00D61D33" w:rsidRDefault="005F2A48" w:rsidP="00617445">
            <w:pPr>
              <w:spacing w:after="0"/>
              <w:ind w:firstLine="0"/>
              <w:jc w:val="left"/>
              <w:rPr>
                <w:b/>
                <w:bCs/>
                <w:sz w:val="18"/>
                <w:szCs w:val="18"/>
                <w:lang w:eastAsia="lv-LV"/>
              </w:rPr>
            </w:pPr>
            <w:r w:rsidRPr="00D61D33">
              <w:rPr>
                <w:b/>
                <w:bCs/>
                <w:sz w:val="18"/>
                <w:szCs w:val="18"/>
                <w:lang w:eastAsia="lv-LV"/>
              </w:rPr>
              <w:t>Vienotā pakalpojumu centra izveide</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20BFD743"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1 392 000</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7AB1D8BD"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3 080 000</w:t>
            </w:r>
          </w:p>
        </w:tc>
        <w:tc>
          <w:tcPr>
            <w:tcW w:w="620" w:type="pct"/>
            <w:tcBorders>
              <w:top w:val="nil"/>
              <w:left w:val="nil"/>
              <w:bottom w:val="single" w:sz="4" w:space="0" w:color="auto"/>
              <w:right w:val="single" w:sz="4" w:space="0" w:color="auto"/>
            </w:tcBorders>
            <w:shd w:val="clear" w:color="auto" w:fill="D9D9D9" w:themeFill="background1" w:themeFillShade="D9"/>
            <w:hideMark/>
          </w:tcPr>
          <w:p w14:paraId="13D4BBBB"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3 208 000</w:t>
            </w:r>
          </w:p>
        </w:tc>
        <w:tc>
          <w:tcPr>
            <w:tcW w:w="601" w:type="pct"/>
            <w:vMerge w:val="restart"/>
            <w:tcBorders>
              <w:top w:val="single" w:sz="4" w:space="0" w:color="auto"/>
              <w:left w:val="single" w:sz="4" w:space="0" w:color="auto"/>
              <w:right w:val="single" w:sz="4" w:space="0" w:color="auto"/>
            </w:tcBorders>
            <w:shd w:val="clear" w:color="auto" w:fill="auto"/>
            <w:vAlign w:val="center"/>
            <w:hideMark/>
          </w:tcPr>
          <w:p w14:paraId="6332AC27" w14:textId="77777777" w:rsidR="005F2A48" w:rsidRPr="00D61D33" w:rsidRDefault="005F2A48" w:rsidP="00617445">
            <w:pPr>
              <w:spacing w:after="0"/>
              <w:ind w:firstLine="0"/>
              <w:jc w:val="left"/>
              <w:rPr>
                <w:sz w:val="18"/>
                <w:szCs w:val="18"/>
                <w:lang w:eastAsia="lv-LV"/>
              </w:rPr>
            </w:pPr>
            <w:r w:rsidRPr="00D61D33">
              <w:rPr>
                <w:sz w:val="18"/>
                <w:szCs w:val="18"/>
                <w:lang w:eastAsia="lv-LV"/>
              </w:rPr>
              <w:t>MK 26.09.2023. sēdes prot.Nr.47 43.§ 2.punkts</w:t>
            </w:r>
          </w:p>
        </w:tc>
      </w:tr>
      <w:tr w:rsidR="005F2A48" w:rsidRPr="00D61D33" w14:paraId="1F09D7B8" w14:textId="77777777" w:rsidTr="00D23BFE">
        <w:trPr>
          <w:trHeight w:val="363"/>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5C07FAD9"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92F37CA" w14:textId="77777777" w:rsidR="005F2A48" w:rsidRDefault="005F2A48" w:rsidP="00617445">
            <w:pPr>
              <w:spacing w:after="0"/>
              <w:ind w:firstLine="0"/>
              <w:rPr>
                <w:b/>
                <w:bCs/>
                <w:i/>
                <w:iCs/>
                <w:color w:val="000000"/>
                <w:sz w:val="18"/>
                <w:szCs w:val="18"/>
              </w:rPr>
            </w:pPr>
            <w:r>
              <w:rPr>
                <w:b/>
                <w:bCs/>
                <w:i/>
                <w:iCs/>
                <w:color w:val="000000"/>
                <w:sz w:val="18"/>
                <w:szCs w:val="18"/>
              </w:rPr>
              <w:t>Nodrošināt centralizētus atbalsta funkciju pakalpojumus vismaz 80% no tiešās valsts pārvaldes iestādēm izpildi</w:t>
            </w:r>
          </w:p>
          <w:p w14:paraId="637C1BDE" w14:textId="77777777" w:rsidR="005F2A48" w:rsidRPr="00D61D33" w:rsidRDefault="005F2A48" w:rsidP="00617445">
            <w:pPr>
              <w:spacing w:after="0"/>
              <w:ind w:firstLine="0"/>
              <w:jc w:val="left"/>
              <w:rPr>
                <w:b/>
                <w:bCs/>
                <w:i/>
                <w:iCs/>
                <w:sz w:val="18"/>
                <w:szCs w:val="18"/>
                <w:lang w:eastAsia="lv-LV"/>
              </w:rPr>
            </w:pPr>
          </w:p>
        </w:tc>
        <w:tc>
          <w:tcPr>
            <w:tcW w:w="615" w:type="pct"/>
            <w:tcBorders>
              <w:top w:val="nil"/>
              <w:left w:val="nil"/>
              <w:bottom w:val="single" w:sz="4" w:space="0" w:color="auto"/>
              <w:right w:val="single" w:sz="4" w:space="0" w:color="auto"/>
            </w:tcBorders>
            <w:shd w:val="clear" w:color="auto" w:fill="F2F2F2" w:themeFill="background1" w:themeFillShade="F2"/>
            <w:hideMark/>
          </w:tcPr>
          <w:p w14:paraId="2B460B89"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1 392 000</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39355239"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3 080 000</w:t>
            </w:r>
          </w:p>
        </w:tc>
        <w:tc>
          <w:tcPr>
            <w:tcW w:w="620" w:type="pct"/>
            <w:tcBorders>
              <w:top w:val="nil"/>
              <w:left w:val="nil"/>
              <w:bottom w:val="single" w:sz="4" w:space="0" w:color="auto"/>
              <w:right w:val="single" w:sz="4" w:space="0" w:color="auto"/>
            </w:tcBorders>
            <w:shd w:val="clear" w:color="auto" w:fill="F2F2F2" w:themeFill="background1" w:themeFillShade="F2"/>
            <w:hideMark/>
          </w:tcPr>
          <w:p w14:paraId="4DA02B2C" w14:textId="77777777" w:rsidR="005F2A48" w:rsidRPr="00D61D33" w:rsidRDefault="005F2A48" w:rsidP="005F2A48">
            <w:pPr>
              <w:spacing w:after="0"/>
              <w:ind w:firstLine="0"/>
              <w:jc w:val="right"/>
              <w:rPr>
                <w:b/>
                <w:bCs/>
                <w:sz w:val="18"/>
                <w:szCs w:val="18"/>
                <w:lang w:eastAsia="lv-LV"/>
              </w:rPr>
            </w:pPr>
            <w:r w:rsidRPr="00D61D33">
              <w:rPr>
                <w:b/>
                <w:bCs/>
                <w:sz w:val="18"/>
                <w:szCs w:val="18"/>
                <w:lang w:eastAsia="lv-LV"/>
              </w:rPr>
              <w:t>3 208 000</w:t>
            </w:r>
          </w:p>
        </w:tc>
        <w:tc>
          <w:tcPr>
            <w:tcW w:w="601" w:type="pct"/>
            <w:vMerge/>
            <w:tcBorders>
              <w:left w:val="single" w:sz="4" w:space="0" w:color="auto"/>
              <w:right w:val="single" w:sz="4" w:space="0" w:color="auto"/>
            </w:tcBorders>
            <w:vAlign w:val="center"/>
            <w:hideMark/>
          </w:tcPr>
          <w:p w14:paraId="14A5285B" w14:textId="77777777" w:rsidR="005F2A48" w:rsidRPr="00D61D33" w:rsidRDefault="005F2A48" w:rsidP="00617445">
            <w:pPr>
              <w:spacing w:after="0"/>
              <w:ind w:firstLine="0"/>
              <w:jc w:val="left"/>
              <w:rPr>
                <w:sz w:val="18"/>
                <w:szCs w:val="18"/>
                <w:lang w:eastAsia="lv-LV"/>
              </w:rPr>
            </w:pPr>
          </w:p>
        </w:tc>
      </w:tr>
      <w:tr w:rsidR="005F2A48" w:rsidRPr="00D61D33" w14:paraId="025F8CF9" w14:textId="77777777" w:rsidTr="00D23BF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57A56B35"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0EC765" w14:textId="77777777" w:rsidR="005F2A48" w:rsidRPr="00D61D33" w:rsidRDefault="005F2A48" w:rsidP="00617445">
            <w:pPr>
              <w:spacing w:after="0"/>
              <w:ind w:left="284" w:firstLine="0"/>
              <w:rPr>
                <w:sz w:val="18"/>
                <w:szCs w:val="18"/>
                <w:lang w:eastAsia="lv-LV"/>
              </w:rPr>
            </w:pPr>
            <w:r w:rsidRPr="00714389">
              <w:rPr>
                <w:sz w:val="18"/>
                <w:szCs w:val="18"/>
                <w:lang w:eastAsia="lv-LV"/>
              </w:rPr>
              <w:t>Ieviešot</w:t>
            </w:r>
            <w:r>
              <w:rPr>
                <w:color w:val="000000"/>
                <w:sz w:val="18"/>
                <w:szCs w:val="18"/>
              </w:rPr>
              <w:t xml:space="preserve"> vienotus atbalsta funkciju procesus, nodrošināta to savstarpējā salīdzināmība, veicinot informācijas pieejamību, izsekojamību un caurspīdīgumu valstiskā līmenī, kas nodrošinās efektīvāku un ātrāku lēmumu pieņemšanu, labās prakses pārņemšanu un tās rezultātā pārvaldes izmaksu ietaupījumu</w:t>
            </w:r>
          </w:p>
        </w:tc>
        <w:tc>
          <w:tcPr>
            <w:tcW w:w="601" w:type="pct"/>
            <w:vMerge/>
            <w:tcBorders>
              <w:left w:val="single" w:sz="4" w:space="0" w:color="auto"/>
              <w:right w:val="single" w:sz="4" w:space="0" w:color="auto"/>
            </w:tcBorders>
            <w:vAlign w:val="center"/>
            <w:hideMark/>
          </w:tcPr>
          <w:p w14:paraId="520419D3" w14:textId="77777777" w:rsidR="005F2A48" w:rsidRPr="00D61D33" w:rsidRDefault="005F2A48" w:rsidP="00617445">
            <w:pPr>
              <w:spacing w:after="0"/>
              <w:ind w:firstLine="0"/>
              <w:jc w:val="left"/>
              <w:rPr>
                <w:sz w:val="18"/>
                <w:szCs w:val="18"/>
                <w:lang w:eastAsia="lv-LV"/>
              </w:rPr>
            </w:pPr>
          </w:p>
        </w:tc>
      </w:tr>
      <w:tr w:rsidR="005F2A48" w:rsidRPr="00D61D33" w14:paraId="5BA5D2AC" w14:textId="77777777" w:rsidTr="00D23BF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26AFDAFD"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hideMark/>
          </w:tcPr>
          <w:p w14:paraId="4370EE09" w14:textId="77777777" w:rsidR="005F2A48" w:rsidRPr="00D61D33" w:rsidRDefault="005F2A48" w:rsidP="00617445">
            <w:pPr>
              <w:spacing w:after="0"/>
              <w:ind w:left="601" w:firstLine="0"/>
              <w:rPr>
                <w:i/>
                <w:iCs/>
                <w:sz w:val="18"/>
                <w:szCs w:val="18"/>
                <w:lang w:eastAsia="lv-LV"/>
              </w:rPr>
            </w:pPr>
            <w:r>
              <w:rPr>
                <w:i/>
                <w:iCs/>
                <w:color w:val="000000"/>
                <w:sz w:val="18"/>
                <w:szCs w:val="18"/>
              </w:rPr>
              <w:t>Tiešās publiskās pārvaldes iestāžu īpatsvars, kuri grāmatvedības un cilvēkresursu pārvaldības pakalpojumus saņem centralizēti (%)</w:t>
            </w:r>
          </w:p>
        </w:tc>
        <w:tc>
          <w:tcPr>
            <w:tcW w:w="615" w:type="pct"/>
            <w:tcBorders>
              <w:top w:val="nil"/>
              <w:left w:val="nil"/>
              <w:bottom w:val="single" w:sz="4" w:space="0" w:color="auto"/>
              <w:right w:val="single" w:sz="4" w:space="0" w:color="auto"/>
            </w:tcBorders>
            <w:shd w:val="clear" w:color="auto" w:fill="auto"/>
            <w:hideMark/>
          </w:tcPr>
          <w:p w14:paraId="5E689CBE"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24</w:t>
            </w:r>
          </w:p>
        </w:tc>
        <w:tc>
          <w:tcPr>
            <w:tcW w:w="615" w:type="pct"/>
            <w:tcBorders>
              <w:top w:val="nil"/>
              <w:left w:val="nil"/>
              <w:bottom w:val="single" w:sz="4" w:space="0" w:color="auto"/>
              <w:right w:val="single" w:sz="4" w:space="0" w:color="auto"/>
            </w:tcBorders>
            <w:shd w:val="clear" w:color="auto" w:fill="auto"/>
            <w:hideMark/>
          </w:tcPr>
          <w:p w14:paraId="6E521E2E"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48</w:t>
            </w:r>
          </w:p>
        </w:tc>
        <w:tc>
          <w:tcPr>
            <w:tcW w:w="620" w:type="pct"/>
            <w:tcBorders>
              <w:top w:val="nil"/>
              <w:left w:val="nil"/>
              <w:bottom w:val="single" w:sz="4" w:space="0" w:color="auto"/>
              <w:right w:val="single" w:sz="4" w:space="0" w:color="auto"/>
            </w:tcBorders>
            <w:shd w:val="clear" w:color="auto" w:fill="auto"/>
            <w:hideMark/>
          </w:tcPr>
          <w:p w14:paraId="5F5CBFE6"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80</w:t>
            </w:r>
          </w:p>
        </w:tc>
        <w:tc>
          <w:tcPr>
            <w:tcW w:w="601" w:type="pct"/>
            <w:vMerge/>
            <w:tcBorders>
              <w:left w:val="single" w:sz="4" w:space="0" w:color="auto"/>
              <w:right w:val="single" w:sz="4" w:space="0" w:color="auto"/>
            </w:tcBorders>
            <w:vAlign w:val="center"/>
            <w:hideMark/>
          </w:tcPr>
          <w:p w14:paraId="043AB7B2" w14:textId="77777777" w:rsidR="005F2A48" w:rsidRPr="00D61D33" w:rsidRDefault="005F2A48" w:rsidP="00617445">
            <w:pPr>
              <w:spacing w:after="0"/>
              <w:ind w:firstLine="0"/>
              <w:jc w:val="left"/>
              <w:rPr>
                <w:sz w:val="18"/>
                <w:szCs w:val="18"/>
                <w:lang w:eastAsia="lv-LV"/>
              </w:rPr>
            </w:pPr>
          </w:p>
        </w:tc>
      </w:tr>
      <w:bookmarkEnd w:id="11"/>
      <w:tr w:rsidR="005F2A48" w:rsidRPr="00D61D33" w14:paraId="413FEF0C" w14:textId="77777777" w:rsidTr="00D23BFE">
        <w:trPr>
          <w:trHeight w:val="91"/>
        </w:trPr>
        <w:tc>
          <w:tcPr>
            <w:tcW w:w="315" w:type="pct"/>
            <w:vMerge/>
            <w:tcBorders>
              <w:top w:val="single" w:sz="4" w:space="0" w:color="auto"/>
              <w:left w:val="single" w:sz="4" w:space="0" w:color="auto"/>
              <w:bottom w:val="single" w:sz="4" w:space="0" w:color="000000"/>
              <w:right w:val="single" w:sz="4" w:space="0" w:color="auto"/>
            </w:tcBorders>
            <w:vAlign w:val="center"/>
          </w:tcPr>
          <w:p w14:paraId="038FF45E" w14:textId="77777777" w:rsidR="005F2A48" w:rsidRPr="00D61D33" w:rsidRDefault="005F2A48" w:rsidP="00617445">
            <w:pPr>
              <w:spacing w:after="0"/>
              <w:ind w:firstLine="0"/>
              <w:jc w:val="left"/>
              <w:rPr>
                <w:sz w:val="18"/>
                <w:szCs w:val="18"/>
                <w:lang w:eastAsia="lv-LV"/>
              </w:rPr>
            </w:pPr>
          </w:p>
        </w:tc>
        <w:tc>
          <w:tcPr>
            <w:tcW w:w="2229" w:type="pct"/>
            <w:tcBorders>
              <w:top w:val="nil"/>
              <w:left w:val="single" w:sz="4" w:space="0" w:color="auto"/>
              <w:bottom w:val="single" w:sz="4" w:space="0" w:color="auto"/>
              <w:right w:val="single" w:sz="4" w:space="0" w:color="auto"/>
            </w:tcBorders>
            <w:shd w:val="clear" w:color="auto" w:fill="auto"/>
            <w:vAlign w:val="center"/>
          </w:tcPr>
          <w:p w14:paraId="449E727F" w14:textId="77777777" w:rsidR="005F2A48" w:rsidRPr="00A5322A" w:rsidRDefault="005F2A48" w:rsidP="00617445">
            <w:pPr>
              <w:spacing w:after="0"/>
              <w:ind w:left="601" w:firstLine="0"/>
              <w:jc w:val="left"/>
              <w:rPr>
                <w:i/>
                <w:iCs/>
                <w:color w:val="000000"/>
                <w:sz w:val="18"/>
                <w:szCs w:val="18"/>
              </w:rPr>
            </w:pPr>
            <w:r w:rsidRPr="00A5322A">
              <w:rPr>
                <w:i/>
                <w:iCs/>
                <w:sz w:val="18"/>
                <w:szCs w:val="18"/>
                <w:lang w:eastAsia="lv-LV"/>
              </w:rPr>
              <w:t>Izveidotas amata vietas (skaits)</w:t>
            </w:r>
          </w:p>
        </w:tc>
        <w:tc>
          <w:tcPr>
            <w:tcW w:w="615" w:type="pct"/>
            <w:tcBorders>
              <w:top w:val="nil"/>
              <w:left w:val="nil"/>
              <w:bottom w:val="single" w:sz="4" w:space="0" w:color="auto"/>
              <w:right w:val="single" w:sz="4" w:space="0" w:color="auto"/>
            </w:tcBorders>
            <w:shd w:val="clear" w:color="auto" w:fill="auto"/>
          </w:tcPr>
          <w:p w14:paraId="0D9B3C65"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12</w:t>
            </w:r>
          </w:p>
        </w:tc>
        <w:tc>
          <w:tcPr>
            <w:tcW w:w="615" w:type="pct"/>
            <w:tcBorders>
              <w:top w:val="nil"/>
              <w:left w:val="nil"/>
              <w:bottom w:val="single" w:sz="4" w:space="0" w:color="auto"/>
              <w:right w:val="single" w:sz="4" w:space="0" w:color="auto"/>
            </w:tcBorders>
            <w:shd w:val="clear" w:color="auto" w:fill="auto"/>
          </w:tcPr>
          <w:p w14:paraId="1768A265"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19</w:t>
            </w:r>
          </w:p>
        </w:tc>
        <w:tc>
          <w:tcPr>
            <w:tcW w:w="620" w:type="pct"/>
            <w:tcBorders>
              <w:top w:val="nil"/>
              <w:left w:val="nil"/>
              <w:bottom w:val="single" w:sz="4" w:space="0" w:color="auto"/>
              <w:right w:val="single" w:sz="4" w:space="0" w:color="auto"/>
            </w:tcBorders>
            <w:shd w:val="clear" w:color="auto" w:fill="auto"/>
          </w:tcPr>
          <w:p w14:paraId="242ABCE8"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19</w:t>
            </w:r>
          </w:p>
        </w:tc>
        <w:tc>
          <w:tcPr>
            <w:tcW w:w="601" w:type="pct"/>
            <w:vMerge/>
            <w:tcBorders>
              <w:left w:val="single" w:sz="4" w:space="0" w:color="auto"/>
              <w:right w:val="single" w:sz="4" w:space="0" w:color="auto"/>
            </w:tcBorders>
            <w:vAlign w:val="center"/>
          </w:tcPr>
          <w:p w14:paraId="169DDD4F" w14:textId="77777777" w:rsidR="005F2A48" w:rsidRPr="00D61D33" w:rsidRDefault="005F2A48" w:rsidP="00617445">
            <w:pPr>
              <w:spacing w:after="0"/>
              <w:ind w:firstLine="0"/>
              <w:jc w:val="left"/>
              <w:rPr>
                <w:sz w:val="18"/>
                <w:szCs w:val="18"/>
                <w:lang w:eastAsia="lv-LV"/>
              </w:rPr>
            </w:pPr>
          </w:p>
        </w:tc>
      </w:tr>
      <w:tr w:rsidR="005F2A48" w:rsidRPr="00D61D33" w14:paraId="32E51462" w14:textId="77777777" w:rsidTr="00D23BFE">
        <w:trPr>
          <w:trHeight w:val="43"/>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4CC286E9"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hideMark/>
          </w:tcPr>
          <w:p w14:paraId="5DBE7388" w14:textId="77777777" w:rsidR="005F2A48" w:rsidRPr="00D61D33" w:rsidRDefault="005F2A48" w:rsidP="00617445">
            <w:pPr>
              <w:spacing w:after="0"/>
              <w:ind w:firstLine="0"/>
              <w:jc w:val="left"/>
              <w:rPr>
                <w:sz w:val="18"/>
                <w:szCs w:val="18"/>
                <w:lang w:eastAsia="lv-LV"/>
              </w:rPr>
            </w:pPr>
            <w:r w:rsidRPr="00D61D33">
              <w:rPr>
                <w:sz w:val="18"/>
                <w:szCs w:val="18"/>
                <w:lang w:eastAsia="lv-LV"/>
              </w:rPr>
              <w:t xml:space="preserve">31.01.00 Budžeta izpilde    </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6E630EE8" w14:textId="77777777" w:rsidR="005F2A48" w:rsidRPr="00D61D33" w:rsidRDefault="005F2A48" w:rsidP="00617445">
            <w:pPr>
              <w:spacing w:after="0"/>
              <w:ind w:firstLine="0"/>
              <w:jc w:val="right"/>
              <w:rPr>
                <w:sz w:val="18"/>
                <w:szCs w:val="18"/>
                <w:lang w:eastAsia="lv-LV"/>
              </w:rPr>
            </w:pPr>
            <w:r w:rsidRPr="00D61D33">
              <w:rPr>
                <w:sz w:val="18"/>
                <w:szCs w:val="18"/>
                <w:lang w:eastAsia="lv-LV"/>
              </w:rPr>
              <w:t>1 392 000</w:t>
            </w:r>
          </w:p>
        </w:tc>
        <w:tc>
          <w:tcPr>
            <w:tcW w:w="615" w:type="pct"/>
            <w:tcBorders>
              <w:top w:val="nil"/>
              <w:left w:val="nil"/>
              <w:bottom w:val="single" w:sz="4" w:space="0" w:color="auto"/>
              <w:right w:val="single" w:sz="4" w:space="0" w:color="auto"/>
            </w:tcBorders>
            <w:shd w:val="clear" w:color="auto" w:fill="auto"/>
            <w:vAlign w:val="center"/>
            <w:hideMark/>
          </w:tcPr>
          <w:p w14:paraId="693FC6B3" w14:textId="77777777" w:rsidR="005F2A48" w:rsidRPr="00D61D33" w:rsidRDefault="005F2A48" w:rsidP="00617445">
            <w:pPr>
              <w:spacing w:after="0"/>
              <w:ind w:firstLine="0"/>
              <w:jc w:val="right"/>
              <w:rPr>
                <w:sz w:val="18"/>
                <w:szCs w:val="18"/>
                <w:lang w:eastAsia="lv-LV"/>
              </w:rPr>
            </w:pPr>
            <w:r w:rsidRPr="00D61D33">
              <w:rPr>
                <w:sz w:val="18"/>
                <w:szCs w:val="18"/>
                <w:lang w:eastAsia="lv-LV"/>
              </w:rPr>
              <w:t>2 960 000</w:t>
            </w:r>
          </w:p>
        </w:tc>
        <w:tc>
          <w:tcPr>
            <w:tcW w:w="620" w:type="pct"/>
            <w:tcBorders>
              <w:top w:val="nil"/>
              <w:left w:val="nil"/>
              <w:bottom w:val="single" w:sz="4" w:space="0" w:color="auto"/>
              <w:right w:val="single" w:sz="4" w:space="0" w:color="auto"/>
            </w:tcBorders>
            <w:shd w:val="clear" w:color="auto" w:fill="auto"/>
            <w:vAlign w:val="center"/>
            <w:hideMark/>
          </w:tcPr>
          <w:p w14:paraId="4EB6BAEF" w14:textId="77777777" w:rsidR="005F2A48" w:rsidRPr="00D61D33" w:rsidRDefault="005F2A48" w:rsidP="00617445">
            <w:pPr>
              <w:spacing w:after="0"/>
              <w:ind w:firstLine="0"/>
              <w:jc w:val="right"/>
              <w:rPr>
                <w:sz w:val="18"/>
                <w:szCs w:val="18"/>
                <w:lang w:eastAsia="lv-LV"/>
              </w:rPr>
            </w:pPr>
            <w:r w:rsidRPr="00D61D33">
              <w:rPr>
                <w:sz w:val="18"/>
                <w:szCs w:val="18"/>
                <w:lang w:eastAsia="lv-LV"/>
              </w:rPr>
              <w:t>3 208 000</w:t>
            </w:r>
          </w:p>
        </w:tc>
        <w:tc>
          <w:tcPr>
            <w:tcW w:w="601" w:type="pct"/>
            <w:vMerge/>
            <w:tcBorders>
              <w:left w:val="single" w:sz="4" w:space="0" w:color="auto"/>
              <w:right w:val="single" w:sz="4" w:space="0" w:color="auto"/>
            </w:tcBorders>
            <w:vAlign w:val="center"/>
            <w:hideMark/>
          </w:tcPr>
          <w:p w14:paraId="532E50F8" w14:textId="77777777" w:rsidR="005F2A48" w:rsidRPr="00D61D33" w:rsidRDefault="005F2A48" w:rsidP="00617445">
            <w:pPr>
              <w:spacing w:after="0"/>
              <w:ind w:firstLine="0"/>
              <w:jc w:val="left"/>
              <w:rPr>
                <w:sz w:val="18"/>
                <w:szCs w:val="18"/>
                <w:lang w:eastAsia="lv-LV"/>
              </w:rPr>
            </w:pPr>
          </w:p>
        </w:tc>
      </w:tr>
      <w:tr w:rsidR="005F2A48" w:rsidRPr="00D61D33" w14:paraId="5D83CA08" w14:textId="77777777" w:rsidTr="00D23BFE">
        <w:trPr>
          <w:trHeight w:val="43"/>
        </w:trPr>
        <w:tc>
          <w:tcPr>
            <w:tcW w:w="315" w:type="pct"/>
            <w:vMerge/>
            <w:tcBorders>
              <w:top w:val="single" w:sz="4" w:space="0" w:color="auto"/>
              <w:left w:val="single" w:sz="4" w:space="0" w:color="auto"/>
              <w:bottom w:val="single" w:sz="4" w:space="0" w:color="000000"/>
              <w:right w:val="single" w:sz="4" w:space="0" w:color="auto"/>
            </w:tcBorders>
            <w:vAlign w:val="center"/>
          </w:tcPr>
          <w:p w14:paraId="194BC8B9" w14:textId="77777777" w:rsidR="005F2A48" w:rsidRPr="00D61D33" w:rsidRDefault="005F2A48" w:rsidP="00617445">
            <w:pPr>
              <w:spacing w:after="0"/>
              <w:ind w:firstLine="0"/>
              <w:jc w:val="left"/>
              <w:rPr>
                <w:sz w:val="18"/>
                <w:szCs w:val="18"/>
                <w:lang w:eastAsia="lv-LV"/>
              </w:rPr>
            </w:pPr>
          </w:p>
        </w:tc>
        <w:tc>
          <w:tcPr>
            <w:tcW w:w="4080" w:type="pct"/>
            <w:gridSpan w:val="4"/>
            <w:tcBorders>
              <w:top w:val="single" w:sz="4" w:space="0" w:color="auto"/>
              <w:left w:val="nil"/>
              <w:bottom w:val="single" w:sz="4" w:space="0" w:color="auto"/>
              <w:right w:val="single" w:sz="4" w:space="0" w:color="auto"/>
            </w:tcBorders>
            <w:shd w:val="clear" w:color="auto" w:fill="auto"/>
            <w:vAlign w:val="center"/>
          </w:tcPr>
          <w:p w14:paraId="0B6021E0" w14:textId="77777777" w:rsidR="005F2A48" w:rsidRPr="00D61D33" w:rsidRDefault="005F2A48" w:rsidP="00617445">
            <w:pPr>
              <w:spacing w:after="0"/>
              <w:ind w:left="284" w:firstLine="0"/>
              <w:jc w:val="left"/>
              <w:rPr>
                <w:sz w:val="18"/>
                <w:szCs w:val="18"/>
                <w:lang w:eastAsia="lv-LV"/>
              </w:rPr>
            </w:pPr>
            <w:r w:rsidRPr="007E2809">
              <w:rPr>
                <w:sz w:val="18"/>
                <w:szCs w:val="18"/>
                <w:lang w:eastAsia="lv-LV"/>
              </w:rPr>
              <w:t>Nodrošināta pievienošanās vienotajam pakalpojumu centram</w:t>
            </w:r>
          </w:p>
        </w:tc>
        <w:tc>
          <w:tcPr>
            <w:tcW w:w="601" w:type="pct"/>
            <w:vMerge/>
            <w:tcBorders>
              <w:left w:val="single" w:sz="4" w:space="0" w:color="auto"/>
              <w:right w:val="single" w:sz="4" w:space="0" w:color="auto"/>
            </w:tcBorders>
            <w:vAlign w:val="center"/>
          </w:tcPr>
          <w:p w14:paraId="0200387D" w14:textId="77777777" w:rsidR="005F2A48" w:rsidRPr="00D61D33" w:rsidRDefault="005F2A48" w:rsidP="00617445">
            <w:pPr>
              <w:spacing w:after="0"/>
              <w:ind w:firstLine="0"/>
              <w:jc w:val="left"/>
              <w:rPr>
                <w:sz w:val="18"/>
                <w:szCs w:val="18"/>
                <w:lang w:eastAsia="lv-LV"/>
              </w:rPr>
            </w:pPr>
          </w:p>
        </w:tc>
      </w:tr>
      <w:tr w:rsidR="005F2A48" w:rsidRPr="00D61D33" w14:paraId="23207648" w14:textId="77777777" w:rsidTr="00D23BF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tcPr>
          <w:p w14:paraId="23EA7EB6" w14:textId="77777777" w:rsidR="005F2A48" w:rsidRPr="00D61D33" w:rsidRDefault="005F2A48" w:rsidP="00617445">
            <w:pPr>
              <w:spacing w:after="0"/>
              <w:ind w:firstLine="0"/>
              <w:jc w:val="left"/>
              <w:rPr>
                <w:sz w:val="18"/>
                <w:szCs w:val="18"/>
                <w:lang w:eastAsia="lv-LV"/>
              </w:rPr>
            </w:pPr>
          </w:p>
        </w:tc>
        <w:tc>
          <w:tcPr>
            <w:tcW w:w="2229" w:type="pct"/>
            <w:tcBorders>
              <w:top w:val="single" w:sz="4" w:space="0" w:color="auto"/>
              <w:left w:val="nil"/>
              <w:bottom w:val="single" w:sz="4" w:space="0" w:color="auto"/>
              <w:right w:val="nil"/>
            </w:tcBorders>
            <w:shd w:val="clear" w:color="auto" w:fill="auto"/>
            <w:vAlign w:val="center"/>
          </w:tcPr>
          <w:p w14:paraId="760BC283" w14:textId="77777777" w:rsidR="005F2A48" w:rsidRPr="007E2809" w:rsidRDefault="005F2A48" w:rsidP="00617445">
            <w:pPr>
              <w:spacing w:after="0"/>
              <w:ind w:left="601" w:firstLine="0"/>
              <w:rPr>
                <w:i/>
                <w:iCs/>
                <w:sz w:val="18"/>
                <w:szCs w:val="18"/>
                <w:lang w:eastAsia="lv-LV"/>
              </w:rPr>
            </w:pPr>
            <w:r w:rsidRPr="007E2809">
              <w:rPr>
                <w:i/>
                <w:iCs/>
                <w:sz w:val="18"/>
                <w:szCs w:val="18"/>
                <w:lang w:eastAsia="lv-LV"/>
              </w:rPr>
              <w:t>Vienotajam pakalpojumu centram pievienojušies resori (skaits)</w:t>
            </w:r>
          </w:p>
        </w:tc>
        <w:tc>
          <w:tcPr>
            <w:tcW w:w="615" w:type="pct"/>
            <w:tcBorders>
              <w:top w:val="nil"/>
              <w:left w:val="single" w:sz="4" w:space="0" w:color="auto"/>
              <w:bottom w:val="single" w:sz="4" w:space="0" w:color="auto"/>
              <w:right w:val="single" w:sz="4" w:space="0" w:color="auto"/>
            </w:tcBorders>
            <w:shd w:val="clear" w:color="auto" w:fill="auto"/>
            <w:vAlign w:val="center"/>
          </w:tcPr>
          <w:p w14:paraId="3C3216D9" w14:textId="77777777" w:rsidR="005F2A48" w:rsidRPr="00D61D33" w:rsidRDefault="005F2A48" w:rsidP="00617445">
            <w:pPr>
              <w:spacing w:after="0"/>
              <w:ind w:firstLine="0"/>
              <w:jc w:val="center"/>
              <w:rPr>
                <w:sz w:val="18"/>
                <w:szCs w:val="18"/>
                <w:lang w:eastAsia="lv-LV"/>
              </w:rPr>
            </w:pPr>
            <w:r>
              <w:rPr>
                <w:sz w:val="18"/>
                <w:szCs w:val="18"/>
                <w:lang w:eastAsia="lv-LV"/>
              </w:rPr>
              <w:t>-</w:t>
            </w:r>
          </w:p>
        </w:tc>
        <w:tc>
          <w:tcPr>
            <w:tcW w:w="615" w:type="pct"/>
            <w:tcBorders>
              <w:top w:val="nil"/>
              <w:left w:val="single" w:sz="4" w:space="0" w:color="auto"/>
              <w:bottom w:val="single" w:sz="4" w:space="0" w:color="auto"/>
              <w:right w:val="single" w:sz="4" w:space="0" w:color="auto"/>
            </w:tcBorders>
            <w:shd w:val="clear" w:color="auto" w:fill="auto"/>
          </w:tcPr>
          <w:p w14:paraId="68A35507" w14:textId="77777777" w:rsidR="005F2A48" w:rsidRPr="005F2A48" w:rsidRDefault="005F2A48" w:rsidP="005F2A48">
            <w:pPr>
              <w:spacing w:after="0"/>
              <w:ind w:firstLine="0"/>
              <w:jc w:val="center"/>
              <w:rPr>
                <w:i/>
                <w:iCs/>
                <w:sz w:val="18"/>
                <w:szCs w:val="18"/>
                <w:lang w:eastAsia="lv-LV"/>
              </w:rPr>
            </w:pPr>
            <w:r w:rsidRPr="005F2A48">
              <w:rPr>
                <w:i/>
                <w:iCs/>
                <w:sz w:val="18"/>
                <w:szCs w:val="18"/>
                <w:lang w:eastAsia="lv-LV"/>
              </w:rPr>
              <w:t>1</w:t>
            </w:r>
          </w:p>
        </w:tc>
        <w:tc>
          <w:tcPr>
            <w:tcW w:w="620" w:type="pct"/>
            <w:tcBorders>
              <w:top w:val="nil"/>
              <w:left w:val="nil"/>
              <w:bottom w:val="single" w:sz="4" w:space="0" w:color="auto"/>
              <w:right w:val="single" w:sz="4" w:space="0" w:color="auto"/>
            </w:tcBorders>
            <w:shd w:val="clear" w:color="auto" w:fill="auto"/>
            <w:vAlign w:val="center"/>
          </w:tcPr>
          <w:p w14:paraId="5D01D159" w14:textId="77777777" w:rsidR="005F2A48" w:rsidRPr="00D61D33" w:rsidRDefault="005F2A48" w:rsidP="00617445">
            <w:pPr>
              <w:spacing w:after="0"/>
              <w:ind w:firstLine="0"/>
              <w:jc w:val="center"/>
              <w:rPr>
                <w:sz w:val="18"/>
                <w:szCs w:val="18"/>
                <w:lang w:eastAsia="lv-LV"/>
              </w:rPr>
            </w:pPr>
            <w:r>
              <w:rPr>
                <w:sz w:val="18"/>
                <w:szCs w:val="18"/>
                <w:lang w:eastAsia="lv-LV"/>
              </w:rPr>
              <w:t>-</w:t>
            </w:r>
          </w:p>
        </w:tc>
        <w:tc>
          <w:tcPr>
            <w:tcW w:w="601" w:type="pct"/>
            <w:vMerge/>
            <w:tcBorders>
              <w:left w:val="single" w:sz="4" w:space="0" w:color="auto"/>
              <w:right w:val="single" w:sz="4" w:space="0" w:color="auto"/>
            </w:tcBorders>
            <w:vAlign w:val="center"/>
          </w:tcPr>
          <w:p w14:paraId="29C91B13" w14:textId="77777777" w:rsidR="005F2A48" w:rsidRPr="00D61D33" w:rsidRDefault="005F2A48" w:rsidP="00617445">
            <w:pPr>
              <w:spacing w:after="0"/>
              <w:ind w:firstLine="0"/>
              <w:jc w:val="left"/>
              <w:rPr>
                <w:sz w:val="18"/>
                <w:szCs w:val="18"/>
                <w:lang w:eastAsia="lv-LV"/>
              </w:rPr>
            </w:pPr>
          </w:p>
        </w:tc>
      </w:tr>
      <w:tr w:rsidR="005F2A48" w:rsidRPr="00D61D33" w14:paraId="34461AC2" w14:textId="77777777" w:rsidTr="00D23BFE">
        <w:trPr>
          <w:trHeight w:val="43"/>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2F665B7C" w14:textId="77777777" w:rsidR="005F2A48" w:rsidRPr="00D61D33" w:rsidRDefault="005F2A48" w:rsidP="00617445">
            <w:pPr>
              <w:spacing w:after="0"/>
              <w:ind w:firstLine="0"/>
              <w:jc w:val="left"/>
              <w:rPr>
                <w:sz w:val="18"/>
                <w:szCs w:val="18"/>
                <w:lang w:eastAsia="lv-LV"/>
              </w:rPr>
            </w:pPr>
          </w:p>
        </w:tc>
        <w:tc>
          <w:tcPr>
            <w:tcW w:w="2229" w:type="pct"/>
            <w:tcBorders>
              <w:top w:val="nil"/>
              <w:left w:val="nil"/>
              <w:bottom w:val="single" w:sz="4" w:space="0" w:color="auto"/>
              <w:right w:val="nil"/>
            </w:tcBorders>
            <w:shd w:val="clear" w:color="auto" w:fill="auto"/>
            <w:vAlign w:val="center"/>
            <w:hideMark/>
          </w:tcPr>
          <w:p w14:paraId="04D067C9" w14:textId="77777777" w:rsidR="005F2A48" w:rsidRPr="00D61D33" w:rsidRDefault="005F2A48" w:rsidP="00617445">
            <w:pPr>
              <w:spacing w:after="0"/>
              <w:ind w:firstLine="0"/>
              <w:jc w:val="left"/>
              <w:rPr>
                <w:sz w:val="18"/>
                <w:szCs w:val="18"/>
                <w:lang w:eastAsia="lv-LV"/>
              </w:rPr>
            </w:pPr>
            <w:r w:rsidRPr="00D61D33">
              <w:rPr>
                <w:sz w:val="18"/>
                <w:szCs w:val="18"/>
                <w:lang w:eastAsia="lv-LV"/>
              </w:rPr>
              <w:t xml:space="preserve">97.00.00 Nozaru vadība un politikas plānošana </w:t>
            </w:r>
          </w:p>
        </w:tc>
        <w:tc>
          <w:tcPr>
            <w:tcW w:w="615" w:type="pct"/>
            <w:tcBorders>
              <w:top w:val="nil"/>
              <w:left w:val="single" w:sz="4" w:space="0" w:color="auto"/>
              <w:bottom w:val="single" w:sz="4" w:space="0" w:color="auto"/>
              <w:right w:val="single" w:sz="4" w:space="0" w:color="auto"/>
            </w:tcBorders>
            <w:shd w:val="clear" w:color="auto" w:fill="auto"/>
            <w:vAlign w:val="center"/>
            <w:hideMark/>
          </w:tcPr>
          <w:p w14:paraId="4A2A454A" w14:textId="77777777" w:rsidR="005F2A48" w:rsidRPr="00D61D33" w:rsidRDefault="005F2A48" w:rsidP="00617445">
            <w:pPr>
              <w:spacing w:after="0"/>
              <w:ind w:firstLine="0"/>
              <w:jc w:val="center"/>
              <w:rPr>
                <w:sz w:val="18"/>
                <w:szCs w:val="18"/>
                <w:lang w:eastAsia="lv-LV"/>
              </w:rPr>
            </w:pPr>
            <w:r>
              <w:rPr>
                <w:sz w:val="18"/>
                <w:szCs w:val="18"/>
                <w:lang w:eastAsia="lv-LV"/>
              </w:rPr>
              <w:t>-</w:t>
            </w:r>
          </w:p>
        </w:tc>
        <w:tc>
          <w:tcPr>
            <w:tcW w:w="615" w:type="pct"/>
            <w:tcBorders>
              <w:top w:val="nil"/>
              <w:left w:val="nil"/>
              <w:bottom w:val="single" w:sz="4" w:space="0" w:color="auto"/>
              <w:right w:val="single" w:sz="4" w:space="0" w:color="auto"/>
            </w:tcBorders>
            <w:shd w:val="clear" w:color="auto" w:fill="auto"/>
            <w:vAlign w:val="center"/>
            <w:hideMark/>
          </w:tcPr>
          <w:p w14:paraId="52B0F55C" w14:textId="77777777" w:rsidR="005F2A48" w:rsidRPr="00D61D33" w:rsidRDefault="005F2A48" w:rsidP="00617445">
            <w:pPr>
              <w:spacing w:after="0"/>
              <w:ind w:firstLine="0"/>
              <w:jc w:val="right"/>
              <w:rPr>
                <w:sz w:val="18"/>
                <w:szCs w:val="18"/>
                <w:lang w:eastAsia="lv-LV"/>
              </w:rPr>
            </w:pPr>
            <w:r w:rsidRPr="00D61D33">
              <w:rPr>
                <w:sz w:val="18"/>
                <w:szCs w:val="18"/>
                <w:lang w:eastAsia="lv-LV"/>
              </w:rPr>
              <w:t>120 000</w:t>
            </w:r>
          </w:p>
        </w:tc>
        <w:tc>
          <w:tcPr>
            <w:tcW w:w="620" w:type="pct"/>
            <w:tcBorders>
              <w:top w:val="nil"/>
              <w:left w:val="nil"/>
              <w:bottom w:val="single" w:sz="4" w:space="0" w:color="auto"/>
              <w:right w:val="single" w:sz="4" w:space="0" w:color="auto"/>
            </w:tcBorders>
            <w:shd w:val="clear" w:color="auto" w:fill="auto"/>
            <w:vAlign w:val="center"/>
            <w:hideMark/>
          </w:tcPr>
          <w:p w14:paraId="69C19D37" w14:textId="77777777" w:rsidR="005F2A48" w:rsidRPr="00D61D33" w:rsidRDefault="005F2A48" w:rsidP="00617445">
            <w:pPr>
              <w:spacing w:after="0"/>
              <w:ind w:firstLine="0"/>
              <w:jc w:val="center"/>
              <w:rPr>
                <w:sz w:val="18"/>
                <w:szCs w:val="18"/>
                <w:lang w:eastAsia="lv-LV"/>
              </w:rPr>
            </w:pPr>
            <w:r>
              <w:rPr>
                <w:sz w:val="18"/>
                <w:szCs w:val="18"/>
                <w:lang w:eastAsia="lv-LV"/>
              </w:rPr>
              <w:t>-</w:t>
            </w:r>
          </w:p>
        </w:tc>
        <w:tc>
          <w:tcPr>
            <w:tcW w:w="601" w:type="pct"/>
            <w:vMerge/>
            <w:tcBorders>
              <w:left w:val="single" w:sz="4" w:space="0" w:color="auto"/>
              <w:bottom w:val="single" w:sz="4" w:space="0" w:color="000000"/>
              <w:right w:val="single" w:sz="4" w:space="0" w:color="auto"/>
            </w:tcBorders>
            <w:vAlign w:val="center"/>
            <w:hideMark/>
          </w:tcPr>
          <w:p w14:paraId="43B93C2B" w14:textId="77777777" w:rsidR="005F2A48" w:rsidRPr="00D61D33" w:rsidRDefault="005F2A48" w:rsidP="00617445">
            <w:pPr>
              <w:spacing w:after="0"/>
              <w:ind w:firstLine="0"/>
              <w:jc w:val="left"/>
              <w:rPr>
                <w:sz w:val="18"/>
                <w:szCs w:val="18"/>
                <w:lang w:eastAsia="lv-LV"/>
              </w:rPr>
            </w:pPr>
          </w:p>
        </w:tc>
      </w:tr>
      <w:tr w:rsidR="005D25B5" w:rsidRPr="00D61D33" w14:paraId="01AF82D7" w14:textId="77777777" w:rsidTr="00D23BFE">
        <w:trPr>
          <w:trHeight w:val="230"/>
        </w:trPr>
        <w:tc>
          <w:tcPr>
            <w:tcW w:w="254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7D55DA" w14:textId="77777777" w:rsidR="005D25B5" w:rsidRPr="00D61D33" w:rsidRDefault="005D25B5" w:rsidP="00617445">
            <w:pPr>
              <w:spacing w:after="0"/>
              <w:ind w:firstLine="0"/>
              <w:jc w:val="right"/>
              <w:rPr>
                <w:b/>
                <w:bCs/>
                <w:color w:val="000000"/>
                <w:sz w:val="18"/>
                <w:szCs w:val="18"/>
                <w:lang w:eastAsia="lv-LV"/>
              </w:rPr>
            </w:pPr>
            <w:r w:rsidRPr="00D61D33">
              <w:rPr>
                <w:b/>
                <w:bCs/>
                <w:color w:val="000000"/>
                <w:sz w:val="18"/>
                <w:szCs w:val="18"/>
                <w:lang w:eastAsia="lv-LV"/>
              </w:rPr>
              <w:t>Kopā</w:t>
            </w:r>
          </w:p>
        </w:tc>
        <w:tc>
          <w:tcPr>
            <w:tcW w:w="615" w:type="pct"/>
            <w:tcBorders>
              <w:top w:val="nil"/>
              <w:left w:val="nil"/>
              <w:bottom w:val="single" w:sz="4" w:space="0" w:color="auto"/>
              <w:right w:val="single" w:sz="4" w:space="0" w:color="auto"/>
            </w:tcBorders>
            <w:shd w:val="clear" w:color="auto" w:fill="D9D9D9" w:themeFill="background1" w:themeFillShade="D9"/>
            <w:vAlign w:val="center"/>
            <w:hideMark/>
          </w:tcPr>
          <w:p w14:paraId="635349B6" w14:textId="77777777" w:rsidR="005D25B5" w:rsidRPr="00D61D33" w:rsidRDefault="005D25B5" w:rsidP="00617445">
            <w:pPr>
              <w:spacing w:after="0"/>
              <w:ind w:firstLine="0"/>
              <w:jc w:val="right"/>
              <w:rPr>
                <w:b/>
                <w:bCs/>
                <w:color w:val="000000"/>
                <w:sz w:val="18"/>
                <w:szCs w:val="18"/>
                <w:lang w:eastAsia="lv-LV"/>
              </w:rPr>
            </w:pPr>
            <w:r w:rsidRPr="00D61D33">
              <w:rPr>
                <w:b/>
                <w:bCs/>
                <w:color w:val="000000"/>
                <w:sz w:val="18"/>
                <w:szCs w:val="18"/>
                <w:lang w:eastAsia="lv-LV"/>
              </w:rPr>
              <w:t>14 737 176</w:t>
            </w:r>
          </w:p>
        </w:tc>
        <w:tc>
          <w:tcPr>
            <w:tcW w:w="615" w:type="pct"/>
            <w:tcBorders>
              <w:top w:val="nil"/>
              <w:left w:val="nil"/>
              <w:bottom w:val="single" w:sz="4" w:space="0" w:color="auto"/>
              <w:right w:val="single" w:sz="4" w:space="0" w:color="auto"/>
            </w:tcBorders>
            <w:shd w:val="clear" w:color="auto" w:fill="D9D9D9" w:themeFill="background1" w:themeFillShade="D9"/>
            <w:vAlign w:val="center"/>
            <w:hideMark/>
          </w:tcPr>
          <w:p w14:paraId="0D3FA9D5" w14:textId="77777777" w:rsidR="005D25B5" w:rsidRPr="00D61D33" w:rsidRDefault="005D25B5" w:rsidP="00617445">
            <w:pPr>
              <w:spacing w:after="0"/>
              <w:ind w:firstLine="0"/>
              <w:jc w:val="right"/>
              <w:rPr>
                <w:b/>
                <w:bCs/>
                <w:color w:val="000000"/>
                <w:sz w:val="18"/>
                <w:szCs w:val="18"/>
                <w:lang w:eastAsia="lv-LV"/>
              </w:rPr>
            </w:pPr>
            <w:r w:rsidRPr="00D61D33">
              <w:rPr>
                <w:b/>
                <w:bCs/>
                <w:color w:val="000000"/>
                <w:sz w:val="18"/>
                <w:szCs w:val="18"/>
                <w:lang w:eastAsia="lv-LV"/>
              </w:rPr>
              <w:t>10 855 708</w:t>
            </w:r>
          </w:p>
        </w:tc>
        <w:tc>
          <w:tcPr>
            <w:tcW w:w="620" w:type="pct"/>
            <w:tcBorders>
              <w:top w:val="nil"/>
              <w:left w:val="nil"/>
              <w:bottom w:val="single" w:sz="4" w:space="0" w:color="auto"/>
              <w:right w:val="single" w:sz="4" w:space="0" w:color="auto"/>
            </w:tcBorders>
            <w:shd w:val="clear" w:color="auto" w:fill="D9D9D9" w:themeFill="background1" w:themeFillShade="D9"/>
            <w:vAlign w:val="center"/>
            <w:hideMark/>
          </w:tcPr>
          <w:p w14:paraId="5E62FFBB" w14:textId="77777777" w:rsidR="005D25B5" w:rsidRPr="00D61D33" w:rsidRDefault="005D25B5" w:rsidP="00617445">
            <w:pPr>
              <w:spacing w:after="0"/>
              <w:ind w:firstLine="0"/>
              <w:jc w:val="right"/>
              <w:rPr>
                <w:b/>
                <w:bCs/>
                <w:color w:val="000000"/>
                <w:sz w:val="18"/>
                <w:szCs w:val="18"/>
                <w:lang w:eastAsia="lv-LV"/>
              </w:rPr>
            </w:pPr>
            <w:r w:rsidRPr="00D61D33">
              <w:rPr>
                <w:b/>
                <w:bCs/>
                <w:color w:val="000000"/>
                <w:sz w:val="18"/>
                <w:szCs w:val="18"/>
                <w:lang w:eastAsia="lv-LV"/>
              </w:rPr>
              <w:t>14 972 018</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16F9A159" w14:textId="04D3323F" w:rsidR="005D25B5" w:rsidRPr="00D61D33" w:rsidRDefault="005F2A48" w:rsidP="00617445">
            <w:pPr>
              <w:spacing w:after="0"/>
              <w:ind w:firstLine="0"/>
              <w:jc w:val="center"/>
              <w:rPr>
                <w:color w:val="FFFFFF"/>
                <w:sz w:val="18"/>
                <w:szCs w:val="18"/>
                <w:lang w:eastAsia="lv-LV"/>
              </w:rPr>
            </w:pPr>
            <w:r>
              <w:rPr>
                <w:color w:val="FFFFFF"/>
                <w:sz w:val="18"/>
                <w:szCs w:val="18"/>
                <w:lang w:eastAsia="lv-LV"/>
              </w:rPr>
              <w:t>-</w:t>
            </w:r>
            <w:r w:rsidR="005D25B5" w:rsidRPr="00D61D33">
              <w:rPr>
                <w:color w:val="FFFFFF"/>
                <w:sz w:val="18"/>
                <w:szCs w:val="18"/>
                <w:lang w:eastAsia="lv-LV"/>
              </w:rPr>
              <w:t>-</w:t>
            </w:r>
          </w:p>
        </w:tc>
      </w:tr>
    </w:tbl>
    <w:p w14:paraId="453B2BBA" w14:textId="77777777" w:rsidR="005D25B5" w:rsidRPr="00BB2102" w:rsidRDefault="005D25B5" w:rsidP="005D25B5">
      <w:pPr>
        <w:pStyle w:val="programmas"/>
        <w:spacing w:before="480" w:after="240"/>
        <w:rPr>
          <w:u w:val="single"/>
        </w:rPr>
      </w:pPr>
      <w:r>
        <w:rPr>
          <w:u w:val="single"/>
        </w:rPr>
        <w:lastRenderedPageBreak/>
        <w:t>Budžeta</w:t>
      </w:r>
      <w:r w:rsidRPr="004B7C00">
        <w:rPr>
          <w:u w:val="single"/>
        </w:rPr>
        <w:t xml:space="preserve"> programmu (apakšprogrammu) paskaidrojumi</w:t>
      </w:r>
    </w:p>
    <w:p w14:paraId="0A094C34" w14:textId="77777777" w:rsidR="005D25B5" w:rsidRPr="00BB2102" w:rsidRDefault="005D25B5" w:rsidP="005D25B5">
      <w:pPr>
        <w:spacing w:before="120"/>
        <w:rPr>
          <w:lang w:eastAsia="lv-LV"/>
        </w:rPr>
      </w:pPr>
      <w:r>
        <w:t>Finanšu m</w:t>
      </w:r>
      <w:r w:rsidRPr="00BB2102">
        <w:t>inistrija</w:t>
      </w:r>
      <w:r>
        <w:t xml:space="preserve"> </w:t>
      </w:r>
      <w:r>
        <w:rPr>
          <w:lang w:eastAsia="lv-LV"/>
        </w:rPr>
        <w:t xml:space="preserve">2024. </w:t>
      </w:r>
      <w:r w:rsidRPr="00BB2102">
        <w:t>gadam, salīdzinot ar</w:t>
      </w:r>
      <w:r>
        <w:t xml:space="preserve"> 2023. </w:t>
      </w:r>
      <w:r w:rsidRPr="00BB2102">
        <w:t>gadu, ir veikusi šādas izmaiņas budžeta programmu (apakšprogrammu) struktūrā:</w:t>
      </w:r>
    </w:p>
    <w:p w14:paraId="21BD11E7" w14:textId="77777777" w:rsidR="005D25B5" w:rsidRPr="001C121B" w:rsidRDefault="005D25B5" w:rsidP="00A63AC2">
      <w:pPr>
        <w:pStyle w:val="ListParagraph"/>
        <w:numPr>
          <w:ilvl w:val="0"/>
          <w:numId w:val="21"/>
        </w:numPr>
        <w:spacing w:before="120" w:after="120"/>
        <w:ind w:left="1066" w:hanging="357"/>
        <w:contextualSpacing w:val="0"/>
        <w:jc w:val="both"/>
      </w:pPr>
      <w:r>
        <w:rPr>
          <w:i/>
        </w:rPr>
        <w:t>izveidota jauna apakšprogramma 70.24.00 “</w:t>
      </w:r>
      <w:r w:rsidRPr="00875C01">
        <w:rPr>
          <w:i/>
        </w:rPr>
        <w:t>Iekšējās drošības un Patvēruma, migrācijas un integrācijas fondu un Finansiāla atbalsta instrumenta robežu pārvaldībai un vīzu politikai projektu un pasākumu īstenošana (2021–2027)</w:t>
      </w:r>
      <w:r>
        <w:rPr>
          <w:i/>
        </w:rPr>
        <w:t>”;</w:t>
      </w:r>
    </w:p>
    <w:p w14:paraId="6D64886F" w14:textId="77777777" w:rsidR="005D25B5" w:rsidRPr="00BC7DED" w:rsidRDefault="005D25B5" w:rsidP="00A63AC2">
      <w:pPr>
        <w:pStyle w:val="ListParagraph"/>
        <w:numPr>
          <w:ilvl w:val="0"/>
          <w:numId w:val="21"/>
        </w:numPr>
        <w:spacing w:before="120" w:after="120"/>
        <w:ind w:left="1066" w:hanging="357"/>
        <w:contextualSpacing w:val="0"/>
        <w:jc w:val="both"/>
      </w:pPr>
      <w:r>
        <w:rPr>
          <w:i/>
        </w:rPr>
        <w:t>izveidota jauna apakšprogramma 72.05.00 “</w:t>
      </w:r>
      <w:r w:rsidRPr="006C7CFE">
        <w:rPr>
          <w:i/>
        </w:rPr>
        <w:t>Tehniskā palīdzība Latvijas un Šveices sadarbības programmas apgūšanai</w:t>
      </w:r>
      <w:r>
        <w:rPr>
          <w:i/>
        </w:rPr>
        <w:t>”;</w:t>
      </w:r>
    </w:p>
    <w:p w14:paraId="44D2E909" w14:textId="77777777" w:rsidR="005D25B5" w:rsidRPr="00297466" w:rsidRDefault="005D25B5" w:rsidP="00A63AC2">
      <w:pPr>
        <w:pStyle w:val="Default"/>
        <w:numPr>
          <w:ilvl w:val="0"/>
          <w:numId w:val="21"/>
        </w:numPr>
        <w:spacing w:before="120" w:after="120"/>
        <w:jc w:val="both"/>
        <w:rPr>
          <w:rFonts w:eastAsia="Times New Roman"/>
          <w:i/>
          <w:color w:val="auto"/>
        </w:rPr>
      </w:pPr>
      <w:r w:rsidRPr="00F63F1A">
        <w:rPr>
          <w:rFonts w:eastAsia="Times New Roman"/>
          <w:i/>
          <w:color w:val="auto"/>
        </w:rPr>
        <w:t>izslēgta apakšprogramma 6</w:t>
      </w:r>
      <w:r>
        <w:rPr>
          <w:rFonts w:eastAsia="Times New Roman"/>
          <w:i/>
          <w:color w:val="auto"/>
        </w:rPr>
        <w:t>2.09.00</w:t>
      </w:r>
      <w:r w:rsidRPr="00F63F1A">
        <w:rPr>
          <w:rFonts w:eastAsia="Times New Roman"/>
          <w:i/>
          <w:color w:val="auto"/>
        </w:rPr>
        <w:t xml:space="preserve"> “</w:t>
      </w:r>
      <w:r w:rsidRPr="00297466">
        <w:rPr>
          <w:rFonts w:eastAsia="Times New Roman"/>
          <w:i/>
          <w:color w:val="auto"/>
        </w:rPr>
        <w:t>Eiropas Reģionālās attīstības fonda (ERAF) finansētie ierobežoto konkursu projekti (2014-2020)</w:t>
      </w:r>
      <w:r w:rsidRPr="00F63F1A">
        <w:rPr>
          <w:rFonts w:eastAsia="Times New Roman"/>
          <w:i/>
          <w:color w:val="auto"/>
        </w:rPr>
        <w:t xml:space="preserve">”; </w:t>
      </w:r>
    </w:p>
    <w:p w14:paraId="6A42C885" w14:textId="77777777" w:rsidR="005D25B5" w:rsidRDefault="005D25B5" w:rsidP="005F2A48">
      <w:pPr>
        <w:pStyle w:val="Default"/>
        <w:numPr>
          <w:ilvl w:val="0"/>
          <w:numId w:val="21"/>
        </w:numPr>
        <w:spacing w:before="120" w:after="120"/>
        <w:ind w:left="1066" w:hanging="357"/>
        <w:jc w:val="both"/>
        <w:rPr>
          <w:rFonts w:eastAsia="Times New Roman"/>
          <w:i/>
          <w:color w:val="auto"/>
        </w:rPr>
      </w:pPr>
      <w:r w:rsidRPr="00F63F1A">
        <w:rPr>
          <w:rFonts w:eastAsia="Times New Roman"/>
          <w:i/>
          <w:color w:val="auto"/>
        </w:rPr>
        <w:t xml:space="preserve">izslēgta apakšprogramma 63.20.00 “Tehniskā palīdzība Eiropas Sociālā fonda (ESF) apgūšanai (2014-2020)”; </w:t>
      </w:r>
    </w:p>
    <w:p w14:paraId="1F1396BF" w14:textId="77777777" w:rsidR="005D25B5" w:rsidRDefault="005D25B5" w:rsidP="005F2A48">
      <w:pPr>
        <w:pStyle w:val="Default"/>
        <w:numPr>
          <w:ilvl w:val="0"/>
          <w:numId w:val="21"/>
        </w:numPr>
        <w:spacing w:before="120" w:after="120"/>
        <w:ind w:left="1066" w:hanging="357"/>
        <w:jc w:val="both"/>
        <w:rPr>
          <w:rFonts w:eastAsia="Times New Roman"/>
          <w:i/>
          <w:color w:val="auto"/>
        </w:rPr>
      </w:pPr>
      <w:r w:rsidRPr="00F63F1A">
        <w:rPr>
          <w:rFonts w:eastAsia="Times New Roman"/>
          <w:i/>
          <w:color w:val="auto"/>
        </w:rPr>
        <w:t xml:space="preserve">izslēgta apakšprogramma </w:t>
      </w:r>
      <w:r>
        <w:rPr>
          <w:rFonts w:eastAsia="Times New Roman"/>
          <w:i/>
          <w:color w:val="auto"/>
        </w:rPr>
        <w:t>70.08.00</w:t>
      </w:r>
      <w:r w:rsidRPr="00F63F1A">
        <w:rPr>
          <w:rFonts w:eastAsia="Times New Roman"/>
          <w:i/>
          <w:color w:val="auto"/>
        </w:rPr>
        <w:t xml:space="preserve"> “</w:t>
      </w:r>
      <w:r w:rsidRPr="00E83802">
        <w:rPr>
          <w:rFonts w:eastAsia="Times New Roman"/>
          <w:i/>
          <w:color w:val="auto"/>
        </w:rPr>
        <w:t>Tehniskā palīdzība Iekšējās drošības fondam un Patvēruma, migrācijas un integrācijas fondam (2016-2022)</w:t>
      </w:r>
      <w:r w:rsidRPr="00F63F1A">
        <w:rPr>
          <w:rFonts w:eastAsia="Times New Roman"/>
          <w:i/>
          <w:color w:val="auto"/>
        </w:rPr>
        <w:t xml:space="preserve">”; </w:t>
      </w:r>
    </w:p>
    <w:p w14:paraId="4D8ADD9A" w14:textId="77777777" w:rsidR="005D25B5" w:rsidRPr="005036A7" w:rsidRDefault="005D25B5" w:rsidP="005F2A48">
      <w:pPr>
        <w:pStyle w:val="Default"/>
        <w:numPr>
          <w:ilvl w:val="0"/>
          <w:numId w:val="21"/>
        </w:numPr>
        <w:spacing w:before="120" w:after="120"/>
        <w:ind w:left="1066" w:hanging="357"/>
        <w:jc w:val="both"/>
        <w:rPr>
          <w:rFonts w:eastAsia="Times New Roman"/>
          <w:i/>
          <w:color w:val="auto"/>
        </w:rPr>
      </w:pPr>
      <w:r w:rsidRPr="00F63F1A">
        <w:rPr>
          <w:rFonts w:eastAsia="Times New Roman"/>
          <w:i/>
          <w:color w:val="auto"/>
        </w:rPr>
        <w:t xml:space="preserve">izslēgta apakšprogramma </w:t>
      </w:r>
      <w:r>
        <w:rPr>
          <w:rFonts w:eastAsia="Times New Roman"/>
          <w:i/>
          <w:color w:val="auto"/>
        </w:rPr>
        <w:t>70.10.00</w:t>
      </w:r>
      <w:r w:rsidRPr="00F63F1A">
        <w:rPr>
          <w:rFonts w:eastAsia="Times New Roman"/>
          <w:i/>
          <w:color w:val="auto"/>
        </w:rPr>
        <w:t xml:space="preserve"> “</w:t>
      </w:r>
      <w:r w:rsidRPr="005036A7">
        <w:rPr>
          <w:rFonts w:eastAsia="Times New Roman"/>
          <w:i/>
          <w:color w:val="auto"/>
        </w:rPr>
        <w:t>Solidaritātes fonda finansējums projekta īstenotājiem</w:t>
      </w:r>
      <w:r w:rsidRPr="00F63F1A">
        <w:rPr>
          <w:rFonts w:eastAsia="Times New Roman"/>
          <w:i/>
          <w:color w:val="auto"/>
        </w:rPr>
        <w:t xml:space="preserve">”; </w:t>
      </w:r>
    </w:p>
    <w:p w14:paraId="636429F8" w14:textId="77777777" w:rsidR="005D25B5" w:rsidRPr="005A6841" w:rsidRDefault="005D25B5" w:rsidP="00A63AC2">
      <w:pPr>
        <w:pStyle w:val="Default"/>
        <w:numPr>
          <w:ilvl w:val="0"/>
          <w:numId w:val="21"/>
        </w:numPr>
        <w:spacing w:before="120" w:after="120"/>
        <w:jc w:val="both"/>
        <w:rPr>
          <w:rFonts w:eastAsia="Times New Roman"/>
          <w:i/>
          <w:color w:val="auto"/>
        </w:rPr>
      </w:pPr>
      <w:r w:rsidRPr="00F63F1A">
        <w:rPr>
          <w:rFonts w:eastAsia="Times New Roman"/>
          <w:i/>
          <w:color w:val="auto"/>
        </w:rPr>
        <w:t xml:space="preserve">izslēgta apakšprogramma </w:t>
      </w:r>
      <w:r>
        <w:rPr>
          <w:rFonts w:eastAsia="Times New Roman"/>
          <w:i/>
          <w:color w:val="auto"/>
        </w:rPr>
        <w:t>70.22</w:t>
      </w:r>
      <w:r w:rsidRPr="00F63F1A">
        <w:rPr>
          <w:rFonts w:eastAsia="Times New Roman"/>
          <w:i/>
          <w:color w:val="auto"/>
        </w:rPr>
        <w:t>.00 “</w:t>
      </w:r>
      <w:r w:rsidRPr="00ED67E9">
        <w:rPr>
          <w:rFonts w:eastAsia="Times New Roman"/>
          <w:i/>
          <w:color w:val="auto"/>
        </w:rPr>
        <w:t>Eiropas Atbalsta fonda vistrūcīgākajām personām pasākumu īstenošana (2014–2020)</w:t>
      </w:r>
      <w:r w:rsidRPr="00F63F1A">
        <w:rPr>
          <w:rFonts w:eastAsia="Times New Roman"/>
          <w:i/>
          <w:color w:val="auto"/>
        </w:rPr>
        <w:t>”</w:t>
      </w:r>
      <w:r>
        <w:rPr>
          <w:rFonts w:eastAsia="Times New Roman"/>
          <w:i/>
          <w:color w:val="auto"/>
        </w:rPr>
        <w:t>.</w:t>
      </w:r>
    </w:p>
    <w:p w14:paraId="14AB04CF" w14:textId="77777777" w:rsidR="005D25B5" w:rsidRPr="00775C81" w:rsidRDefault="005D25B5" w:rsidP="005D25B5">
      <w:pPr>
        <w:pStyle w:val="programmas"/>
        <w:spacing w:after="240"/>
      </w:pPr>
      <w:r w:rsidRPr="004B7C00">
        <w:t>29.00.00 Fiskālās disciplīnas padomes darbības nodrošināšana</w:t>
      </w:r>
    </w:p>
    <w:p w14:paraId="7FE43A62" w14:textId="77777777" w:rsidR="005D25B5" w:rsidRPr="00775C81" w:rsidRDefault="005D25B5" w:rsidP="005D25B5">
      <w:pPr>
        <w:ind w:firstLine="0"/>
        <w:rPr>
          <w:u w:val="single"/>
        </w:rPr>
      </w:pPr>
      <w:r w:rsidRPr="00775C81">
        <w:rPr>
          <w:u w:val="single"/>
        </w:rPr>
        <w:t>Programmas mērķis:</w:t>
      </w:r>
    </w:p>
    <w:p w14:paraId="71A0C2DA" w14:textId="77777777" w:rsidR="005D25B5" w:rsidRPr="00775C81" w:rsidRDefault="005D25B5" w:rsidP="005D25B5">
      <w:pPr>
        <w:ind w:firstLine="720"/>
      </w:pPr>
      <w:r w:rsidRPr="00775C81">
        <w:t>nodrošināt Fiskālās disciplīnas padomes darbību atbilstoši Fiskālās disciplīnas likumā noteiktajam.</w:t>
      </w:r>
    </w:p>
    <w:p w14:paraId="3F600BC6" w14:textId="77777777" w:rsidR="005D25B5" w:rsidRPr="00775C81" w:rsidRDefault="005D25B5" w:rsidP="005D25B5">
      <w:pPr>
        <w:spacing w:before="120"/>
        <w:ind w:firstLine="0"/>
        <w:rPr>
          <w:u w:val="single"/>
        </w:rPr>
      </w:pPr>
      <w:r w:rsidRPr="00775C81">
        <w:rPr>
          <w:u w:val="single"/>
        </w:rPr>
        <w:t>Galvenās aktivitātes:</w:t>
      </w:r>
    </w:p>
    <w:p w14:paraId="62B07807" w14:textId="77777777" w:rsidR="005D25B5" w:rsidRPr="00775C81" w:rsidRDefault="005D25B5" w:rsidP="005F2A48">
      <w:pPr>
        <w:pStyle w:val="ListParagraph"/>
        <w:numPr>
          <w:ilvl w:val="0"/>
          <w:numId w:val="4"/>
        </w:numPr>
        <w:spacing w:before="120" w:after="120"/>
        <w:ind w:left="1077" w:hanging="357"/>
        <w:contextualSpacing w:val="0"/>
        <w:jc w:val="both"/>
      </w:pPr>
      <w:r w:rsidRPr="00775C81">
        <w:t>uzraudzīt Fiskālās disciplīnas likumā noteikto fiskālo nosacījumu ievērošanu vidēja termiņa budžeta ietvara likuma projekta un gadskārtējā valsts budžeta likuma projekta sagatavošanā, šo likumu izpildē un grozījumu sagatavošanā;</w:t>
      </w:r>
    </w:p>
    <w:p w14:paraId="26F9A13A" w14:textId="77777777" w:rsidR="005D25B5" w:rsidRPr="00775C81" w:rsidRDefault="005D25B5" w:rsidP="005F2A48">
      <w:pPr>
        <w:pStyle w:val="ListParagraph"/>
        <w:numPr>
          <w:ilvl w:val="0"/>
          <w:numId w:val="4"/>
        </w:numPr>
        <w:spacing w:before="120" w:after="120"/>
        <w:ind w:left="1077" w:hanging="357"/>
        <w:contextualSpacing w:val="0"/>
        <w:jc w:val="both"/>
      </w:pPr>
      <w:r w:rsidRPr="00775C81">
        <w:t>pārbaudīt bilances nosacījuma un izdevumu pieauguma nosacījuma piemērošanas pareizību, tai skaitā veicot neatkarīgu potenciālā iekšzemes kopprodukta un nominālā iekšzemes kopprodukta novērtējumu un strukturālās bilances aprēķinu;</w:t>
      </w:r>
    </w:p>
    <w:p w14:paraId="51AAEB23" w14:textId="77777777" w:rsidR="005D25B5" w:rsidRPr="00775C81" w:rsidRDefault="005D25B5" w:rsidP="005F2A48">
      <w:pPr>
        <w:pStyle w:val="ListParagraph"/>
        <w:numPr>
          <w:ilvl w:val="0"/>
          <w:numId w:val="4"/>
        </w:numPr>
        <w:spacing w:before="120" w:after="120"/>
        <w:ind w:left="1077" w:hanging="357"/>
        <w:contextualSpacing w:val="0"/>
        <w:jc w:val="both"/>
      </w:pPr>
      <w:r w:rsidRPr="00775C81">
        <w:t>uzraudzīt Fiskālās disciplīnas likuma nosacījumu ievērošanu gadskārtējā valsts budžeta likuma izpildē un uzraudzīt pašvaldību konsolidētā budžeta un atvasinātu publisku personu budžetu summāro fiskālo rādītāju atbilstību prognozētajām vērtībām;</w:t>
      </w:r>
    </w:p>
    <w:p w14:paraId="250B78FB" w14:textId="77777777" w:rsidR="005D25B5" w:rsidRPr="00775C81" w:rsidRDefault="005D25B5" w:rsidP="00A63AC2">
      <w:pPr>
        <w:pStyle w:val="ListParagraph"/>
        <w:numPr>
          <w:ilvl w:val="0"/>
          <w:numId w:val="4"/>
        </w:numPr>
        <w:spacing w:before="120" w:after="120"/>
        <w:ind w:left="1077" w:hanging="357"/>
        <w:contextualSpacing w:val="0"/>
        <w:jc w:val="both"/>
      </w:pPr>
      <w:r w:rsidRPr="00775C81">
        <w:t>sagatavot viedokli par to, cik liela atkāpe no bilances nosacījuma pieļaujama ekonomikas nopietnas lejupslīdes laikā;</w:t>
      </w:r>
    </w:p>
    <w:p w14:paraId="442CF1CD" w14:textId="77777777" w:rsidR="005D25B5" w:rsidRPr="00775C81" w:rsidRDefault="005D25B5" w:rsidP="00A63AC2">
      <w:pPr>
        <w:pStyle w:val="ListParagraph"/>
        <w:numPr>
          <w:ilvl w:val="0"/>
          <w:numId w:val="4"/>
        </w:numPr>
        <w:spacing w:before="120" w:after="120"/>
        <w:ind w:left="1077" w:hanging="357"/>
        <w:contextualSpacing w:val="0"/>
        <w:jc w:val="both"/>
      </w:pPr>
      <w:r w:rsidRPr="00775C81">
        <w:t>sagatavot viedokli par fiskālā nodrošinājuma rezerves apjoma atbilstību valstī pastāvošajiem fiskālajiem riskiem;</w:t>
      </w:r>
    </w:p>
    <w:p w14:paraId="0B451D4B" w14:textId="77777777" w:rsidR="005D25B5" w:rsidRPr="00775C81" w:rsidRDefault="005D25B5" w:rsidP="00A63AC2">
      <w:pPr>
        <w:pStyle w:val="ListParagraph"/>
        <w:numPr>
          <w:ilvl w:val="0"/>
          <w:numId w:val="4"/>
        </w:numPr>
        <w:spacing w:before="120" w:after="120"/>
        <w:ind w:left="1077" w:hanging="357"/>
        <w:contextualSpacing w:val="0"/>
        <w:jc w:val="both"/>
      </w:pPr>
      <w:r w:rsidRPr="00775C81">
        <w:t>sagatavot fiskālās disciplīnas uzraudzības ziņojumu un, ja nepieciešams, neatbilstības ziņojumu;</w:t>
      </w:r>
    </w:p>
    <w:p w14:paraId="75817539" w14:textId="77777777" w:rsidR="005D25B5" w:rsidRPr="00775C81" w:rsidRDefault="005D25B5" w:rsidP="00A63AC2">
      <w:pPr>
        <w:pStyle w:val="ListParagraph"/>
        <w:numPr>
          <w:ilvl w:val="0"/>
          <w:numId w:val="4"/>
        </w:numPr>
        <w:spacing w:before="120" w:after="120"/>
        <w:ind w:left="1077" w:hanging="357"/>
        <w:contextualSpacing w:val="0"/>
        <w:jc w:val="both"/>
      </w:pPr>
      <w:r w:rsidRPr="00775C81">
        <w:t>sagatavot un iesniegt Saeimai un MK viedokli citos fiskālās politikas un makroekonomiskās attīstības jautājumos, ja atzīst tos par būtiskiem Fiskālās disciplīnas likuma normu ievērošanai;</w:t>
      </w:r>
    </w:p>
    <w:p w14:paraId="027B07A4" w14:textId="77777777" w:rsidR="005D25B5" w:rsidRPr="00775C81" w:rsidRDefault="005D25B5" w:rsidP="00A63AC2">
      <w:pPr>
        <w:pStyle w:val="ListParagraph"/>
        <w:numPr>
          <w:ilvl w:val="0"/>
          <w:numId w:val="4"/>
        </w:numPr>
        <w:spacing w:before="120" w:after="120"/>
        <w:ind w:left="1077" w:hanging="357"/>
        <w:contextualSpacing w:val="0"/>
        <w:jc w:val="both"/>
      </w:pPr>
      <w:r w:rsidRPr="00775C81">
        <w:lastRenderedPageBreak/>
        <w:t>organizēt Fiskālās disciplīnas padomes sēdes;</w:t>
      </w:r>
    </w:p>
    <w:p w14:paraId="44E0E2D6" w14:textId="77777777" w:rsidR="005D25B5" w:rsidRPr="00775C81" w:rsidRDefault="005D25B5" w:rsidP="00A63AC2">
      <w:pPr>
        <w:pStyle w:val="ListParagraph"/>
        <w:numPr>
          <w:ilvl w:val="0"/>
          <w:numId w:val="4"/>
        </w:numPr>
        <w:spacing w:before="120" w:after="120"/>
        <w:ind w:left="1077" w:hanging="357"/>
        <w:contextualSpacing w:val="0"/>
        <w:jc w:val="both"/>
      </w:pPr>
      <w:r w:rsidRPr="00775C81">
        <w:t>organizēt Fiskālās disciplīnas padomes pastāvīgās Potenciālā un nominālā iekšzemes kopprodukta novērtējuma darba grupas un Fiskālā nodrošinājuma rezerves apjoma atbilstības novērtējuma darba grupas sēdes;</w:t>
      </w:r>
    </w:p>
    <w:p w14:paraId="026B17CC" w14:textId="77777777" w:rsidR="005D25B5" w:rsidRPr="00775C81" w:rsidRDefault="005D25B5" w:rsidP="00A63AC2">
      <w:pPr>
        <w:pStyle w:val="ListParagraph"/>
        <w:numPr>
          <w:ilvl w:val="0"/>
          <w:numId w:val="4"/>
        </w:numPr>
        <w:spacing w:before="120" w:after="120"/>
        <w:ind w:left="1077" w:hanging="357"/>
        <w:contextualSpacing w:val="0"/>
        <w:jc w:val="both"/>
      </w:pPr>
      <w:r w:rsidRPr="00775C81">
        <w:t>apstiprināt vai apstiprināt ar komentāriem, vai noraidīt Finanšu ministrijas makroekonomikas rādītāju prognozes.</w:t>
      </w:r>
    </w:p>
    <w:p w14:paraId="617C8E60" w14:textId="77777777" w:rsidR="005D25B5" w:rsidRPr="00DE109D" w:rsidRDefault="005D25B5" w:rsidP="005D25B5">
      <w:pPr>
        <w:spacing w:before="120" w:after="240"/>
        <w:ind w:firstLine="0"/>
      </w:pPr>
      <w:r w:rsidRPr="00775C81">
        <w:rPr>
          <w:u w:val="single"/>
        </w:rPr>
        <w:t xml:space="preserve">Programmas </w:t>
      </w:r>
      <w:r w:rsidRPr="005B6929">
        <w:rPr>
          <w:u w:val="single"/>
        </w:rPr>
        <w:t>izpildītājs</w:t>
      </w:r>
      <w:r w:rsidRPr="005B6929">
        <w:t>: Fiskālās disciplīnas padome.</w:t>
      </w:r>
    </w:p>
    <w:p w14:paraId="026EEB99" w14:textId="77777777" w:rsidR="005D25B5" w:rsidRPr="00775C81" w:rsidRDefault="005D25B5" w:rsidP="005D25B5">
      <w:pPr>
        <w:pStyle w:val="Tabuluvirsraksti"/>
        <w:spacing w:before="240" w:after="240"/>
        <w:rPr>
          <w:b/>
          <w:lang w:eastAsia="lv-LV"/>
        </w:rPr>
      </w:pPr>
      <w:r w:rsidRPr="00775C81">
        <w:rPr>
          <w:b/>
          <w:lang w:eastAsia="lv-LV"/>
        </w:rPr>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D25B5" w:rsidRPr="00775C81" w14:paraId="5647BEF5" w14:textId="77777777" w:rsidTr="00617445">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7450F437" w14:textId="77777777" w:rsidR="005D25B5" w:rsidRPr="00775C81" w:rsidRDefault="005D25B5" w:rsidP="00617445">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60B5E58E"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3D34680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hideMark/>
          </w:tcPr>
          <w:p w14:paraId="1E86CC07"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344DDDF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2A493A2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4EE0D160" w14:textId="77777777" w:rsidTr="00617445">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7594F9" w14:textId="77777777" w:rsidR="005D25B5" w:rsidRPr="00775C81" w:rsidRDefault="005D25B5" w:rsidP="00617445">
            <w:pPr>
              <w:pStyle w:val="tabteksts"/>
              <w:jc w:val="center"/>
              <w:rPr>
                <w:szCs w:val="18"/>
              </w:rPr>
            </w:pPr>
            <w:r w:rsidRPr="00775C81">
              <w:rPr>
                <w:szCs w:val="18"/>
                <w:lang w:eastAsia="lv-LV"/>
              </w:rPr>
              <w:t>Fiskālās disciplīnas uzraudzība</w:t>
            </w:r>
          </w:p>
        </w:tc>
      </w:tr>
      <w:tr w:rsidR="005D25B5" w:rsidRPr="00775C81" w14:paraId="604A7152" w14:textId="77777777" w:rsidTr="005F2A4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1CD1D34" w14:textId="77777777" w:rsidR="005D25B5" w:rsidRPr="00775C81" w:rsidRDefault="005D25B5" w:rsidP="00617445">
            <w:pPr>
              <w:pStyle w:val="tabteksts"/>
              <w:jc w:val="both"/>
            </w:pPr>
            <w:r w:rsidRPr="00775C81">
              <w:t>Fiskālās disciplīnas uzraudzības ziņojumi (skaits)</w:t>
            </w:r>
          </w:p>
        </w:tc>
        <w:tc>
          <w:tcPr>
            <w:tcW w:w="625" w:type="pct"/>
            <w:tcBorders>
              <w:top w:val="single" w:sz="4" w:space="0" w:color="000000"/>
              <w:left w:val="single" w:sz="4" w:space="0" w:color="000000"/>
              <w:bottom w:val="single" w:sz="4" w:space="0" w:color="000000"/>
              <w:right w:val="single" w:sz="4" w:space="0" w:color="000000"/>
            </w:tcBorders>
            <w:hideMark/>
          </w:tcPr>
          <w:p w14:paraId="54E618C0" w14:textId="77777777" w:rsidR="005D25B5" w:rsidRPr="00775C81" w:rsidRDefault="005D25B5" w:rsidP="005F2A48">
            <w:pPr>
              <w:pStyle w:val="tabteksts"/>
              <w:jc w:val="center"/>
            </w:pPr>
            <w:r w:rsidRPr="00775C81">
              <w:t>1</w:t>
            </w:r>
          </w:p>
        </w:tc>
        <w:tc>
          <w:tcPr>
            <w:tcW w:w="625" w:type="pct"/>
            <w:tcBorders>
              <w:top w:val="single" w:sz="4" w:space="0" w:color="000000"/>
              <w:left w:val="single" w:sz="4" w:space="0" w:color="000000"/>
              <w:bottom w:val="single" w:sz="4" w:space="0" w:color="000000"/>
              <w:right w:val="single" w:sz="4" w:space="0" w:color="000000"/>
            </w:tcBorders>
            <w:hideMark/>
          </w:tcPr>
          <w:p w14:paraId="1A5054D2" w14:textId="77777777" w:rsidR="005D25B5" w:rsidRPr="00775C81" w:rsidRDefault="005D25B5" w:rsidP="005F2A48">
            <w:pPr>
              <w:pStyle w:val="tabteksts"/>
              <w:jc w:val="center"/>
            </w:pPr>
            <w:r w:rsidRPr="00775C81">
              <w:t>1</w:t>
            </w:r>
          </w:p>
        </w:tc>
        <w:tc>
          <w:tcPr>
            <w:tcW w:w="625" w:type="pct"/>
            <w:tcBorders>
              <w:top w:val="single" w:sz="4" w:space="0" w:color="000000"/>
              <w:left w:val="single" w:sz="4" w:space="0" w:color="000000"/>
              <w:bottom w:val="single" w:sz="4" w:space="0" w:color="000000"/>
              <w:right w:val="single" w:sz="4" w:space="0" w:color="000000"/>
            </w:tcBorders>
            <w:hideMark/>
          </w:tcPr>
          <w:p w14:paraId="16D2B251" w14:textId="77777777" w:rsidR="005D25B5" w:rsidRPr="00775C81" w:rsidRDefault="005D25B5" w:rsidP="005F2A48">
            <w:pPr>
              <w:pStyle w:val="tabteksts"/>
              <w:jc w:val="center"/>
            </w:pPr>
            <w:r w:rsidRPr="00775C81">
              <w:t>1</w:t>
            </w:r>
          </w:p>
        </w:tc>
        <w:tc>
          <w:tcPr>
            <w:tcW w:w="625" w:type="pct"/>
            <w:tcBorders>
              <w:top w:val="single" w:sz="4" w:space="0" w:color="000000"/>
              <w:left w:val="single" w:sz="4" w:space="0" w:color="000000"/>
              <w:bottom w:val="single" w:sz="4" w:space="0" w:color="000000"/>
              <w:right w:val="single" w:sz="4" w:space="0" w:color="000000"/>
            </w:tcBorders>
            <w:hideMark/>
          </w:tcPr>
          <w:p w14:paraId="2C0F7F7B" w14:textId="77777777" w:rsidR="005D25B5" w:rsidRPr="00775C81" w:rsidRDefault="005D25B5" w:rsidP="005F2A48">
            <w:pPr>
              <w:pStyle w:val="tabteksts"/>
              <w:jc w:val="center"/>
            </w:pPr>
            <w:r w:rsidRPr="00775C81">
              <w:t>1</w:t>
            </w:r>
          </w:p>
        </w:tc>
        <w:tc>
          <w:tcPr>
            <w:tcW w:w="629" w:type="pct"/>
            <w:tcBorders>
              <w:top w:val="single" w:sz="4" w:space="0" w:color="000000"/>
              <w:left w:val="single" w:sz="4" w:space="0" w:color="000000"/>
              <w:bottom w:val="single" w:sz="4" w:space="0" w:color="000000"/>
              <w:right w:val="single" w:sz="4" w:space="0" w:color="000000"/>
            </w:tcBorders>
          </w:tcPr>
          <w:p w14:paraId="699A520B" w14:textId="77777777" w:rsidR="005D25B5" w:rsidRPr="00775C81" w:rsidRDefault="005D25B5" w:rsidP="005F2A48">
            <w:pPr>
              <w:pStyle w:val="tabteksts"/>
              <w:jc w:val="center"/>
            </w:pPr>
            <w:r>
              <w:t>1</w:t>
            </w:r>
          </w:p>
        </w:tc>
      </w:tr>
      <w:tr w:rsidR="005D25B5" w:rsidRPr="00775C81" w14:paraId="3FA5F417" w14:textId="77777777" w:rsidTr="005F2A4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2EA4443" w14:textId="77777777" w:rsidR="005D25B5" w:rsidRPr="00775C81" w:rsidRDefault="005D25B5" w:rsidP="00617445">
            <w:pPr>
              <w:pStyle w:val="tabteksts"/>
              <w:jc w:val="both"/>
            </w:pPr>
            <w:r w:rsidRPr="00775C81">
              <w:t>Fiskālās disciplīnas padomes sēdes (skaits)</w:t>
            </w:r>
          </w:p>
        </w:tc>
        <w:tc>
          <w:tcPr>
            <w:tcW w:w="625" w:type="pct"/>
            <w:tcBorders>
              <w:top w:val="single" w:sz="4" w:space="0" w:color="000000"/>
              <w:left w:val="single" w:sz="4" w:space="0" w:color="000000"/>
              <w:bottom w:val="single" w:sz="4" w:space="0" w:color="000000"/>
              <w:right w:val="single" w:sz="4" w:space="0" w:color="000000"/>
            </w:tcBorders>
            <w:hideMark/>
          </w:tcPr>
          <w:p w14:paraId="10498048" w14:textId="77777777" w:rsidR="005D25B5" w:rsidRPr="00775C81" w:rsidRDefault="005D25B5" w:rsidP="005F2A48">
            <w:pPr>
              <w:pStyle w:val="tabteksts"/>
              <w:jc w:val="center"/>
            </w:pPr>
            <w:r>
              <w:t>9</w:t>
            </w:r>
          </w:p>
        </w:tc>
        <w:tc>
          <w:tcPr>
            <w:tcW w:w="625" w:type="pct"/>
            <w:tcBorders>
              <w:top w:val="single" w:sz="4" w:space="0" w:color="000000"/>
              <w:left w:val="single" w:sz="4" w:space="0" w:color="000000"/>
              <w:bottom w:val="single" w:sz="4" w:space="0" w:color="000000"/>
              <w:right w:val="single" w:sz="4" w:space="0" w:color="000000"/>
            </w:tcBorders>
            <w:hideMark/>
          </w:tcPr>
          <w:p w14:paraId="6ECAF7A3" w14:textId="77777777" w:rsidR="005D25B5" w:rsidRPr="00775C81" w:rsidRDefault="005D25B5" w:rsidP="005F2A48">
            <w:pPr>
              <w:pStyle w:val="tabteksts"/>
              <w:jc w:val="center"/>
            </w:pPr>
            <w:r w:rsidRPr="00775C81">
              <w:t>6</w:t>
            </w:r>
          </w:p>
        </w:tc>
        <w:tc>
          <w:tcPr>
            <w:tcW w:w="625" w:type="pct"/>
            <w:tcBorders>
              <w:top w:val="single" w:sz="4" w:space="0" w:color="000000"/>
              <w:left w:val="single" w:sz="4" w:space="0" w:color="000000"/>
              <w:bottom w:val="single" w:sz="4" w:space="0" w:color="000000"/>
              <w:right w:val="single" w:sz="4" w:space="0" w:color="000000"/>
            </w:tcBorders>
            <w:hideMark/>
          </w:tcPr>
          <w:p w14:paraId="7B8B0BDE" w14:textId="77777777" w:rsidR="005D25B5" w:rsidRPr="00775C81" w:rsidRDefault="005D25B5" w:rsidP="005F2A48">
            <w:pPr>
              <w:pStyle w:val="tabteksts"/>
              <w:jc w:val="center"/>
            </w:pPr>
            <w:r w:rsidRPr="00775C81">
              <w:t>6</w:t>
            </w:r>
          </w:p>
        </w:tc>
        <w:tc>
          <w:tcPr>
            <w:tcW w:w="625" w:type="pct"/>
            <w:tcBorders>
              <w:top w:val="single" w:sz="4" w:space="0" w:color="000000"/>
              <w:left w:val="single" w:sz="4" w:space="0" w:color="000000"/>
              <w:bottom w:val="single" w:sz="4" w:space="0" w:color="000000"/>
              <w:right w:val="single" w:sz="4" w:space="0" w:color="000000"/>
            </w:tcBorders>
            <w:hideMark/>
          </w:tcPr>
          <w:p w14:paraId="205333F8" w14:textId="77777777" w:rsidR="005D25B5" w:rsidRPr="00775C81" w:rsidRDefault="005D25B5" w:rsidP="005F2A48">
            <w:pPr>
              <w:pStyle w:val="tabteksts"/>
              <w:jc w:val="center"/>
            </w:pPr>
            <w:r w:rsidRPr="00775C81">
              <w:t>6</w:t>
            </w:r>
          </w:p>
        </w:tc>
        <w:tc>
          <w:tcPr>
            <w:tcW w:w="629" w:type="pct"/>
            <w:tcBorders>
              <w:top w:val="single" w:sz="4" w:space="0" w:color="000000"/>
              <w:left w:val="single" w:sz="4" w:space="0" w:color="000000"/>
              <w:bottom w:val="single" w:sz="4" w:space="0" w:color="000000"/>
              <w:right w:val="single" w:sz="4" w:space="0" w:color="000000"/>
            </w:tcBorders>
          </w:tcPr>
          <w:p w14:paraId="32FD6F5C" w14:textId="77777777" w:rsidR="005D25B5" w:rsidRPr="00775C81" w:rsidRDefault="005D25B5" w:rsidP="005F2A48">
            <w:pPr>
              <w:pStyle w:val="tabteksts"/>
              <w:jc w:val="center"/>
            </w:pPr>
            <w:r>
              <w:t>6</w:t>
            </w:r>
          </w:p>
        </w:tc>
      </w:tr>
      <w:tr w:rsidR="005D25B5" w:rsidRPr="00775C81" w14:paraId="01D24AEB" w14:textId="77777777" w:rsidTr="005F2A4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5C91DDC3" w14:textId="77777777" w:rsidR="005D25B5" w:rsidRPr="00775C81" w:rsidRDefault="005D25B5" w:rsidP="00617445">
            <w:pPr>
              <w:pStyle w:val="tabteksts"/>
              <w:jc w:val="both"/>
            </w:pPr>
            <w:r w:rsidRPr="00775C81">
              <w:t>Fiskālās disciplīnas padomes darba grupu sēdes (skaits)</w:t>
            </w:r>
          </w:p>
        </w:tc>
        <w:tc>
          <w:tcPr>
            <w:tcW w:w="625" w:type="pct"/>
            <w:tcBorders>
              <w:top w:val="single" w:sz="4" w:space="0" w:color="000000"/>
              <w:left w:val="single" w:sz="4" w:space="0" w:color="000000"/>
              <w:bottom w:val="single" w:sz="4" w:space="0" w:color="000000"/>
              <w:right w:val="single" w:sz="4" w:space="0" w:color="000000"/>
            </w:tcBorders>
            <w:hideMark/>
          </w:tcPr>
          <w:p w14:paraId="62F55FA6" w14:textId="77777777" w:rsidR="005D25B5" w:rsidRPr="00775C81" w:rsidRDefault="005D25B5" w:rsidP="005F2A48">
            <w:pPr>
              <w:pStyle w:val="tabteksts"/>
              <w:jc w:val="center"/>
            </w:pPr>
            <w:r>
              <w:t>2</w:t>
            </w:r>
          </w:p>
        </w:tc>
        <w:tc>
          <w:tcPr>
            <w:tcW w:w="625" w:type="pct"/>
            <w:tcBorders>
              <w:top w:val="single" w:sz="4" w:space="0" w:color="000000"/>
              <w:left w:val="single" w:sz="4" w:space="0" w:color="000000"/>
              <w:bottom w:val="single" w:sz="4" w:space="0" w:color="000000"/>
              <w:right w:val="single" w:sz="4" w:space="0" w:color="000000"/>
            </w:tcBorders>
            <w:hideMark/>
          </w:tcPr>
          <w:p w14:paraId="7A634D06" w14:textId="77777777" w:rsidR="005D25B5" w:rsidRPr="00775C81" w:rsidRDefault="005D25B5" w:rsidP="005F2A48">
            <w:pPr>
              <w:pStyle w:val="tabteksts"/>
              <w:jc w:val="center"/>
            </w:pPr>
            <w:r w:rsidRPr="00775C81">
              <w:t>2</w:t>
            </w:r>
          </w:p>
        </w:tc>
        <w:tc>
          <w:tcPr>
            <w:tcW w:w="625" w:type="pct"/>
            <w:tcBorders>
              <w:top w:val="single" w:sz="4" w:space="0" w:color="000000"/>
              <w:left w:val="single" w:sz="4" w:space="0" w:color="000000"/>
              <w:bottom w:val="single" w:sz="4" w:space="0" w:color="000000"/>
              <w:right w:val="single" w:sz="4" w:space="0" w:color="000000"/>
            </w:tcBorders>
            <w:hideMark/>
          </w:tcPr>
          <w:p w14:paraId="4E8EEAB2" w14:textId="77777777" w:rsidR="005D25B5" w:rsidRPr="00775C81" w:rsidRDefault="005D25B5" w:rsidP="005F2A48">
            <w:pPr>
              <w:pStyle w:val="tabteksts"/>
              <w:jc w:val="center"/>
            </w:pPr>
            <w:r w:rsidRPr="00775C81">
              <w:t>2</w:t>
            </w:r>
          </w:p>
        </w:tc>
        <w:tc>
          <w:tcPr>
            <w:tcW w:w="625" w:type="pct"/>
            <w:tcBorders>
              <w:top w:val="single" w:sz="4" w:space="0" w:color="000000"/>
              <w:left w:val="single" w:sz="4" w:space="0" w:color="000000"/>
              <w:bottom w:val="single" w:sz="4" w:space="0" w:color="000000"/>
              <w:right w:val="single" w:sz="4" w:space="0" w:color="000000"/>
            </w:tcBorders>
            <w:hideMark/>
          </w:tcPr>
          <w:p w14:paraId="5BCE90E5" w14:textId="77777777" w:rsidR="005D25B5" w:rsidRPr="00775C81" w:rsidRDefault="005D25B5" w:rsidP="005F2A48">
            <w:pPr>
              <w:pStyle w:val="tabteksts"/>
              <w:jc w:val="center"/>
            </w:pPr>
            <w:r w:rsidRPr="00775C81">
              <w:t>2</w:t>
            </w:r>
          </w:p>
        </w:tc>
        <w:tc>
          <w:tcPr>
            <w:tcW w:w="629" w:type="pct"/>
            <w:tcBorders>
              <w:top w:val="single" w:sz="4" w:space="0" w:color="000000"/>
              <w:left w:val="single" w:sz="4" w:space="0" w:color="000000"/>
              <w:bottom w:val="single" w:sz="4" w:space="0" w:color="000000"/>
              <w:right w:val="single" w:sz="4" w:space="0" w:color="000000"/>
            </w:tcBorders>
          </w:tcPr>
          <w:p w14:paraId="1E99800E" w14:textId="77777777" w:rsidR="005D25B5" w:rsidRPr="00775C81" w:rsidRDefault="005D25B5" w:rsidP="005F2A48">
            <w:pPr>
              <w:pStyle w:val="tabteksts"/>
              <w:jc w:val="center"/>
            </w:pPr>
            <w:r>
              <w:t>2</w:t>
            </w:r>
          </w:p>
        </w:tc>
      </w:tr>
      <w:tr w:rsidR="005D25B5" w:rsidRPr="00775C81" w14:paraId="40A69F65" w14:textId="77777777" w:rsidTr="005F2A4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B90C4D4" w14:textId="77777777" w:rsidR="005D25B5" w:rsidRPr="00775C81" w:rsidRDefault="005D25B5" w:rsidP="00617445">
            <w:pPr>
              <w:pStyle w:val="tabteksts"/>
              <w:jc w:val="both"/>
            </w:pPr>
            <w:r w:rsidRPr="00775C81">
              <w:t>Viedoklis par FM makroekonomikas rādītāju prognozēm (skaits)</w:t>
            </w:r>
          </w:p>
        </w:tc>
        <w:tc>
          <w:tcPr>
            <w:tcW w:w="625" w:type="pct"/>
            <w:tcBorders>
              <w:top w:val="single" w:sz="4" w:space="0" w:color="000000"/>
              <w:left w:val="single" w:sz="4" w:space="0" w:color="000000"/>
              <w:bottom w:val="single" w:sz="4" w:space="0" w:color="000000"/>
              <w:right w:val="single" w:sz="4" w:space="0" w:color="000000"/>
            </w:tcBorders>
            <w:hideMark/>
          </w:tcPr>
          <w:p w14:paraId="7BDBE057" w14:textId="77777777" w:rsidR="005D25B5" w:rsidRPr="00775C81" w:rsidRDefault="005D25B5" w:rsidP="005F2A48">
            <w:pPr>
              <w:pStyle w:val="tabteksts"/>
              <w:jc w:val="center"/>
            </w:pPr>
            <w:r>
              <w:t>4</w:t>
            </w:r>
          </w:p>
        </w:tc>
        <w:tc>
          <w:tcPr>
            <w:tcW w:w="625" w:type="pct"/>
            <w:tcBorders>
              <w:top w:val="single" w:sz="4" w:space="0" w:color="000000"/>
              <w:left w:val="single" w:sz="4" w:space="0" w:color="000000"/>
              <w:bottom w:val="single" w:sz="4" w:space="0" w:color="000000"/>
              <w:right w:val="single" w:sz="4" w:space="0" w:color="000000"/>
            </w:tcBorders>
            <w:hideMark/>
          </w:tcPr>
          <w:p w14:paraId="3D3A6CF5" w14:textId="77777777" w:rsidR="005D25B5" w:rsidRPr="00775C81" w:rsidRDefault="005D25B5" w:rsidP="005F2A48">
            <w:pPr>
              <w:pStyle w:val="tabteksts"/>
              <w:jc w:val="center"/>
            </w:pPr>
            <w:r w:rsidRPr="00775C81">
              <w:t>2</w:t>
            </w:r>
          </w:p>
        </w:tc>
        <w:tc>
          <w:tcPr>
            <w:tcW w:w="625" w:type="pct"/>
            <w:tcBorders>
              <w:top w:val="single" w:sz="4" w:space="0" w:color="000000"/>
              <w:left w:val="single" w:sz="4" w:space="0" w:color="000000"/>
              <w:bottom w:val="single" w:sz="4" w:space="0" w:color="000000"/>
              <w:right w:val="single" w:sz="4" w:space="0" w:color="000000"/>
            </w:tcBorders>
            <w:hideMark/>
          </w:tcPr>
          <w:p w14:paraId="0572B685" w14:textId="77777777" w:rsidR="005D25B5" w:rsidRPr="00775C81" w:rsidRDefault="005D25B5" w:rsidP="005F2A48">
            <w:pPr>
              <w:pStyle w:val="tabteksts"/>
              <w:jc w:val="center"/>
            </w:pPr>
            <w:r w:rsidRPr="00775C81">
              <w:t>2</w:t>
            </w:r>
          </w:p>
        </w:tc>
        <w:tc>
          <w:tcPr>
            <w:tcW w:w="625" w:type="pct"/>
            <w:tcBorders>
              <w:top w:val="single" w:sz="4" w:space="0" w:color="000000"/>
              <w:left w:val="single" w:sz="4" w:space="0" w:color="000000"/>
              <w:bottom w:val="single" w:sz="4" w:space="0" w:color="000000"/>
              <w:right w:val="single" w:sz="4" w:space="0" w:color="000000"/>
            </w:tcBorders>
            <w:hideMark/>
          </w:tcPr>
          <w:p w14:paraId="1CD0B2AF" w14:textId="77777777" w:rsidR="005D25B5" w:rsidRPr="00775C81" w:rsidRDefault="005D25B5" w:rsidP="005F2A48">
            <w:pPr>
              <w:pStyle w:val="tabteksts"/>
              <w:jc w:val="center"/>
            </w:pPr>
            <w:r w:rsidRPr="00775C81">
              <w:t>2</w:t>
            </w:r>
          </w:p>
        </w:tc>
        <w:tc>
          <w:tcPr>
            <w:tcW w:w="629" w:type="pct"/>
            <w:tcBorders>
              <w:top w:val="single" w:sz="4" w:space="0" w:color="000000"/>
              <w:left w:val="single" w:sz="4" w:space="0" w:color="000000"/>
              <w:bottom w:val="single" w:sz="4" w:space="0" w:color="000000"/>
              <w:right w:val="single" w:sz="4" w:space="0" w:color="000000"/>
            </w:tcBorders>
          </w:tcPr>
          <w:p w14:paraId="0D63970E" w14:textId="77777777" w:rsidR="005D25B5" w:rsidRPr="00775C81" w:rsidRDefault="005D25B5" w:rsidP="005F2A48">
            <w:pPr>
              <w:pStyle w:val="tabteksts"/>
              <w:jc w:val="center"/>
            </w:pPr>
            <w:r>
              <w:t>2</w:t>
            </w:r>
          </w:p>
        </w:tc>
      </w:tr>
      <w:tr w:rsidR="005D25B5" w:rsidRPr="00775C81" w14:paraId="3615B809" w14:textId="77777777" w:rsidTr="005F2A4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533DBF14" w14:textId="77777777" w:rsidR="005D25B5" w:rsidRPr="00775C81" w:rsidRDefault="005D25B5" w:rsidP="00617445">
            <w:pPr>
              <w:pStyle w:val="tabteksts"/>
              <w:jc w:val="both"/>
            </w:pPr>
            <w:r w:rsidRPr="00775C81">
              <w:t>Budžeta plāna izpildes monitorings (skaits)</w:t>
            </w:r>
          </w:p>
        </w:tc>
        <w:tc>
          <w:tcPr>
            <w:tcW w:w="625" w:type="pct"/>
            <w:tcBorders>
              <w:top w:val="single" w:sz="4" w:space="0" w:color="000000"/>
              <w:left w:val="single" w:sz="4" w:space="0" w:color="000000"/>
              <w:bottom w:val="single" w:sz="4" w:space="0" w:color="000000"/>
              <w:right w:val="single" w:sz="4" w:space="0" w:color="000000"/>
            </w:tcBorders>
            <w:hideMark/>
          </w:tcPr>
          <w:p w14:paraId="02D856DC" w14:textId="77777777" w:rsidR="005D25B5" w:rsidRPr="00775C81" w:rsidRDefault="005D25B5" w:rsidP="005F2A48">
            <w:pPr>
              <w:pStyle w:val="tabteksts"/>
              <w:jc w:val="center"/>
            </w:pPr>
            <w:r w:rsidRPr="00775C81">
              <w:t>12</w:t>
            </w:r>
          </w:p>
        </w:tc>
        <w:tc>
          <w:tcPr>
            <w:tcW w:w="625" w:type="pct"/>
            <w:tcBorders>
              <w:top w:val="single" w:sz="4" w:space="0" w:color="000000"/>
              <w:left w:val="single" w:sz="4" w:space="0" w:color="000000"/>
              <w:bottom w:val="single" w:sz="4" w:space="0" w:color="000000"/>
              <w:right w:val="single" w:sz="4" w:space="0" w:color="000000"/>
            </w:tcBorders>
            <w:hideMark/>
          </w:tcPr>
          <w:p w14:paraId="4088DB50" w14:textId="77777777" w:rsidR="005D25B5" w:rsidRPr="00775C81" w:rsidRDefault="005D25B5" w:rsidP="005F2A48">
            <w:pPr>
              <w:pStyle w:val="tabteksts"/>
              <w:jc w:val="center"/>
            </w:pPr>
            <w:r w:rsidRPr="00775C81">
              <w:t>12</w:t>
            </w:r>
          </w:p>
        </w:tc>
        <w:tc>
          <w:tcPr>
            <w:tcW w:w="625" w:type="pct"/>
            <w:tcBorders>
              <w:top w:val="single" w:sz="4" w:space="0" w:color="000000"/>
              <w:left w:val="single" w:sz="4" w:space="0" w:color="000000"/>
              <w:bottom w:val="single" w:sz="4" w:space="0" w:color="000000"/>
              <w:right w:val="single" w:sz="4" w:space="0" w:color="000000"/>
            </w:tcBorders>
            <w:hideMark/>
          </w:tcPr>
          <w:p w14:paraId="5D52580A" w14:textId="77777777" w:rsidR="005D25B5" w:rsidRPr="00775C81" w:rsidRDefault="005D25B5" w:rsidP="005F2A48">
            <w:pPr>
              <w:pStyle w:val="tabteksts"/>
              <w:jc w:val="center"/>
            </w:pPr>
            <w:r w:rsidRPr="00775C81">
              <w:t>12</w:t>
            </w:r>
          </w:p>
        </w:tc>
        <w:tc>
          <w:tcPr>
            <w:tcW w:w="625" w:type="pct"/>
            <w:tcBorders>
              <w:top w:val="single" w:sz="4" w:space="0" w:color="000000"/>
              <w:left w:val="single" w:sz="4" w:space="0" w:color="000000"/>
              <w:bottom w:val="single" w:sz="4" w:space="0" w:color="000000"/>
              <w:right w:val="single" w:sz="4" w:space="0" w:color="000000"/>
            </w:tcBorders>
            <w:hideMark/>
          </w:tcPr>
          <w:p w14:paraId="3B086F85" w14:textId="77777777" w:rsidR="005D25B5" w:rsidRPr="00775C81" w:rsidRDefault="005D25B5" w:rsidP="005F2A48">
            <w:pPr>
              <w:pStyle w:val="tabteksts"/>
              <w:jc w:val="center"/>
            </w:pPr>
            <w:r w:rsidRPr="00775C81">
              <w:t>12</w:t>
            </w:r>
          </w:p>
        </w:tc>
        <w:tc>
          <w:tcPr>
            <w:tcW w:w="629" w:type="pct"/>
            <w:tcBorders>
              <w:top w:val="single" w:sz="4" w:space="0" w:color="000000"/>
              <w:left w:val="single" w:sz="4" w:space="0" w:color="000000"/>
              <w:bottom w:val="single" w:sz="4" w:space="0" w:color="000000"/>
              <w:right w:val="single" w:sz="4" w:space="0" w:color="000000"/>
            </w:tcBorders>
          </w:tcPr>
          <w:p w14:paraId="4DAB0CC5" w14:textId="77777777" w:rsidR="005D25B5" w:rsidRPr="00775C81" w:rsidRDefault="005D25B5" w:rsidP="005F2A48">
            <w:pPr>
              <w:pStyle w:val="tabteksts"/>
              <w:jc w:val="center"/>
            </w:pPr>
            <w:r>
              <w:t>12</w:t>
            </w:r>
          </w:p>
        </w:tc>
      </w:tr>
      <w:tr w:rsidR="005D25B5" w:rsidRPr="00775C81" w14:paraId="28CC3F66" w14:textId="77777777" w:rsidTr="005F2A4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A41FC45" w14:textId="77777777" w:rsidR="005D25B5" w:rsidRPr="00775C81" w:rsidRDefault="005D25B5" w:rsidP="00617445">
            <w:pPr>
              <w:pStyle w:val="tabteksts"/>
              <w:jc w:val="both"/>
            </w:pPr>
            <w:r w:rsidRPr="00775C81">
              <w:t>Pētījumi/ziņojumi par ilgtermiņa fiskālās ilgtspējas tēmu (skaits)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5077DC73" w14:textId="77777777" w:rsidR="005D25B5" w:rsidRPr="00775C81" w:rsidRDefault="005D25B5" w:rsidP="00617445">
            <w:pPr>
              <w:pStyle w:val="tabteksts"/>
              <w:jc w:val="center"/>
            </w:pPr>
            <w:r w:rsidRPr="00775C81">
              <w:t>-</w:t>
            </w:r>
          </w:p>
        </w:tc>
        <w:tc>
          <w:tcPr>
            <w:tcW w:w="625" w:type="pct"/>
            <w:tcBorders>
              <w:top w:val="single" w:sz="4" w:space="0" w:color="000000"/>
              <w:left w:val="single" w:sz="4" w:space="0" w:color="000000"/>
              <w:bottom w:val="single" w:sz="4" w:space="0" w:color="000000"/>
              <w:right w:val="single" w:sz="4" w:space="0" w:color="000000"/>
            </w:tcBorders>
            <w:hideMark/>
          </w:tcPr>
          <w:p w14:paraId="21510B82" w14:textId="77777777" w:rsidR="005D25B5" w:rsidRPr="00775C81" w:rsidRDefault="005D25B5" w:rsidP="005F2A48">
            <w:pPr>
              <w:pStyle w:val="tabteksts"/>
              <w:jc w:val="center"/>
            </w:pPr>
            <w:r w:rsidRPr="00775C81">
              <w:t>2</w:t>
            </w:r>
          </w:p>
        </w:tc>
        <w:tc>
          <w:tcPr>
            <w:tcW w:w="625" w:type="pct"/>
            <w:tcBorders>
              <w:top w:val="single" w:sz="4" w:space="0" w:color="000000"/>
              <w:left w:val="single" w:sz="4" w:space="0" w:color="000000"/>
              <w:bottom w:val="single" w:sz="4" w:space="0" w:color="000000"/>
              <w:right w:val="single" w:sz="4" w:space="0" w:color="000000"/>
            </w:tcBorders>
            <w:hideMark/>
          </w:tcPr>
          <w:p w14:paraId="3D334B00" w14:textId="77777777" w:rsidR="005D25B5" w:rsidRPr="00775C81" w:rsidRDefault="005D25B5" w:rsidP="005F2A48">
            <w:pPr>
              <w:pStyle w:val="tabteksts"/>
              <w:jc w:val="center"/>
            </w:pPr>
            <w:r w:rsidRPr="00775C81">
              <w:t>2</w:t>
            </w:r>
          </w:p>
        </w:tc>
        <w:tc>
          <w:tcPr>
            <w:tcW w:w="625" w:type="pct"/>
            <w:tcBorders>
              <w:top w:val="single" w:sz="4" w:space="0" w:color="000000"/>
              <w:left w:val="single" w:sz="4" w:space="0" w:color="000000"/>
              <w:bottom w:val="single" w:sz="4" w:space="0" w:color="000000"/>
              <w:right w:val="single" w:sz="4" w:space="0" w:color="000000"/>
            </w:tcBorders>
            <w:hideMark/>
          </w:tcPr>
          <w:p w14:paraId="73D1117E" w14:textId="77777777" w:rsidR="005D25B5" w:rsidRPr="00775C81" w:rsidRDefault="005D25B5" w:rsidP="005F2A48">
            <w:pPr>
              <w:pStyle w:val="tabteksts"/>
              <w:jc w:val="center"/>
            </w:pPr>
            <w:r w:rsidRPr="00775C81">
              <w:t>2</w:t>
            </w:r>
          </w:p>
        </w:tc>
        <w:tc>
          <w:tcPr>
            <w:tcW w:w="629" w:type="pct"/>
            <w:tcBorders>
              <w:top w:val="single" w:sz="4" w:space="0" w:color="000000"/>
              <w:left w:val="single" w:sz="4" w:space="0" w:color="000000"/>
              <w:bottom w:val="single" w:sz="4" w:space="0" w:color="000000"/>
              <w:right w:val="single" w:sz="4" w:space="0" w:color="000000"/>
            </w:tcBorders>
          </w:tcPr>
          <w:p w14:paraId="36990E74" w14:textId="77777777" w:rsidR="005D25B5" w:rsidRPr="00775C81" w:rsidRDefault="005D25B5" w:rsidP="005F2A48">
            <w:pPr>
              <w:pStyle w:val="tabteksts"/>
              <w:jc w:val="center"/>
            </w:pPr>
            <w:r>
              <w:t>2</w:t>
            </w:r>
          </w:p>
        </w:tc>
      </w:tr>
    </w:tbl>
    <w:p w14:paraId="3EA8FBEE"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38A3113" w14:textId="77777777" w:rsidTr="00617445">
        <w:trPr>
          <w:trHeight w:val="283"/>
          <w:tblHeader/>
          <w:jc w:val="center"/>
        </w:trPr>
        <w:tc>
          <w:tcPr>
            <w:tcW w:w="1872" w:type="pct"/>
            <w:vAlign w:val="center"/>
          </w:tcPr>
          <w:p w14:paraId="73D5A510" w14:textId="77777777" w:rsidR="005D25B5" w:rsidRPr="00775C81" w:rsidRDefault="005D25B5" w:rsidP="00617445">
            <w:pPr>
              <w:pStyle w:val="tabteksts"/>
              <w:jc w:val="center"/>
              <w:rPr>
                <w:szCs w:val="24"/>
              </w:rPr>
            </w:pPr>
          </w:p>
        </w:tc>
        <w:tc>
          <w:tcPr>
            <w:tcW w:w="626" w:type="pct"/>
          </w:tcPr>
          <w:p w14:paraId="662A3B3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D2E961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F415D9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9AFD39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4" w:type="pct"/>
          </w:tcPr>
          <w:p w14:paraId="395596E2"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49FDE4F4" w14:textId="77777777" w:rsidTr="00617445">
        <w:trPr>
          <w:trHeight w:val="142"/>
          <w:jc w:val="center"/>
        </w:trPr>
        <w:tc>
          <w:tcPr>
            <w:tcW w:w="1872" w:type="pct"/>
            <w:shd w:val="clear" w:color="auto" w:fill="D9D9D9" w:themeFill="background1" w:themeFillShade="D9"/>
            <w:vAlign w:val="center"/>
          </w:tcPr>
          <w:p w14:paraId="078958A2"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B19F134" w14:textId="77777777" w:rsidR="005D25B5" w:rsidRPr="00775C81" w:rsidRDefault="005D25B5" w:rsidP="00617445">
            <w:pPr>
              <w:pStyle w:val="tabteksts"/>
              <w:jc w:val="right"/>
            </w:pPr>
            <w:r w:rsidRPr="00D05194">
              <w:t>224 922</w:t>
            </w:r>
          </w:p>
        </w:tc>
        <w:tc>
          <w:tcPr>
            <w:tcW w:w="626" w:type="pct"/>
            <w:tcBorders>
              <w:top w:val="single" w:sz="4" w:space="0" w:color="auto"/>
              <w:left w:val="nil"/>
              <w:bottom w:val="single" w:sz="4" w:space="0" w:color="auto"/>
              <w:right w:val="single" w:sz="4" w:space="0" w:color="auto"/>
            </w:tcBorders>
            <w:shd w:val="clear" w:color="000000" w:fill="D0CECE"/>
          </w:tcPr>
          <w:p w14:paraId="6D473420" w14:textId="77777777" w:rsidR="005D25B5" w:rsidRPr="00775C81" w:rsidRDefault="005D25B5" w:rsidP="00617445">
            <w:pPr>
              <w:pStyle w:val="tabteksts"/>
              <w:jc w:val="right"/>
            </w:pPr>
            <w:r w:rsidRPr="00D05194">
              <w:t>250 647</w:t>
            </w:r>
          </w:p>
        </w:tc>
        <w:tc>
          <w:tcPr>
            <w:tcW w:w="626" w:type="pct"/>
            <w:tcBorders>
              <w:top w:val="single" w:sz="4" w:space="0" w:color="auto"/>
              <w:left w:val="nil"/>
              <w:bottom w:val="single" w:sz="4" w:space="0" w:color="auto"/>
              <w:right w:val="single" w:sz="4" w:space="0" w:color="auto"/>
            </w:tcBorders>
            <w:shd w:val="clear" w:color="000000" w:fill="D0CECE"/>
          </w:tcPr>
          <w:p w14:paraId="5FA7A077" w14:textId="77777777" w:rsidR="005D25B5" w:rsidRPr="00775C81" w:rsidRDefault="005D25B5" w:rsidP="00617445">
            <w:pPr>
              <w:pStyle w:val="tabteksts"/>
              <w:jc w:val="right"/>
            </w:pPr>
            <w:r w:rsidRPr="00D05194">
              <w:t>297 465</w:t>
            </w:r>
          </w:p>
        </w:tc>
        <w:tc>
          <w:tcPr>
            <w:tcW w:w="626" w:type="pct"/>
            <w:tcBorders>
              <w:top w:val="single" w:sz="4" w:space="0" w:color="auto"/>
              <w:left w:val="nil"/>
              <w:bottom w:val="single" w:sz="4" w:space="0" w:color="auto"/>
              <w:right w:val="single" w:sz="4" w:space="0" w:color="auto"/>
            </w:tcBorders>
            <w:shd w:val="clear" w:color="000000" w:fill="D0CECE"/>
          </w:tcPr>
          <w:p w14:paraId="3CC3E45A" w14:textId="77777777" w:rsidR="005D25B5" w:rsidRPr="00775C81" w:rsidRDefault="005D25B5" w:rsidP="00617445">
            <w:pPr>
              <w:pStyle w:val="tabteksts"/>
              <w:jc w:val="right"/>
            </w:pPr>
            <w:r w:rsidRPr="00D05194">
              <w:t>297 465</w:t>
            </w:r>
          </w:p>
        </w:tc>
        <w:tc>
          <w:tcPr>
            <w:tcW w:w="624" w:type="pct"/>
            <w:tcBorders>
              <w:top w:val="single" w:sz="4" w:space="0" w:color="auto"/>
              <w:left w:val="nil"/>
              <w:bottom w:val="single" w:sz="4" w:space="0" w:color="auto"/>
              <w:right w:val="single" w:sz="4" w:space="0" w:color="auto"/>
            </w:tcBorders>
            <w:shd w:val="clear" w:color="000000" w:fill="D0CECE"/>
          </w:tcPr>
          <w:p w14:paraId="421C127C" w14:textId="77777777" w:rsidR="005D25B5" w:rsidRPr="00775C81" w:rsidRDefault="005D25B5" w:rsidP="00617445">
            <w:pPr>
              <w:pStyle w:val="tabteksts"/>
              <w:jc w:val="right"/>
            </w:pPr>
            <w:r w:rsidRPr="00D05194">
              <w:t>297 465</w:t>
            </w:r>
          </w:p>
        </w:tc>
      </w:tr>
      <w:tr w:rsidR="005D25B5" w:rsidRPr="00775C81" w14:paraId="206297F7" w14:textId="77777777" w:rsidTr="00617445">
        <w:trPr>
          <w:trHeight w:val="283"/>
          <w:jc w:val="center"/>
        </w:trPr>
        <w:tc>
          <w:tcPr>
            <w:tcW w:w="1872" w:type="pct"/>
            <w:vAlign w:val="center"/>
          </w:tcPr>
          <w:p w14:paraId="2C45508A" w14:textId="77777777" w:rsidR="005D25B5" w:rsidRPr="00775C81" w:rsidRDefault="005D25B5" w:rsidP="00617445">
            <w:pPr>
              <w:pStyle w:val="tabteksts"/>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7A2F872F"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C621A1A" w14:textId="77777777" w:rsidR="005D25B5" w:rsidRPr="00775C81" w:rsidRDefault="005D25B5" w:rsidP="00617445">
            <w:pPr>
              <w:pStyle w:val="tabteksts"/>
              <w:jc w:val="right"/>
            </w:pPr>
            <w:r w:rsidRPr="00D11433">
              <w:t>25 725</w:t>
            </w:r>
          </w:p>
        </w:tc>
        <w:tc>
          <w:tcPr>
            <w:tcW w:w="626" w:type="pct"/>
            <w:tcBorders>
              <w:top w:val="single" w:sz="4" w:space="0" w:color="auto"/>
              <w:left w:val="nil"/>
              <w:bottom w:val="single" w:sz="4" w:space="0" w:color="auto"/>
              <w:right w:val="single" w:sz="4" w:space="0" w:color="auto"/>
            </w:tcBorders>
            <w:shd w:val="clear" w:color="auto" w:fill="auto"/>
          </w:tcPr>
          <w:p w14:paraId="2A900D05" w14:textId="77777777" w:rsidR="005D25B5" w:rsidRPr="00775C81" w:rsidRDefault="005D25B5" w:rsidP="00617445">
            <w:pPr>
              <w:pStyle w:val="tabteksts"/>
              <w:jc w:val="right"/>
            </w:pPr>
            <w:r w:rsidRPr="00D11433">
              <w:t>46 818</w:t>
            </w:r>
          </w:p>
        </w:tc>
        <w:tc>
          <w:tcPr>
            <w:tcW w:w="626" w:type="pct"/>
            <w:tcBorders>
              <w:top w:val="single" w:sz="4" w:space="0" w:color="auto"/>
              <w:left w:val="nil"/>
              <w:bottom w:val="single" w:sz="4" w:space="0" w:color="auto"/>
              <w:right w:val="single" w:sz="4" w:space="0" w:color="auto"/>
            </w:tcBorders>
            <w:shd w:val="clear" w:color="auto" w:fill="auto"/>
          </w:tcPr>
          <w:p w14:paraId="73504DC8" w14:textId="77777777" w:rsidR="005D25B5" w:rsidRPr="00775C81" w:rsidRDefault="005D25B5" w:rsidP="00617445">
            <w:pPr>
              <w:pStyle w:val="tabteksts"/>
              <w:jc w:val="center"/>
            </w:pPr>
            <w:r w:rsidRPr="00775C81">
              <w:t>-</w:t>
            </w:r>
          </w:p>
        </w:tc>
        <w:tc>
          <w:tcPr>
            <w:tcW w:w="624" w:type="pct"/>
            <w:tcBorders>
              <w:top w:val="single" w:sz="4" w:space="0" w:color="auto"/>
              <w:left w:val="nil"/>
              <w:bottom w:val="single" w:sz="4" w:space="0" w:color="auto"/>
              <w:right w:val="single" w:sz="4" w:space="0" w:color="auto"/>
            </w:tcBorders>
            <w:shd w:val="clear" w:color="auto" w:fill="auto"/>
          </w:tcPr>
          <w:p w14:paraId="6AC4F11B" w14:textId="77777777" w:rsidR="005D25B5" w:rsidRPr="00775C81" w:rsidRDefault="005D25B5" w:rsidP="00617445">
            <w:pPr>
              <w:pStyle w:val="tabteksts"/>
              <w:jc w:val="center"/>
            </w:pPr>
            <w:r w:rsidRPr="00775C81">
              <w:t>-</w:t>
            </w:r>
          </w:p>
        </w:tc>
      </w:tr>
      <w:tr w:rsidR="005D25B5" w:rsidRPr="00775C81" w14:paraId="464BAE1F" w14:textId="77777777" w:rsidTr="00617445">
        <w:trPr>
          <w:trHeight w:val="283"/>
          <w:jc w:val="center"/>
        </w:trPr>
        <w:tc>
          <w:tcPr>
            <w:tcW w:w="1872" w:type="pct"/>
            <w:vAlign w:val="center"/>
          </w:tcPr>
          <w:p w14:paraId="016C9BA7" w14:textId="77777777" w:rsidR="005D25B5" w:rsidRPr="00775C81" w:rsidRDefault="005D25B5" w:rsidP="00617445">
            <w:pPr>
              <w:pStyle w:val="tabteksts"/>
            </w:pPr>
            <w:r w:rsidRPr="00775C81">
              <w:rPr>
                <w:lang w:eastAsia="lv-LV"/>
              </w:rPr>
              <w:t>Kopējie izdevumi</w:t>
            </w:r>
            <w:r w:rsidRPr="00775C81">
              <w:t>, % (+/–) pret iepriekšējo gadu</w:t>
            </w:r>
          </w:p>
        </w:tc>
        <w:tc>
          <w:tcPr>
            <w:tcW w:w="626" w:type="pct"/>
          </w:tcPr>
          <w:p w14:paraId="3E9BFCA2"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13797B7" w14:textId="77777777" w:rsidR="005D25B5" w:rsidRPr="00775C81" w:rsidRDefault="005D25B5" w:rsidP="00617445">
            <w:pPr>
              <w:pStyle w:val="tabteksts"/>
              <w:jc w:val="right"/>
            </w:pPr>
            <w:r w:rsidRPr="00970BF2">
              <w:t>11,4</w:t>
            </w:r>
          </w:p>
        </w:tc>
        <w:tc>
          <w:tcPr>
            <w:tcW w:w="626" w:type="pct"/>
            <w:tcBorders>
              <w:top w:val="single" w:sz="4" w:space="0" w:color="auto"/>
              <w:left w:val="nil"/>
              <w:bottom w:val="single" w:sz="4" w:space="0" w:color="auto"/>
              <w:right w:val="single" w:sz="4" w:space="0" w:color="auto"/>
            </w:tcBorders>
            <w:shd w:val="clear" w:color="auto" w:fill="auto"/>
          </w:tcPr>
          <w:p w14:paraId="4CC403A6" w14:textId="77777777" w:rsidR="005D25B5" w:rsidRPr="00775C81" w:rsidRDefault="005D25B5" w:rsidP="00617445">
            <w:pPr>
              <w:pStyle w:val="tabteksts"/>
              <w:jc w:val="right"/>
            </w:pPr>
            <w:r w:rsidRPr="00970BF2">
              <w:t>18,7</w:t>
            </w:r>
          </w:p>
        </w:tc>
        <w:tc>
          <w:tcPr>
            <w:tcW w:w="626" w:type="pct"/>
            <w:tcBorders>
              <w:top w:val="single" w:sz="4" w:space="0" w:color="auto"/>
              <w:left w:val="nil"/>
              <w:bottom w:val="single" w:sz="4" w:space="0" w:color="auto"/>
              <w:right w:val="single" w:sz="4" w:space="0" w:color="auto"/>
            </w:tcBorders>
            <w:shd w:val="clear" w:color="auto" w:fill="auto"/>
          </w:tcPr>
          <w:p w14:paraId="16CCCBAE" w14:textId="77777777" w:rsidR="005D25B5" w:rsidRPr="00775C81" w:rsidRDefault="005D25B5" w:rsidP="00617445">
            <w:pPr>
              <w:pStyle w:val="tabteksts"/>
              <w:jc w:val="center"/>
            </w:pPr>
            <w:r w:rsidRPr="00775C81">
              <w:rPr>
                <w:szCs w:val="18"/>
              </w:rPr>
              <w:t>-</w:t>
            </w:r>
          </w:p>
        </w:tc>
        <w:tc>
          <w:tcPr>
            <w:tcW w:w="624" w:type="pct"/>
            <w:tcBorders>
              <w:top w:val="single" w:sz="4" w:space="0" w:color="auto"/>
              <w:left w:val="nil"/>
              <w:bottom w:val="single" w:sz="4" w:space="0" w:color="auto"/>
              <w:right w:val="single" w:sz="4" w:space="0" w:color="auto"/>
            </w:tcBorders>
            <w:shd w:val="clear" w:color="auto" w:fill="auto"/>
          </w:tcPr>
          <w:p w14:paraId="49AE7F05" w14:textId="77777777" w:rsidR="005D25B5" w:rsidRPr="00775C81" w:rsidRDefault="005D25B5" w:rsidP="00617445">
            <w:pPr>
              <w:pStyle w:val="tabteksts"/>
              <w:jc w:val="center"/>
            </w:pPr>
            <w:r w:rsidRPr="00775C81">
              <w:rPr>
                <w:szCs w:val="18"/>
              </w:rPr>
              <w:t>-</w:t>
            </w:r>
          </w:p>
        </w:tc>
      </w:tr>
      <w:tr w:rsidR="005D25B5" w:rsidRPr="00775C81" w14:paraId="577D741B" w14:textId="77777777" w:rsidTr="00617445">
        <w:trPr>
          <w:trHeight w:val="142"/>
          <w:jc w:val="center"/>
        </w:trPr>
        <w:tc>
          <w:tcPr>
            <w:tcW w:w="1872" w:type="pct"/>
          </w:tcPr>
          <w:p w14:paraId="6063A3CA" w14:textId="77777777" w:rsidR="005D25B5" w:rsidRPr="00775C81" w:rsidRDefault="005D25B5" w:rsidP="00617445">
            <w:pPr>
              <w:pStyle w:val="tabteksts"/>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98F75FD" w14:textId="77777777" w:rsidR="005D25B5" w:rsidRPr="00775C81" w:rsidRDefault="005D25B5" w:rsidP="00617445">
            <w:pPr>
              <w:pStyle w:val="tabteksts"/>
              <w:jc w:val="right"/>
              <w:rPr>
                <w:szCs w:val="18"/>
              </w:rPr>
            </w:pPr>
            <w:r w:rsidRPr="00E55B74">
              <w:t>181 715</w:t>
            </w:r>
          </w:p>
        </w:tc>
        <w:tc>
          <w:tcPr>
            <w:tcW w:w="626" w:type="pct"/>
            <w:tcBorders>
              <w:top w:val="single" w:sz="4" w:space="0" w:color="auto"/>
              <w:left w:val="nil"/>
              <w:bottom w:val="single" w:sz="4" w:space="0" w:color="auto"/>
              <w:right w:val="single" w:sz="4" w:space="0" w:color="auto"/>
            </w:tcBorders>
            <w:shd w:val="clear" w:color="auto" w:fill="auto"/>
          </w:tcPr>
          <w:p w14:paraId="3FAE638C" w14:textId="77777777" w:rsidR="005D25B5" w:rsidRPr="00775C81" w:rsidRDefault="005D25B5" w:rsidP="00617445">
            <w:pPr>
              <w:pStyle w:val="tabteksts"/>
              <w:jc w:val="right"/>
              <w:rPr>
                <w:szCs w:val="18"/>
              </w:rPr>
            </w:pPr>
            <w:r w:rsidRPr="00E55B74">
              <w:t>199 183</w:t>
            </w:r>
          </w:p>
        </w:tc>
        <w:tc>
          <w:tcPr>
            <w:tcW w:w="626" w:type="pct"/>
            <w:tcBorders>
              <w:top w:val="single" w:sz="4" w:space="0" w:color="auto"/>
              <w:left w:val="nil"/>
              <w:bottom w:val="single" w:sz="4" w:space="0" w:color="auto"/>
              <w:right w:val="single" w:sz="4" w:space="0" w:color="auto"/>
            </w:tcBorders>
            <w:shd w:val="clear" w:color="auto" w:fill="auto"/>
          </w:tcPr>
          <w:p w14:paraId="202DB645" w14:textId="77777777" w:rsidR="005D25B5" w:rsidRPr="00775C81" w:rsidRDefault="005D25B5" w:rsidP="00617445">
            <w:pPr>
              <w:pStyle w:val="tabteksts"/>
              <w:jc w:val="right"/>
              <w:rPr>
                <w:szCs w:val="18"/>
              </w:rPr>
            </w:pPr>
            <w:r w:rsidRPr="00E55B74">
              <w:t>247 096</w:t>
            </w:r>
          </w:p>
        </w:tc>
        <w:tc>
          <w:tcPr>
            <w:tcW w:w="626" w:type="pct"/>
            <w:tcBorders>
              <w:top w:val="single" w:sz="4" w:space="0" w:color="auto"/>
              <w:left w:val="nil"/>
              <w:bottom w:val="single" w:sz="4" w:space="0" w:color="auto"/>
              <w:right w:val="single" w:sz="4" w:space="0" w:color="auto"/>
            </w:tcBorders>
            <w:shd w:val="clear" w:color="auto" w:fill="auto"/>
          </w:tcPr>
          <w:p w14:paraId="14B648B0" w14:textId="77777777" w:rsidR="005D25B5" w:rsidRPr="00775C81" w:rsidRDefault="005D25B5" w:rsidP="00617445">
            <w:pPr>
              <w:pStyle w:val="tabteksts"/>
              <w:jc w:val="right"/>
              <w:rPr>
                <w:szCs w:val="18"/>
              </w:rPr>
            </w:pPr>
            <w:r w:rsidRPr="00E55B74">
              <w:t>247 096</w:t>
            </w:r>
          </w:p>
        </w:tc>
        <w:tc>
          <w:tcPr>
            <w:tcW w:w="624" w:type="pct"/>
            <w:tcBorders>
              <w:top w:val="single" w:sz="4" w:space="0" w:color="auto"/>
              <w:left w:val="nil"/>
              <w:bottom w:val="single" w:sz="4" w:space="0" w:color="auto"/>
              <w:right w:val="single" w:sz="4" w:space="0" w:color="auto"/>
            </w:tcBorders>
            <w:shd w:val="clear" w:color="auto" w:fill="auto"/>
          </w:tcPr>
          <w:p w14:paraId="300F56B0" w14:textId="77777777" w:rsidR="005D25B5" w:rsidRPr="00775C81" w:rsidRDefault="005D25B5" w:rsidP="00617445">
            <w:pPr>
              <w:pStyle w:val="tabteksts"/>
              <w:jc w:val="right"/>
              <w:rPr>
                <w:szCs w:val="18"/>
              </w:rPr>
            </w:pPr>
            <w:r w:rsidRPr="00E55B74">
              <w:t>247 096</w:t>
            </w:r>
          </w:p>
        </w:tc>
      </w:tr>
      <w:tr w:rsidR="005D25B5" w:rsidRPr="00775C81" w14:paraId="067BE8A4" w14:textId="77777777" w:rsidTr="00617445">
        <w:trPr>
          <w:trHeight w:val="142"/>
          <w:jc w:val="center"/>
        </w:trPr>
        <w:tc>
          <w:tcPr>
            <w:tcW w:w="1872" w:type="pct"/>
          </w:tcPr>
          <w:p w14:paraId="02DC054E" w14:textId="77777777" w:rsidR="005D25B5" w:rsidRPr="00775C81" w:rsidRDefault="005D25B5" w:rsidP="00617445">
            <w:pPr>
              <w:pStyle w:val="tabteksts"/>
              <w:rPr>
                <w:szCs w:val="18"/>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DC43E7A" w14:textId="77777777" w:rsidR="005D25B5" w:rsidRPr="00775C81" w:rsidRDefault="005D25B5" w:rsidP="00617445">
            <w:pPr>
              <w:pStyle w:val="tabteksts"/>
              <w:jc w:val="right"/>
              <w:rPr>
                <w:szCs w:val="18"/>
              </w:rPr>
            </w:pPr>
            <w:r w:rsidRPr="00E55B74">
              <w:t>3</w:t>
            </w:r>
          </w:p>
        </w:tc>
        <w:tc>
          <w:tcPr>
            <w:tcW w:w="626" w:type="pct"/>
            <w:tcBorders>
              <w:top w:val="nil"/>
              <w:left w:val="nil"/>
              <w:bottom w:val="single" w:sz="4" w:space="0" w:color="auto"/>
              <w:right w:val="single" w:sz="4" w:space="0" w:color="auto"/>
            </w:tcBorders>
            <w:shd w:val="clear" w:color="auto" w:fill="auto"/>
          </w:tcPr>
          <w:p w14:paraId="7C9DB08D" w14:textId="77777777" w:rsidR="005D25B5" w:rsidRPr="00775C81" w:rsidRDefault="005D25B5" w:rsidP="00617445">
            <w:pPr>
              <w:pStyle w:val="tabteksts"/>
              <w:jc w:val="right"/>
              <w:rPr>
                <w:szCs w:val="18"/>
              </w:rPr>
            </w:pPr>
            <w:r w:rsidRPr="00E55B74">
              <w:t>4</w:t>
            </w:r>
          </w:p>
        </w:tc>
        <w:tc>
          <w:tcPr>
            <w:tcW w:w="626" w:type="pct"/>
            <w:tcBorders>
              <w:top w:val="nil"/>
              <w:left w:val="nil"/>
              <w:bottom w:val="single" w:sz="4" w:space="0" w:color="auto"/>
              <w:right w:val="single" w:sz="4" w:space="0" w:color="auto"/>
            </w:tcBorders>
            <w:shd w:val="clear" w:color="auto" w:fill="auto"/>
          </w:tcPr>
          <w:p w14:paraId="488B0716" w14:textId="77777777" w:rsidR="005D25B5" w:rsidRPr="00775C81" w:rsidRDefault="005D25B5" w:rsidP="00617445">
            <w:pPr>
              <w:pStyle w:val="tabteksts"/>
              <w:jc w:val="right"/>
              <w:rPr>
                <w:szCs w:val="18"/>
              </w:rPr>
            </w:pPr>
            <w:r w:rsidRPr="00E55B74">
              <w:t>4</w:t>
            </w:r>
          </w:p>
        </w:tc>
        <w:tc>
          <w:tcPr>
            <w:tcW w:w="626" w:type="pct"/>
            <w:tcBorders>
              <w:top w:val="nil"/>
              <w:left w:val="nil"/>
              <w:bottom w:val="single" w:sz="4" w:space="0" w:color="auto"/>
              <w:right w:val="single" w:sz="4" w:space="0" w:color="auto"/>
            </w:tcBorders>
            <w:shd w:val="clear" w:color="auto" w:fill="auto"/>
          </w:tcPr>
          <w:p w14:paraId="189BA632" w14:textId="77777777" w:rsidR="005D25B5" w:rsidRPr="00775C81" w:rsidRDefault="005D25B5" w:rsidP="00617445">
            <w:pPr>
              <w:pStyle w:val="tabteksts"/>
              <w:jc w:val="right"/>
              <w:rPr>
                <w:szCs w:val="18"/>
              </w:rPr>
            </w:pPr>
            <w:r w:rsidRPr="00E55B74">
              <w:t>4</w:t>
            </w:r>
          </w:p>
        </w:tc>
        <w:tc>
          <w:tcPr>
            <w:tcW w:w="624" w:type="pct"/>
            <w:tcBorders>
              <w:top w:val="nil"/>
              <w:left w:val="nil"/>
              <w:bottom w:val="single" w:sz="4" w:space="0" w:color="auto"/>
              <w:right w:val="single" w:sz="4" w:space="0" w:color="auto"/>
            </w:tcBorders>
            <w:shd w:val="clear" w:color="auto" w:fill="auto"/>
          </w:tcPr>
          <w:p w14:paraId="26437F6B" w14:textId="77777777" w:rsidR="005D25B5" w:rsidRPr="00775C81" w:rsidRDefault="005D25B5" w:rsidP="00617445">
            <w:pPr>
              <w:pStyle w:val="tabteksts"/>
              <w:jc w:val="right"/>
              <w:rPr>
                <w:szCs w:val="18"/>
              </w:rPr>
            </w:pPr>
            <w:r w:rsidRPr="00E55B74">
              <w:t>4</w:t>
            </w:r>
          </w:p>
        </w:tc>
      </w:tr>
      <w:tr w:rsidR="005D25B5" w:rsidRPr="00775C81" w14:paraId="651DB92B" w14:textId="77777777" w:rsidTr="00617445">
        <w:trPr>
          <w:trHeight w:val="142"/>
          <w:jc w:val="center"/>
        </w:trPr>
        <w:tc>
          <w:tcPr>
            <w:tcW w:w="1872" w:type="pct"/>
          </w:tcPr>
          <w:p w14:paraId="5A989AF7" w14:textId="77777777" w:rsidR="005D25B5" w:rsidRPr="00775C81" w:rsidRDefault="005D25B5" w:rsidP="00617445">
            <w:pPr>
              <w:pStyle w:val="tabteksts"/>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B7DE932" w14:textId="77777777" w:rsidR="005D25B5" w:rsidRPr="00775C81" w:rsidRDefault="005D25B5" w:rsidP="00617445">
            <w:pPr>
              <w:pStyle w:val="tabteksts"/>
              <w:jc w:val="right"/>
              <w:rPr>
                <w:szCs w:val="18"/>
              </w:rPr>
            </w:pPr>
            <w:r w:rsidRPr="00E55B74">
              <w:t>3 940</w:t>
            </w:r>
          </w:p>
        </w:tc>
        <w:tc>
          <w:tcPr>
            <w:tcW w:w="626" w:type="pct"/>
            <w:tcBorders>
              <w:top w:val="nil"/>
              <w:left w:val="nil"/>
              <w:bottom w:val="single" w:sz="4" w:space="0" w:color="auto"/>
              <w:right w:val="single" w:sz="4" w:space="0" w:color="auto"/>
            </w:tcBorders>
            <w:shd w:val="clear" w:color="auto" w:fill="auto"/>
          </w:tcPr>
          <w:p w14:paraId="1867F97C" w14:textId="77777777" w:rsidR="005D25B5" w:rsidRPr="00775C81" w:rsidRDefault="005D25B5" w:rsidP="00617445">
            <w:pPr>
              <w:pStyle w:val="tabteksts"/>
              <w:jc w:val="right"/>
              <w:rPr>
                <w:szCs w:val="18"/>
              </w:rPr>
            </w:pPr>
            <w:r w:rsidRPr="00E55B74">
              <w:t>3 068</w:t>
            </w:r>
          </w:p>
        </w:tc>
        <w:tc>
          <w:tcPr>
            <w:tcW w:w="626" w:type="pct"/>
            <w:tcBorders>
              <w:top w:val="nil"/>
              <w:left w:val="nil"/>
              <w:bottom w:val="single" w:sz="4" w:space="0" w:color="auto"/>
              <w:right w:val="single" w:sz="4" w:space="0" w:color="auto"/>
            </w:tcBorders>
            <w:shd w:val="clear" w:color="auto" w:fill="auto"/>
          </w:tcPr>
          <w:p w14:paraId="67DAC71D" w14:textId="77777777" w:rsidR="005D25B5" w:rsidRPr="00775C81" w:rsidRDefault="005D25B5" w:rsidP="00617445">
            <w:pPr>
              <w:pStyle w:val="tabteksts"/>
              <w:jc w:val="right"/>
              <w:rPr>
                <w:szCs w:val="18"/>
              </w:rPr>
            </w:pPr>
            <w:r w:rsidRPr="00E55B74">
              <w:t>3 901</w:t>
            </w:r>
          </w:p>
        </w:tc>
        <w:tc>
          <w:tcPr>
            <w:tcW w:w="626" w:type="pct"/>
            <w:tcBorders>
              <w:top w:val="nil"/>
              <w:left w:val="nil"/>
              <w:bottom w:val="single" w:sz="4" w:space="0" w:color="auto"/>
              <w:right w:val="single" w:sz="4" w:space="0" w:color="auto"/>
            </w:tcBorders>
            <w:shd w:val="clear" w:color="auto" w:fill="auto"/>
          </w:tcPr>
          <w:p w14:paraId="4F157ECC" w14:textId="77777777" w:rsidR="005D25B5" w:rsidRPr="00775C81" w:rsidRDefault="005D25B5" w:rsidP="00617445">
            <w:pPr>
              <w:pStyle w:val="tabteksts"/>
              <w:jc w:val="right"/>
              <w:rPr>
                <w:szCs w:val="18"/>
              </w:rPr>
            </w:pPr>
            <w:r w:rsidRPr="00E55B74">
              <w:t>3 901</w:t>
            </w:r>
          </w:p>
        </w:tc>
        <w:tc>
          <w:tcPr>
            <w:tcW w:w="624" w:type="pct"/>
            <w:tcBorders>
              <w:top w:val="nil"/>
              <w:left w:val="nil"/>
              <w:bottom w:val="single" w:sz="4" w:space="0" w:color="auto"/>
              <w:right w:val="single" w:sz="4" w:space="0" w:color="auto"/>
            </w:tcBorders>
            <w:shd w:val="clear" w:color="auto" w:fill="auto"/>
          </w:tcPr>
          <w:p w14:paraId="06AE3B18" w14:textId="77777777" w:rsidR="005D25B5" w:rsidRPr="00775C81" w:rsidRDefault="005D25B5" w:rsidP="00617445">
            <w:pPr>
              <w:pStyle w:val="tabteksts"/>
              <w:jc w:val="right"/>
              <w:rPr>
                <w:szCs w:val="18"/>
              </w:rPr>
            </w:pPr>
            <w:r w:rsidRPr="00E55B74">
              <w:t>3 901</w:t>
            </w:r>
          </w:p>
        </w:tc>
      </w:tr>
      <w:tr w:rsidR="005D25B5" w:rsidRPr="00775C81" w14:paraId="027DB996" w14:textId="77777777" w:rsidTr="00617445">
        <w:trPr>
          <w:trHeight w:val="142"/>
          <w:jc w:val="center"/>
        </w:trPr>
        <w:tc>
          <w:tcPr>
            <w:tcW w:w="1872" w:type="pct"/>
          </w:tcPr>
          <w:p w14:paraId="4055A254" w14:textId="77777777" w:rsidR="005D25B5" w:rsidRPr="00775C81" w:rsidRDefault="005D25B5" w:rsidP="00617445">
            <w:pPr>
              <w:pStyle w:val="tabteksts"/>
              <w:rPr>
                <w:szCs w:val="18"/>
              </w:rPr>
            </w:pPr>
            <w:r w:rsidRPr="00775C81">
              <w:rPr>
                <w:szCs w:val="18"/>
              </w:rPr>
              <w:t xml:space="preserve">Kopējā atlīdzība gadā par ārštata darbinieku un uz līgumattiecību pamata nodarbināto, kas nav amatu sarakstā, sniegtajiem pakalpojumiem,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0414616" w14:textId="77777777" w:rsidR="005D25B5" w:rsidRPr="00775C81" w:rsidRDefault="005D25B5" w:rsidP="00617445">
            <w:pPr>
              <w:pStyle w:val="tabteksts"/>
              <w:jc w:val="right"/>
              <w:rPr>
                <w:szCs w:val="18"/>
              </w:rPr>
            </w:pPr>
            <w:r w:rsidRPr="00E55B74">
              <w:t>39 870</w:t>
            </w:r>
          </w:p>
        </w:tc>
        <w:tc>
          <w:tcPr>
            <w:tcW w:w="626" w:type="pct"/>
            <w:tcBorders>
              <w:top w:val="nil"/>
              <w:left w:val="nil"/>
              <w:bottom w:val="single" w:sz="4" w:space="0" w:color="auto"/>
              <w:right w:val="single" w:sz="4" w:space="0" w:color="auto"/>
            </w:tcBorders>
            <w:shd w:val="clear" w:color="auto" w:fill="auto"/>
          </w:tcPr>
          <w:p w14:paraId="532A7E1A" w14:textId="77777777" w:rsidR="005D25B5" w:rsidRPr="00775C81" w:rsidRDefault="005D25B5" w:rsidP="00617445">
            <w:pPr>
              <w:pStyle w:val="tabteksts"/>
              <w:jc w:val="right"/>
              <w:rPr>
                <w:szCs w:val="18"/>
              </w:rPr>
            </w:pPr>
            <w:r w:rsidRPr="00E55B74">
              <w:t>51 915</w:t>
            </w:r>
          </w:p>
        </w:tc>
        <w:tc>
          <w:tcPr>
            <w:tcW w:w="626" w:type="pct"/>
            <w:tcBorders>
              <w:top w:val="nil"/>
              <w:left w:val="nil"/>
              <w:bottom w:val="single" w:sz="4" w:space="0" w:color="auto"/>
              <w:right w:val="single" w:sz="4" w:space="0" w:color="auto"/>
            </w:tcBorders>
            <w:shd w:val="clear" w:color="auto" w:fill="auto"/>
          </w:tcPr>
          <w:p w14:paraId="2034898F" w14:textId="77777777" w:rsidR="005D25B5" w:rsidRPr="00775C81" w:rsidRDefault="005D25B5" w:rsidP="00617445">
            <w:pPr>
              <w:pStyle w:val="tabteksts"/>
              <w:jc w:val="right"/>
              <w:rPr>
                <w:szCs w:val="18"/>
              </w:rPr>
            </w:pPr>
            <w:r w:rsidRPr="00E55B74">
              <w:t>59 828</w:t>
            </w:r>
          </w:p>
        </w:tc>
        <w:tc>
          <w:tcPr>
            <w:tcW w:w="626" w:type="pct"/>
            <w:tcBorders>
              <w:top w:val="nil"/>
              <w:left w:val="nil"/>
              <w:bottom w:val="single" w:sz="4" w:space="0" w:color="auto"/>
              <w:right w:val="single" w:sz="4" w:space="0" w:color="auto"/>
            </w:tcBorders>
            <w:shd w:val="clear" w:color="auto" w:fill="auto"/>
          </w:tcPr>
          <w:p w14:paraId="1A8DEBD3" w14:textId="77777777" w:rsidR="005D25B5" w:rsidRPr="00775C81" w:rsidRDefault="005D25B5" w:rsidP="00617445">
            <w:pPr>
              <w:pStyle w:val="tabteksts"/>
              <w:jc w:val="right"/>
              <w:rPr>
                <w:szCs w:val="18"/>
              </w:rPr>
            </w:pPr>
            <w:r w:rsidRPr="00E55B74">
              <w:t>59 828</w:t>
            </w:r>
          </w:p>
        </w:tc>
        <w:tc>
          <w:tcPr>
            <w:tcW w:w="624" w:type="pct"/>
            <w:tcBorders>
              <w:top w:val="nil"/>
              <w:left w:val="nil"/>
              <w:bottom w:val="single" w:sz="4" w:space="0" w:color="auto"/>
              <w:right w:val="single" w:sz="4" w:space="0" w:color="auto"/>
            </w:tcBorders>
            <w:shd w:val="clear" w:color="auto" w:fill="auto"/>
          </w:tcPr>
          <w:p w14:paraId="519CABF5" w14:textId="77777777" w:rsidR="005D25B5" w:rsidRPr="00775C81" w:rsidRDefault="005D25B5" w:rsidP="00617445">
            <w:pPr>
              <w:pStyle w:val="tabteksts"/>
              <w:jc w:val="right"/>
              <w:rPr>
                <w:szCs w:val="18"/>
              </w:rPr>
            </w:pPr>
            <w:r w:rsidRPr="00E55B74">
              <w:t>59 828</w:t>
            </w:r>
          </w:p>
        </w:tc>
      </w:tr>
    </w:tbl>
    <w:p w14:paraId="2C457254" w14:textId="2B7FB1E8"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xml:space="preserve">. gada </w:t>
      </w:r>
      <w:r>
        <w:rPr>
          <w:b/>
          <w:lang w:eastAsia="lv-LV"/>
        </w:rPr>
        <w:t>projektu</w:t>
      </w:r>
      <w:r w:rsidRPr="00775C81">
        <w:rPr>
          <w:b/>
          <w:lang w:eastAsia="lv-LV"/>
        </w:rPr>
        <w:t xml:space="preserve"> ar 202</w:t>
      </w:r>
      <w:r>
        <w:rPr>
          <w:b/>
          <w:lang w:eastAsia="lv-LV"/>
        </w:rPr>
        <w:t>3</w:t>
      </w:r>
      <w:r w:rsidRPr="00775C81">
        <w:rPr>
          <w:b/>
          <w:lang w:eastAsia="lv-LV"/>
        </w:rPr>
        <w:t>. gada plānu</w:t>
      </w:r>
    </w:p>
    <w:p w14:paraId="7F3FDB41"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D25B5" w:rsidRPr="00775C81" w14:paraId="6FA7A89C" w14:textId="77777777" w:rsidTr="00617445">
        <w:trPr>
          <w:trHeight w:val="77"/>
          <w:tblHeader/>
          <w:jc w:val="center"/>
        </w:trPr>
        <w:tc>
          <w:tcPr>
            <w:tcW w:w="2887" w:type="pct"/>
            <w:vAlign w:val="center"/>
          </w:tcPr>
          <w:p w14:paraId="4FCB3C2E"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42D09C62"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580C361D"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5" w:type="pct"/>
            <w:vAlign w:val="center"/>
          </w:tcPr>
          <w:p w14:paraId="6784E08E"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4FC7D32F" w14:textId="77777777" w:rsidTr="00617445">
        <w:trPr>
          <w:trHeight w:val="77"/>
          <w:jc w:val="center"/>
        </w:trPr>
        <w:tc>
          <w:tcPr>
            <w:tcW w:w="2887" w:type="pct"/>
            <w:shd w:val="clear" w:color="auto" w:fill="D9D9D9" w:themeFill="background1" w:themeFillShade="D9"/>
          </w:tcPr>
          <w:p w14:paraId="0DFC60A3" w14:textId="77777777" w:rsidR="005D25B5" w:rsidRPr="00775C81" w:rsidRDefault="005D25B5" w:rsidP="00617445">
            <w:pPr>
              <w:pStyle w:val="tabteksts"/>
              <w:rPr>
                <w:szCs w:val="18"/>
              </w:rPr>
            </w:pPr>
            <w:r w:rsidRPr="00775C81">
              <w:rPr>
                <w:b/>
                <w:bCs/>
                <w:szCs w:val="18"/>
                <w:lang w:eastAsia="lv-LV"/>
              </w:rPr>
              <w:t>Izdevumi - kopā</w:t>
            </w:r>
          </w:p>
        </w:tc>
        <w:tc>
          <w:tcPr>
            <w:tcW w:w="704" w:type="pct"/>
            <w:shd w:val="clear" w:color="auto" w:fill="D9D9D9" w:themeFill="background1" w:themeFillShade="D9"/>
          </w:tcPr>
          <w:p w14:paraId="2613F959" w14:textId="77777777" w:rsidR="005D25B5" w:rsidRPr="00775C81" w:rsidRDefault="005D25B5" w:rsidP="00617445">
            <w:pPr>
              <w:pStyle w:val="tabteksts"/>
              <w:jc w:val="right"/>
              <w:rPr>
                <w:b/>
                <w:szCs w:val="18"/>
              </w:rPr>
            </w:pPr>
            <w:r>
              <w:rPr>
                <w:b/>
                <w:szCs w:val="18"/>
              </w:rPr>
              <w:t>2 233</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6751A4A5" w14:textId="77777777" w:rsidR="005D25B5" w:rsidRPr="00775C81" w:rsidRDefault="005D25B5" w:rsidP="00617445">
            <w:pPr>
              <w:pStyle w:val="tabteksts"/>
              <w:jc w:val="right"/>
              <w:rPr>
                <w:b/>
                <w:szCs w:val="18"/>
              </w:rPr>
            </w:pPr>
            <w:r w:rsidRPr="00775C81">
              <w:rPr>
                <w:b/>
                <w:bCs/>
                <w:color w:val="000000"/>
                <w:szCs w:val="18"/>
              </w:rPr>
              <w:t>4</w:t>
            </w:r>
            <w:r>
              <w:rPr>
                <w:b/>
                <w:bCs/>
                <w:color w:val="000000"/>
                <w:szCs w:val="18"/>
              </w:rPr>
              <w:t>9 051</w:t>
            </w:r>
          </w:p>
        </w:tc>
        <w:tc>
          <w:tcPr>
            <w:tcW w:w="705" w:type="pct"/>
            <w:tcBorders>
              <w:top w:val="single" w:sz="4" w:space="0" w:color="auto"/>
              <w:left w:val="nil"/>
              <w:bottom w:val="single" w:sz="4" w:space="0" w:color="auto"/>
              <w:right w:val="single" w:sz="4" w:space="0" w:color="auto"/>
            </w:tcBorders>
            <w:shd w:val="clear" w:color="000000" w:fill="D9D9D9"/>
          </w:tcPr>
          <w:p w14:paraId="42263B90" w14:textId="77777777" w:rsidR="005D25B5" w:rsidRPr="00775C81" w:rsidRDefault="005D25B5" w:rsidP="00617445">
            <w:pPr>
              <w:pStyle w:val="tabteksts"/>
              <w:jc w:val="right"/>
              <w:rPr>
                <w:b/>
                <w:szCs w:val="18"/>
              </w:rPr>
            </w:pPr>
            <w:r>
              <w:rPr>
                <w:b/>
                <w:szCs w:val="18"/>
              </w:rPr>
              <w:t>46 818</w:t>
            </w:r>
          </w:p>
        </w:tc>
      </w:tr>
      <w:tr w:rsidR="005D25B5" w:rsidRPr="00775C81" w14:paraId="1A2D9F18" w14:textId="77777777" w:rsidTr="00617445">
        <w:trPr>
          <w:trHeight w:val="77"/>
          <w:jc w:val="center"/>
        </w:trPr>
        <w:tc>
          <w:tcPr>
            <w:tcW w:w="2887" w:type="pct"/>
            <w:shd w:val="clear" w:color="auto" w:fill="F2F2F2" w:themeFill="background1" w:themeFillShade="F2"/>
          </w:tcPr>
          <w:p w14:paraId="3FFDA40A" w14:textId="77777777" w:rsidR="005D25B5" w:rsidRPr="00775C81" w:rsidRDefault="005D25B5" w:rsidP="00617445">
            <w:pPr>
              <w:pStyle w:val="tabteksts"/>
              <w:rPr>
                <w:szCs w:val="18"/>
                <w:u w:val="single"/>
                <w:lang w:eastAsia="lv-LV"/>
              </w:rPr>
            </w:pPr>
            <w:r w:rsidRPr="00140774">
              <w:rPr>
                <w:szCs w:val="18"/>
                <w:u w:val="single"/>
                <w:lang w:eastAsia="lv-LV"/>
              </w:rPr>
              <w:t>Prioritāri pasākumi</w:t>
            </w:r>
          </w:p>
        </w:tc>
        <w:tc>
          <w:tcPr>
            <w:tcW w:w="704" w:type="pct"/>
            <w:shd w:val="clear" w:color="auto" w:fill="F2F2F2" w:themeFill="background1" w:themeFillShade="F2"/>
          </w:tcPr>
          <w:p w14:paraId="008AF80A" w14:textId="77777777" w:rsidR="005D25B5" w:rsidRPr="00775C81" w:rsidRDefault="005D25B5" w:rsidP="00617445">
            <w:pPr>
              <w:pStyle w:val="tabteksts"/>
              <w:jc w:val="center"/>
              <w:rPr>
                <w:szCs w:val="18"/>
              </w:rPr>
            </w:pPr>
            <w:r w:rsidRPr="00775C81">
              <w:rPr>
                <w:szCs w:val="18"/>
              </w:rPr>
              <w:t>-</w:t>
            </w:r>
          </w:p>
        </w:tc>
        <w:tc>
          <w:tcPr>
            <w:tcW w:w="704" w:type="pct"/>
            <w:shd w:val="clear" w:color="auto" w:fill="F2F2F2" w:themeFill="background1" w:themeFillShade="F2"/>
          </w:tcPr>
          <w:p w14:paraId="6E5A5A64" w14:textId="77777777" w:rsidR="005D25B5" w:rsidRPr="00775C81" w:rsidRDefault="005D25B5" w:rsidP="00617445">
            <w:pPr>
              <w:pStyle w:val="tabteksts"/>
              <w:jc w:val="right"/>
              <w:rPr>
                <w:szCs w:val="18"/>
              </w:rPr>
            </w:pPr>
            <w:r w:rsidRPr="00243B12">
              <w:t>41 138</w:t>
            </w:r>
          </w:p>
        </w:tc>
        <w:tc>
          <w:tcPr>
            <w:tcW w:w="705" w:type="pct"/>
            <w:shd w:val="clear" w:color="auto" w:fill="F2F2F2" w:themeFill="background1" w:themeFillShade="F2"/>
          </w:tcPr>
          <w:p w14:paraId="1B4AA877" w14:textId="77777777" w:rsidR="005D25B5" w:rsidRPr="00775C81" w:rsidRDefault="005D25B5" w:rsidP="00617445">
            <w:pPr>
              <w:pStyle w:val="tabteksts"/>
              <w:jc w:val="right"/>
              <w:rPr>
                <w:szCs w:val="18"/>
              </w:rPr>
            </w:pPr>
            <w:r w:rsidRPr="00243B12">
              <w:t>41 138</w:t>
            </w:r>
          </w:p>
        </w:tc>
      </w:tr>
      <w:tr w:rsidR="005D25B5" w:rsidRPr="00775C81" w14:paraId="2C88069C" w14:textId="77777777" w:rsidTr="005F2A48">
        <w:trPr>
          <w:trHeight w:val="174"/>
          <w:jc w:val="center"/>
        </w:trPr>
        <w:tc>
          <w:tcPr>
            <w:tcW w:w="2887" w:type="pct"/>
            <w:shd w:val="clear" w:color="auto" w:fill="auto"/>
          </w:tcPr>
          <w:p w14:paraId="633D2898" w14:textId="77777777" w:rsidR="005D25B5" w:rsidRPr="00912327" w:rsidRDefault="005D25B5" w:rsidP="00617445">
            <w:pPr>
              <w:pStyle w:val="tabteksts"/>
              <w:jc w:val="both"/>
              <w:rPr>
                <w:i/>
                <w:iCs/>
                <w:szCs w:val="18"/>
                <w:u w:val="single"/>
                <w:lang w:eastAsia="lv-LV"/>
              </w:rPr>
            </w:pPr>
            <w:r w:rsidRPr="00912327">
              <w:rPr>
                <w:i/>
                <w:iCs/>
              </w:rPr>
              <w:t>Fiskālās disciplīnas kapacitātes stiprināšana ES ekonomiskā regulējuma nodrošināšanai</w:t>
            </w:r>
          </w:p>
        </w:tc>
        <w:tc>
          <w:tcPr>
            <w:tcW w:w="704" w:type="pct"/>
            <w:shd w:val="clear" w:color="auto" w:fill="auto"/>
          </w:tcPr>
          <w:p w14:paraId="3C4B36FF" w14:textId="77777777" w:rsidR="005D25B5" w:rsidRPr="00775C81" w:rsidRDefault="005D25B5" w:rsidP="00617445">
            <w:pPr>
              <w:pStyle w:val="tabteksts"/>
              <w:jc w:val="center"/>
              <w:rPr>
                <w:szCs w:val="18"/>
              </w:rPr>
            </w:pPr>
            <w:r w:rsidRPr="00775C81">
              <w:rPr>
                <w:szCs w:val="18"/>
              </w:rPr>
              <w:t>-</w:t>
            </w:r>
          </w:p>
        </w:tc>
        <w:tc>
          <w:tcPr>
            <w:tcW w:w="704" w:type="pct"/>
            <w:shd w:val="clear" w:color="auto" w:fill="auto"/>
          </w:tcPr>
          <w:p w14:paraId="2C899E11" w14:textId="77777777" w:rsidR="005D25B5" w:rsidRPr="00775C81" w:rsidRDefault="005D25B5" w:rsidP="00617445">
            <w:pPr>
              <w:pStyle w:val="tabteksts"/>
              <w:jc w:val="right"/>
              <w:rPr>
                <w:szCs w:val="18"/>
              </w:rPr>
            </w:pPr>
            <w:r>
              <w:rPr>
                <w:szCs w:val="18"/>
              </w:rPr>
              <w:t>40 000</w:t>
            </w:r>
          </w:p>
        </w:tc>
        <w:tc>
          <w:tcPr>
            <w:tcW w:w="705" w:type="pct"/>
            <w:shd w:val="clear" w:color="auto" w:fill="auto"/>
          </w:tcPr>
          <w:p w14:paraId="3681CC51" w14:textId="77777777" w:rsidR="005D25B5" w:rsidRPr="00775C81" w:rsidRDefault="005D25B5" w:rsidP="00617445">
            <w:pPr>
              <w:pStyle w:val="tabteksts"/>
              <w:jc w:val="right"/>
              <w:rPr>
                <w:szCs w:val="18"/>
              </w:rPr>
            </w:pPr>
            <w:r>
              <w:rPr>
                <w:szCs w:val="18"/>
              </w:rPr>
              <w:t>40 000</w:t>
            </w:r>
          </w:p>
        </w:tc>
      </w:tr>
      <w:tr w:rsidR="005D25B5" w:rsidRPr="00775C81" w14:paraId="0EAA3542" w14:textId="77777777" w:rsidTr="00617445">
        <w:trPr>
          <w:trHeight w:val="77"/>
          <w:jc w:val="center"/>
        </w:trPr>
        <w:tc>
          <w:tcPr>
            <w:tcW w:w="2887" w:type="pct"/>
            <w:shd w:val="clear" w:color="auto" w:fill="auto"/>
          </w:tcPr>
          <w:p w14:paraId="79725793" w14:textId="77777777" w:rsidR="005D25B5" w:rsidRPr="00912327" w:rsidRDefault="005D25B5" w:rsidP="00617445">
            <w:pPr>
              <w:pStyle w:val="tabteksts"/>
              <w:rPr>
                <w:i/>
                <w:iCs/>
                <w:szCs w:val="18"/>
                <w:u w:val="single"/>
                <w:lang w:eastAsia="lv-LV"/>
              </w:rPr>
            </w:pPr>
            <w:r w:rsidRPr="001D3D45">
              <w:rPr>
                <w:i/>
                <w:iCs/>
              </w:rPr>
              <w:t>Publisko personu nomas maksas sadārdzinājums</w:t>
            </w:r>
          </w:p>
        </w:tc>
        <w:tc>
          <w:tcPr>
            <w:tcW w:w="704" w:type="pct"/>
            <w:shd w:val="clear" w:color="auto" w:fill="auto"/>
          </w:tcPr>
          <w:p w14:paraId="3296987E" w14:textId="77777777" w:rsidR="005D25B5" w:rsidRPr="00775C81" w:rsidRDefault="005D25B5" w:rsidP="00617445">
            <w:pPr>
              <w:pStyle w:val="tabteksts"/>
              <w:jc w:val="center"/>
              <w:rPr>
                <w:szCs w:val="18"/>
              </w:rPr>
            </w:pPr>
            <w:r w:rsidRPr="00775C81">
              <w:rPr>
                <w:szCs w:val="18"/>
              </w:rPr>
              <w:t>-</w:t>
            </w:r>
          </w:p>
        </w:tc>
        <w:tc>
          <w:tcPr>
            <w:tcW w:w="704" w:type="pct"/>
            <w:shd w:val="clear" w:color="auto" w:fill="auto"/>
          </w:tcPr>
          <w:p w14:paraId="5664D770" w14:textId="77777777" w:rsidR="005D25B5" w:rsidRPr="00775C81" w:rsidRDefault="005D25B5" w:rsidP="00617445">
            <w:pPr>
              <w:pStyle w:val="tabteksts"/>
              <w:jc w:val="right"/>
              <w:rPr>
                <w:szCs w:val="18"/>
              </w:rPr>
            </w:pPr>
            <w:r w:rsidRPr="005738E6">
              <w:t>1 138</w:t>
            </w:r>
          </w:p>
        </w:tc>
        <w:tc>
          <w:tcPr>
            <w:tcW w:w="705" w:type="pct"/>
            <w:shd w:val="clear" w:color="auto" w:fill="auto"/>
          </w:tcPr>
          <w:p w14:paraId="75A9D055" w14:textId="77777777" w:rsidR="005D25B5" w:rsidRPr="00775C81" w:rsidRDefault="005D25B5" w:rsidP="00617445">
            <w:pPr>
              <w:pStyle w:val="tabteksts"/>
              <w:jc w:val="right"/>
              <w:rPr>
                <w:szCs w:val="18"/>
              </w:rPr>
            </w:pPr>
            <w:r w:rsidRPr="005738E6">
              <w:t>1 138</w:t>
            </w:r>
          </w:p>
        </w:tc>
      </w:tr>
      <w:tr w:rsidR="005D25B5" w:rsidRPr="00775C81" w14:paraId="52807891" w14:textId="77777777" w:rsidTr="00617445">
        <w:trPr>
          <w:trHeight w:val="77"/>
          <w:jc w:val="center"/>
        </w:trPr>
        <w:tc>
          <w:tcPr>
            <w:tcW w:w="2887" w:type="pct"/>
            <w:shd w:val="clear" w:color="auto" w:fill="F2F2F2" w:themeFill="background1" w:themeFillShade="F2"/>
          </w:tcPr>
          <w:p w14:paraId="32C9D981" w14:textId="77777777" w:rsidR="005D25B5" w:rsidRPr="00775C81" w:rsidRDefault="005D25B5" w:rsidP="00617445">
            <w:pPr>
              <w:pStyle w:val="tabteksts"/>
              <w:rPr>
                <w:szCs w:val="18"/>
                <w:u w:val="single"/>
                <w:lang w:eastAsia="lv-LV"/>
              </w:rPr>
            </w:pPr>
            <w:r w:rsidRPr="00775C81">
              <w:rPr>
                <w:szCs w:val="18"/>
                <w:u w:val="single"/>
                <w:lang w:eastAsia="lv-LV"/>
              </w:rPr>
              <w:t>Vienreizēji pasākumi</w:t>
            </w:r>
          </w:p>
        </w:tc>
        <w:tc>
          <w:tcPr>
            <w:tcW w:w="704" w:type="pct"/>
            <w:shd w:val="clear" w:color="auto" w:fill="F2F2F2" w:themeFill="background1" w:themeFillShade="F2"/>
          </w:tcPr>
          <w:p w14:paraId="04A9EA01" w14:textId="77777777" w:rsidR="005D25B5" w:rsidRPr="00775C81" w:rsidRDefault="005D25B5" w:rsidP="00617445">
            <w:pPr>
              <w:pStyle w:val="tabteksts"/>
              <w:jc w:val="right"/>
              <w:rPr>
                <w:szCs w:val="18"/>
              </w:rPr>
            </w:pPr>
            <w:r>
              <w:rPr>
                <w:szCs w:val="18"/>
              </w:rPr>
              <w:t>483</w:t>
            </w:r>
          </w:p>
        </w:tc>
        <w:tc>
          <w:tcPr>
            <w:tcW w:w="704" w:type="pct"/>
            <w:shd w:val="clear" w:color="auto" w:fill="F2F2F2" w:themeFill="background1" w:themeFillShade="F2"/>
          </w:tcPr>
          <w:p w14:paraId="0582EE6D" w14:textId="77777777" w:rsidR="005D25B5" w:rsidRPr="00775C81" w:rsidRDefault="005D25B5" w:rsidP="00617445">
            <w:pPr>
              <w:pStyle w:val="tabteksts"/>
              <w:jc w:val="center"/>
              <w:rPr>
                <w:szCs w:val="18"/>
              </w:rPr>
            </w:pPr>
            <w:r>
              <w:rPr>
                <w:szCs w:val="18"/>
                <w:lang w:eastAsia="lv-LV"/>
              </w:rPr>
              <w:t>-</w:t>
            </w:r>
          </w:p>
        </w:tc>
        <w:tc>
          <w:tcPr>
            <w:tcW w:w="705" w:type="pct"/>
            <w:shd w:val="clear" w:color="auto" w:fill="F2F2F2" w:themeFill="background1" w:themeFillShade="F2"/>
          </w:tcPr>
          <w:p w14:paraId="0B0178B5" w14:textId="77777777" w:rsidR="005D25B5" w:rsidRPr="00775C81" w:rsidRDefault="005D25B5" w:rsidP="00617445">
            <w:pPr>
              <w:pStyle w:val="tabteksts"/>
              <w:jc w:val="right"/>
              <w:rPr>
                <w:szCs w:val="18"/>
              </w:rPr>
            </w:pPr>
            <w:r>
              <w:rPr>
                <w:szCs w:val="18"/>
              </w:rPr>
              <w:t>-483</w:t>
            </w:r>
          </w:p>
        </w:tc>
      </w:tr>
      <w:tr w:rsidR="005D25B5" w:rsidRPr="00775C81" w14:paraId="413313F9" w14:textId="77777777" w:rsidTr="00617445">
        <w:trPr>
          <w:trHeight w:val="397"/>
          <w:jc w:val="center"/>
        </w:trPr>
        <w:tc>
          <w:tcPr>
            <w:tcW w:w="2887" w:type="pct"/>
            <w:shd w:val="clear" w:color="auto" w:fill="auto"/>
          </w:tcPr>
          <w:p w14:paraId="259E3116" w14:textId="77777777" w:rsidR="005D25B5" w:rsidRPr="00775C81" w:rsidRDefault="005D25B5" w:rsidP="00617445">
            <w:pPr>
              <w:spacing w:after="0"/>
              <w:ind w:firstLine="0"/>
              <w:rPr>
                <w:i/>
                <w:iCs/>
                <w:sz w:val="18"/>
                <w:szCs w:val="18"/>
                <w:lang w:eastAsia="lv-LV"/>
              </w:rPr>
            </w:pPr>
            <w:r w:rsidRPr="00775C81">
              <w:rPr>
                <w:i/>
                <w:iCs/>
                <w:sz w:val="18"/>
                <w:szCs w:val="18"/>
                <w:lang w:eastAsia="lv-LV"/>
              </w:rPr>
              <w:t xml:space="preserve">Finansējums daļējai izdevumu pieauguma energoresursiem kompensēšanai (MK </w:t>
            </w:r>
            <w:r>
              <w:rPr>
                <w:i/>
                <w:iCs/>
                <w:sz w:val="18"/>
                <w:szCs w:val="18"/>
                <w:lang w:eastAsia="lv-LV"/>
              </w:rPr>
              <w:t>13.01.</w:t>
            </w:r>
            <w:r w:rsidRPr="00775C81">
              <w:rPr>
                <w:i/>
                <w:iCs/>
                <w:sz w:val="18"/>
                <w:szCs w:val="18"/>
                <w:lang w:eastAsia="lv-LV"/>
              </w:rPr>
              <w:t>2023</w:t>
            </w:r>
            <w:r>
              <w:rPr>
                <w:i/>
                <w:iCs/>
                <w:sz w:val="18"/>
                <w:szCs w:val="18"/>
                <w:lang w:eastAsia="lv-LV"/>
              </w:rPr>
              <w:t>.</w:t>
            </w:r>
            <w:r w:rsidRPr="00775C81">
              <w:rPr>
                <w:i/>
                <w:iCs/>
                <w:sz w:val="18"/>
                <w:szCs w:val="18"/>
                <w:lang w:eastAsia="lv-LV"/>
              </w:rPr>
              <w:t xml:space="preserve"> sēdes prot. Nr. 2 1. § 6. punkts)</w:t>
            </w:r>
          </w:p>
        </w:tc>
        <w:tc>
          <w:tcPr>
            <w:tcW w:w="704" w:type="pct"/>
            <w:shd w:val="clear" w:color="auto" w:fill="auto"/>
          </w:tcPr>
          <w:p w14:paraId="40CDEDBD" w14:textId="77777777" w:rsidR="005D25B5" w:rsidRPr="00775C81" w:rsidRDefault="005D25B5" w:rsidP="00617445">
            <w:pPr>
              <w:pStyle w:val="tabteksts"/>
              <w:jc w:val="right"/>
              <w:rPr>
                <w:szCs w:val="18"/>
              </w:rPr>
            </w:pPr>
            <w:r w:rsidRPr="00775C81">
              <w:rPr>
                <w:szCs w:val="18"/>
              </w:rPr>
              <w:t>483</w:t>
            </w:r>
          </w:p>
        </w:tc>
        <w:tc>
          <w:tcPr>
            <w:tcW w:w="704" w:type="pct"/>
            <w:shd w:val="clear" w:color="auto" w:fill="auto"/>
          </w:tcPr>
          <w:p w14:paraId="37262FD9" w14:textId="77777777" w:rsidR="005D25B5" w:rsidRPr="00775C81" w:rsidRDefault="005D25B5" w:rsidP="00617445">
            <w:pPr>
              <w:pStyle w:val="tabteksts"/>
              <w:jc w:val="center"/>
              <w:rPr>
                <w:szCs w:val="18"/>
              </w:rPr>
            </w:pPr>
            <w:r>
              <w:rPr>
                <w:szCs w:val="18"/>
                <w:lang w:eastAsia="lv-LV"/>
              </w:rPr>
              <w:t>-</w:t>
            </w:r>
          </w:p>
        </w:tc>
        <w:tc>
          <w:tcPr>
            <w:tcW w:w="705" w:type="pct"/>
            <w:shd w:val="clear" w:color="auto" w:fill="auto"/>
          </w:tcPr>
          <w:p w14:paraId="4F06568C" w14:textId="77777777" w:rsidR="005D25B5" w:rsidRPr="00775C81" w:rsidRDefault="005D25B5" w:rsidP="00617445">
            <w:pPr>
              <w:pStyle w:val="tabteksts"/>
              <w:jc w:val="right"/>
              <w:rPr>
                <w:szCs w:val="18"/>
              </w:rPr>
            </w:pPr>
            <w:r>
              <w:rPr>
                <w:szCs w:val="18"/>
              </w:rPr>
              <w:t>-</w:t>
            </w:r>
            <w:r w:rsidRPr="00775C81">
              <w:rPr>
                <w:szCs w:val="18"/>
              </w:rPr>
              <w:t>483</w:t>
            </w:r>
          </w:p>
        </w:tc>
      </w:tr>
      <w:tr w:rsidR="005D25B5" w:rsidRPr="00775C81" w14:paraId="32D435A2" w14:textId="77777777" w:rsidTr="00617445">
        <w:trPr>
          <w:trHeight w:val="77"/>
          <w:jc w:val="center"/>
        </w:trPr>
        <w:tc>
          <w:tcPr>
            <w:tcW w:w="2887" w:type="pct"/>
            <w:shd w:val="clear" w:color="auto" w:fill="F2F2F2" w:themeFill="background1" w:themeFillShade="F2"/>
            <w:vAlign w:val="center"/>
          </w:tcPr>
          <w:p w14:paraId="5F920C80" w14:textId="77777777" w:rsidR="005D25B5" w:rsidRPr="00775C81" w:rsidRDefault="005D25B5" w:rsidP="00617445">
            <w:pPr>
              <w:pStyle w:val="tabteksts"/>
              <w:rPr>
                <w:szCs w:val="18"/>
                <w:lang w:eastAsia="lv-LV"/>
              </w:rPr>
            </w:pPr>
            <w:r w:rsidRPr="00775C81">
              <w:rPr>
                <w:szCs w:val="18"/>
                <w:lang w:eastAsia="lv-LV"/>
              </w:rPr>
              <w:t>Citas izmaiņas</w:t>
            </w:r>
          </w:p>
        </w:tc>
        <w:tc>
          <w:tcPr>
            <w:tcW w:w="704" w:type="pct"/>
            <w:shd w:val="clear" w:color="auto" w:fill="F2F2F2" w:themeFill="background1" w:themeFillShade="F2"/>
          </w:tcPr>
          <w:p w14:paraId="00F66A90" w14:textId="77777777" w:rsidR="005D25B5" w:rsidRPr="00775C81" w:rsidRDefault="005D25B5" w:rsidP="00617445">
            <w:pPr>
              <w:pStyle w:val="tabteksts"/>
              <w:jc w:val="right"/>
              <w:rPr>
                <w:szCs w:val="18"/>
              </w:rPr>
            </w:pPr>
            <w:r w:rsidRPr="00775C81">
              <w:rPr>
                <w:szCs w:val="18"/>
              </w:rPr>
              <w:t xml:space="preserve">1 </w:t>
            </w:r>
            <w:r>
              <w:rPr>
                <w:szCs w:val="18"/>
              </w:rPr>
              <w:t>750</w:t>
            </w:r>
          </w:p>
        </w:tc>
        <w:tc>
          <w:tcPr>
            <w:tcW w:w="704" w:type="pct"/>
            <w:shd w:val="clear" w:color="auto" w:fill="F2F2F2" w:themeFill="background1" w:themeFillShade="F2"/>
          </w:tcPr>
          <w:p w14:paraId="0862C48C" w14:textId="77777777" w:rsidR="005D25B5" w:rsidRPr="00775C81" w:rsidRDefault="005D25B5" w:rsidP="00617445">
            <w:pPr>
              <w:pStyle w:val="tabteksts"/>
              <w:jc w:val="right"/>
              <w:rPr>
                <w:szCs w:val="18"/>
              </w:rPr>
            </w:pPr>
            <w:r>
              <w:rPr>
                <w:szCs w:val="18"/>
              </w:rPr>
              <w:t>7 913</w:t>
            </w:r>
          </w:p>
        </w:tc>
        <w:tc>
          <w:tcPr>
            <w:tcW w:w="705" w:type="pct"/>
            <w:shd w:val="clear" w:color="auto" w:fill="F2F2F2" w:themeFill="background1" w:themeFillShade="F2"/>
          </w:tcPr>
          <w:p w14:paraId="501AE51C" w14:textId="77777777" w:rsidR="005D25B5" w:rsidRPr="00775C81" w:rsidRDefault="005D25B5" w:rsidP="00617445">
            <w:pPr>
              <w:pStyle w:val="tabteksts"/>
              <w:jc w:val="right"/>
              <w:rPr>
                <w:szCs w:val="18"/>
              </w:rPr>
            </w:pPr>
            <w:r>
              <w:rPr>
                <w:szCs w:val="18"/>
              </w:rPr>
              <w:t>6 163</w:t>
            </w:r>
          </w:p>
        </w:tc>
      </w:tr>
      <w:tr w:rsidR="005D25B5" w:rsidRPr="00775C81" w14:paraId="2BA8522F"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000000" w:fill="FFFFFF"/>
            <w:vAlign w:val="center"/>
          </w:tcPr>
          <w:p w14:paraId="121A4A8A" w14:textId="77777777" w:rsidR="005D25B5" w:rsidRPr="00775C81" w:rsidRDefault="005D25B5" w:rsidP="00617445">
            <w:pPr>
              <w:spacing w:after="0"/>
              <w:ind w:firstLine="0"/>
              <w:rPr>
                <w:i/>
                <w:iCs/>
                <w:sz w:val="18"/>
                <w:szCs w:val="18"/>
                <w:lang w:eastAsia="lv-LV"/>
              </w:rPr>
            </w:pPr>
            <w:r w:rsidRPr="00775C81">
              <w:rPr>
                <w:i/>
                <w:iCs/>
                <w:sz w:val="18"/>
                <w:szCs w:val="18"/>
                <w:lang w:eastAsia="lv-LV"/>
              </w:rPr>
              <w:t>Palielināti izdevumi Fiskālās disciplīnas padomes locekļu atlīdzībai, ievērojot Fiskālās disciplīnas likuma 31. panta trešās daļas noteikto</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5AA5CF0" w14:textId="77777777" w:rsidR="005D25B5" w:rsidRPr="00775C81" w:rsidRDefault="005D25B5" w:rsidP="00617445">
            <w:pPr>
              <w:spacing w:after="0"/>
              <w:ind w:firstLine="0"/>
              <w:jc w:val="center"/>
              <w:rPr>
                <w:sz w:val="18"/>
                <w:szCs w:val="18"/>
                <w:lang w:eastAsia="lv-LV"/>
              </w:rPr>
            </w:pPr>
            <w:r w:rsidRPr="00775C81">
              <w:rPr>
                <w:sz w:val="18"/>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43BC1DA2" w14:textId="77777777" w:rsidR="005D25B5" w:rsidRPr="00775C81" w:rsidRDefault="005D25B5" w:rsidP="00617445">
            <w:pPr>
              <w:spacing w:after="0"/>
              <w:ind w:firstLine="0"/>
              <w:jc w:val="right"/>
              <w:rPr>
                <w:color w:val="000000"/>
                <w:sz w:val="18"/>
                <w:szCs w:val="18"/>
              </w:rPr>
            </w:pPr>
            <w:r>
              <w:rPr>
                <w:color w:val="000000"/>
                <w:sz w:val="18"/>
                <w:szCs w:val="18"/>
              </w:rPr>
              <w:t>7 913</w:t>
            </w:r>
          </w:p>
        </w:tc>
        <w:tc>
          <w:tcPr>
            <w:tcW w:w="705" w:type="pct"/>
            <w:tcBorders>
              <w:top w:val="single" w:sz="4" w:space="0" w:color="auto"/>
              <w:left w:val="nil"/>
              <w:bottom w:val="single" w:sz="4" w:space="0" w:color="auto"/>
              <w:right w:val="single" w:sz="4" w:space="0" w:color="auto"/>
            </w:tcBorders>
            <w:shd w:val="clear" w:color="auto" w:fill="auto"/>
          </w:tcPr>
          <w:p w14:paraId="22C99D68" w14:textId="77777777" w:rsidR="005D25B5" w:rsidRPr="00775C81" w:rsidRDefault="005D25B5" w:rsidP="00617445">
            <w:pPr>
              <w:spacing w:after="0"/>
              <w:ind w:firstLine="0"/>
              <w:jc w:val="right"/>
              <w:rPr>
                <w:color w:val="000000"/>
                <w:sz w:val="18"/>
                <w:szCs w:val="18"/>
              </w:rPr>
            </w:pPr>
            <w:r>
              <w:rPr>
                <w:color w:val="000000"/>
                <w:sz w:val="18"/>
                <w:szCs w:val="18"/>
              </w:rPr>
              <w:t>7 913</w:t>
            </w:r>
          </w:p>
        </w:tc>
      </w:tr>
      <w:tr w:rsidR="005D25B5" w:rsidRPr="00775C81" w14:paraId="470E5133"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000000" w:fill="FFFFFF"/>
          </w:tcPr>
          <w:p w14:paraId="73659FC6" w14:textId="77777777" w:rsidR="005D25B5" w:rsidRPr="00775C81" w:rsidRDefault="005D25B5" w:rsidP="00617445">
            <w:pPr>
              <w:spacing w:after="0"/>
              <w:ind w:firstLine="0"/>
              <w:rPr>
                <w:i/>
                <w:iCs/>
                <w:sz w:val="18"/>
                <w:szCs w:val="18"/>
                <w:lang w:eastAsia="lv-LV"/>
              </w:rPr>
            </w:pPr>
            <w:bookmarkStart w:id="12" w:name="_Hlk148950011"/>
            <w:r>
              <w:rPr>
                <w:i/>
                <w:iCs/>
                <w:sz w:val="18"/>
                <w:szCs w:val="18"/>
                <w:lang w:eastAsia="lv-LV"/>
              </w:rPr>
              <w:t>Finansējuma samazinājums, lai nodrošinātu</w:t>
            </w:r>
            <w:r w:rsidRPr="007A7D20">
              <w:rPr>
                <w:i/>
                <w:iCs/>
                <w:sz w:val="18"/>
                <w:szCs w:val="18"/>
                <w:lang w:eastAsia="lv-LV"/>
              </w:rPr>
              <w:t xml:space="preserve"> Valsts un pašvaldību iestāžu tīmekļvietņu vienotās platformas izmaksu segšan</w:t>
            </w:r>
            <w:r>
              <w:rPr>
                <w:i/>
                <w:iCs/>
                <w:sz w:val="18"/>
                <w:szCs w:val="18"/>
                <w:lang w:eastAsia="lv-LV"/>
              </w:rPr>
              <w:t>u</w:t>
            </w:r>
            <w:r w:rsidRPr="007A7D20">
              <w:rPr>
                <w:i/>
                <w:iCs/>
                <w:sz w:val="18"/>
                <w:szCs w:val="18"/>
                <w:lang w:eastAsia="lv-LV"/>
              </w:rPr>
              <w:t xml:space="preserve"> (MK 15.08.2023</w:t>
            </w:r>
            <w:r>
              <w:rPr>
                <w:i/>
                <w:iCs/>
                <w:sz w:val="18"/>
                <w:szCs w:val="18"/>
                <w:lang w:eastAsia="lv-LV"/>
              </w:rPr>
              <w:t xml:space="preserve"> sēdes</w:t>
            </w:r>
            <w:r w:rsidRPr="007A7D20">
              <w:rPr>
                <w:i/>
                <w:iCs/>
                <w:sz w:val="18"/>
                <w:szCs w:val="18"/>
                <w:lang w:eastAsia="lv-LV"/>
              </w:rPr>
              <w:t xml:space="preserve"> prot. Nr.</w:t>
            </w:r>
            <w:r>
              <w:rPr>
                <w:i/>
                <w:iCs/>
                <w:sz w:val="18"/>
                <w:szCs w:val="18"/>
                <w:lang w:eastAsia="lv-LV"/>
              </w:rPr>
              <w:t> </w:t>
            </w:r>
            <w:r w:rsidRPr="007A7D20">
              <w:rPr>
                <w:i/>
                <w:iCs/>
                <w:sz w:val="18"/>
                <w:szCs w:val="18"/>
                <w:lang w:eastAsia="lv-LV"/>
              </w:rPr>
              <w:t>40 43.§ 52.7. punkts)</w:t>
            </w:r>
            <w:bookmarkEnd w:id="12"/>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CAF72CE" w14:textId="77777777" w:rsidR="005D25B5" w:rsidRPr="007A7D20" w:rsidRDefault="005D25B5" w:rsidP="00617445">
            <w:pPr>
              <w:spacing w:after="0"/>
              <w:ind w:firstLine="0"/>
              <w:jc w:val="right"/>
              <w:rPr>
                <w:sz w:val="18"/>
                <w:szCs w:val="18"/>
                <w:lang w:eastAsia="lv-LV"/>
              </w:rPr>
            </w:pPr>
            <w:r w:rsidRPr="007A7D20">
              <w:rPr>
                <w:sz w:val="18"/>
                <w:szCs w:val="18"/>
                <w:lang w:eastAsia="lv-LV"/>
              </w:rPr>
              <w:t>1 750</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1D416B1" w14:textId="77777777" w:rsidR="005D25B5" w:rsidRPr="007A7D20" w:rsidRDefault="005D25B5" w:rsidP="00617445">
            <w:pPr>
              <w:spacing w:after="0"/>
              <w:ind w:firstLine="0"/>
              <w:jc w:val="center"/>
              <w:rPr>
                <w:sz w:val="18"/>
                <w:szCs w:val="18"/>
                <w:lang w:eastAsia="lv-LV"/>
              </w:rPr>
            </w:pPr>
            <w:r w:rsidRPr="00775C81">
              <w:rPr>
                <w:sz w:val="18"/>
                <w:szCs w:val="18"/>
                <w:lang w:eastAsia="lv-LV"/>
              </w:rPr>
              <w:t>-</w:t>
            </w:r>
          </w:p>
        </w:tc>
        <w:tc>
          <w:tcPr>
            <w:tcW w:w="705" w:type="pct"/>
            <w:tcBorders>
              <w:top w:val="single" w:sz="4" w:space="0" w:color="auto"/>
              <w:left w:val="nil"/>
              <w:bottom w:val="single" w:sz="4" w:space="0" w:color="auto"/>
              <w:right w:val="single" w:sz="4" w:space="0" w:color="auto"/>
            </w:tcBorders>
            <w:shd w:val="clear" w:color="auto" w:fill="auto"/>
          </w:tcPr>
          <w:p w14:paraId="10772D37" w14:textId="77777777" w:rsidR="005D25B5" w:rsidRPr="007A7D20" w:rsidRDefault="005D25B5" w:rsidP="00617445">
            <w:pPr>
              <w:spacing w:after="0"/>
              <w:ind w:firstLine="0"/>
              <w:jc w:val="right"/>
              <w:rPr>
                <w:sz w:val="18"/>
                <w:szCs w:val="18"/>
                <w:lang w:eastAsia="lv-LV"/>
              </w:rPr>
            </w:pPr>
            <w:r w:rsidRPr="007A7D20">
              <w:rPr>
                <w:sz w:val="18"/>
                <w:szCs w:val="18"/>
                <w:lang w:eastAsia="lv-LV"/>
              </w:rPr>
              <w:t>-1 750</w:t>
            </w:r>
          </w:p>
        </w:tc>
      </w:tr>
    </w:tbl>
    <w:p w14:paraId="66014CFE" w14:textId="77777777" w:rsidR="00D23BFE" w:rsidRDefault="00D23BFE" w:rsidP="005D25B5">
      <w:pPr>
        <w:pStyle w:val="programmas"/>
        <w:spacing w:after="240"/>
      </w:pPr>
    </w:p>
    <w:p w14:paraId="0B4DF08A" w14:textId="5127269E" w:rsidR="005D25B5" w:rsidRPr="008867B2" w:rsidRDefault="005D25B5" w:rsidP="005D25B5">
      <w:pPr>
        <w:pStyle w:val="programmas"/>
        <w:spacing w:after="240"/>
      </w:pPr>
      <w:r w:rsidRPr="004B7C00">
        <w:lastRenderedPageBreak/>
        <w:t>30.00.00 Līdzekļi nodibinājumam “Latvijas ebreju kopienas restitūcijas fonds”</w:t>
      </w:r>
    </w:p>
    <w:p w14:paraId="48119DE6" w14:textId="77777777" w:rsidR="005D25B5" w:rsidRPr="00775C81" w:rsidRDefault="005D25B5" w:rsidP="00D23BFE">
      <w:pPr>
        <w:ind w:firstLine="0"/>
        <w:rPr>
          <w:u w:val="single"/>
        </w:rPr>
      </w:pPr>
      <w:r w:rsidRPr="00775C81">
        <w:rPr>
          <w:u w:val="single"/>
        </w:rPr>
        <w:t>Programmas mērķis:</w:t>
      </w:r>
    </w:p>
    <w:p w14:paraId="66E34A22" w14:textId="77777777" w:rsidR="005D25B5" w:rsidRPr="004602E0" w:rsidRDefault="005D25B5" w:rsidP="00D23BFE">
      <w:pPr>
        <w:spacing w:before="120"/>
        <w:ind w:firstLine="720"/>
      </w:pPr>
      <w:r w:rsidRPr="00775C81">
        <w:t>sniegt atbalstu Latvijas ebreju kopienai, atlīdzinot īpašuma tiesību atjaunošanas procesa ietvaros neatgūtā nekustamā īpašuma kadastrālo vērtību, balstoties uz faktu, ka holokausta laikā tika iznīcināta lielākā daļa no pirmskara Latvijas ebreju kopienas.</w:t>
      </w:r>
    </w:p>
    <w:p w14:paraId="389FE26E" w14:textId="77777777" w:rsidR="005D25B5" w:rsidRPr="00775C81" w:rsidRDefault="005D25B5" w:rsidP="00D23BFE">
      <w:pPr>
        <w:spacing w:before="120"/>
        <w:ind w:firstLine="0"/>
        <w:jc w:val="left"/>
        <w:rPr>
          <w:u w:val="single"/>
        </w:rPr>
      </w:pPr>
      <w:r w:rsidRPr="00775C81">
        <w:rPr>
          <w:u w:val="single"/>
        </w:rPr>
        <w:t>Galvenās aktivitātes:</w:t>
      </w:r>
    </w:p>
    <w:p w14:paraId="68BE54E6" w14:textId="77777777" w:rsidR="005D25B5" w:rsidRPr="00775C81" w:rsidRDefault="005D25B5" w:rsidP="00D23BFE">
      <w:pPr>
        <w:spacing w:after="0"/>
      </w:pPr>
      <w:r w:rsidRPr="00CA4880">
        <w:t>nodrošināt atlīdzinājuma izmaksu atbilstoši likumā “Par labas gribas atlīdzinājumu Latvijas ebreju kopienai” noteiktaja</w:t>
      </w:r>
      <w:r>
        <w:t>m.</w:t>
      </w:r>
    </w:p>
    <w:p w14:paraId="68CBEB92" w14:textId="77777777" w:rsidR="005D25B5" w:rsidRDefault="005D25B5" w:rsidP="00D23BFE">
      <w:pPr>
        <w:spacing w:before="120"/>
        <w:ind w:firstLine="0"/>
      </w:pPr>
      <w:r w:rsidRPr="00775C81">
        <w:rPr>
          <w:u w:val="single"/>
        </w:rPr>
        <w:t>Apakšprogrammas izpildītājs</w:t>
      </w:r>
      <w:r w:rsidRPr="00775C81">
        <w:t xml:space="preserve">: </w:t>
      </w:r>
      <w:r w:rsidRPr="005B6929">
        <w:t>FM centrālais aparāts.</w:t>
      </w:r>
    </w:p>
    <w:p w14:paraId="72192F14"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D25B5" w:rsidRPr="00775C81" w14:paraId="31362802" w14:textId="77777777" w:rsidTr="00617445">
        <w:trPr>
          <w:trHeight w:val="264"/>
          <w:tblHeader/>
          <w:jc w:val="center"/>
        </w:trPr>
        <w:tc>
          <w:tcPr>
            <w:tcW w:w="1870" w:type="pct"/>
            <w:vAlign w:val="center"/>
          </w:tcPr>
          <w:p w14:paraId="4B3019D0" w14:textId="77777777" w:rsidR="005D25B5" w:rsidRPr="00775C81" w:rsidRDefault="005D25B5" w:rsidP="00617445">
            <w:pPr>
              <w:pStyle w:val="tabteksts"/>
              <w:jc w:val="center"/>
              <w:rPr>
                <w:szCs w:val="24"/>
              </w:rPr>
            </w:pPr>
          </w:p>
        </w:tc>
        <w:tc>
          <w:tcPr>
            <w:tcW w:w="626" w:type="pct"/>
          </w:tcPr>
          <w:p w14:paraId="0F5B0AAB" w14:textId="77777777" w:rsidR="005D25B5" w:rsidRPr="00775C81" w:rsidRDefault="005D25B5" w:rsidP="00617445">
            <w:pPr>
              <w:pStyle w:val="tabteksts"/>
              <w:jc w:val="center"/>
              <w:rPr>
                <w:szCs w:val="24"/>
                <w:lang w:eastAsia="lv-LV"/>
              </w:rPr>
            </w:pPr>
            <w:r w:rsidRPr="00010C15">
              <w:t>2022. gads (izpilde)</w:t>
            </w:r>
          </w:p>
        </w:tc>
        <w:tc>
          <w:tcPr>
            <w:tcW w:w="626" w:type="pct"/>
          </w:tcPr>
          <w:p w14:paraId="32B50E40" w14:textId="77777777" w:rsidR="005D25B5" w:rsidRPr="00775C81" w:rsidRDefault="005D25B5" w:rsidP="00617445">
            <w:pPr>
              <w:pStyle w:val="tabteksts"/>
              <w:jc w:val="center"/>
              <w:rPr>
                <w:szCs w:val="24"/>
                <w:lang w:eastAsia="lv-LV"/>
              </w:rPr>
            </w:pPr>
            <w:r w:rsidRPr="00010C15">
              <w:t>2023. gada plāns</w:t>
            </w:r>
          </w:p>
        </w:tc>
        <w:tc>
          <w:tcPr>
            <w:tcW w:w="626" w:type="pct"/>
          </w:tcPr>
          <w:p w14:paraId="66F075B4" w14:textId="77777777" w:rsidR="005D25B5" w:rsidRPr="00775C81" w:rsidRDefault="005D25B5" w:rsidP="00617445">
            <w:pPr>
              <w:pStyle w:val="tabteksts"/>
              <w:jc w:val="center"/>
              <w:rPr>
                <w:szCs w:val="24"/>
                <w:lang w:eastAsia="lv-LV"/>
              </w:rPr>
            </w:pPr>
            <w:r w:rsidRPr="00010C15">
              <w:t>2024. gada p</w:t>
            </w:r>
            <w:r>
              <w:t>rojekts</w:t>
            </w:r>
          </w:p>
        </w:tc>
        <w:tc>
          <w:tcPr>
            <w:tcW w:w="626" w:type="pct"/>
          </w:tcPr>
          <w:p w14:paraId="31E06D08" w14:textId="77777777" w:rsidR="005D25B5" w:rsidRPr="00775C81" w:rsidRDefault="005D25B5" w:rsidP="00617445">
            <w:pPr>
              <w:pStyle w:val="tabteksts"/>
              <w:jc w:val="center"/>
              <w:rPr>
                <w:szCs w:val="24"/>
                <w:lang w:eastAsia="lv-LV"/>
              </w:rPr>
            </w:pPr>
            <w:r w:rsidRPr="00010C15">
              <w:t>2025. gada prognoze</w:t>
            </w:r>
          </w:p>
        </w:tc>
        <w:tc>
          <w:tcPr>
            <w:tcW w:w="626" w:type="pct"/>
          </w:tcPr>
          <w:p w14:paraId="09C3A24D" w14:textId="77777777" w:rsidR="005D25B5" w:rsidRPr="00775C81" w:rsidRDefault="005D25B5" w:rsidP="00617445">
            <w:pPr>
              <w:pStyle w:val="tabteksts"/>
              <w:jc w:val="center"/>
              <w:rPr>
                <w:szCs w:val="24"/>
                <w:lang w:eastAsia="lv-LV"/>
              </w:rPr>
            </w:pPr>
            <w:r w:rsidRPr="00010C15">
              <w:t>2026. gada prognoze</w:t>
            </w:r>
          </w:p>
        </w:tc>
      </w:tr>
      <w:tr w:rsidR="005D25B5" w:rsidRPr="00775C81" w14:paraId="05A4DED9" w14:textId="77777777" w:rsidTr="00617445">
        <w:trPr>
          <w:trHeight w:val="132"/>
          <w:jc w:val="center"/>
        </w:trPr>
        <w:tc>
          <w:tcPr>
            <w:tcW w:w="1870" w:type="pct"/>
            <w:shd w:val="clear" w:color="auto" w:fill="D9D9D9" w:themeFill="background1" w:themeFillShade="D9"/>
            <w:vAlign w:val="center"/>
          </w:tcPr>
          <w:p w14:paraId="05A9ABDF"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9334701" w14:textId="77777777" w:rsidR="005D25B5" w:rsidRPr="00775C81" w:rsidRDefault="005D25B5" w:rsidP="00617445">
            <w:pPr>
              <w:pStyle w:val="tabteksts"/>
              <w:jc w:val="center"/>
            </w:pPr>
            <w:r w:rsidRPr="00775C81">
              <w:t>-</w:t>
            </w:r>
          </w:p>
        </w:tc>
        <w:tc>
          <w:tcPr>
            <w:tcW w:w="626" w:type="pct"/>
            <w:tcBorders>
              <w:top w:val="single" w:sz="4" w:space="0" w:color="auto"/>
              <w:left w:val="nil"/>
              <w:bottom w:val="single" w:sz="4" w:space="0" w:color="auto"/>
              <w:right w:val="single" w:sz="4" w:space="0" w:color="auto"/>
            </w:tcBorders>
            <w:shd w:val="clear" w:color="000000" w:fill="D0CECE"/>
          </w:tcPr>
          <w:p w14:paraId="1F37C5A9" w14:textId="77777777" w:rsidR="005D25B5" w:rsidRPr="00775C81" w:rsidRDefault="005D25B5" w:rsidP="00617445">
            <w:pPr>
              <w:pStyle w:val="tabteksts"/>
              <w:jc w:val="right"/>
            </w:pPr>
            <w:r w:rsidRPr="00775C81">
              <w:t>4 000 000</w:t>
            </w:r>
          </w:p>
        </w:tc>
        <w:tc>
          <w:tcPr>
            <w:tcW w:w="626" w:type="pct"/>
            <w:tcBorders>
              <w:top w:val="single" w:sz="4" w:space="0" w:color="auto"/>
              <w:left w:val="nil"/>
              <w:bottom w:val="single" w:sz="4" w:space="0" w:color="auto"/>
              <w:right w:val="single" w:sz="4" w:space="0" w:color="auto"/>
            </w:tcBorders>
            <w:shd w:val="clear" w:color="000000" w:fill="D0CECE"/>
          </w:tcPr>
          <w:p w14:paraId="39A6A522" w14:textId="77777777" w:rsidR="005D25B5" w:rsidRPr="00775C81" w:rsidRDefault="005D25B5" w:rsidP="00617445">
            <w:pPr>
              <w:pStyle w:val="tabteksts"/>
              <w:jc w:val="right"/>
            </w:pPr>
            <w:r w:rsidRPr="00775C81">
              <w:t>4 000 000</w:t>
            </w:r>
          </w:p>
        </w:tc>
        <w:tc>
          <w:tcPr>
            <w:tcW w:w="626" w:type="pct"/>
            <w:tcBorders>
              <w:top w:val="single" w:sz="4" w:space="0" w:color="auto"/>
              <w:left w:val="nil"/>
              <w:bottom w:val="single" w:sz="4" w:space="0" w:color="auto"/>
              <w:right w:val="single" w:sz="4" w:space="0" w:color="auto"/>
            </w:tcBorders>
            <w:shd w:val="clear" w:color="000000" w:fill="D0CECE"/>
          </w:tcPr>
          <w:p w14:paraId="4919E0CB" w14:textId="77777777" w:rsidR="005D25B5" w:rsidRPr="00775C81" w:rsidRDefault="005D25B5" w:rsidP="00617445">
            <w:pPr>
              <w:pStyle w:val="tabteksts"/>
              <w:jc w:val="right"/>
            </w:pPr>
            <w:r w:rsidRPr="00775C81">
              <w:t>4 000 000</w:t>
            </w:r>
          </w:p>
        </w:tc>
        <w:tc>
          <w:tcPr>
            <w:tcW w:w="626" w:type="pct"/>
            <w:tcBorders>
              <w:top w:val="single" w:sz="4" w:space="0" w:color="auto"/>
              <w:left w:val="nil"/>
              <w:bottom w:val="single" w:sz="4" w:space="0" w:color="auto"/>
              <w:right w:val="single" w:sz="4" w:space="0" w:color="auto"/>
            </w:tcBorders>
            <w:shd w:val="clear" w:color="000000" w:fill="D0CECE"/>
          </w:tcPr>
          <w:p w14:paraId="00D1A49D" w14:textId="77777777" w:rsidR="005D25B5" w:rsidRPr="00775C81" w:rsidRDefault="005D25B5" w:rsidP="00617445">
            <w:pPr>
              <w:pStyle w:val="tabteksts"/>
              <w:jc w:val="right"/>
            </w:pPr>
            <w:r w:rsidRPr="00775C81">
              <w:t>4 000 000</w:t>
            </w:r>
          </w:p>
        </w:tc>
      </w:tr>
      <w:tr w:rsidR="005D25B5" w:rsidRPr="00775C81" w14:paraId="193B8611" w14:textId="77777777" w:rsidTr="00617445">
        <w:trPr>
          <w:trHeight w:val="264"/>
          <w:jc w:val="center"/>
        </w:trPr>
        <w:tc>
          <w:tcPr>
            <w:tcW w:w="1870" w:type="pct"/>
            <w:vAlign w:val="center"/>
          </w:tcPr>
          <w:p w14:paraId="2105ED12" w14:textId="77777777" w:rsidR="005D25B5" w:rsidRPr="00775C81" w:rsidRDefault="005D25B5" w:rsidP="00617445">
            <w:pPr>
              <w:pStyle w:val="tabteksts"/>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7B64A063"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E69F681" w14:textId="77777777" w:rsidR="005D25B5" w:rsidRPr="00775C81" w:rsidRDefault="005D25B5" w:rsidP="00617445">
            <w:pPr>
              <w:pStyle w:val="tabteksts"/>
              <w:jc w:val="right"/>
            </w:pPr>
            <w:r w:rsidRPr="00775C81">
              <w:t>4 000 000</w:t>
            </w:r>
          </w:p>
        </w:tc>
        <w:tc>
          <w:tcPr>
            <w:tcW w:w="626" w:type="pct"/>
            <w:tcBorders>
              <w:top w:val="single" w:sz="4" w:space="0" w:color="auto"/>
              <w:left w:val="nil"/>
              <w:bottom w:val="single" w:sz="4" w:space="0" w:color="auto"/>
              <w:right w:val="single" w:sz="4" w:space="0" w:color="auto"/>
            </w:tcBorders>
            <w:shd w:val="clear" w:color="auto" w:fill="auto"/>
          </w:tcPr>
          <w:p w14:paraId="222290C0" w14:textId="77777777" w:rsidR="005D25B5" w:rsidRPr="00775C81" w:rsidRDefault="005D25B5" w:rsidP="00617445">
            <w:pPr>
              <w:pStyle w:val="tabteksts"/>
              <w:jc w:val="center"/>
            </w:pPr>
            <w:r w:rsidRPr="00775C81">
              <w:t>-</w:t>
            </w:r>
          </w:p>
        </w:tc>
        <w:tc>
          <w:tcPr>
            <w:tcW w:w="626" w:type="pct"/>
            <w:tcBorders>
              <w:top w:val="single" w:sz="4" w:space="0" w:color="auto"/>
              <w:left w:val="nil"/>
              <w:bottom w:val="single" w:sz="4" w:space="0" w:color="auto"/>
              <w:right w:val="single" w:sz="4" w:space="0" w:color="auto"/>
            </w:tcBorders>
            <w:shd w:val="clear" w:color="auto" w:fill="auto"/>
          </w:tcPr>
          <w:p w14:paraId="2317E015" w14:textId="77777777" w:rsidR="005D25B5" w:rsidRPr="00775C81" w:rsidRDefault="005D25B5" w:rsidP="00617445">
            <w:pPr>
              <w:pStyle w:val="tabteksts"/>
              <w:jc w:val="center"/>
            </w:pPr>
            <w:r w:rsidRPr="00775C81">
              <w:t>-</w:t>
            </w:r>
          </w:p>
        </w:tc>
        <w:tc>
          <w:tcPr>
            <w:tcW w:w="626" w:type="pct"/>
            <w:tcBorders>
              <w:top w:val="single" w:sz="4" w:space="0" w:color="auto"/>
              <w:left w:val="nil"/>
              <w:bottom w:val="single" w:sz="4" w:space="0" w:color="auto"/>
              <w:right w:val="single" w:sz="4" w:space="0" w:color="auto"/>
            </w:tcBorders>
            <w:shd w:val="clear" w:color="auto" w:fill="auto"/>
          </w:tcPr>
          <w:p w14:paraId="65FC404C" w14:textId="77777777" w:rsidR="005D25B5" w:rsidRPr="00775C81" w:rsidRDefault="005D25B5" w:rsidP="00617445">
            <w:pPr>
              <w:pStyle w:val="tabteksts"/>
              <w:jc w:val="center"/>
            </w:pPr>
            <w:r w:rsidRPr="00775C81">
              <w:t>-</w:t>
            </w:r>
          </w:p>
        </w:tc>
      </w:tr>
      <w:tr w:rsidR="005D25B5" w:rsidRPr="00775C81" w14:paraId="275EF333" w14:textId="77777777" w:rsidTr="00617445">
        <w:trPr>
          <w:trHeight w:val="264"/>
          <w:jc w:val="center"/>
        </w:trPr>
        <w:tc>
          <w:tcPr>
            <w:tcW w:w="1870" w:type="pct"/>
            <w:vAlign w:val="center"/>
          </w:tcPr>
          <w:p w14:paraId="1B930794" w14:textId="77777777" w:rsidR="005D25B5" w:rsidRPr="00775C81" w:rsidRDefault="005D25B5" w:rsidP="00617445">
            <w:pPr>
              <w:pStyle w:val="tabteksts"/>
            </w:pPr>
            <w:r w:rsidRPr="00775C81">
              <w:rPr>
                <w:lang w:eastAsia="lv-LV"/>
              </w:rPr>
              <w:t>Kopējie izdevumi</w:t>
            </w:r>
            <w:r w:rsidRPr="00775C81">
              <w:t>, % (+/–) pret iepriekšējo gadu</w:t>
            </w:r>
          </w:p>
        </w:tc>
        <w:tc>
          <w:tcPr>
            <w:tcW w:w="626" w:type="pct"/>
          </w:tcPr>
          <w:p w14:paraId="72968497"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3698E2B" w14:textId="77777777" w:rsidR="005D25B5" w:rsidRPr="00775C81" w:rsidRDefault="005D25B5" w:rsidP="00617445">
            <w:pPr>
              <w:pStyle w:val="tabteksts"/>
              <w:jc w:val="center"/>
            </w:pPr>
            <w:r w:rsidRPr="00775C81">
              <w:rPr>
                <w:b/>
                <w:bCs/>
              </w:rPr>
              <w:t>×</w:t>
            </w:r>
          </w:p>
        </w:tc>
        <w:tc>
          <w:tcPr>
            <w:tcW w:w="626" w:type="pct"/>
            <w:tcBorders>
              <w:top w:val="single" w:sz="4" w:space="0" w:color="auto"/>
              <w:left w:val="nil"/>
              <w:bottom w:val="single" w:sz="4" w:space="0" w:color="auto"/>
              <w:right w:val="single" w:sz="4" w:space="0" w:color="auto"/>
            </w:tcBorders>
            <w:shd w:val="clear" w:color="auto" w:fill="auto"/>
          </w:tcPr>
          <w:p w14:paraId="537FBE18" w14:textId="77777777" w:rsidR="005D25B5" w:rsidRPr="00775C81" w:rsidRDefault="005D25B5" w:rsidP="00617445">
            <w:pPr>
              <w:pStyle w:val="tabteksts"/>
              <w:jc w:val="center"/>
            </w:pPr>
            <w:r w:rsidRPr="00775C81">
              <w:t>-</w:t>
            </w:r>
          </w:p>
        </w:tc>
        <w:tc>
          <w:tcPr>
            <w:tcW w:w="626" w:type="pct"/>
            <w:tcBorders>
              <w:top w:val="single" w:sz="4" w:space="0" w:color="auto"/>
              <w:left w:val="nil"/>
              <w:bottom w:val="single" w:sz="4" w:space="0" w:color="auto"/>
              <w:right w:val="single" w:sz="4" w:space="0" w:color="auto"/>
            </w:tcBorders>
            <w:shd w:val="clear" w:color="auto" w:fill="auto"/>
          </w:tcPr>
          <w:p w14:paraId="66AC7A94" w14:textId="77777777" w:rsidR="005D25B5" w:rsidRPr="00775C81" w:rsidRDefault="005D25B5" w:rsidP="00617445">
            <w:pPr>
              <w:pStyle w:val="tabteksts"/>
              <w:jc w:val="center"/>
            </w:pPr>
            <w:r w:rsidRPr="00775C81">
              <w:t>-</w:t>
            </w:r>
          </w:p>
        </w:tc>
        <w:tc>
          <w:tcPr>
            <w:tcW w:w="626" w:type="pct"/>
            <w:tcBorders>
              <w:top w:val="single" w:sz="4" w:space="0" w:color="auto"/>
              <w:left w:val="nil"/>
              <w:bottom w:val="single" w:sz="4" w:space="0" w:color="auto"/>
              <w:right w:val="single" w:sz="4" w:space="0" w:color="auto"/>
            </w:tcBorders>
            <w:shd w:val="clear" w:color="auto" w:fill="auto"/>
          </w:tcPr>
          <w:p w14:paraId="01E77422" w14:textId="77777777" w:rsidR="005D25B5" w:rsidRPr="00775C81" w:rsidRDefault="005D25B5" w:rsidP="00617445">
            <w:pPr>
              <w:pStyle w:val="tabteksts"/>
              <w:jc w:val="center"/>
            </w:pPr>
            <w:r w:rsidRPr="00775C81">
              <w:t>-</w:t>
            </w:r>
          </w:p>
        </w:tc>
      </w:tr>
    </w:tbl>
    <w:p w14:paraId="00A4C3E0" w14:textId="77777777" w:rsidR="005D25B5" w:rsidRDefault="005D25B5" w:rsidP="005D25B5">
      <w:pPr>
        <w:pStyle w:val="Default"/>
        <w:rPr>
          <w:b/>
          <w:bCs/>
          <w:sz w:val="23"/>
          <w:szCs w:val="23"/>
        </w:rPr>
      </w:pPr>
    </w:p>
    <w:p w14:paraId="4BFB1269" w14:textId="77777777" w:rsidR="005D25B5" w:rsidRDefault="005D25B5" w:rsidP="005D25B5">
      <w:pPr>
        <w:pStyle w:val="Default"/>
        <w:jc w:val="center"/>
        <w:rPr>
          <w:sz w:val="23"/>
          <w:szCs w:val="23"/>
        </w:rPr>
      </w:pPr>
      <w:r w:rsidRPr="004B7C00">
        <w:rPr>
          <w:b/>
          <w:bCs/>
          <w:sz w:val="23"/>
          <w:szCs w:val="23"/>
        </w:rPr>
        <w:t>31.00.00 Budžeta izpilde un valsts parāda vadība</w:t>
      </w:r>
    </w:p>
    <w:p w14:paraId="79FE1C29" w14:textId="77777777" w:rsidR="005D25B5" w:rsidRPr="002D5608" w:rsidRDefault="005D25B5" w:rsidP="005D25B5">
      <w:pPr>
        <w:pStyle w:val="Tabuluvirsraksti"/>
        <w:spacing w:before="240" w:after="240"/>
        <w:rPr>
          <w:b/>
          <w:lang w:eastAsia="lv-LV"/>
        </w:rPr>
      </w:pPr>
      <w:r w:rsidRPr="00136338">
        <w:rPr>
          <w:b/>
          <w:lang w:eastAsia="lv-LV"/>
        </w:rPr>
        <w:t>Finansiālie radītāji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3CEEF5A2" w14:textId="77777777" w:rsidTr="00617445">
        <w:trPr>
          <w:trHeight w:val="283"/>
          <w:tblHeader/>
          <w:jc w:val="center"/>
        </w:trPr>
        <w:tc>
          <w:tcPr>
            <w:tcW w:w="1872" w:type="pct"/>
            <w:vAlign w:val="center"/>
          </w:tcPr>
          <w:p w14:paraId="248B4A48"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D698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B60A7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BD6A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6048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89CA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68C6852F" w14:textId="77777777" w:rsidTr="00617445">
        <w:trPr>
          <w:trHeight w:val="142"/>
          <w:jc w:val="center"/>
        </w:trPr>
        <w:tc>
          <w:tcPr>
            <w:tcW w:w="1872" w:type="pct"/>
            <w:shd w:val="clear" w:color="auto" w:fill="D9D9D9" w:themeFill="background1" w:themeFillShade="D9"/>
            <w:vAlign w:val="center"/>
          </w:tcPr>
          <w:p w14:paraId="36521375"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5C12D8C" w14:textId="77777777" w:rsidR="005D25B5" w:rsidRPr="00775C81" w:rsidRDefault="005D25B5" w:rsidP="00617445">
            <w:pPr>
              <w:pStyle w:val="tabteksts"/>
              <w:jc w:val="right"/>
            </w:pPr>
            <w:r w:rsidRPr="00572184">
              <w:rPr>
                <w:color w:val="000000"/>
                <w:szCs w:val="18"/>
              </w:rPr>
              <w:t>176 146 834</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EFD169E" w14:textId="77777777" w:rsidR="005D25B5" w:rsidRPr="00775C81" w:rsidRDefault="005D25B5" w:rsidP="00617445">
            <w:pPr>
              <w:pStyle w:val="tabteksts"/>
              <w:jc w:val="right"/>
            </w:pPr>
            <w:r>
              <w:rPr>
                <w:color w:val="000000"/>
                <w:szCs w:val="18"/>
              </w:rPr>
              <w:t>212 515 894</w:t>
            </w:r>
          </w:p>
        </w:tc>
        <w:tc>
          <w:tcPr>
            <w:tcW w:w="626" w:type="pct"/>
            <w:tcBorders>
              <w:top w:val="single" w:sz="4" w:space="0" w:color="auto"/>
              <w:left w:val="nil"/>
              <w:bottom w:val="single" w:sz="4" w:space="0" w:color="auto"/>
              <w:right w:val="single" w:sz="4" w:space="0" w:color="auto"/>
            </w:tcBorders>
            <w:shd w:val="clear" w:color="000000" w:fill="D0CECE"/>
          </w:tcPr>
          <w:p w14:paraId="2E59A588" w14:textId="77777777" w:rsidR="005D25B5" w:rsidRPr="00775C81" w:rsidRDefault="005D25B5" w:rsidP="00617445">
            <w:pPr>
              <w:pStyle w:val="tabteksts"/>
              <w:jc w:val="right"/>
            </w:pPr>
            <w:r>
              <w:rPr>
                <w:szCs w:val="18"/>
              </w:rPr>
              <w:t>374 978 134</w:t>
            </w:r>
          </w:p>
        </w:tc>
        <w:tc>
          <w:tcPr>
            <w:tcW w:w="626" w:type="pct"/>
            <w:tcBorders>
              <w:top w:val="single" w:sz="4" w:space="0" w:color="auto"/>
              <w:left w:val="nil"/>
              <w:bottom w:val="single" w:sz="4" w:space="0" w:color="auto"/>
              <w:right w:val="single" w:sz="4" w:space="0" w:color="auto"/>
            </w:tcBorders>
            <w:shd w:val="clear" w:color="000000" w:fill="D0CECE"/>
          </w:tcPr>
          <w:p w14:paraId="40302F18" w14:textId="77777777" w:rsidR="005D25B5" w:rsidRPr="00775C81" w:rsidRDefault="005D25B5" w:rsidP="00617445">
            <w:pPr>
              <w:pStyle w:val="tabteksts"/>
              <w:jc w:val="right"/>
            </w:pPr>
            <w:r>
              <w:rPr>
                <w:szCs w:val="18"/>
              </w:rPr>
              <w:t>512 429 481</w:t>
            </w:r>
          </w:p>
        </w:tc>
        <w:tc>
          <w:tcPr>
            <w:tcW w:w="624" w:type="pct"/>
            <w:tcBorders>
              <w:top w:val="single" w:sz="4" w:space="0" w:color="auto"/>
              <w:left w:val="nil"/>
              <w:bottom w:val="single" w:sz="4" w:space="0" w:color="auto"/>
              <w:right w:val="single" w:sz="4" w:space="0" w:color="auto"/>
            </w:tcBorders>
            <w:shd w:val="clear" w:color="000000" w:fill="D0CECE"/>
          </w:tcPr>
          <w:p w14:paraId="138B79A6" w14:textId="77777777" w:rsidR="005D25B5" w:rsidRPr="00775C81" w:rsidRDefault="005D25B5" w:rsidP="00617445">
            <w:pPr>
              <w:pStyle w:val="tabteksts"/>
              <w:jc w:val="right"/>
            </w:pPr>
            <w:r>
              <w:rPr>
                <w:szCs w:val="18"/>
              </w:rPr>
              <w:t>511 679 375</w:t>
            </w:r>
          </w:p>
        </w:tc>
      </w:tr>
      <w:tr w:rsidR="005D25B5" w:rsidRPr="00775C81" w14:paraId="7DC51B64" w14:textId="77777777" w:rsidTr="00617445">
        <w:trPr>
          <w:trHeight w:val="283"/>
          <w:jc w:val="center"/>
        </w:trPr>
        <w:tc>
          <w:tcPr>
            <w:tcW w:w="1872" w:type="pct"/>
            <w:vAlign w:val="center"/>
          </w:tcPr>
          <w:p w14:paraId="22F0388A" w14:textId="77777777" w:rsidR="005D25B5" w:rsidRPr="00775C81" w:rsidRDefault="005D25B5" w:rsidP="00617445">
            <w:pPr>
              <w:pStyle w:val="tabteksts"/>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74B5BF2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B731DC5" w14:textId="77777777" w:rsidR="005D25B5" w:rsidRPr="00775C81" w:rsidRDefault="005D25B5" w:rsidP="00617445">
            <w:pPr>
              <w:pStyle w:val="tabteksts"/>
              <w:jc w:val="right"/>
            </w:pPr>
            <w:r>
              <w:rPr>
                <w:color w:val="000000"/>
                <w:szCs w:val="18"/>
              </w:rPr>
              <w:t>36 369 060</w:t>
            </w:r>
          </w:p>
        </w:tc>
        <w:tc>
          <w:tcPr>
            <w:tcW w:w="626" w:type="pct"/>
            <w:tcBorders>
              <w:top w:val="nil"/>
              <w:left w:val="nil"/>
              <w:bottom w:val="single" w:sz="4" w:space="0" w:color="auto"/>
              <w:right w:val="single" w:sz="4" w:space="0" w:color="auto"/>
            </w:tcBorders>
            <w:shd w:val="clear" w:color="auto" w:fill="auto"/>
          </w:tcPr>
          <w:p w14:paraId="0A4A1045" w14:textId="77777777" w:rsidR="005D25B5" w:rsidRPr="00775C81" w:rsidRDefault="005D25B5" w:rsidP="00617445">
            <w:pPr>
              <w:pStyle w:val="tabteksts"/>
              <w:jc w:val="right"/>
            </w:pPr>
            <w:r>
              <w:rPr>
                <w:szCs w:val="18"/>
              </w:rPr>
              <w:t>162 462 240</w:t>
            </w:r>
          </w:p>
        </w:tc>
        <w:tc>
          <w:tcPr>
            <w:tcW w:w="626" w:type="pct"/>
            <w:tcBorders>
              <w:top w:val="nil"/>
              <w:left w:val="nil"/>
              <w:bottom w:val="single" w:sz="4" w:space="0" w:color="auto"/>
              <w:right w:val="single" w:sz="4" w:space="0" w:color="auto"/>
            </w:tcBorders>
            <w:shd w:val="clear" w:color="auto" w:fill="auto"/>
          </w:tcPr>
          <w:p w14:paraId="565EEABA" w14:textId="77777777" w:rsidR="005D25B5" w:rsidRPr="00775C81" w:rsidRDefault="005D25B5" w:rsidP="00617445">
            <w:pPr>
              <w:pStyle w:val="tabteksts"/>
              <w:jc w:val="right"/>
            </w:pPr>
            <w:r>
              <w:rPr>
                <w:szCs w:val="18"/>
              </w:rPr>
              <w:t>137 451 347</w:t>
            </w:r>
          </w:p>
        </w:tc>
        <w:tc>
          <w:tcPr>
            <w:tcW w:w="624" w:type="pct"/>
            <w:tcBorders>
              <w:top w:val="nil"/>
              <w:left w:val="nil"/>
              <w:bottom w:val="single" w:sz="4" w:space="0" w:color="auto"/>
              <w:right w:val="single" w:sz="4" w:space="0" w:color="auto"/>
            </w:tcBorders>
            <w:shd w:val="clear" w:color="auto" w:fill="auto"/>
          </w:tcPr>
          <w:p w14:paraId="125FBC3D" w14:textId="77777777" w:rsidR="005D25B5" w:rsidRPr="00775C81" w:rsidRDefault="005D25B5" w:rsidP="00617445">
            <w:pPr>
              <w:pStyle w:val="tabteksts"/>
              <w:jc w:val="right"/>
            </w:pPr>
            <w:r>
              <w:rPr>
                <w:szCs w:val="18"/>
              </w:rPr>
              <w:t>-750 106</w:t>
            </w:r>
          </w:p>
        </w:tc>
      </w:tr>
      <w:tr w:rsidR="005D25B5" w:rsidRPr="00775C81" w14:paraId="2CDF193D" w14:textId="77777777" w:rsidTr="00617445">
        <w:trPr>
          <w:trHeight w:val="283"/>
          <w:jc w:val="center"/>
        </w:trPr>
        <w:tc>
          <w:tcPr>
            <w:tcW w:w="1872" w:type="pct"/>
            <w:vAlign w:val="center"/>
          </w:tcPr>
          <w:p w14:paraId="0DB8C41E" w14:textId="77777777" w:rsidR="005D25B5" w:rsidRPr="00775C81" w:rsidRDefault="005D25B5" w:rsidP="00617445">
            <w:pPr>
              <w:pStyle w:val="tabteksts"/>
            </w:pPr>
            <w:r w:rsidRPr="00775C81">
              <w:rPr>
                <w:lang w:eastAsia="lv-LV"/>
              </w:rPr>
              <w:t>Kopējie izdevumi</w:t>
            </w:r>
            <w:r w:rsidRPr="00775C81">
              <w:t>, % (+/–) pret iepriekšējo gadu</w:t>
            </w:r>
          </w:p>
        </w:tc>
        <w:tc>
          <w:tcPr>
            <w:tcW w:w="626" w:type="pct"/>
          </w:tcPr>
          <w:p w14:paraId="04485EE3"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76CCF7A" w14:textId="77777777" w:rsidR="005D25B5" w:rsidRPr="00775C81" w:rsidRDefault="005D25B5" w:rsidP="00617445">
            <w:pPr>
              <w:pStyle w:val="tabteksts"/>
              <w:jc w:val="right"/>
            </w:pPr>
            <w:r>
              <w:rPr>
                <w:color w:val="000000"/>
                <w:szCs w:val="18"/>
              </w:rPr>
              <w:t>20,6</w:t>
            </w:r>
          </w:p>
        </w:tc>
        <w:tc>
          <w:tcPr>
            <w:tcW w:w="626" w:type="pct"/>
            <w:tcBorders>
              <w:top w:val="nil"/>
              <w:left w:val="nil"/>
              <w:bottom w:val="single" w:sz="4" w:space="0" w:color="auto"/>
              <w:right w:val="single" w:sz="4" w:space="0" w:color="auto"/>
            </w:tcBorders>
            <w:shd w:val="clear" w:color="auto" w:fill="auto"/>
          </w:tcPr>
          <w:p w14:paraId="5460712E" w14:textId="77777777" w:rsidR="005D25B5" w:rsidRPr="00775C81" w:rsidRDefault="005D25B5" w:rsidP="00617445">
            <w:pPr>
              <w:pStyle w:val="tabteksts"/>
              <w:jc w:val="right"/>
            </w:pPr>
            <w:r>
              <w:rPr>
                <w:szCs w:val="18"/>
              </w:rPr>
              <w:t>76,4</w:t>
            </w:r>
          </w:p>
        </w:tc>
        <w:tc>
          <w:tcPr>
            <w:tcW w:w="626" w:type="pct"/>
            <w:tcBorders>
              <w:top w:val="nil"/>
              <w:left w:val="nil"/>
              <w:bottom w:val="single" w:sz="4" w:space="0" w:color="auto"/>
              <w:right w:val="single" w:sz="4" w:space="0" w:color="auto"/>
            </w:tcBorders>
            <w:shd w:val="clear" w:color="auto" w:fill="auto"/>
          </w:tcPr>
          <w:p w14:paraId="12E2E734" w14:textId="77777777" w:rsidR="005D25B5" w:rsidRPr="00775C81" w:rsidRDefault="005D25B5" w:rsidP="00617445">
            <w:pPr>
              <w:pStyle w:val="tabteksts"/>
              <w:jc w:val="right"/>
            </w:pPr>
            <w:r>
              <w:rPr>
                <w:szCs w:val="18"/>
              </w:rPr>
              <w:t>36,7</w:t>
            </w:r>
          </w:p>
        </w:tc>
        <w:tc>
          <w:tcPr>
            <w:tcW w:w="624" w:type="pct"/>
            <w:tcBorders>
              <w:top w:val="nil"/>
              <w:left w:val="nil"/>
              <w:bottom w:val="single" w:sz="4" w:space="0" w:color="auto"/>
              <w:right w:val="single" w:sz="4" w:space="0" w:color="auto"/>
            </w:tcBorders>
            <w:shd w:val="clear" w:color="auto" w:fill="auto"/>
          </w:tcPr>
          <w:p w14:paraId="25CC622D" w14:textId="77777777" w:rsidR="005D25B5" w:rsidRPr="00775C81" w:rsidRDefault="005D25B5" w:rsidP="00617445">
            <w:pPr>
              <w:pStyle w:val="tabteksts"/>
              <w:jc w:val="right"/>
            </w:pPr>
            <w:r>
              <w:rPr>
                <w:szCs w:val="18"/>
              </w:rPr>
              <w:t>-0,1</w:t>
            </w:r>
          </w:p>
        </w:tc>
      </w:tr>
      <w:tr w:rsidR="005D25B5" w:rsidRPr="00775C81" w14:paraId="0D582BF4" w14:textId="77777777" w:rsidTr="00617445">
        <w:trPr>
          <w:trHeight w:val="142"/>
          <w:jc w:val="center"/>
        </w:trPr>
        <w:tc>
          <w:tcPr>
            <w:tcW w:w="1872" w:type="pct"/>
          </w:tcPr>
          <w:p w14:paraId="05D7F82E" w14:textId="77777777" w:rsidR="005D25B5" w:rsidRPr="00775C81" w:rsidRDefault="005D25B5" w:rsidP="00617445">
            <w:pPr>
              <w:pStyle w:val="tabteksts"/>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958A6F8" w14:textId="77777777" w:rsidR="005D25B5" w:rsidRPr="00775C81" w:rsidRDefault="005D25B5" w:rsidP="00617445">
            <w:pPr>
              <w:pStyle w:val="tabteksts"/>
              <w:jc w:val="right"/>
              <w:rPr>
                <w:szCs w:val="18"/>
              </w:rPr>
            </w:pPr>
            <w:r w:rsidRPr="00C83642">
              <w:t>6 438 452</w:t>
            </w:r>
          </w:p>
        </w:tc>
        <w:tc>
          <w:tcPr>
            <w:tcW w:w="626" w:type="pct"/>
            <w:tcBorders>
              <w:top w:val="nil"/>
              <w:left w:val="single" w:sz="4" w:space="0" w:color="auto"/>
              <w:bottom w:val="single" w:sz="4" w:space="0" w:color="auto"/>
              <w:right w:val="single" w:sz="4" w:space="0" w:color="auto"/>
            </w:tcBorders>
            <w:shd w:val="clear" w:color="auto" w:fill="auto"/>
          </w:tcPr>
          <w:p w14:paraId="690A6304" w14:textId="77777777" w:rsidR="005D25B5" w:rsidRPr="00775C81" w:rsidRDefault="005D25B5" w:rsidP="00617445">
            <w:pPr>
              <w:pStyle w:val="tabteksts"/>
              <w:jc w:val="right"/>
              <w:rPr>
                <w:szCs w:val="18"/>
              </w:rPr>
            </w:pPr>
            <w:r>
              <w:rPr>
                <w:color w:val="000000"/>
                <w:szCs w:val="18"/>
              </w:rPr>
              <w:t>7 254 230</w:t>
            </w:r>
          </w:p>
        </w:tc>
        <w:tc>
          <w:tcPr>
            <w:tcW w:w="626" w:type="pct"/>
            <w:tcBorders>
              <w:top w:val="nil"/>
              <w:left w:val="nil"/>
              <w:bottom w:val="single" w:sz="4" w:space="0" w:color="auto"/>
              <w:right w:val="single" w:sz="4" w:space="0" w:color="auto"/>
            </w:tcBorders>
            <w:shd w:val="clear" w:color="auto" w:fill="auto"/>
          </w:tcPr>
          <w:p w14:paraId="4E857202" w14:textId="77777777" w:rsidR="005D25B5" w:rsidRPr="00775C81" w:rsidRDefault="005D25B5" w:rsidP="00617445">
            <w:pPr>
              <w:pStyle w:val="tabteksts"/>
              <w:jc w:val="right"/>
              <w:rPr>
                <w:szCs w:val="18"/>
              </w:rPr>
            </w:pPr>
            <w:r>
              <w:rPr>
                <w:szCs w:val="18"/>
              </w:rPr>
              <w:t>7 556 051</w:t>
            </w:r>
          </w:p>
        </w:tc>
        <w:tc>
          <w:tcPr>
            <w:tcW w:w="626" w:type="pct"/>
            <w:tcBorders>
              <w:top w:val="nil"/>
              <w:left w:val="nil"/>
              <w:bottom w:val="single" w:sz="4" w:space="0" w:color="auto"/>
              <w:right w:val="single" w:sz="4" w:space="0" w:color="auto"/>
            </w:tcBorders>
            <w:shd w:val="clear" w:color="auto" w:fill="auto"/>
          </w:tcPr>
          <w:p w14:paraId="7073A398" w14:textId="77777777" w:rsidR="005D25B5" w:rsidRPr="00775C81" w:rsidRDefault="005D25B5" w:rsidP="00617445">
            <w:pPr>
              <w:pStyle w:val="tabteksts"/>
              <w:jc w:val="right"/>
              <w:rPr>
                <w:szCs w:val="18"/>
              </w:rPr>
            </w:pPr>
            <w:r>
              <w:rPr>
                <w:szCs w:val="18"/>
              </w:rPr>
              <w:t>7 974 898</w:t>
            </w:r>
          </w:p>
        </w:tc>
        <w:tc>
          <w:tcPr>
            <w:tcW w:w="624" w:type="pct"/>
            <w:tcBorders>
              <w:top w:val="nil"/>
              <w:left w:val="nil"/>
              <w:bottom w:val="single" w:sz="4" w:space="0" w:color="auto"/>
              <w:right w:val="single" w:sz="4" w:space="0" w:color="auto"/>
            </w:tcBorders>
            <w:shd w:val="clear" w:color="auto" w:fill="auto"/>
          </w:tcPr>
          <w:p w14:paraId="1F57FB80" w14:textId="77777777" w:rsidR="005D25B5" w:rsidRPr="00775C81" w:rsidRDefault="005D25B5" w:rsidP="00617445">
            <w:pPr>
              <w:pStyle w:val="tabteksts"/>
              <w:jc w:val="right"/>
              <w:rPr>
                <w:szCs w:val="18"/>
              </w:rPr>
            </w:pPr>
            <w:r>
              <w:rPr>
                <w:szCs w:val="18"/>
              </w:rPr>
              <w:t>8 224 792</w:t>
            </w:r>
          </w:p>
        </w:tc>
      </w:tr>
      <w:tr w:rsidR="005D25B5" w:rsidRPr="00775C81" w14:paraId="3471E43B" w14:textId="77777777" w:rsidTr="00617445">
        <w:trPr>
          <w:trHeight w:val="142"/>
          <w:jc w:val="center"/>
        </w:trPr>
        <w:tc>
          <w:tcPr>
            <w:tcW w:w="1872" w:type="pct"/>
          </w:tcPr>
          <w:p w14:paraId="0A9AE9F0" w14:textId="77777777" w:rsidR="005D25B5" w:rsidRPr="00775C81" w:rsidRDefault="005D25B5" w:rsidP="00617445">
            <w:pPr>
              <w:pStyle w:val="tabteksts"/>
              <w:rPr>
                <w:szCs w:val="18"/>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740D5BCC" w14:textId="77777777" w:rsidR="005D25B5" w:rsidRPr="00775C81" w:rsidRDefault="005D25B5" w:rsidP="00617445">
            <w:pPr>
              <w:pStyle w:val="tabteksts"/>
              <w:jc w:val="right"/>
              <w:rPr>
                <w:szCs w:val="18"/>
              </w:rPr>
            </w:pPr>
            <w:r w:rsidRPr="00C83642">
              <w:t>205</w:t>
            </w:r>
          </w:p>
        </w:tc>
        <w:tc>
          <w:tcPr>
            <w:tcW w:w="626" w:type="pct"/>
            <w:tcBorders>
              <w:top w:val="nil"/>
              <w:left w:val="single" w:sz="4" w:space="0" w:color="auto"/>
              <w:bottom w:val="single" w:sz="4" w:space="0" w:color="auto"/>
              <w:right w:val="single" w:sz="4" w:space="0" w:color="auto"/>
            </w:tcBorders>
            <w:shd w:val="clear" w:color="auto" w:fill="auto"/>
          </w:tcPr>
          <w:p w14:paraId="3F87A97B" w14:textId="77777777" w:rsidR="005D25B5" w:rsidRPr="00775C81" w:rsidRDefault="005D25B5" w:rsidP="00617445">
            <w:pPr>
              <w:pStyle w:val="tabteksts"/>
              <w:jc w:val="right"/>
              <w:rPr>
                <w:szCs w:val="18"/>
              </w:rPr>
            </w:pPr>
            <w:r>
              <w:rPr>
                <w:color w:val="000000"/>
                <w:szCs w:val="18"/>
              </w:rPr>
              <w:t>205</w:t>
            </w:r>
          </w:p>
        </w:tc>
        <w:tc>
          <w:tcPr>
            <w:tcW w:w="626" w:type="pct"/>
            <w:tcBorders>
              <w:top w:val="nil"/>
              <w:left w:val="nil"/>
              <w:bottom w:val="single" w:sz="4" w:space="0" w:color="auto"/>
              <w:right w:val="single" w:sz="4" w:space="0" w:color="auto"/>
            </w:tcBorders>
            <w:shd w:val="clear" w:color="auto" w:fill="auto"/>
          </w:tcPr>
          <w:p w14:paraId="527D9DA3" w14:textId="77777777" w:rsidR="005D25B5" w:rsidRPr="00DD4734" w:rsidRDefault="005D25B5" w:rsidP="00617445">
            <w:pPr>
              <w:pStyle w:val="tabteksts"/>
              <w:jc w:val="right"/>
              <w:rPr>
                <w:szCs w:val="18"/>
              </w:rPr>
            </w:pPr>
            <w:r w:rsidRPr="00DD4734">
              <w:rPr>
                <w:szCs w:val="18"/>
              </w:rPr>
              <w:t>217</w:t>
            </w:r>
          </w:p>
        </w:tc>
        <w:tc>
          <w:tcPr>
            <w:tcW w:w="626" w:type="pct"/>
            <w:tcBorders>
              <w:top w:val="nil"/>
              <w:left w:val="nil"/>
              <w:bottom w:val="single" w:sz="4" w:space="0" w:color="auto"/>
              <w:right w:val="single" w:sz="4" w:space="0" w:color="auto"/>
            </w:tcBorders>
            <w:shd w:val="clear" w:color="auto" w:fill="auto"/>
          </w:tcPr>
          <w:p w14:paraId="38155AC5" w14:textId="77777777" w:rsidR="005D25B5" w:rsidRPr="00DD4734" w:rsidRDefault="005D25B5" w:rsidP="00617445">
            <w:pPr>
              <w:pStyle w:val="tabteksts"/>
              <w:jc w:val="right"/>
              <w:rPr>
                <w:szCs w:val="18"/>
              </w:rPr>
            </w:pPr>
            <w:r w:rsidRPr="00DD4734">
              <w:rPr>
                <w:szCs w:val="18"/>
              </w:rPr>
              <w:t>2</w:t>
            </w:r>
            <w:r>
              <w:rPr>
                <w:szCs w:val="18"/>
              </w:rPr>
              <w:t>24</w:t>
            </w:r>
          </w:p>
        </w:tc>
        <w:tc>
          <w:tcPr>
            <w:tcW w:w="624" w:type="pct"/>
            <w:tcBorders>
              <w:top w:val="nil"/>
              <w:left w:val="nil"/>
              <w:bottom w:val="single" w:sz="4" w:space="0" w:color="auto"/>
              <w:right w:val="single" w:sz="4" w:space="0" w:color="auto"/>
            </w:tcBorders>
            <w:shd w:val="clear" w:color="auto" w:fill="auto"/>
          </w:tcPr>
          <w:p w14:paraId="26480844" w14:textId="77777777" w:rsidR="005D25B5" w:rsidRPr="00DD4734" w:rsidRDefault="005D25B5" w:rsidP="00617445">
            <w:pPr>
              <w:pStyle w:val="tabteksts"/>
              <w:jc w:val="right"/>
              <w:rPr>
                <w:szCs w:val="18"/>
              </w:rPr>
            </w:pPr>
            <w:r w:rsidRPr="00DD4734">
              <w:rPr>
                <w:szCs w:val="18"/>
              </w:rPr>
              <w:t>2</w:t>
            </w:r>
            <w:r>
              <w:rPr>
                <w:szCs w:val="18"/>
              </w:rPr>
              <w:t>24</w:t>
            </w:r>
          </w:p>
        </w:tc>
      </w:tr>
      <w:tr w:rsidR="005D25B5" w:rsidRPr="00775C81" w14:paraId="58F2D35D" w14:textId="77777777" w:rsidTr="00617445">
        <w:trPr>
          <w:trHeight w:val="142"/>
          <w:jc w:val="center"/>
        </w:trPr>
        <w:tc>
          <w:tcPr>
            <w:tcW w:w="1872" w:type="pct"/>
          </w:tcPr>
          <w:p w14:paraId="104D88DF" w14:textId="77777777" w:rsidR="005D25B5" w:rsidRPr="00775C81" w:rsidRDefault="005D25B5" w:rsidP="00617445">
            <w:pPr>
              <w:pStyle w:val="tabteksts"/>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98899E6" w14:textId="77777777" w:rsidR="005D25B5" w:rsidRPr="00775C81" w:rsidRDefault="005D25B5" w:rsidP="00617445">
            <w:pPr>
              <w:pStyle w:val="tabteksts"/>
              <w:jc w:val="right"/>
              <w:rPr>
                <w:szCs w:val="18"/>
              </w:rPr>
            </w:pPr>
            <w:r w:rsidRPr="00C83642">
              <w:t>2 617</w:t>
            </w:r>
          </w:p>
        </w:tc>
        <w:tc>
          <w:tcPr>
            <w:tcW w:w="626" w:type="pct"/>
            <w:tcBorders>
              <w:top w:val="nil"/>
              <w:left w:val="single" w:sz="4" w:space="0" w:color="auto"/>
              <w:bottom w:val="single" w:sz="4" w:space="0" w:color="auto"/>
              <w:right w:val="single" w:sz="4" w:space="0" w:color="auto"/>
            </w:tcBorders>
            <w:shd w:val="clear" w:color="auto" w:fill="auto"/>
          </w:tcPr>
          <w:p w14:paraId="5884B996" w14:textId="77777777" w:rsidR="005D25B5" w:rsidRPr="00775C81" w:rsidRDefault="005D25B5" w:rsidP="00617445">
            <w:pPr>
              <w:pStyle w:val="tabteksts"/>
              <w:jc w:val="right"/>
              <w:rPr>
                <w:szCs w:val="18"/>
              </w:rPr>
            </w:pPr>
            <w:r>
              <w:rPr>
                <w:szCs w:val="18"/>
              </w:rPr>
              <w:t>2 949</w:t>
            </w:r>
          </w:p>
        </w:tc>
        <w:tc>
          <w:tcPr>
            <w:tcW w:w="626" w:type="pct"/>
            <w:tcBorders>
              <w:top w:val="nil"/>
              <w:left w:val="nil"/>
              <w:bottom w:val="single" w:sz="4" w:space="0" w:color="auto"/>
              <w:right w:val="single" w:sz="4" w:space="0" w:color="auto"/>
            </w:tcBorders>
            <w:shd w:val="clear" w:color="auto" w:fill="auto"/>
          </w:tcPr>
          <w:p w14:paraId="76D08FB2" w14:textId="77777777" w:rsidR="005D25B5" w:rsidRPr="00DD4734" w:rsidRDefault="005D25B5" w:rsidP="00617445">
            <w:pPr>
              <w:pStyle w:val="tabteksts"/>
              <w:jc w:val="right"/>
              <w:rPr>
                <w:szCs w:val="18"/>
              </w:rPr>
            </w:pPr>
            <w:r w:rsidRPr="00DD4734">
              <w:rPr>
                <w:szCs w:val="18"/>
              </w:rPr>
              <w:t>2 902</w:t>
            </w:r>
          </w:p>
        </w:tc>
        <w:tc>
          <w:tcPr>
            <w:tcW w:w="626" w:type="pct"/>
            <w:tcBorders>
              <w:top w:val="nil"/>
              <w:left w:val="nil"/>
              <w:bottom w:val="single" w:sz="4" w:space="0" w:color="auto"/>
              <w:right w:val="single" w:sz="4" w:space="0" w:color="auto"/>
            </w:tcBorders>
            <w:shd w:val="clear" w:color="auto" w:fill="auto"/>
          </w:tcPr>
          <w:p w14:paraId="3A25A88F" w14:textId="77777777" w:rsidR="005D25B5" w:rsidRPr="00DD4734" w:rsidRDefault="005D25B5" w:rsidP="00617445">
            <w:pPr>
              <w:pStyle w:val="tabteksts"/>
              <w:jc w:val="right"/>
              <w:rPr>
                <w:szCs w:val="18"/>
              </w:rPr>
            </w:pPr>
            <w:r w:rsidRPr="00DD4734">
              <w:rPr>
                <w:szCs w:val="18"/>
              </w:rPr>
              <w:t>2 9</w:t>
            </w:r>
            <w:r>
              <w:rPr>
                <w:szCs w:val="18"/>
              </w:rPr>
              <w:t>67</w:t>
            </w:r>
          </w:p>
        </w:tc>
        <w:tc>
          <w:tcPr>
            <w:tcW w:w="624" w:type="pct"/>
            <w:tcBorders>
              <w:top w:val="nil"/>
              <w:left w:val="nil"/>
              <w:bottom w:val="single" w:sz="4" w:space="0" w:color="auto"/>
              <w:right w:val="single" w:sz="4" w:space="0" w:color="auto"/>
            </w:tcBorders>
            <w:shd w:val="clear" w:color="auto" w:fill="auto"/>
          </w:tcPr>
          <w:p w14:paraId="51C04A65" w14:textId="77777777" w:rsidR="005D25B5" w:rsidRPr="00DD4734" w:rsidRDefault="005D25B5" w:rsidP="00617445">
            <w:pPr>
              <w:pStyle w:val="tabteksts"/>
              <w:jc w:val="right"/>
              <w:rPr>
                <w:szCs w:val="18"/>
              </w:rPr>
            </w:pPr>
            <w:r>
              <w:rPr>
                <w:szCs w:val="18"/>
              </w:rPr>
              <w:t>3 060</w:t>
            </w:r>
          </w:p>
        </w:tc>
      </w:tr>
    </w:tbl>
    <w:p w14:paraId="76A38C58" w14:textId="29073C85" w:rsidR="005D25B5" w:rsidRPr="008867B2" w:rsidRDefault="005D25B5" w:rsidP="005D25B5">
      <w:pPr>
        <w:pStyle w:val="programmas"/>
        <w:spacing w:after="240"/>
      </w:pPr>
      <w:r w:rsidRPr="004B7C00">
        <w:t>31.01.00 Budžeta izpilde</w:t>
      </w:r>
    </w:p>
    <w:p w14:paraId="7B4C0BF1" w14:textId="77777777" w:rsidR="005D25B5" w:rsidRPr="00775C81" w:rsidRDefault="005D25B5" w:rsidP="005D25B5">
      <w:pPr>
        <w:ind w:firstLine="0"/>
        <w:rPr>
          <w:u w:val="single"/>
        </w:rPr>
      </w:pPr>
      <w:r w:rsidRPr="00775C81">
        <w:rPr>
          <w:u w:val="single"/>
        </w:rPr>
        <w:t>Apakšprogrammas mērķis:</w:t>
      </w:r>
    </w:p>
    <w:p w14:paraId="2F73260C" w14:textId="77777777" w:rsidR="005D25B5" w:rsidRPr="00775C81" w:rsidRDefault="005D25B5" w:rsidP="005D25B5">
      <w:pPr>
        <w:spacing w:before="120"/>
        <w:ind w:firstLine="720"/>
      </w:pPr>
      <w:r w:rsidRPr="00775C81">
        <w:t>nodrošināt efektīvu un saimniecisku valsts budžeta izpildi un Valsts kases sniegto pakalpojumu atbilstību MK lēmumiem un labākajai finanšu vadības praksei.</w:t>
      </w:r>
    </w:p>
    <w:p w14:paraId="6F8759D2" w14:textId="77777777" w:rsidR="005D25B5" w:rsidRPr="00775C81" w:rsidRDefault="005D25B5" w:rsidP="005D25B5">
      <w:pPr>
        <w:spacing w:before="120"/>
        <w:ind w:firstLine="0"/>
        <w:rPr>
          <w:u w:val="single"/>
        </w:rPr>
      </w:pPr>
      <w:r w:rsidRPr="00775C81">
        <w:rPr>
          <w:u w:val="single"/>
        </w:rPr>
        <w:t>Galvenās aktivitātes:</w:t>
      </w:r>
    </w:p>
    <w:p w14:paraId="368DC7B9" w14:textId="77777777" w:rsidR="005D25B5" w:rsidRPr="00DD7537" w:rsidRDefault="005D25B5" w:rsidP="00A63AC2">
      <w:pPr>
        <w:numPr>
          <w:ilvl w:val="0"/>
          <w:numId w:val="5"/>
        </w:numPr>
        <w:spacing w:before="120"/>
        <w:ind w:left="1134"/>
      </w:pPr>
      <w:r w:rsidRPr="00DD7537">
        <w:t>uzsākt resoru/iestāžu grāmatvedības uzskaites centralizāciju atbilstoši Ministru kabineta apstiprinātajai projekta pasei;</w:t>
      </w:r>
    </w:p>
    <w:p w14:paraId="7833D68D" w14:textId="77777777" w:rsidR="005D25B5" w:rsidRPr="00DD7537" w:rsidRDefault="005D25B5" w:rsidP="00A63AC2">
      <w:pPr>
        <w:numPr>
          <w:ilvl w:val="0"/>
          <w:numId w:val="5"/>
        </w:numPr>
        <w:spacing w:before="120"/>
        <w:ind w:left="1134"/>
      </w:pPr>
      <w:r w:rsidRPr="00DD7537">
        <w:t>uzsākt budžeta plānošanas un finanšu vadības sistēmas ieviešanu, pie nosacījuma, ka iepirkums ir sekmīgs un tiek noslēgts līgums ar piegādātāju;</w:t>
      </w:r>
    </w:p>
    <w:p w14:paraId="77BAD0F6" w14:textId="77777777" w:rsidR="005D25B5" w:rsidRPr="00DD7537" w:rsidRDefault="005D25B5" w:rsidP="00A63AC2">
      <w:pPr>
        <w:numPr>
          <w:ilvl w:val="0"/>
          <w:numId w:val="5"/>
        </w:numPr>
        <w:spacing w:before="120"/>
        <w:ind w:left="1134"/>
      </w:pPr>
      <w:r w:rsidRPr="00DD7537">
        <w:t>nodrošināt normatīvo aktu budžeta iestāžu grāmatvedības uzskaites un pārskatu sagatavošanas jomā atbilstību starptautisko un starptautisko publiskā sektora grāmatvedības standartu pamatnostādnēm (2022. gada versija);</w:t>
      </w:r>
    </w:p>
    <w:p w14:paraId="54EF6361" w14:textId="77777777" w:rsidR="005D25B5" w:rsidRPr="00DD7537" w:rsidRDefault="005D25B5" w:rsidP="00A63AC2">
      <w:pPr>
        <w:numPr>
          <w:ilvl w:val="0"/>
          <w:numId w:val="5"/>
        </w:numPr>
        <w:spacing w:before="120"/>
        <w:ind w:left="1134"/>
      </w:pPr>
      <w:r w:rsidRPr="00DD7537">
        <w:t xml:space="preserve">ieviest izejošos </w:t>
      </w:r>
      <w:proofErr w:type="spellStart"/>
      <w:r w:rsidRPr="00DD7537">
        <w:t>zibmaksājumus</w:t>
      </w:r>
      <w:proofErr w:type="spellEnd"/>
      <w:r w:rsidRPr="00DD7537">
        <w:t>;</w:t>
      </w:r>
    </w:p>
    <w:p w14:paraId="7EC45D5F" w14:textId="77777777" w:rsidR="005D25B5" w:rsidRPr="00DD7537" w:rsidRDefault="005D25B5" w:rsidP="00A63AC2">
      <w:pPr>
        <w:numPr>
          <w:ilvl w:val="0"/>
          <w:numId w:val="5"/>
        </w:numPr>
        <w:spacing w:before="120"/>
        <w:ind w:left="1134"/>
      </w:pPr>
      <w:r w:rsidRPr="00DD7537">
        <w:lastRenderedPageBreak/>
        <w:t xml:space="preserve">turpināt pārskatīt un optimizēt Valsts kases procesus, tos vienkāršojot un </w:t>
      </w:r>
      <w:proofErr w:type="spellStart"/>
      <w:r w:rsidRPr="00DD7537">
        <w:t>digitalizējot</w:t>
      </w:r>
      <w:proofErr w:type="spellEnd"/>
      <w:r w:rsidRPr="00DD7537">
        <w:t>;</w:t>
      </w:r>
    </w:p>
    <w:p w14:paraId="4E3EFD3F" w14:textId="77777777" w:rsidR="005D25B5" w:rsidRPr="00DD7537" w:rsidRDefault="005D25B5" w:rsidP="00A63AC2">
      <w:pPr>
        <w:numPr>
          <w:ilvl w:val="0"/>
          <w:numId w:val="5"/>
        </w:numPr>
        <w:spacing w:before="120"/>
        <w:ind w:left="1134"/>
      </w:pPr>
      <w:r w:rsidRPr="00DD7537">
        <w:t>nodrošināt regulāru ES fondu, EEZ un Norvēģijas finanšu instrumentu maksājumu plūsmu, savlaicīgi iesniedzot attiecināmo izdevumu pārskatus, t.sk. uzsākot ES fondu grāmatvedības iestādes funkcijas un Šveices palīdzības maksājumu iestādes funkcijas. Uzsākt ES fondu programmas 2014-2020 slēgšanu.</w:t>
      </w:r>
    </w:p>
    <w:p w14:paraId="61863DEA" w14:textId="77777777" w:rsidR="005D25B5" w:rsidRPr="00775C81" w:rsidRDefault="005D25B5" w:rsidP="005D25B5">
      <w:pPr>
        <w:spacing w:before="120"/>
        <w:ind w:firstLine="0"/>
        <w:jc w:val="left"/>
      </w:pPr>
      <w:r w:rsidRPr="00775C81">
        <w:rPr>
          <w:u w:val="single"/>
        </w:rPr>
        <w:t>Apakšprogrammas izpildītājs</w:t>
      </w:r>
      <w:r w:rsidRPr="00775C81">
        <w:t xml:space="preserve">: </w:t>
      </w:r>
      <w:r w:rsidRPr="005B6929">
        <w:t>Valsts kase</w:t>
      </w:r>
      <w:r w:rsidRPr="00775C81">
        <w:t>.</w:t>
      </w:r>
    </w:p>
    <w:p w14:paraId="760226A7" w14:textId="77777777" w:rsidR="005D25B5" w:rsidRPr="00A64766" w:rsidRDefault="005D25B5" w:rsidP="005D25B5">
      <w:pPr>
        <w:pStyle w:val="Tabuluvirsraksti"/>
        <w:spacing w:before="240" w:after="240"/>
        <w:rPr>
          <w:b/>
          <w:lang w:eastAsia="lv-LV"/>
        </w:rPr>
      </w:pPr>
      <w:bookmarkStart w:id="13" w:name="_Hlk148519668"/>
      <w:r w:rsidRPr="00A64766">
        <w:rPr>
          <w:b/>
          <w:lang w:eastAsia="lv-LV"/>
        </w:rPr>
        <w:t>Darbības rezultāti un to rezultatīvie rādītāji no 2022. līdz 2026.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46"/>
        <w:gridCol w:w="1044"/>
        <w:gridCol w:w="1118"/>
        <w:gridCol w:w="1091"/>
        <w:gridCol w:w="1109"/>
        <w:gridCol w:w="1153"/>
      </w:tblGrid>
      <w:tr w:rsidR="005F2A48" w:rsidRPr="00A64766" w14:paraId="3A86538E" w14:textId="77777777" w:rsidTr="005F2A48">
        <w:trPr>
          <w:tblHeade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1BD0B" w14:textId="77777777" w:rsidR="005D25B5" w:rsidRPr="00A64766" w:rsidRDefault="005D25B5" w:rsidP="00617445">
            <w:pPr>
              <w:pStyle w:val="tabteksts"/>
              <w:jc w:val="center"/>
              <w:rPr>
                <w:szCs w:val="18"/>
              </w:rPr>
            </w:pP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E29E3" w14:textId="77777777" w:rsidR="005D25B5" w:rsidRPr="00A64766" w:rsidRDefault="005D25B5" w:rsidP="00617445">
            <w:pPr>
              <w:pStyle w:val="tabteksts"/>
              <w:jc w:val="center"/>
              <w:rPr>
                <w:szCs w:val="18"/>
                <w:lang w:eastAsia="lv-LV"/>
              </w:rPr>
            </w:pPr>
            <w:r w:rsidRPr="00A64766">
              <w:rPr>
                <w:szCs w:val="18"/>
                <w:lang w:eastAsia="lv-LV"/>
              </w:rPr>
              <w:t>2022. gads (izpilde)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69A99B" w14:textId="77777777" w:rsidR="005D25B5" w:rsidRPr="00A64766" w:rsidRDefault="005D25B5" w:rsidP="00617445">
            <w:pPr>
              <w:pStyle w:val="tabteksts"/>
              <w:jc w:val="center"/>
              <w:rPr>
                <w:szCs w:val="18"/>
                <w:lang w:eastAsia="lv-LV"/>
              </w:rPr>
            </w:pPr>
            <w:r w:rsidRPr="00A64766">
              <w:rPr>
                <w:szCs w:val="18"/>
                <w:lang w:eastAsia="lv-LV"/>
              </w:rPr>
              <w:t>2023. gada plāns</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C655D" w14:textId="77777777" w:rsidR="005D25B5" w:rsidRPr="00A64766" w:rsidRDefault="005D25B5" w:rsidP="00617445">
            <w:pPr>
              <w:pStyle w:val="tabteksts"/>
              <w:jc w:val="center"/>
              <w:rPr>
                <w:szCs w:val="18"/>
                <w:lang w:eastAsia="lv-LV"/>
              </w:rPr>
            </w:pPr>
            <w:r w:rsidRPr="00A64766">
              <w:rPr>
                <w:szCs w:val="18"/>
                <w:lang w:eastAsia="lv-LV"/>
              </w:rPr>
              <w:t>2024. gada p</w:t>
            </w:r>
            <w:r>
              <w:rPr>
                <w:szCs w:val="18"/>
                <w:lang w:eastAsia="lv-LV"/>
              </w:rPr>
              <w:t>rojekts</w:t>
            </w: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E99A9F" w14:textId="77777777" w:rsidR="005D25B5" w:rsidRPr="00A64766" w:rsidRDefault="005D25B5" w:rsidP="00617445">
            <w:pPr>
              <w:pStyle w:val="tabteksts"/>
              <w:jc w:val="center"/>
              <w:rPr>
                <w:lang w:eastAsia="lv-LV"/>
              </w:rPr>
            </w:pPr>
            <w:r w:rsidRPr="00A64766">
              <w:rPr>
                <w:szCs w:val="18"/>
                <w:lang w:eastAsia="lv-LV"/>
              </w:rPr>
              <w:t>2025. gada prognoze</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D86B9" w14:textId="77777777" w:rsidR="005D25B5" w:rsidRPr="00A64766" w:rsidRDefault="005D25B5" w:rsidP="00617445">
            <w:pPr>
              <w:pStyle w:val="tabteksts"/>
              <w:jc w:val="center"/>
              <w:rPr>
                <w:lang w:eastAsia="lv-LV"/>
              </w:rPr>
            </w:pPr>
            <w:r w:rsidRPr="00A64766">
              <w:rPr>
                <w:szCs w:val="18"/>
                <w:lang w:eastAsia="lv-LV"/>
              </w:rPr>
              <w:t>2026. gada prognoze</w:t>
            </w:r>
          </w:p>
        </w:tc>
      </w:tr>
      <w:tr w:rsidR="005D25B5" w:rsidRPr="00A64766" w14:paraId="1127A64B" w14:textId="77777777" w:rsidTr="005F2A48">
        <w:trPr>
          <w:trHeight w:val="5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E403B16" w14:textId="77777777" w:rsidR="005D25B5" w:rsidRPr="00A64766" w:rsidRDefault="005D25B5" w:rsidP="00617445">
            <w:pPr>
              <w:pStyle w:val="tabteksts"/>
              <w:jc w:val="center"/>
            </w:pPr>
            <w:r w:rsidRPr="00A64766">
              <w:rPr>
                <w:lang w:eastAsia="lv-LV"/>
              </w:rPr>
              <w:t>Izstrādāti un apstiprināti vienoti budžeta iestāžu grāmatvedības uzskaites un finanšu pārskatu sagatavošanas principi</w:t>
            </w:r>
          </w:p>
        </w:tc>
      </w:tr>
      <w:tr w:rsidR="005F2A48" w:rsidRPr="00A64766" w14:paraId="51E1811C" w14:textId="77777777" w:rsidTr="005F2A48">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2342EB" w14:textId="77777777" w:rsidR="005D25B5" w:rsidRPr="005B6929" w:rsidRDefault="005D25B5" w:rsidP="00617445">
            <w:pPr>
              <w:pStyle w:val="tabteksts"/>
              <w:jc w:val="both"/>
              <w:rPr>
                <w:szCs w:val="18"/>
              </w:rPr>
            </w:pPr>
            <w:r w:rsidRPr="005B6929">
              <w:rPr>
                <w:szCs w:val="18"/>
              </w:rPr>
              <w:t xml:space="preserve">Atbilstība  starptautisko publiskā sektora grāmatvedības standartu pamatnostādnēm normatīvo aktu grāmatvedības uzskaites un gada pārskata sagatavošanas jomā (SPSGS 2022. gada versija) </w:t>
            </w:r>
            <w:r>
              <w:rPr>
                <w:szCs w:val="18"/>
              </w:rPr>
              <w:t>(%)</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B09A4" w14:textId="77777777" w:rsidR="005D25B5" w:rsidRPr="005B6929" w:rsidRDefault="005D25B5" w:rsidP="00617445">
            <w:pPr>
              <w:pStyle w:val="tabteksts"/>
              <w:jc w:val="center"/>
              <w:rPr>
                <w:szCs w:val="18"/>
              </w:rPr>
            </w:pPr>
            <w:r w:rsidRPr="005B6929">
              <w:rPr>
                <w:szCs w:val="18"/>
              </w:rPr>
              <w:t>-</w:t>
            </w:r>
          </w:p>
        </w:tc>
        <w:tc>
          <w:tcPr>
            <w:tcW w:w="617" w:type="pct"/>
            <w:tcBorders>
              <w:top w:val="single" w:sz="4" w:space="0" w:color="auto"/>
              <w:left w:val="nil"/>
              <w:bottom w:val="single" w:sz="4" w:space="0" w:color="auto"/>
              <w:right w:val="single" w:sz="4" w:space="0" w:color="auto"/>
            </w:tcBorders>
            <w:shd w:val="clear" w:color="auto" w:fill="FFFFFF" w:themeFill="background1"/>
            <w:vAlign w:val="center"/>
          </w:tcPr>
          <w:p w14:paraId="403D8B01" w14:textId="77777777" w:rsidR="005D25B5" w:rsidRPr="005B6929" w:rsidRDefault="005D25B5" w:rsidP="00617445">
            <w:pPr>
              <w:pStyle w:val="tabteksts"/>
              <w:jc w:val="center"/>
              <w:rPr>
                <w:szCs w:val="18"/>
              </w:rPr>
            </w:pPr>
            <w:r>
              <w:rPr>
                <w:szCs w:val="18"/>
              </w:rPr>
              <w:t>-</w:t>
            </w:r>
          </w:p>
        </w:tc>
        <w:tc>
          <w:tcPr>
            <w:tcW w:w="602" w:type="pct"/>
            <w:tcBorders>
              <w:top w:val="single" w:sz="4" w:space="0" w:color="auto"/>
              <w:left w:val="nil"/>
              <w:bottom w:val="single" w:sz="4" w:space="0" w:color="auto"/>
              <w:right w:val="single" w:sz="4" w:space="0" w:color="auto"/>
            </w:tcBorders>
            <w:shd w:val="clear" w:color="auto" w:fill="FFFFFF" w:themeFill="background1"/>
            <w:vAlign w:val="center"/>
          </w:tcPr>
          <w:p w14:paraId="140A8892" w14:textId="77777777" w:rsidR="005D25B5" w:rsidRPr="005B6929" w:rsidRDefault="005D25B5" w:rsidP="00617445">
            <w:pPr>
              <w:pStyle w:val="tabteksts"/>
              <w:jc w:val="center"/>
              <w:rPr>
                <w:szCs w:val="18"/>
              </w:rPr>
            </w:pPr>
            <w:r>
              <w:rPr>
                <w:szCs w:val="18"/>
              </w:rPr>
              <w:t>-</w:t>
            </w:r>
          </w:p>
        </w:tc>
        <w:tc>
          <w:tcPr>
            <w:tcW w:w="612" w:type="pct"/>
            <w:tcBorders>
              <w:top w:val="single" w:sz="4" w:space="0" w:color="auto"/>
              <w:left w:val="nil"/>
              <w:bottom w:val="single" w:sz="4" w:space="0" w:color="auto"/>
              <w:right w:val="single" w:sz="4" w:space="0" w:color="auto"/>
            </w:tcBorders>
            <w:shd w:val="clear" w:color="auto" w:fill="auto"/>
          </w:tcPr>
          <w:p w14:paraId="73260F65" w14:textId="77777777" w:rsidR="005D25B5" w:rsidRPr="005B6929" w:rsidRDefault="005D25B5" w:rsidP="005F2A48">
            <w:pPr>
              <w:pStyle w:val="tabteksts"/>
              <w:jc w:val="center"/>
              <w:rPr>
                <w:szCs w:val="18"/>
              </w:rPr>
            </w:pPr>
            <w:r w:rsidRPr="005B6929">
              <w:rPr>
                <w:szCs w:val="18"/>
              </w:rPr>
              <w:t>90</w:t>
            </w:r>
          </w:p>
        </w:tc>
        <w:tc>
          <w:tcPr>
            <w:tcW w:w="636" w:type="pct"/>
            <w:tcBorders>
              <w:top w:val="single" w:sz="4" w:space="0" w:color="auto"/>
              <w:left w:val="nil"/>
              <w:bottom w:val="single" w:sz="4" w:space="0" w:color="auto"/>
              <w:right w:val="single" w:sz="4" w:space="0" w:color="auto"/>
            </w:tcBorders>
            <w:shd w:val="clear" w:color="auto" w:fill="auto"/>
          </w:tcPr>
          <w:p w14:paraId="1629850A" w14:textId="77777777" w:rsidR="005D25B5" w:rsidRPr="005B6929" w:rsidRDefault="005D25B5" w:rsidP="005F2A48">
            <w:pPr>
              <w:pStyle w:val="tabteksts"/>
              <w:jc w:val="center"/>
              <w:rPr>
                <w:szCs w:val="18"/>
              </w:rPr>
            </w:pPr>
            <w:r w:rsidRPr="005B6929">
              <w:rPr>
                <w:szCs w:val="18"/>
              </w:rPr>
              <w:t>90</w:t>
            </w:r>
          </w:p>
        </w:tc>
      </w:tr>
      <w:tr w:rsidR="005D25B5" w:rsidRPr="00A64766" w14:paraId="4DF22809" w14:textId="77777777" w:rsidTr="005F2A48">
        <w:trPr>
          <w:trHeight w:val="199"/>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322FD04" w14:textId="77777777" w:rsidR="005D25B5" w:rsidRPr="00A64766" w:rsidRDefault="005D25B5" w:rsidP="00617445">
            <w:pPr>
              <w:pStyle w:val="tabteksts"/>
              <w:jc w:val="center"/>
              <w:rPr>
                <w:lang w:eastAsia="lv-LV"/>
              </w:rPr>
            </w:pPr>
            <w:r w:rsidRPr="00A64766">
              <w:rPr>
                <w:lang w:eastAsia="lv-LV"/>
              </w:rPr>
              <w:t xml:space="preserve">Apzinātas Valsts kases klientu vēlmes un atbilstoši tām pilnveidoti sniegtie pakalpojumi. Modernizēta Valsts kases elektronisko pakalpojumu – </w:t>
            </w:r>
            <w:proofErr w:type="spellStart"/>
            <w:r w:rsidRPr="00A64766">
              <w:rPr>
                <w:lang w:eastAsia="lv-LV"/>
              </w:rPr>
              <w:t>eKase</w:t>
            </w:r>
            <w:proofErr w:type="spellEnd"/>
            <w:r w:rsidRPr="00A64766">
              <w:rPr>
                <w:lang w:eastAsia="lv-LV"/>
              </w:rPr>
              <w:t xml:space="preserve">, </w:t>
            </w:r>
            <w:proofErr w:type="spellStart"/>
            <w:r w:rsidRPr="00A64766">
              <w:rPr>
                <w:lang w:eastAsia="lv-LV"/>
              </w:rPr>
              <w:t>ePlāni</w:t>
            </w:r>
            <w:proofErr w:type="spellEnd"/>
            <w:r w:rsidRPr="00A64766">
              <w:rPr>
                <w:lang w:eastAsia="lv-LV"/>
              </w:rPr>
              <w:t xml:space="preserve">, </w:t>
            </w:r>
            <w:proofErr w:type="spellStart"/>
            <w:r w:rsidRPr="00A64766">
              <w:rPr>
                <w:lang w:eastAsia="lv-LV"/>
              </w:rPr>
              <w:t>ePārskati</w:t>
            </w:r>
            <w:proofErr w:type="spellEnd"/>
            <w:r w:rsidRPr="00A64766">
              <w:rPr>
                <w:lang w:eastAsia="lv-LV"/>
              </w:rPr>
              <w:t xml:space="preserve">, </w:t>
            </w:r>
            <w:proofErr w:type="spellStart"/>
            <w:r w:rsidRPr="00A64766">
              <w:rPr>
                <w:lang w:eastAsia="lv-LV"/>
              </w:rPr>
              <w:t>eTāmes</w:t>
            </w:r>
            <w:proofErr w:type="spellEnd"/>
            <w:r w:rsidRPr="00A64766">
              <w:rPr>
                <w:lang w:eastAsia="lv-LV"/>
              </w:rPr>
              <w:t xml:space="preserve">, </w:t>
            </w:r>
            <w:proofErr w:type="spellStart"/>
            <w:r w:rsidRPr="00A64766">
              <w:rPr>
                <w:lang w:eastAsia="lv-LV"/>
              </w:rPr>
              <w:t>ePieteikumi</w:t>
            </w:r>
            <w:proofErr w:type="spellEnd"/>
            <w:r w:rsidRPr="00A64766">
              <w:rPr>
                <w:lang w:eastAsia="lv-LV"/>
              </w:rPr>
              <w:t xml:space="preserve"> u.c. – lietojamība un pieejamība</w:t>
            </w:r>
          </w:p>
          <w:p w14:paraId="0051673C" w14:textId="77777777" w:rsidR="005D25B5" w:rsidRPr="00A64766" w:rsidRDefault="005D25B5" w:rsidP="00617445">
            <w:pPr>
              <w:pStyle w:val="tabteksts"/>
              <w:jc w:val="center"/>
            </w:pPr>
            <w:r w:rsidRPr="005B6929">
              <w:t>Nodrošināti mūsdienīgi Valsts kases pakalpojumi</w:t>
            </w:r>
            <w:r w:rsidRPr="00CA4E01">
              <w:rPr>
                <w:vertAlign w:val="superscript"/>
              </w:rPr>
              <w:t>1</w:t>
            </w:r>
          </w:p>
        </w:tc>
      </w:tr>
      <w:tr w:rsidR="005F2A48" w:rsidRPr="00A64766" w14:paraId="23D5541D" w14:textId="77777777" w:rsidTr="005F2A48">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6C6CC" w14:textId="77777777" w:rsidR="005D25B5" w:rsidRPr="00A64766" w:rsidRDefault="005D25B5" w:rsidP="00617445">
            <w:pPr>
              <w:pStyle w:val="tabteksts"/>
              <w:jc w:val="both"/>
            </w:pPr>
            <w:r w:rsidRPr="00A64766">
              <w:t>Apmierinātība ar saņemto grāmatvedības uzskaites pakalpojuma kvalitāti (%)</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F356D0E" w14:textId="77777777" w:rsidR="005D25B5" w:rsidRPr="00A64766" w:rsidRDefault="005D25B5" w:rsidP="005F2A48">
            <w:pPr>
              <w:pStyle w:val="tabteksts"/>
              <w:jc w:val="center"/>
              <w:rPr>
                <w:szCs w:val="18"/>
              </w:rPr>
            </w:pPr>
            <w:r w:rsidRPr="00A64766">
              <w:t>84</w:t>
            </w:r>
          </w:p>
        </w:tc>
        <w:tc>
          <w:tcPr>
            <w:tcW w:w="617" w:type="pct"/>
            <w:tcBorders>
              <w:top w:val="single" w:sz="4" w:space="0" w:color="auto"/>
              <w:left w:val="nil"/>
              <w:bottom w:val="single" w:sz="4" w:space="0" w:color="auto"/>
              <w:right w:val="single" w:sz="4" w:space="0" w:color="auto"/>
            </w:tcBorders>
          </w:tcPr>
          <w:p w14:paraId="1FA58FF9" w14:textId="77777777" w:rsidR="005D25B5" w:rsidRPr="00A64766" w:rsidRDefault="005D25B5" w:rsidP="005F2A48">
            <w:pPr>
              <w:pStyle w:val="tabteksts"/>
              <w:jc w:val="center"/>
              <w:rPr>
                <w:szCs w:val="18"/>
              </w:rPr>
            </w:pPr>
            <w:r w:rsidRPr="00A64766">
              <w:rPr>
                <w:szCs w:val="18"/>
              </w:rPr>
              <w:t>70</w:t>
            </w:r>
          </w:p>
        </w:tc>
        <w:tc>
          <w:tcPr>
            <w:tcW w:w="602" w:type="pct"/>
            <w:tcBorders>
              <w:top w:val="single" w:sz="4" w:space="0" w:color="auto"/>
              <w:left w:val="nil"/>
              <w:bottom w:val="single" w:sz="4" w:space="0" w:color="auto"/>
              <w:right w:val="single" w:sz="4" w:space="0" w:color="auto"/>
            </w:tcBorders>
            <w:vAlign w:val="center"/>
          </w:tcPr>
          <w:p w14:paraId="2D910DCA" w14:textId="77777777" w:rsidR="005D25B5" w:rsidRPr="005B6929" w:rsidRDefault="005D25B5" w:rsidP="00617445">
            <w:pPr>
              <w:pStyle w:val="tabteksts"/>
              <w:jc w:val="center"/>
              <w:rPr>
                <w:szCs w:val="18"/>
              </w:rPr>
            </w:pPr>
            <w:r>
              <w:rPr>
                <w:szCs w:val="18"/>
              </w:rPr>
              <w:t>-</w:t>
            </w:r>
          </w:p>
        </w:tc>
        <w:tc>
          <w:tcPr>
            <w:tcW w:w="612" w:type="pct"/>
            <w:tcBorders>
              <w:top w:val="single" w:sz="4" w:space="0" w:color="auto"/>
              <w:left w:val="nil"/>
              <w:bottom w:val="single" w:sz="4" w:space="0" w:color="auto"/>
              <w:right w:val="single" w:sz="4" w:space="0" w:color="auto"/>
            </w:tcBorders>
            <w:vAlign w:val="center"/>
          </w:tcPr>
          <w:p w14:paraId="30CAB90E" w14:textId="77777777" w:rsidR="005D25B5" w:rsidRPr="005B6929" w:rsidRDefault="005D25B5" w:rsidP="00617445">
            <w:pPr>
              <w:pStyle w:val="tabteksts"/>
              <w:jc w:val="center"/>
              <w:rPr>
                <w:szCs w:val="18"/>
              </w:rPr>
            </w:pPr>
            <w:r>
              <w:rPr>
                <w:szCs w:val="18"/>
              </w:rPr>
              <w:t>-</w:t>
            </w:r>
          </w:p>
        </w:tc>
        <w:tc>
          <w:tcPr>
            <w:tcW w:w="636" w:type="pct"/>
            <w:tcBorders>
              <w:top w:val="single" w:sz="4" w:space="0" w:color="auto"/>
              <w:left w:val="nil"/>
              <w:bottom w:val="single" w:sz="4" w:space="0" w:color="auto"/>
              <w:right w:val="single" w:sz="4" w:space="0" w:color="auto"/>
            </w:tcBorders>
          </w:tcPr>
          <w:p w14:paraId="6C2A0A2D" w14:textId="77777777" w:rsidR="005D25B5" w:rsidRPr="005B6929" w:rsidRDefault="005D25B5" w:rsidP="005F2A48">
            <w:pPr>
              <w:pStyle w:val="tabteksts"/>
              <w:jc w:val="center"/>
            </w:pPr>
            <w:r w:rsidRPr="005B6929">
              <w:rPr>
                <w:sz w:val="20"/>
              </w:rPr>
              <w:t>70</w:t>
            </w:r>
            <w:r w:rsidRPr="00CA4E01">
              <w:rPr>
                <w:sz w:val="20"/>
                <w:vertAlign w:val="superscript"/>
              </w:rPr>
              <w:t>2</w:t>
            </w:r>
          </w:p>
        </w:tc>
      </w:tr>
      <w:tr w:rsidR="005F2A48" w:rsidRPr="00A64766" w14:paraId="4DA751E5" w14:textId="77777777" w:rsidTr="005F2A48">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8A870" w14:textId="2A9D034C" w:rsidR="005D25B5" w:rsidRPr="005B6929" w:rsidRDefault="005D25B5" w:rsidP="00617445">
            <w:pPr>
              <w:pStyle w:val="tabteksts"/>
              <w:jc w:val="both"/>
              <w:rPr>
                <w:szCs w:val="18"/>
              </w:rPr>
            </w:pPr>
            <w:r w:rsidRPr="005B6929">
              <w:rPr>
                <w:szCs w:val="18"/>
              </w:rPr>
              <w:t>Apmierinātība ar Valsts kases pakalpojumiem</w:t>
            </w:r>
            <w:r>
              <w:rPr>
                <w:szCs w:val="18"/>
                <w:vertAlign w:val="superscript"/>
              </w:rPr>
              <w:t xml:space="preserve"> </w:t>
            </w:r>
            <w:r w:rsidRPr="00A64766">
              <w:t>(%)</w:t>
            </w:r>
            <w:r w:rsidR="00D23BFE" w:rsidRPr="00CA4E01">
              <w:rPr>
                <w:szCs w:val="18"/>
                <w:vertAlign w:val="superscript"/>
              </w:rPr>
              <w:t>3</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2AA9A" w14:textId="77777777" w:rsidR="005D25B5" w:rsidRPr="005B6929" w:rsidRDefault="005D25B5" w:rsidP="00617445">
            <w:pPr>
              <w:pStyle w:val="tabteksts"/>
              <w:jc w:val="center"/>
              <w:rPr>
                <w:szCs w:val="18"/>
              </w:rPr>
            </w:pPr>
            <w:r>
              <w:rPr>
                <w:szCs w:val="18"/>
              </w:rPr>
              <w:t>-</w:t>
            </w:r>
          </w:p>
        </w:tc>
        <w:tc>
          <w:tcPr>
            <w:tcW w:w="617" w:type="pct"/>
            <w:tcBorders>
              <w:top w:val="single" w:sz="4" w:space="0" w:color="auto"/>
              <w:left w:val="nil"/>
              <w:bottom w:val="single" w:sz="4" w:space="0" w:color="auto"/>
              <w:right w:val="single" w:sz="4" w:space="0" w:color="auto"/>
            </w:tcBorders>
            <w:vAlign w:val="center"/>
          </w:tcPr>
          <w:p w14:paraId="37C7AE96" w14:textId="77777777" w:rsidR="005D25B5" w:rsidRPr="005B6929" w:rsidRDefault="005D25B5" w:rsidP="00617445">
            <w:pPr>
              <w:pStyle w:val="tabteksts"/>
              <w:jc w:val="center"/>
              <w:rPr>
                <w:szCs w:val="18"/>
              </w:rPr>
            </w:pPr>
            <w:r>
              <w:rPr>
                <w:szCs w:val="18"/>
              </w:rPr>
              <w:t>-</w:t>
            </w:r>
          </w:p>
        </w:tc>
        <w:tc>
          <w:tcPr>
            <w:tcW w:w="602" w:type="pct"/>
            <w:tcBorders>
              <w:top w:val="single" w:sz="4" w:space="0" w:color="auto"/>
              <w:left w:val="nil"/>
              <w:bottom w:val="single" w:sz="4" w:space="0" w:color="auto"/>
              <w:right w:val="single" w:sz="4" w:space="0" w:color="auto"/>
            </w:tcBorders>
            <w:vAlign w:val="center"/>
          </w:tcPr>
          <w:p w14:paraId="028185C4" w14:textId="77777777" w:rsidR="005D25B5" w:rsidRPr="005B6929" w:rsidRDefault="005D25B5" w:rsidP="00617445">
            <w:pPr>
              <w:pStyle w:val="tabteksts"/>
              <w:jc w:val="center"/>
              <w:rPr>
                <w:szCs w:val="18"/>
              </w:rPr>
            </w:pPr>
            <w:r>
              <w:rPr>
                <w:szCs w:val="18"/>
              </w:rPr>
              <w:t>-</w:t>
            </w:r>
          </w:p>
        </w:tc>
        <w:tc>
          <w:tcPr>
            <w:tcW w:w="612" w:type="pct"/>
            <w:tcBorders>
              <w:top w:val="single" w:sz="4" w:space="0" w:color="auto"/>
              <w:left w:val="nil"/>
              <w:bottom w:val="single" w:sz="4" w:space="0" w:color="auto"/>
              <w:right w:val="single" w:sz="4" w:space="0" w:color="auto"/>
            </w:tcBorders>
          </w:tcPr>
          <w:p w14:paraId="3DF55871" w14:textId="77777777" w:rsidR="005D25B5" w:rsidRPr="005B6929" w:rsidRDefault="005D25B5" w:rsidP="005F2A48">
            <w:pPr>
              <w:pStyle w:val="tabteksts"/>
              <w:jc w:val="center"/>
              <w:rPr>
                <w:szCs w:val="18"/>
              </w:rPr>
            </w:pPr>
            <w:r w:rsidRPr="005B6929">
              <w:rPr>
                <w:szCs w:val="18"/>
              </w:rPr>
              <w:t>85</w:t>
            </w:r>
          </w:p>
        </w:tc>
        <w:tc>
          <w:tcPr>
            <w:tcW w:w="636" w:type="pct"/>
            <w:tcBorders>
              <w:top w:val="single" w:sz="4" w:space="0" w:color="auto"/>
              <w:left w:val="nil"/>
              <w:bottom w:val="single" w:sz="4" w:space="0" w:color="auto"/>
              <w:right w:val="single" w:sz="4" w:space="0" w:color="auto"/>
            </w:tcBorders>
            <w:vAlign w:val="center"/>
          </w:tcPr>
          <w:p w14:paraId="084EAF4A" w14:textId="77777777" w:rsidR="005D25B5" w:rsidRPr="005B6929" w:rsidRDefault="005D25B5" w:rsidP="00617445">
            <w:pPr>
              <w:pStyle w:val="tabteksts"/>
              <w:jc w:val="center"/>
              <w:rPr>
                <w:szCs w:val="18"/>
              </w:rPr>
            </w:pPr>
            <w:r>
              <w:rPr>
                <w:szCs w:val="18"/>
              </w:rPr>
              <w:t>-</w:t>
            </w:r>
          </w:p>
        </w:tc>
      </w:tr>
      <w:tr w:rsidR="005D25B5" w:rsidRPr="00A64766" w14:paraId="6599FF5F" w14:textId="77777777" w:rsidTr="005F2A48">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6FD97E2" w14:textId="77777777" w:rsidR="005D25B5" w:rsidRPr="00A64766" w:rsidRDefault="005D25B5" w:rsidP="00617445">
            <w:pPr>
              <w:pStyle w:val="tabteksts"/>
              <w:jc w:val="center"/>
              <w:rPr>
                <w:szCs w:val="18"/>
                <w:lang w:eastAsia="lv-LV"/>
              </w:rPr>
            </w:pPr>
            <w:r w:rsidRPr="00A64766">
              <w:rPr>
                <w:szCs w:val="18"/>
                <w:lang w:eastAsia="lv-LV"/>
              </w:rPr>
              <w:t>Ārējo auditoru pozitīvs novērtējums</w:t>
            </w:r>
            <w:r w:rsidRPr="00A64766">
              <w:rPr>
                <w:szCs w:val="18"/>
                <w:vertAlign w:val="superscript"/>
                <w:lang w:eastAsia="lv-LV"/>
              </w:rPr>
              <w:t xml:space="preserve"> </w:t>
            </w:r>
            <w:r w:rsidRPr="00A64766">
              <w:rPr>
                <w:szCs w:val="18"/>
                <w:lang w:eastAsia="lv-LV"/>
              </w:rPr>
              <w:t>par sertifikācijas iestādes vadības un kontroles sistēmu</w:t>
            </w:r>
          </w:p>
          <w:p w14:paraId="69B87CD6" w14:textId="77777777" w:rsidR="005D25B5" w:rsidRPr="00A64766" w:rsidRDefault="005D25B5" w:rsidP="00617445">
            <w:pPr>
              <w:pStyle w:val="tabteksts"/>
              <w:jc w:val="center"/>
              <w:rPr>
                <w:szCs w:val="18"/>
              </w:rPr>
            </w:pPr>
            <w:r w:rsidRPr="005B6929">
              <w:rPr>
                <w:szCs w:val="18"/>
              </w:rPr>
              <w:t>Ārējo auditoru pozitīvs novērtējums</w:t>
            </w:r>
            <w:r>
              <w:rPr>
                <w:szCs w:val="18"/>
              </w:rPr>
              <w:t xml:space="preserve"> </w:t>
            </w:r>
            <w:r w:rsidRPr="005B6929">
              <w:rPr>
                <w:szCs w:val="18"/>
              </w:rPr>
              <w:t>par Eiropas Savienības fondu grāmatvedības iestādes funkciju</w:t>
            </w:r>
          </w:p>
        </w:tc>
      </w:tr>
      <w:tr w:rsidR="005F2A48" w:rsidRPr="00A64766" w14:paraId="47200164" w14:textId="77777777" w:rsidTr="005F2A48">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6D359" w14:textId="77777777" w:rsidR="005D25B5" w:rsidRPr="00A64766" w:rsidRDefault="005D25B5" w:rsidP="00617445">
            <w:pPr>
              <w:pStyle w:val="tabteksts"/>
              <w:jc w:val="both"/>
              <w:rPr>
                <w:szCs w:val="18"/>
                <w:vertAlign w:val="superscript"/>
              </w:rPr>
            </w:pPr>
            <w:r w:rsidRPr="00A64766">
              <w:rPr>
                <w:szCs w:val="18"/>
              </w:rPr>
              <w:t>Ārējo auditoru novērtējums par sertifikācijas iestādes vadības un kontroles sistēmu (kategorija)</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3546F67E" w14:textId="77777777" w:rsidR="005D25B5" w:rsidRPr="00A64766" w:rsidRDefault="005D25B5" w:rsidP="005F2A48">
            <w:pPr>
              <w:pStyle w:val="tabteksts"/>
              <w:jc w:val="center"/>
              <w:rPr>
                <w:szCs w:val="18"/>
              </w:rPr>
            </w:pPr>
            <w:r w:rsidRPr="00A64766">
              <w:rPr>
                <w:szCs w:val="18"/>
              </w:rPr>
              <w:t>1</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7E6B0E98" w14:textId="77777777" w:rsidR="005D25B5" w:rsidRPr="00A64766" w:rsidRDefault="005D25B5" w:rsidP="005F2A48">
            <w:pPr>
              <w:pStyle w:val="tabteksts"/>
              <w:jc w:val="center"/>
              <w:rPr>
                <w:szCs w:val="18"/>
              </w:rPr>
            </w:pPr>
            <w:r w:rsidRPr="00A64766">
              <w:rPr>
                <w:szCs w:val="18"/>
              </w:rPr>
              <w:t>2</w:t>
            </w:r>
          </w:p>
        </w:tc>
        <w:tc>
          <w:tcPr>
            <w:tcW w:w="602" w:type="pct"/>
            <w:tcBorders>
              <w:top w:val="single" w:sz="4" w:space="0" w:color="auto"/>
              <w:left w:val="nil"/>
              <w:bottom w:val="single" w:sz="4" w:space="0" w:color="auto"/>
              <w:right w:val="single" w:sz="4" w:space="0" w:color="auto"/>
            </w:tcBorders>
          </w:tcPr>
          <w:p w14:paraId="6C1BE0B7" w14:textId="77777777" w:rsidR="005D25B5" w:rsidRPr="00A64766" w:rsidRDefault="005D25B5" w:rsidP="005F2A48">
            <w:pPr>
              <w:pStyle w:val="tabteksts"/>
              <w:jc w:val="center"/>
              <w:rPr>
                <w:szCs w:val="18"/>
              </w:rPr>
            </w:pPr>
            <w:r w:rsidRPr="00A64766">
              <w:rPr>
                <w:szCs w:val="18"/>
              </w:rPr>
              <w:t>2</w:t>
            </w:r>
          </w:p>
        </w:tc>
        <w:tc>
          <w:tcPr>
            <w:tcW w:w="612" w:type="pct"/>
            <w:tcBorders>
              <w:top w:val="single" w:sz="4" w:space="0" w:color="auto"/>
              <w:left w:val="nil"/>
              <w:bottom w:val="single" w:sz="4" w:space="0" w:color="auto"/>
              <w:right w:val="single" w:sz="4" w:space="0" w:color="auto"/>
            </w:tcBorders>
            <w:vAlign w:val="center"/>
          </w:tcPr>
          <w:p w14:paraId="0488C44B" w14:textId="77777777" w:rsidR="005D25B5" w:rsidRPr="005B6929" w:rsidRDefault="005D25B5" w:rsidP="00617445">
            <w:pPr>
              <w:pStyle w:val="tabteksts"/>
              <w:jc w:val="center"/>
              <w:rPr>
                <w:szCs w:val="18"/>
              </w:rPr>
            </w:pPr>
            <w:r>
              <w:rPr>
                <w:szCs w:val="18"/>
              </w:rPr>
              <w:t>-</w:t>
            </w:r>
          </w:p>
        </w:tc>
        <w:tc>
          <w:tcPr>
            <w:tcW w:w="636" w:type="pct"/>
            <w:tcBorders>
              <w:top w:val="single" w:sz="4" w:space="0" w:color="auto"/>
              <w:left w:val="nil"/>
              <w:bottom w:val="single" w:sz="4" w:space="0" w:color="auto"/>
              <w:right w:val="single" w:sz="4" w:space="0" w:color="auto"/>
            </w:tcBorders>
            <w:vAlign w:val="center"/>
          </w:tcPr>
          <w:p w14:paraId="0DDF35CF" w14:textId="77777777" w:rsidR="005D25B5" w:rsidRPr="005B6929" w:rsidRDefault="005D25B5" w:rsidP="00617445">
            <w:pPr>
              <w:pStyle w:val="tabteksts"/>
              <w:jc w:val="center"/>
              <w:rPr>
                <w:szCs w:val="18"/>
              </w:rPr>
            </w:pPr>
            <w:r>
              <w:rPr>
                <w:szCs w:val="18"/>
              </w:rPr>
              <w:t>-</w:t>
            </w:r>
          </w:p>
        </w:tc>
      </w:tr>
      <w:tr w:rsidR="005F2A48" w:rsidRPr="00A64766" w14:paraId="28FA5268" w14:textId="77777777" w:rsidTr="005F2A48">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24633" w14:textId="77777777" w:rsidR="005D25B5" w:rsidRPr="005B6929" w:rsidRDefault="005D25B5" w:rsidP="00617445">
            <w:pPr>
              <w:pStyle w:val="tabteksts"/>
              <w:jc w:val="both"/>
              <w:rPr>
                <w:szCs w:val="18"/>
              </w:rPr>
            </w:pPr>
            <w:r w:rsidRPr="005B6929">
              <w:rPr>
                <w:szCs w:val="18"/>
              </w:rPr>
              <w:t xml:space="preserve">Ārējo auditoru novērtējums par Eiropas Savienības fondu grāmatvedības iestādes funkciju </w:t>
            </w:r>
            <w:r>
              <w:rPr>
                <w:szCs w:val="18"/>
              </w:rPr>
              <w:t>(kategorija)</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BE972" w14:textId="77777777" w:rsidR="005D25B5" w:rsidRPr="005B6929" w:rsidRDefault="005D25B5" w:rsidP="00617445">
            <w:pPr>
              <w:pStyle w:val="tabteksts"/>
              <w:jc w:val="center"/>
              <w:rPr>
                <w:szCs w:val="18"/>
              </w:rPr>
            </w:pPr>
            <w:r>
              <w:rPr>
                <w:szCs w:val="18"/>
              </w:rPr>
              <w:t>-</w:t>
            </w:r>
          </w:p>
        </w:tc>
        <w:tc>
          <w:tcPr>
            <w:tcW w:w="617" w:type="pct"/>
            <w:tcBorders>
              <w:top w:val="single" w:sz="4" w:space="0" w:color="auto"/>
              <w:left w:val="nil"/>
              <w:bottom w:val="single" w:sz="4" w:space="0" w:color="auto"/>
              <w:right w:val="single" w:sz="4" w:space="0" w:color="auto"/>
            </w:tcBorders>
            <w:shd w:val="clear" w:color="auto" w:fill="FFFFFF" w:themeFill="background1"/>
            <w:vAlign w:val="center"/>
          </w:tcPr>
          <w:p w14:paraId="6E2788DD" w14:textId="77777777" w:rsidR="005D25B5" w:rsidRPr="005B6929" w:rsidRDefault="005D25B5" w:rsidP="00617445">
            <w:pPr>
              <w:pStyle w:val="tabteksts"/>
              <w:jc w:val="center"/>
              <w:rPr>
                <w:szCs w:val="18"/>
              </w:rPr>
            </w:pPr>
            <w:r>
              <w:rPr>
                <w:szCs w:val="18"/>
              </w:rPr>
              <w:t>-</w:t>
            </w:r>
          </w:p>
        </w:tc>
        <w:tc>
          <w:tcPr>
            <w:tcW w:w="602" w:type="pct"/>
            <w:tcBorders>
              <w:top w:val="single" w:sz="4" w:space="0" w:color="auto"/>
              <w:left w:val="nil"/>
              <w:bottom w:val="single" w:sz="4" w:space="0" w:color="auto"/>
              <w:right w:val="single" w:sz="4" w:space="0" w:color="auto"/>
            </w:tcBorders>
          </w:tcPr>
          <w:p w14:paraId="7DBA66F0" w14:textId="77777777" w:rsidR="005D25B5" w:rsidRPr="005B6929" w:rsidRDefault="005D25B5" w:rsidP="005F2A48">
            <w:pPr>
              <w:pStyle w:val="tabteksts"/>
              <w:jc w:val="center"/>
              <w:rPr>
                <w:szCs w:val="18"/>
              </w:rPr>
            </w:pPr>
            <w:r w:rsidRPr="005B6929">
              <w:rPr>
                <w:szCs w:val="18"/>
              </w:rPr>
              <w:t>2</w:t>
            </w:r>
          </w:p>
        </w:tc>
        <w:tc>
          <w:tcPr>
            <w:tcW w:w="612" w:type="pct"/>
            <w:tcBorders>
              <w:top w:val="single" w:sz="4" w:space="0" w:color="auto"/>
              <w:left w:val="nil"/>
              <w:bottom w:val="single" w:sz="4" w:space="0" w:color="auto"/>
              <w:right w:val="single" w:sz="4" w:space="0" w:color="auto"/>
            </w:tcBorders>
          </w:tcPr>
          <w:p w14:paraId="730C11AD" w14:textId="77777777" w:rsidR="005D25B5" w:rsidRPr="005B6929" w:rsidRDefault="005D25B5" w:rsidP="005F2A48">
            <w:pPr>
              <w:pStyle w:val="tabteksts"/>
              <w:jc w:val="center"/>
              <w:rPr>
                <w:szCs w:val="18"/>
              </w:rPr>
            </w:pPr>
            <w:r w:rsidRPr="005B6929">
              <w:rPr>
                <w:szCs w:val="18"/>
              </w:rPr>
              <w:t>2</w:t>
            </w:r>
          </w:p>
        </w:tc>
        <w:tc>
          <w:tcPr>
            <w:tcW w:w="636" w:type="pct"/>
            <w:tcBorders>
              <w:top w:val="single" w:sz="4" w:space="0" w:color="auto"/>
              <w:left w:val="nil"/>
              <w:bottom w:val="single" w:sz="4" w:space="0" w:color="auto"/>
              <w:right w:val="single" w:sz="4" w:space="0" w:color="auto"/>
            </w:tcBorders>
          </w:tcPr>
          <w:p w14:paraId="310F09DE" w14:textId="77777777" w:rsidR="005D25B5" w:rsidRPr="005B6929" w:rsidRDefault="005D25B5" w:rsidP="005F2A48">
            <w:pPr>
              <w:pStyle w:val="tabteksts"/>
              <w:jc w:val="center"/>
              <w:rPr>
                <w:szCs w:val="18"/>
              </w:rPr>
            </w:pPr>
            <w:r w:rsidRPr="005B6929">
              <w:rPr>
                <w:szCs w:val="18"/>
              </w:rPr>
              <w:t>2</w:t>
            </w:r>
          </w:p>
        </w:tc>
      </w:tr>
      <w:tr w:rsidR="005D25B5" w:rsidRPr="00A64766" w14:paraId="2CDA66D0" w14:textId="77777777" w:rsidTr="005F2A48">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6382192" w14:textId="77777777" w:rsidR="005D25B5" w:rsidRPr="00714389" w:rsidRDefault="005D25B5" w:rsidP="00617445">
            <w:pPr>
              <w:pStyle w:val="tabteksts"/>
              <w:jc w:val="center"/>
              <w:rPr>
                <w:szCs w:val="18"/>
                <w:lang w:eastAsia="lv-LV"/>
              </w:rPr>
            </w:pPr>
            <w:r w:rsidRPr="00714389">
              <w:rPr>
                <w:szCs w:val="18"/>
                <w:lang w:eastAsia="lv-LV"/>
              </w:rPr>
              <w:t>Sniegts grāmatvedības uzskaites pakalpojums valsts budžeta iestādēm</w:t>
            </w:r>
            <w:r w:rsidRPr="00894234">
              <w:rPr>
                <w:szCs w:val="18"/>
                <w:vertAlign w:val="superscript"/>
                <w:lang w:eastAsia="lv-LV"/>
              </w:rPr>
              <w:t>4</w:t>
            </w:r>
          </w:p>
          <w:p w14:paraId="526CA3F2" w14:textId="77777777" w:rsidR="005D25B5" w:rsidRPr="00A64766" w:rsidRDefault="005D25B5" w:rsidP="00617445">
            <w:pPr>
              <w:pStyle w:val="tabteksts"/>
              <w:jc w:val="center"/>
              <w:rPr>
                <w:szCs w:val="18"/>
                <w:lang w:eastAsia="lv-LV"/>
              </w:rPr>
            </w:pPr>
          </w:p>
        </w:tc>
      </w:tr>
      <w:tr w:rsidR="005F2A48" w:rsidRPr="00A64766" w14:paraId="5B427ADB" w14:textId="77777777" w:rsidTr="005F2A48">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7029E" w14:textId="77777777" w:rsidR="005D25B5" w:rsidRPr="00714389" w:rsidRDefault="005D25B5" w:rsidP="00617445">
            <w:pPr>
              <w:pStyle w:val="tabteksts"/>
              <w:jc w:val="both"/>
              <w:rPr>
                <w:szCs w:val="18"/>
              </w:rPr>
            </w:pPr>
            <w:r w:rsidRPr="00714389">
              <w:t>Tiešās valsts pārvaldes</w:t>
            </w:r>
            <w:r w:rsidRPr="00714389">
              <w:rPr>
                <w:rStyle w:val="ui-provider"/>
              </w:rPr>
              <w:t xml:space="preserve"> </w:t>
            </w:r>
            <w:r w:rsidRPr="00714389">
              <w:t>iestāžu nodarbināto skaits, kuri saņem vienotus un standartizētus pakalpojumus centralizētajā valsts pārvaldes platformā grāmatvedības un personāla lietvedības, budžeta plānošanas un finanšu vadības jomā (%)</w:t>
            </w: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C4510" w14:textId="77777777" w:rsidR="005D25B5" w:rsidRPr="00714389" w:rsidRDefault="005D25B5" w:rsidP="005F2A48">
            <w:pPr>
              <w:pStyle w:val="tabteksts"/>
              <w:jc w:val="center"/>
              <w:rPr>
                <w:szCs w:val="18"/>
              </w:rPr>
            </w:pPr>
            <w:r w:rsidRPr="00714389">
              <w:t>8</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22C3C" w14:textId="77777777" w:rsidR="005D25B5" w:rsidRPr="00714389" w:rsidRDefault="005D25B5" w:rsidP="005F2A48">
            <w:pPr>
              <w:pStyle w:val="tabteksts"/>
              <w:jc w:val="center"/>
              <w:rPr>
                <w:szCs w:val="18"/>
              </w:rPr>
            </w:pPr>
            <w:r w:rsidRPr="00714389">
              <w:t>8</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7E731" w14:textId="77777777" w:rsidR="005D25B5" w:rsidRPr="00714389" w:rsidRDefault="005D25B5" w:rsidP="005F2A48">
            <w:pPr>
              <w:pStyle w:val="tabteksts"/>
              <w:jc w:val="center"/>
              <w:rPr>
                <w:szCs w:val="18"/>
              </w:rPr>
            </w:pPr>
            <w:r w:rsidRPr="00714389">
              <w:t>24</w:t>
            </w: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2D2421" w14:textId="77777777" w:rsidR="005D25B5" w:rsidRPr="00714389" w:rsidRDefault="005D25B5" w:rsidP="005F2A48">
            <w:pPr>
              <w:pStyle w:val="tabteksts"/>
              <w:jc w:val="center"/>
              <w:rPr>
                <w:szCs w:val="18"/>
              </w:rPr>
            </w:pPr>
            <w:r w:rsidRPr="00714389">
              <w:t>48</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00452" w14:textId="77777777" w:rsidR="005D25B5" w:rsidRPr="00714389" w:rsidRDefault="005D25B5" w:rsidP="005F2A48">
            <w:pPr>
              <w:pStyle w:val="tabteksts"/>
              <w:jc w:val="center"/>
              <w:rPr>
                <w:szCs w:val="18"/>
                <w:vertAlign w:val="superscript"/>
              </w:rPr>
            </w:pPr>
            <w:r w:rsidRPr="00714389">
              <w:t>80</w:t>
            </w:r>
          </w:p>
        </w:tc>
      </w:tr>
      <w:bookmarkEnd w:id="13"/>
      <w:tr w:rsidR="005D25B5" w:rsidRPr="00A64766" w14:paraId="038FA146" w14:textId="77777777" w:rsidTr="005F2A48">
        <w:trPr>
          <w:jc w:val="center"/>
        </w:trPr>
        <w:tc>
          <w:tcPr>
            <w:tcW w:w="5000" w:type="pct"/>
            <w:gridSpan w:val="6"/>
            <w:tcBorders>
              <w:top w:val="single" w:sz="4" w:space="0" w:color="000000" w:themeColor="text1"/>
              <w:left w:val="single" w:sz="4" w:space="0" w:color="000000" w:themeColor="text1"/>
              <w:bottom w:val="nil"/>
              <w:right w:val="single" w:sz="4" w:space="0" w:color="000000" w:themeColor="text1"/>
            </w:tcBorders>
            <w:shd w:val="clear" w:color="auto" w:fill="D9D9D9" w:themeFill="background1" w:themeFillShade="D9"/>
            <w:hideMark/>
          </w:tcPr>
          <w:p w14:paraId="206FFED3" w14:textId="77777777" w:rsidR="005D25B5" w:rsidRPr="00A64766" w:rsidRDefault="005D25B5" w:rsidP="00617445">
            <w:pPr>
              <w:pStyle w:val="tabteksts"/>
              <w:jc w:val="center"/>
              <w:rPr>
                <w:szCs w:val="18"/>
              </w:rPr>
            </w:pPr>
          </w:p>
        </w:tc>
      </w:tr>
      <w:tr w:rsidR="005D25B5" w:rsidRPr="00A64766" w14:paraId="5810D272" w14:textId="77777777" w:rsidTr="005F2A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tcBorders>
              <w:top w:val="nil"/>
              <w:left w:val="single" w:sz="4" w:space="0" w:color="000000"/>
              <w:bottom w:val="single" w:sz="4" w:space="0" w:color="000000"/>
              <w:right w:val="single" w:sz="4" w:space="0" w:color="auto"/>
            </w:tcBorders>
            <w:shd w:val="clear" w:color="auto" w:fill="D9D9D9" w:themeFill="background1" w:themeFillShade="D9"/>
          </w:tcPr>
          <w:p w14:paraId="382AABE2" w14:textId="77777777" w:rsidR="005D25B5" w:rsidRPr="00A64766" w:rsidRDefault="005D25B5" w:rsidP="00617445">
            <w:pPr>
              <w:pStyle w:val="tabteksts"/>
              <w:jc w:val="center"/>
              <w:rPr>
                <w:szCs w:val="18"/>
              </w:rPr>
            </w:pPr>
            <w:r w:rsidRPr="005B6929">
              <w:rPr>
                <w:szCs w:val="18"/>
              </w:rPr>
              <w:t>Ieviesti izejošie zibmaksājumi</w:t>
            </w:r>
            <w:r>
              <w:rPr>
                <w:vertAlign w:val="superscript"/>
              </w:rPr>
              <w:t>5</w:t>
            </w:r>
          </w:p>
        </w:tc>
      </w:tr>
      <w:tr w:rsidR="005F2A48" w:rsidRPr="00775C81" w14:paraId="3F79A6CA" w14:textId="77777777" w:rsidTr="005F2A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7" w:type="pct"/>
            <w:tcBorders>
              <w:top w:val="single" w:sz="4" w:space="0" w:color="000000"/>
              <w:left w:val="single" w:sz="4" w:space="0" w:color="000000"/>
              <w:bottom w:val="single" w:sz="4" w:space="0" w:color="000000"/>
              <w:right w:val="single" w:sz="4" w:space="0" w:color="000000"/>
            </w:tcBorders>
          </w:tcPr>
          <w:p w14:paraId="186634FC" w14:textId="77777777" w:rsidR="005D25B5" w:rsidRPr="005B6929" w:rsidRDefault="005D25B5" w:rsidP="00617445">
            <w:pPr>
              <w:pStyle w:val="tabteksts"/>
              <w:jc w:val="both"/>
              <w:rPr>
                <w:szCs w:val="18"/>
              </w:rPr>
            </w:pPr>
            <w:r w:rsidRPr="005B6929">
              <w:rPr>
                <w:szCs w:val="18"/>
              </w:rPr>
              <w:t xml:space="preserve">Izejošo </w:t>
            </w:r>
            <w:proofErr w:type="spellStart"/>
            <w:r w:rsidRPr="005B6929">
              <w:rPr>
                <w:szCs w:val="18"/>
              </w:rPr>
              <w:t>zibmaksājumu</w:t>
            </w:r>
            <w:proofErr w:type="spellEnd"/>
            <w:r w:rsidRPr="005B6929">
              <w:rPr>
                <w:szCs w:val="18"/>
              </w:rPr>
              <w:t xml:space="preserve">  </w:t>
            </w:r>
            <w:r>
              <w:rPr>
                <w:szCs w:val="18"/>
              </w:rPr>
              <w:t>īpatsvars no kopējā izejošo Vienotās eiro maksājumu telpas</w:t>
            </w:r>
            <w:r w:rsidRPr="005B6929">
              <w:rPr>
                <w:szCs w:val="18"/>
              </w:rPr>
              <w:t xml:space="preserve"> (SEPA</w:t>
            </w:r>
            <w:r>
              <w:rPr>
                <w:szCs w:val="18"/>
              </w:rPr>
              <w:t xml:space="preserve">) </w:t>
            </w:r>
            <w:r w:rsidRPr="005B6929">
              <w:rPr>
                <w:szCs w:val="18"/>
              </w:rPr>
              <w:t xml:space="preserve"> maksājumu skaita</w:t>
            </w:r>
            <w:r>
              <w:rPr>
                <w:szCs w:val="18"/>
              </w:rPr>
              <w:t xml:space="preserve"> (%</w:t>
            </w:r>
            <w:r w:rsidRPr="005B6929">
              <w:rPr>
                <w:szCs w:val="18"/>
              </w:rPr>
              <w:t>)</w:t>
            </w:r>
          </w:p>
        </w:tc>
        <w:tc>
          <w:tcPr>
            <w:tcW w:w="576" w:type="pct"/>
            <w:tcBorders>
              <w:top w:val="single" w:sz="4" w:space="0" w:color="auto"/>
              <w:left w:val="single" w:sz="4" w:space="0" w:color="auto"/>
              <w:bottom w:val="single" w:sz="4" w:space="0" w:color="auto"/>
              <w:right w:val="single" w:sz="4" w:space="0" w:color="auto"/>
            </w:tcBorders>
            <w:vAlign w:val="center"/>
          </w:tcPr>
          <w:p w14:paraId="240B6BA9" w14:textId="77777777" w:rsidR="005D25B5" w:rsidRPr="005B6929" w:rsidRDefault="005D25B5" w:rsidP="00617445">
            <w:pPr>
              <w:pStyle w:val="tabteksts"/>
              <w:jc w:val="center"/>
              <w:rPr>
                <w:szCs w:val="18"/>
              </w:rPr>
            </w:pPr>
            <w:r>
              <w:rPr>
                <w:szCs w:val="18"/>
              </w:rPr>
              <w:t>-</w:t>
            </w:r>
          </w:p>
        </w:tc>
        <w:tc>
          <w:tcPr>
            <w:tcW w:w="617" w:type="pct"/>
            <w:tcBorders>
              <w:top w:val="single" w:sz="4" w:space="0" w:color="auto"/>
              <w:left w:val="nil"/>
              <w:bottom w:val="single" w:sz="4" w:space="0" w:color="auto"/>
              <w:right w:val="single" w:sz="4" w:space="0" w:color="auto"/>
            </w:tcBorders>
            <w:vAlign w:val="center"/>
          </w:tcPr>
          <w:p w14:paraId="652DEA24" w14:textId="77777777" w:rsidR="005D25B5" w:rsidRPr="005B6929" w:rsidRDefault="005D25B5" w:rsidP="00617445">
            <w:pPr>
              <w:pStyle w:val="tabteksts"/>
              <w:jc w:val="center"/>
              <w:rPr>
                <w:szCs w:val="18"/>
              </w:rPr>
            </w:pPr>
            <w:r>
              <w:rPr>
                <w:szCs w:val="18"/>
              </w:rPr>
              <w:t>-</w:t>
            </w:r>
          </w:p>
        </w:tc>
        <w:tc>
          <w:tcPr>
            <w:tcW w:w="602" w:type="pct"/>
            <w:tcBorders>
              <w:top w:val="single" w:sz="4" w:space="0" w:color="auto"/>
              <w:left w:val="nil"/>
              <w:bottom w:val="single" w:sz="4" w:space="0" w:color="auto"/>
              <w:right w:val="single" w:sz="4" w:space="0" w:color="auto"/>
            </w:tcBorders>
          </w:tcPr>
          <w:p w14:paraId="2D7C4650" w14:textId="77777777" w:rsidR="005D25B5" w:rsidRPr="005B6929" w:rsidRDefault="005D25B5" w:rsidP="005F2A48">
            <w:pPr>
              <w:pStyle w:val="tabteksts"/>
              <w:jc w:val="center"/>
              <w:rPr>
                <w:szCs w:val="18"/>
              </w:rPr>
            </w:pPr>
            <w:r w:rsidRPr="005B6929">
              <w:rPr>
                <w:szCs w:val="18"/>
              </w:rPr>
              <w:t>10</w:t>
            </w:r>
          </w:p>
        </w:tc>
        <w:tc>
          <w:tcPr>
            <w:tcW w:w="612" w:type="pct"/>
            <w:tcBorders>
              <w:top w:val="single" w:sz="4" w:space="0" w:color="auto"/>
              <w:left w:val="nil"/>
              <w:bottom w:val="single" w:sz="4" w:space="0" w:color="auto"/>
              <w:right w:val="single" w:sz="4" w:space="0" w:color="auto"/>
            </w:tcBorders>
          </w:tcPr>
          <w:p w14:paraId="13A23FBC" w14:textId="77777777" w:rsidR="005D25B5" w:rsidRPr="005B6929" w:rsidRDefault="005D25B5" w:rsidP="005F2A48">
            <w:pPr>
              <w:pStyle w:val="tabteksts"/>
              <w:jc w:val="center"/>
              <w:rPr>
                <w:szCs w:val="18"/>
              </w:rPr>
            </w:pPr>
            <w:r w:rsidRPr="005B6929">
              <w:rPr>
                <w:szCs w:val="18"/>
              </w:rPr>
              <w:t>30</w:t>
            </w:r>
          </w:p>
        </w:tc>
        <w:tc>
          <w:tcPr>
            <w:tcW w:w="636" w:type="pct"/>
            <w:tcBorders>
              <w:top w:val="single" w:sz="4" w:space="0" w:color="auto"/>
              <w:left w:val="nil"/>
              <w:bottom w:val="single" w:sz="4" w:space="0" w:color="auto"/>
              <w:right w:val="single" w:sz="4" w:space="0" w:color="auto"/>
            </w:tcBorders>
          </w:tcPr>
          <w:p w14:paraId="5273CC83" w14:textId="77777777" w:rsidR="005D25B5" w:rsidRPr="005B6929" w:rsidRDefault="005D25B5" w:rsidP="005F2A48">
            <w:pPr>
              <w:pStyle w:val="tabteksts"/>
              <w:jc w:val="center"/>
              <w:rPr>
                <w:szCs w:val="18"/>
              </w:rPr>
            </w:pPr>
            <w:r w:rsidRPr="005B6929">
              <w:rPr>
                <w:szCs w:val="18"/>
              </w:rPr>
              <w:t>50</w:t>
            </w:r>
          </w:p>
        </w:tc>
      </w:tr>
    </w:tbl>
    <w:p w14:paraId="39006E1F" w14:textId="77777777" w:rsidR="005D25B5" w:rsidRPr="00894234" w:rsidRDefault="005D25B5" w:rsidP="005D25B5">
      <w:pPr>
        <w:spacing w:after="0"/>
        <w:ind w:firstLine="425"/>
        <w:rPr>
          <w:sz w:val="18"/>
          <w:szCs w:val="18"/>
        </w:rPr>
      </w:pPr>
      <w:r w:rsidRPr="00894234">
        <w:rPr>
          <w:sz w:val="18"/>
          <w:szCs w:val="18"/>
        </w:rPr>
        <w:t>Piezīmes.</w:t>
      </w:r>
    </w:p>
    <w:p w14:paraId="608D73D3" w14:textId="04EB9E8D" w:rsidR="005D25B5" w:rsidRPr="00894234" w:rsidRDefault="005D25B5" w:rsidP="005D25B5">
      <w:pPr>
        <w:spacing w:after="0"/>
        <w:ind w:firstLine="425"/>
        <w:rPr>
          <w:sz w:val="18"/>
          <w:szCs w:val="18"/>
        </w:rPr>
      </w:pPr>
      <w:r w:rsidRPr="00E93D05">
        <w:rPr>
          <w:sz w:val="18"/>
          <w:szCs w:val="18"/>
        </w:rPr>
        <w:t>¹</w:t>
      </w:r>
      <w:r w:rsidR="005F2A48">
        <w:rPr>
          <w:sz w:val="18"/>
          <w:szCs w:val="18"/>
        </w:rPr>
        <w:t xml:space="preserve"> </w:t>
      </w:r>
      <w:r w:rsidRPr="00E93D05">
        <w:rPr>
          <w:sz w:val="18"/>
          <w:szCs w:val="18"/>
        </w:rPr>
        <w:t>Rādītāja</w:t>
      </w:r>
      <w:r w:rsidRPr="00894234">
        <w:rPr>
          <w:sz w:val="18"/>
          <w:szCs w:val="18"/>
        </w:rPr>
        <w:t xml:space="preserve"> nosaukumus līdz 2023. gadam “Apzinātas Valsts kases klientu vēlmes un atbilstoši tām pilnveidoti sniegtie pakalpojumi. Modernizēta Valsts kases elektronisko pakalpojumu – </w:t>
      </w:r>
      <w:proofErr w:type="spellStart"/>
      <w:r w:rsidRPr="00894234">
        <w:rPr>
          <w:sz w:val="18"/>
          <w:szCs w:val="18"/>
        </w:rPr>
        <w:t>eKase</w:t>
      </w:r>
      <w:proofErr w:type="spellEnd"/>
      <w:r w:rsidRPr="00894234">
        <w:rPr>
          <w:sz w:val="18"/>
          <w:szCs w:val="18"/>
        </w:rPr>
        <w:t xml:space="preserve">, </w:t>
      </w:r>
      <w:proofErr w:type="spellStart"/>
      <w:r w:rsidRPr="00894234">
        <w:rPr>
          <w:sz w:val="18"/>
          <w:szCs w:val="18"/>
        </w:rPr>
        <w:t>ePlāni</w:t>
      </w:r>
      <w:proofErr w:type="spellEnd"/>
      <w:r w:rsidRPr="00894234">
        <w:rPr>
          <w:sz w:val="18"/>
          <w:szCs w:val="18"/>
        </w:rPr>
        <w:t xml:space="preserve">, </w:t>
      </w:r>
      <w:proofErr w:type="spellStart"/>
      <w:r w:rsidRPr="00894234">
        <w:rPr>
          <w:sz w:val="18"/>
          <w:szCs w:val="18"/>
        </w:rPr>
        <w:t>ePārskati</w:t>
      </w:r>
      <w:proofErr w:type="spellEnd"/>
      <w:r w:rsidRPr="00894234">
        <w:rPr>
          <w:sz w:val="18"/>
          <w:szCs w:val="18"/>
        </w:rPr>
        <w:t xml:space="preserve">, </w:t>
      </w:r>
      <w:proofErr w:type="spellStart"/>
      <w:r w:rsidRPr="00894234">
        <w:rPr>
          <w:sz w:val="18"/>
          <w:szCs w:val="18"/>
        </w:rPr>
        <w:t>eTāmes</w:t>
      </w:r>
      <w:proofErr w:type="spellEnd"/>
      <w:r w:rsidRPr="00894234">
        <w:rPr>
          <w:sz w:val="18"/>
          <w:szCs w:val="18"/>
        </w:rPr>
        <w:t xml:space="preserve">, </w:t>
      </w:r>
      <w:proofErr w:type="spellStart"/>
      <w:r w:rsidRPr="00894234">
        <w:rPr>
          <w:sz w:val="18"/>
          <w:szCs w:val="18"/>
        </w:rPr>
        <w:t>ePieteikumi</w:t>
      </w:r>
      <w:proofErr w:type="spellEnd"/>
      <w:r w:rsidRPr="00894234">
        <w:rPr>
          <w:sz w:val="18"/>
          <w:szCs w:val="18"/>
        </w:rPr>
        <w:t xml:space="preserve"> u.c. – lietojamība un pieejamība”.</w:t>
      </w:r>
    </w:p>
    <w:p w14:paraId="2DA15A51" w14:textId="5E2E3B4C" w:rsidR="005D25B5" w:rsidRPr="00894234" w:rsidRDefault="005D25B5" w:rsidP="005D25B5">
      <w:pPr>
        <w:pStyle w:val="FootnoteText"/>
        <w:spacing w:after="0"/>
        <w:ind w:firstLine="425"/>
        <w:rPr>
          <w:sz w:val="18"/>
          <w:szCs w:val="18"/>
        </w:rPr>
      </w:pPr>
      <w:r w:rsidRPr="00894234">
        <w:rPr>
          <w:sz w:val="18"/>
          <w:szCs w:val="18"/>
        </w:rPr>
        <w:t>²</w:t>
      </w:r>
      <w:r w:rsidR="005F2A48">
        <w:rPr>
          <w:sz w:val="18"/>
          <w:szCs w:val="18"/>
        </w:rPr>
        <w:t xml:space="preserve"> </w:t>
      </w:r>
      <w:r w:rsidRPr="00894234">
        <w:rPr>
          <w:sz w:val="18"/>
          <w:szCs w:val="18"/>
        </w:rPr>
        <w:t>Plānotā klientu apmierinātības skaitliskā vērtība attiecināma uz 29 valsts budžeta iestādēm, kurām pakāpeniski Valsts kases darbības stratēģijas 2023.-2026. gadam darbības periodā, turpinot resoru grāmatvedības uzskaites centralizāciju, tiks uzsākti standartizēti koplietošanas pakalpojumi Vienoto pakalpojumu centrā.</w:t>
      </w:r>
    </w:p>
    <w:p w14:paraId="2212A826" w14:textId="2EA5B5AA" w:rsidR="005D25B5" w:rsidRPr="005F2A48" w:rsidRDefault="005D25B5" w:rsidP="005D25B5">
      <w:pPr>
        <w:pStyle w:val="FootnoteText"/>
        <w:spacing w:after="0"/>
        <w:ind w:firstLine="425"/>
      </w:pPr>
      <w:r w:rsidRPr="00894234">
        <w:rPr>
          <w:sz w:val="18"/>
          <w:szCs w:val="18"/>
        </w:rPr>
        <w:t>³</w:t>
      </w:r>
      <w:r w:rsidR="005F2A48">
        <w:rPr>
          <w:sz w:val="18"/>
          <w:szCs w:val="18"/>
        </w:rPr>
        <w:t xml:space="preserve"> </w:t>
      </w:r>
      <w:r w:rsidRPr="00894234">
        <w:rPr>
          <w:sz w:val="18"/>
          <w:szCs w:val="18"/>
        </w:rPr>
        <w:t xml:space="preserve">Klientu apmierinātības pētījumu veic ne retāk kā reizi trijos gados. Pēc nepieciešamības veic gan visaptverošas klientu aptaujas, gan aptaujas konkrēta pakalpojuma un klientu segmenta apmierinātības un vajadzību apzināšanai. Mērījumā neiekļauj datus par klientu </w:t>
      </w:r>
      <w:r w:rsidRPr="005F2A48">
        <w:rPr>
          <w:sz w:val="18"/>
          <w:szCs w:val="18"/>
        </w:rPr>
        <w:t>apmierinātību ar grāmatvedības uzskaites pakalpojumu (kuru mēra atsevišķi).</w:t>
      </w:r>
    </w:p>
    <w:p w14:paraId="40C981A9" w14:textId="2637198B" w:rsidR="005D25B5" w:rsidRPr="005F2A48" w:rsidRDefault="005D25B5" w:rsidP="005D25B5">
      <w:pPr>
        <w:pStyle w:val="FootnoteText"/>
        <w:spacing w:after="0"/>
        <w:ind w:firstLine="425"/>
        <w:rPr>
          <w:sz w:val="18"/>
          <w:szCs w:val="18"/>
        </w:rPr>
      </w:pPr>
      <w:r w:rsidRPr="005F2A48">
        <w:rPr>
          <w:sz w:val="18"/>
          <w:szCs w:val="18"/>
          <w:vertAlign w:val="superscript"/>
        </w:rPr>
        <w:t>4</w:t>
      </w:r>
      <w:r w:rsidR="005F2A48">
        <w:rPr>
          <w:sz w:val="18"/>
          <w:szCs w:val="18"/>
          <w:vertAlign w:val="superscript"/>
        </w:rPr>
        <w:t xml:space="preserve"> </w:t>
      </w:r>
      <w:r w:rsidRPr="005F2A48">
        <w:rPr>
          <w:sz w:val="18"/>
          <w:szCs w:val="18"/>
        </w:rPr>
        <w:t xml:space="preserve">Pamatojums: </w:t>
      </w:r>
      <w:hyperlink r:id="rId14" w:history="1">
        <w:r w:rsidRPr="005F2A48">
          <w:rPr>
            <w:rStyle w:val="Hyperlink"/>
            <w:color w:val="auto"/>
            <w:sz w:val="18"/>
            <w:szCs w:val="18"/>
          </w:rPr>
          <w:t>https://likumi.lv/ta/id/343404-par-konceptualo-zinojumu-par-vienota-pakalpojumu-centra-izveidi-valsts-parvalde</w:t>
        </w:r>
      </w:hyperlink>
      <w:r w:rsidRPr="005F2A48">
        <w:rPr>
          <w:sz w:val="18"/>
          <w:szCs w:val="18"/>
        </w:rPr>
        <w:t>.</w:t>
      </w:r>
    </w:p>
    <w:p w14:paraId="0D8011A8" w14:textId="2ADBBAB8" w:rsidR="005D25B5" w:rsidRPr="00985B31" w:rsidRDefault="005D25B5" w:rsidP="005D25B5">
      <w:pPr>
        <w:pStyle w:val="FootnoteText"/>
        <w:spacing w:after="0"/>
        <w:ind w:firstLine="425"/>
        <w:rPr>
          <w:sz w:val="18"/>
          <w:szCs w:val="18"/>
        </w:rPr>
      </w:pPr>
      <w:r w:rsidRPr="00894234">
        <w:rPr>
          <w:sz w:val="18"/>
          <w:szCs w:val="18"/>
          <w:vertAlign w:val="superscript"/>
        </w:rPr>
        <w:t>5</w:t>
      </w:r>
      <w:r w:rsidR="005F2A48">
        <w:rPr>
          <w:sz w:val="18"/>
          <w:szCs w:val="18"/>
          <w:vertAlign w:val="superscript"/>
        </w:rPr>
        <w:t xml:space="preserve"> </w:t>
      </w:r>
      <w:r w:rsidRPr="00894234">
        <w:rPr>
          <w:sz w:val="18"/>
          <w:szCs w:val="18"/>
        </w:rPr>
        <w:t xml:space="preserve">Naudas </w:t>
      </w:r>
      <w:proofErr w:type="spellStart"/>
      <w:r w:rsidRPr="00894234">
        <w:rPr>
          <w:sz w:val="18"/>
          <w:szCs w:val="18"/>
        </w:rPr>
        <w:t>pārskaitījumi</w:t>
      </w:r>
      <w:proofErr w:type="spellEnd"/>
      <w:r w:rsidRPr="00894234">
        <w:rPr>
          <w:sz w:val="18"/>
          <w:szCs w:val="18"/>
        </w:rPr>
        <w:t xml:space="preserve"> 24 stundas diennaktī, 7 dienas nedēļā, 365 dienas gadā, ieskaitot svētku dienas, izpildot klientu maksājumus dažu sekunžu laikā.</w:t>
      </w:r>
    </w:p>
    <w:p w14:paraId="29B4EEBC" w14:textId="77777777" w:rsidR="00D23BFE" w:rsidRDefault="00D23BFE" w:rsidP="005D25B5">
      <w:pPr>
        <w:pStyle w:val="Tabuluvirsraksti"/>
        <w:spacing w:before="240" w:after="240"/>
        <w:rPr>
          <w:b/>
          <w:lang w:eastAsia="lv-LV"/>
        </w:rPr>
      </w:pPr>
    </w:p>
    <w:p w14:paraId="73184E1A" w14:textId="77777777" w:rsidR="00D23BFE" w:rsidRDefault="00D23BFE" w:rsidP="005D25B5">
      <w:pPr>
        <w:pStyle w:val="Tabuluvirsraksti"/>
        <w:spacing w:before="240" w:after="240"/>
        <w:rPr>
          <w:b/>
          <w:lang w:eastAsia="lv-LV"/>
        </w:rPr>
      </w:pPr>
    </w:p>
    <w:p w14:paraId="053204AB" w14:textId="1D3771E0" w:rsidR="005D25B5" w:rsidRPr="00775C81" w:rsidRDefault="005D25B5" w:rsidP="005D25B5">
      <w:pPr>
        <w:pStyle w:val="Tabuluvirsraksti"/>
        <w:spacing w:before="240" w:after="240"/>
        <w:rPr>
          <w:b/>
          <w:lang w:eastAsia="lv-LV"/>
        </w:rPr>
      </w:pPr>
      <w:r w:rsidRPr="00775C81">
        <w:rPr>
          <w:b/>
          <w:lang w:eastAsia="lv-LV"/>
        </w:rPr>
        <w:lastRenderedPageBreak/>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399D8983" w14:textId="77777777" w:rsidTr="00617445">
        <w:trPr>
          <w:trHeight w:val="283"/>
          <w:tblHeader/>
          <w:jc w:val="center"/>
        </w:trPr>
        <w:tc>
          <w:tcPr>
            <w:tcW w:w="1872" w:type="pct"/>
            <w:vAlign w:val="center"/>
          </w:tcPr>
          <w:p w14:paraId="6AE9D528"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352D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AE174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03E2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1D814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5B7E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6B8DDDF8" w14:textId="77777777" w:rsidTr="00617445">
        <w:trPr>
          <w:trHeight w:val="142"/>
          <w:jc w:val="center"/>
        </w:trPr>
        <w:tc>
          <w:tcPr>
            <w:tcW w:w="1872" w:type="pct"/>
            <w:shd w:val="clear" w:color="auto" w:fill="D9D9D9" w:themeFill="background1" w:themeFillShade="D9"/>
            <w:vAlign w:val="center"/>
          </w:tcPr>
          <w:p w14:paraId="6BB149F1"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B6E9D36" w14:textId="77777777" w:rsidR="005D25B5" w:rsidRPr="00775C81" w:rsidRDefault="005D25B5" w:rsidP="00617445">
            <w:pPr>
              <w:pStyle w:val="tabteksts"/>
              <w:jc w:val="right"/>
            </w:pPr>
            <w:r w:rsidRPr="00446A46">
              <w:rPr>
                <w:color w:val="000000"/>
                <w:szCs w:val="18"/>
              </w:rPr>
              <w:t>9 324 998</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D91E16E" w14:textId="77777777" w:rsidR="005D25B5" w:rsidRPr="00775C81" w:rsidRDefault="005D25B5" w:rsidP="00617445">
            <w:pPr>
              <w:pStyle w:val="tabteksts"/>
              <w:jc w:val="right"/>
            </w:pPr>
            <w:r>
              <w:rPr>
                <w:color w:val="000000"/>
                <w:szCs w:val="18"/>
              </w:rPr>
              <w:t>10 685 811</w:t>
            </w:r>
          </w:p>
        </w:tc>
        <w:tc>
          <w:tcPr>
            <w:tcW w:w="626" w:type="pct"/>
            <w:tcBorders>
              <w:top w:val="single" w:sz="4" w:space="0" w:color="auto"/>
              <w:left w:val="nil"/>
              <w:bottom w:val="single" w:sz="4" w:space="0" w:color="auto"/>
              <w:right w:val="single" w:sz="4" w:space="0" w:color="auto"/>
            </w:tcBorders>
            <w:shd w:val="clear" w:color="000000" w:fill="D0CECE"/>
          </w:tcPr>
          <w:p w14:paraId="5082175F" w14:textId="77777777" w:rsidR="005D25B5" w:rsidRPr="00775C81" w:rsidRDefault="005D25B5" w:rsidP="00617445">
            <w:pPr>
              <w:pStyle w:val="tabteksts"/>
              <w:jc w:val="right"/>
            </w:pPr>
            <w:r>
              <w:rPr>
                <w:szCs w:val="18"/>
              </w:rPr>
              <w:t>12 784 392</w:t>
            </w:r>
          </w:p>
        </w:tc>
        <w:tc>
          <w:tcPr>
            <w:tcW w:w="626" w:type="pct"/>
            <w:tcBorders>
              <w:top w:val="single" w:sz="4" w:space="0" w:color="auto"/>
              <w:left w:val="nil"/>
              <w:bottom w:val="single" w:sz="4" w:space="0" w:color="auto"/>
              <w:right w:val="single" w:sz="4" w:space="0" w:color="auto"/>
            </w:tcBorders>
            <w:shd w:val="clear" w:color="000000" w:fill="D0CECE"/>
          </w:tcPr>
          <w:p w14:paraId="29C76C42" w14:textId="77777777" w:rsidR="005D25B5" w:rsidRPr="00775C81" w:rsidRDefault="005D25B5" w:rsidP="00617445">
            <w:pPr>
              <w:pStyle w:val="tabteksts"/>
              <w:jc w:val="right"/>
            </w:pPr>
            <w:r>
              <w:rPr>
                <w:szCs w:val="18"/>
              </w:rPr>
              <w:t>14 753 239</w:t>
            </w:r>
          </w:p>
        </w:tc>
        <w:tc>
          <w:tcPr>
            <w:tcW w:w="624" w:type="pct"/>
            <w:tcBorders>
              <w:top w:val="single" w:sz="4" w:space="0" w:color="auto"/>
              <w:left w:val="nil"/>
              <w:bottom w:val="single" w:sz="4" w:space="0" w:color="auto"/>
              <w:right w:val="single" w:sz="4" w:space="0" w:color="auto"/>
            </w:tcBorders>
            <w:shd w:val="clear" w:color="000000" w:fill="D0CECE"/>
          </w:tcPr>
          <w:p w14:paraId="6290E429" w14:textId="77777777" w:rsidR="005D25B5" w:rsidRPr="00775C81" w:rsidRDefault="005D25B5" w:rsidP="00617445">
            <w:pPr>
              <w:pStyle w:val="tabteksts"/>
              <w:jc w:val="right"/>
            </w:pPr>
            <w:r>
              <w:rPr>
                <w:szCs w:val="18"/>
              </w:rPr>
              <w:t>14 003 133</w:t>
            </w:r>
          </w:p>
        </w:tc>
      </w:tr>
      <w:tr w:rsidR="005D25B5" w:rsidRPr="00775C81" w14:paraId="1A993861" w14:textId="77777777" w:rsidTr="00617445">
        <w:trPr>
          <w:trHeight w:val="283"/>
          <w:jc w:val="center"/>
        </w:trPr>
        <w:tc>
          <w:tcPr>
            <w:tcW w:w="1872" w:type="pct"/>
            <w:vAlign w:val="center"/>
          </w:tcPr>
          <w:p w14:paraId="3C897492" w14:textId="77777777" w:rsidR="005D25B5" w:rsidRPr="00775C81" w:rsidRDefault="005D25B5" w:rsidP="00617445">
            <w:pPr>
              <w:pStyle w:val="tabteksts"/>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0049DA1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C4037B0" w14:textId="77777777" w:rsidR="005D25B5" w:rsidRPr="00775C81" w:rsidRDefault="005D25B5" w:rsidP="00617445">
            <w:pPr>
              <w:pStyle w:val="tabteksts"/>
              <w:jc w:val="right"/>
            </w:pPr>
            <w:r>
              <w:rPr>
                <w:color w:val="000000"/>
                <w:szCs w:val="18"/>
              </w:rPr>
              <w:t>1 360 813</w:t>
            </w:r>
          </w:p>
        </w:tc>
        <w:tc>
          <w:tcPr>
            <w:tcW w:w="626" w:type="pct"/>
            <w:tcBorders>
              <w:top w:val="nil"/>
              <w:left w:val="nil"/>
              <w:bottom w:val="single" w:sz="4" w:space="0" w:color="auto"/>
              <w:right w:val="single" w:sz="4" w:space="0" w:color="auto"/>
            </w:tcBorders>
            <w:shd w:val="clear" w:color="auto" w:fill="auto"/>
          </w:tcPr>
          <w:p w14:paraId="36A52F89" w14:textId="77777777" w:rsidR="005D25B5" w:rsidRPr="00775C81" w:rsidRDefault="005D25B5" w:rsidP="00617445">
            <w:pPr>
              <w:pStyle w:val="tabteksts"/>
              <w:jc w:val="right"/>
            </w:pPr>
            <w:r>
              <w:rPr>
                <w:szCs w:val="18"/>
              </w:rPr>
              <w:t>2 098 581</w:t>
            </w:r>
          </w:p>
        </w:tc>
        <w:tc>
          <w:tcPr>
            <w:tcW w:w="626" w:type="pct"/>
            <w:tcBorders>
              <w:top w:val="nil"/>
              <w:left w:val="nil"/>
              <w:bottom w:val="single" w:sz="4" w:space="0" w:color="auto"/>
              <w:right w:val="single" w:sz="4" w:space="0" w:color="auto"/>
            </w:tcBorders>
            <w:shd w:val="clear" w:color="auto" w:fill="auto"/>
          </w:tcPr>
          <w:p w14:paraId="7A1D5F67" w14:textId="77777777" w:rsidR="005D25B5" w:rsidRPr="00775C81" w:rsidRDefault="005D25B5" w:rsidP="00617445">
            <w:pPr>
              <w:pStyle w:val="tabteksts"/>
              <w:jc w:val="right"/>
            </w:pPr>
            <w:r>
              <w:rPr>
                <w:szCs w:val="18"/>
              </w:rPr>
              <w:t>1 968 847</w:t>
            </w:r>
          </w:p>
        </w:tc>
        <w:tc>
          <w:tcPr>
            <w:tcW w:w="624" w:type="pct"/>
            <w:tcBorders>
              <w:top w:val="nil"/>
              <w:left w:val="nil"/>
              <w:bottom w:val="single" w:sz="4" w:space="0" w:color="auto"/>
              <w:right w:val="single" w:sz="4" w:space="0" w:color="auto"/>
            </w:tcBorders>
            <w:shd w:val="clear" w:color="auto" w:fill="auto"/>
          </w:tcPr>
          <w:p w14:paraId="53E1DAF1" w14:textId="77777777" w:rsidR="005D25B5" w:rsidRPr="00775C81" w:rsidRDefault="005D25B5" w:rsidP="00617445">
            <w:pPr>
              <w:pStyle w:val="tabteksts"/>
              <w:jc w:val="right"/>
            </w:pPr>
            <w:r>
              <w:rPr>
                <w:szCs w:val="18"/>
              </w:rPr>
              <w:t>-750 106</w:t>
            </w:r>
          </w:p>
        </w:tc>
      </w:tr>
      <w:tr w:rsidR="005D25B5" w:rsidRPr="00775C81" w14:paraId="1B09B57B" w14:textId="77777777" w:rsidTr="00617445">
        <w:trPr>
          <w:trHeight w:val="283"/>
          <w:jc w:val="center"/>
        </w:trPr>
        <w:tc>
          <w:tcPr>
            <w:tcW w:w="1872" w:type="pct"/>
            <w:vAlign w:val="center"/>
          </w:tcPr>
          <w:p w14:paraId="03149924" w14:textId="77777777" w:rsidR="005D25B5" w:rsidRPr="00775C81" w:rsidRDefault="005D25B5" w:rsidP="00617445">
            <w:pPr>
              <w:pStyle w:val="tabteksts"/>
            </w:pPr>
            <w:r w:rsidRPr="00775C81">
              <w:rPr>
                <w:lang w:eastAsia="lv-LV"/>
              </w:rPr>
              <w:t>Kopējie izdevumi</w:t>
            </w:r>
            <w:r w:rsidRPr="00775C81">
              <w:t>, % (+/–) pret iepriekšējo gadu</w:t>
            </w:r>
          </w:p>
        </w:tc>
        <w:tc>
          <w:tcPr>
            <w:tcW w:w="626" w:type="pct"/>
          </w:tcPr>
          <w:p w14:paraId="48439A8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48BD31B" w14:textId="77777777" w:rsidR="005D25B5" w:rsidRPr="00775C81" w:rsidRDefault="005D25B5" w:rsidP="00617445">
            <w:pPr>
              <w:pStyle w:val="tabteksts"/>
              <w:jc w:val="right"/>
            </w:pPr>
            <w:r>
              <w:rPr>
                <w:color w:val="000000"/>
                <w:szCs w:val="18"/>
              </w:rPr>
              <w:t>14,6</w:t>
            </w:r>
          </w:p>
        </w:tc>
        <w:tc>
          <w:tcPr>
            <w:tcW w:w="626" w:type="pct"/>
            <w:tcBorders>
              <w:top w:val="nil"/>
              <w:left w:val="nil"/>
              <w:bottom w:val="single" w:sz="4" w:space="0" w:color="auto"/>
              <w:right w:val="single" w:sz="4" w:space="0" w:color="auto"/>
            </w:tcBorders>
            <w:shd w:val="clear" w:color="auto" w:fill="auto"/>
          </w:tcPr>
          <w:p w14:paraId="632EAE24" w14:textId="77777777" w:rsidR="005D25B5" w:rsidRPr="00775C81" w:rsidRDefault="005D25B5" w:rsidP="00617445">
            <w:pPr>
              <w:pStyle w:val="tabteksts"/>
              <w:jc w:val="right"/>
            </w:pPr>
            <w:r>
              <w:rPr>
                <w:szCs w:val="18"/>
              </w:rPr>
              <w:t>19,6</w:t>
            </w:r>
          </w:p>
        </w:tc>
        <w:tc>
          <w:tcPr>
            <w:tcW w:w="626" w:type="pct"/>
            <w:tcBorders>
              <w:top w:val="nil"/>
              <w:left w:val="nil"/>
              <w:bottom w:val="single" w:sz="4" w:space="0" w:color="auto"/>
              <w:right w:val="single" w:sz="4" w:space="0" w:color="auto"/>
            </w:tcBorders>
            <w:shd w:val="clear" w:color="auto" w:fill="auto"/>
          </w:tcPr>
          <w:p w14:paraId="10DB742C" w14:textId="77777777" w:rsidR="005D25B5" w:rsidRPr="00775C81" w:rsidRDefault="005D25B5" w:rsidP="00617445">
            <w:pPr>
              <w:pStyle w:val="tabteksts"/>
              <w:jc w:val="right"/>
            </w:pPr>
            <w:r>
              <w:rPr>
                <w:szCs w:val="18"/>
              </w:rPr>
              <w:t>15,4</w:t>
            </w:r>
          </w:p>
        </w:tc>
        <w:tc>
          <w:tcPr>
            <w:tcW w:w="624" w:type="pct"/>
            <w:tcBorders>
              <w:top w:val="nil"/>
              <w:left w:val="nil"/>
              <w:bottom w:val="single" w:sz="4" w:space="0" w:color="auto"/>
              <w:right w:val="single" w:sz="4" w:space="0" w:color="auto"/>
            </w:tcBorders>
            <w:shd w:val="clear" w:color="auto" w:fill="auto"/>
          </w:tcPr>
          <w:p w14:paraId="4E046E56" w14:textId="77777777" w:rsidR="005D25B5" w:rsidRPr="00775C81" w:rsidRDefault="005D25B5" w:rsidP="00617445">
            <w:pPr>
              <w:pStyle w:val="tabteksts"/>
              <w:jc w:val="right"/>
            </w:pPr>
            <w:r>
              <w:rPr>
                <w:szCs w:val="18"/>
              </w:rPr>
              <w:t>-5,1</w:t>
            </w:r>
          </w:p>
        </w:tc>
      </w:tr>
      <w:tr w:rsidR="005D25B5" w:rsidRPr="00430709" w14:paraId="47BB608F" w14:textId="77777777" w:rsidTr="00617445">
        <w:trPr>
          <w:trHeight w:val="142"/>
          <w:jc w:val="center"/>
        </w:trPr>
        <w:tc>
          <w:tcPr>
            <w:tcW w:w="1872" w:type="pct"/>
          </w:tcPr>
          <w:p w14:paraId="5E83FA29" w14:textId="77777777" w:rsidR="005D25B5" w:rsidRPr="00430709" w:rsidRDefault="005D25B5" w:rsidP="00617445">
            <w:pPr>
              <w:pStyle w:val="tabteksts"/>
              <w:rPr>
                <w:szCs w:val="18"/>
                <w:lang w:eastAsia="lv-LV"/>
              </w:rPr>
            </w:pPr>
            <w:r w:rsidRPr="00430709">
              <w:rPr>
                <w:szCs w:val="18"/>
              </w:rPr>
              <w:t xml:space="preserve">Atlīdzība, </w:t>
            </w:r>
            <w:proofErr w:type="spellStart"/>
            <w:r w:rsidRPr="00430709">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820E5DE" w14:textId="77777777" w:rsidR="005D25B5" w:rsidRPr="00430709" w:rsidRDefault="005D25B5" w:rsidP="00617445">
            <w:pPr>
              <w:pStyle w:val="tabteksts"/>
              <w:jc w:val="right"/>
              <w:rPr>
                <w:szCs w:val="18"/>
              </w:rPr>
            </w:pPr>
            <w:r w:rsidRPr="00430709">
              <w:rPr>
                <w:color w:val="000000"/>
                <w:szCs w:val="18"/>
              </w:rPr>
              <w:t>6 438 452</w:t>
            </w:r>
          </w:p>
        </w:tc>
        <w:tc>
          <w:tcPr>
            <w:tcW w:w="626" w:type="pct"/>
            <w:tcBorders>
              <w:top w:val="nil"/>
              <w:left w:val="single" w:sz="4" w:space="0" w:color="auto"/>
              <w:bottom w:val="single" w:sz="4" w:space="0" w:color="auto"/>
              <w:right w:val="single" w:sz="4" w:space="0" w:color="auto"/>
            </w:tcBorders>
            <w:shd w:val="clear" w:color="auto" w:fill="auto"/>
          </w:tcPr>
          <w:p w14:paraId="711F297F" w14:textId="77777777" w:rsidR="005D25B5" w:rsidRPr="00430709" w:rsidRDefault="005D25B5" w:rsidP="00617445">
            <w:pPr>
              <w:pStyle w:val="tabteksts"/>
              <w:jc w:val="right"/>
              <w:rPr>
                <w:szCs w:val="18"/>
              </w:rPr>
            </w:pPr>
            <w:r w:rsidRPr="00430709">
              <w:rPr>
                <w:color w:val="000000"/>
                <w:szCs w:val="18"/>
              </w:rPr>
              <w:t>7 254 230</w:t>
            </w:r>
          </w:p>
        </w:tc>
        <w:tc>
          <w:tcPr>
            <w:tcW w:w="626" w:type="pct"/>
            <w:tcBorders>
              <w:top w:val="nil"/>
              <w:left w:val="nil"/>
              <w:bottom w:val="single" w:sz="4" w:space="0" w:color="auto"/>
              <w:right w:val="single" w:sz="4" w:space="0" w:color="auto"/>
            </w:tcBorders>
            <w:shd w:val="clear" w:color="auto" w:fill="auto"/>
          </w:tcPr>
          <w:p w14:paraId="5387E1A6" w14:textId="77777777" w:rsidR="005D25B5" w:rsidRPr="00430709" w:rsidRDefault="005D25B5" w:rsidP="00617445">
            <w:pPr>
              <w:pStyle w:val="tabteksts"/>
              <w:jc w:val="right"/>
              <w:rPr>
                <w:szCs w:val="18"/>
              </w:rPr>
            </w:pPr>
            <w:r w:rsidRPr="00430709">
              <w:rPr>
                <w:szCs w:val="18"/>
              </w:rPr>
              <w:t>7 556 051</w:t>
            </w:r>
          </w:p>
        </w:tc>
        <w:tc>
          <w:tcPr>
            <w:tcW w:w="626" w:type="pct"/>
            <w:tcBorders>
              <w:top w:val="nil"/>
              <w:left w:val="nil"/>
              <w:bottom w:val="single" w:sz="4" w:space="0" w:color="auto"/>
              <w:right w:val="single" w:sz="4" w:space="0" w:color="auto"/>
            </w:tcBorders>
            <w:shd w:val="clear" w:color="auto" w:fill="auto"/>
          </w:tcPr>
          <w:p w14:paraId="1EE88888" w14:textId="77777777" w:rsidR="005D25B5" w:rsidRPr="00430709" w:rsidRDefault="005D25B5" w:rsidP="00617445">
            <w:pPr>
              <w:pStyle w:val="tabteksts"/>
              <w:jc w:val="right"/>
              <w:rPr>
                <w:szCs w:val="18"/>
              </w:rPr>
            </w:pPr>
            <w:r w:rsidRPr="00430709">
              <w:rPr>
                <w:szCs w:val="18"/>
              </w:rPr>
              <w:t>7 974 898</w:t>
            </w:r>
          </w:p>
        </w:tc>
        <w:tc>
          <w:tcPr>
            <w:tcW w:w="624" w:type="pct"/>
            <w:tcBorders>
              <w:top w:val="nil"/>
              <w:left w:val="nil"/>
              <w:bottom w:val="single" w:sz="4" w:space="0" w:color="auto"/>
              <w:right w:val="single" w:sz="4" w:space="0" w:color="auto"/>
            </w:tcBorders>
            <w:shd w:val="clear" w:color="auto" w:fill="auto"/>
          </w:tcPr>
          <w:p w14:paraId="59CA7A1C" w14:textId="77777777" w:rsidR="005D25B5" w:rsidRPr="00430709" w:rsidRDefault="005D25B5" w:rsidP="00617445">
            <w:pPr>
              <w:pStyle w:val="tabteksts"/>
              <w:jc w:val="right"/>
              <w:rPr>
                <w:szCs w:val="18"/>
              </w:rPr>
            </w:pPr>
            <w:r w:rsidRPr="00430709">
              <w:rPr>
                <w:szCs w:val="18"/>
              </w:rPr>
              <w:t>8 224 792</w:t>
            </w:r>
          </w:p>
        </w:tc>
      </w:tr>
      <w:tr w:rsidR="005D25B5" w:rsidRPr="00430709" w14:paraId="098A7F48" w14:textId="77777777" w:rsidTr="00617445">
        <w:trPr>
          <w:trHeight w:val="142"/>
          <w:jc w:val="center"/>
        </w:trPr>
        <w:tc>
          <w:tcPr>
            <w:tcW w:w="1872" w:type="pct"/>
          </w:tcPr>
          <w:p w14:paraId="7A74265D" w14:textId="77777777" w:rsidR="005D25B5" w:rsidRPr="00430709" w:rsidRDefault="005D25B5" w:rsidP="00617445">
            <w:pPr>
              <w:pStyle w:val="tabteksts"/>
              <w:rPr>
                <w:szCs w:val="18"/>
              </w:rPr>
            </w:pPr>
            <w:r w:rsidRPr="00430709">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54F0A483" w14:textId="77777777" w:rsidR="005D25B5" w:rsidRPr="00430709" w:rsidRDefault="005D25B5" w:rsidP="00617445">
            <w:pPr>
              <w:pStyle w:val="tabteksts"/>
              <w:jc w:val="right"/>
              <w:rPr>
                <w:szCs w:val="18"/>
              </w:rPr>
            </w:pPr>
            <w:r w:rsidRPr="00430709">
              <w:rPr>
                <w:szCs w:val="18"/>
              </w:rPr>
              <w:t>205</w:t>
            </w:r>
          </w:p>
        </w:tc>
        <w:tc>
          <w:tcPr>
            <w:tcW w:w="626" w:type="pct"/>
            <w:tcBorders>
              <w:top w:val="nil"/>
              <w:left w:val="single" w:sz="4" w:space="0" w:color="auto"/>
              <w:bottom w:val="single" w:sz="4" w:space="0" w:color="auto"/>
              <w:right w:val="single" w:sz="4" w:space="0" w:color="auto"/>
            </w:tcBorders>
            <w:shd w:val="clear" w:color="auto" w:fill="auto"/>
          </w:tcPr>
          <w:p w14:paraId="2EE410A1" w14:textId="77777777" w:rsidR="005D25B5" w:rsidRPr="00430709" w:rsidRDefault="005D25B5" w:rsidP="00617445">
            <w:pPr>
              <w:pStyle w:val="tabteksts"/>
              <w:jc w:val="right"/>
              <w:rPr>
                <w:szCs w:val="18"/>
              </w:rPr>
            </w:pPr>
            <w:r w:rsidRPr="00430709">
              <w:rPr>
                <w:szCs w:val="18"/>
              </w:rPr>
              <w:t>205</w:t>
            </w:r>
          </w:p>
        </w:tc>
        <w:tc>
          <w:tcPr>
            <w:tcW w:w="626" w:type="pct"/>
            <w:tcBorders>
              <w:top w:val="nil"/>
              <w:left w:val="nil"/>
              <w:bottom w:val="single" w:sz="4" w:space="0" w:color="auto"/>
              <w:right w:val="single" w:sz="4" w:space="0" w:color="auto"/>
            </w:tcBorders>
            <w:shd w:val="clear" w:color="auto" w:fill="auto"/>
          </w:tcPr>
          <w:p w14:paraId="7E5EBE8F" w14:textId="77777777" w:rsidR="005D25B5" w:rsidRPr="00430709" w:rsidRDefault="005D25B5" w:rsidP="00617445">
            <w:pPr>
              <w:pStyle w:val="tabteksts"/>
              <w:jc w:val="right"/>
              <w:rPr>
                <w:szCs w:val="18"/>
              </w:rPr>
            </w:pPr>
            <w:r w:rsidRPr="00430709">
              <w:rPr>
                <w:szCs w:val="18"/>
              </w:rPr>
              <w:t>217</w:t>
            </w:r>
          </w:p>
        </w:tc>
        <w:tc>
          <w:tcPr>
            <w:tcW w:w="626" w:type="pct"/>
            <w:tcBorders>
              <w:top w:val="nil"/>
              <w:left w:val="nil"/>
              <w:bottom w:val="single" w:sz="4" w:space="0" w:color="auto"/>
              <w:right w:val="single" w:sz="4" w:space="0" w:color="auto"/>
            </w:tcBorders>
            <w:shd w:val="clear" w:color="auto" w:fill="auto"/>
          </w:tcPr>
          <w:p w14:paraId="13C17E7F" w14:textId="77777777" w:rsidR="005D25B5" w:rsidRPr="00430709" w:rsidRDefault="005D25B5" w:rsidP="00617445">
            <w:pPr>
              <w:pStyle w:val="tabteksts"/>
              <w:jc w:val="right"/>
              <w:rPr>
                <w:szCs w:val="18"/>
              </w:rPr>
            </w:pPr>
            <w:r>
              <w:rPr>
                <w:szCs w:val="18"/>
              </w:rPr>
              <w:t>224</w:t>
            </w:r>
          </w:p>
        </w:tc>
        <w:tc>
          <w:tcPr>
            <w:tcW w:w="624" w:type="pct"/>
            <w:tcBorders>
              <w:top w:val="nil"/>
              <w:left w:val="nil"/>
              <w:bottom w:val="single" w:sz="4" w:space="0" w:color="auto"/>
              <w:right w:val="single" w:sz="4" w:space="0" w:color="auto"/>
            </w:tcBorders>
            <w:shd w:val="clear" w:color="auto" w:fill="auto"/>
          </w:tcPr>
          <w:p w14:paraId="011E7C12" w14:textId="77777777" w:rsidR="005D25B5" w:rsidRPr="00430709" w:rsidRDefault="005D25B5" w:rsidP="00617445">
            <w:pPr>
              <w:pStyle w:val="tabteksts"/>
              <w:jc w:val="right"/>
              <w:rPr>
                <w:szCs w:val="18"/>
              </w:rPr>
            </w:pPr>
            <w:r>
              <w:rPr>
                <w:szCs w:val="18"/>
              </w:rPr>
              <w:t>224</w:t>
            </w:r>
          </w:p>
        </w:tc>
      </w:tr>
      <w:tr w:rsidR="005D25B5" w:rsidRPr="00430709" w14:paraId="159AA94F" w14:textId="77777777" w:rsidTr="00617445">
        <w:trPr>
          <w:trHeight w:val="142"/>
          <w:jc w:val="center"/>
        </w:trPr>
        <w:tc>
          <w:tcPr>
            <w:tcW w:w="1872" w:type="pct"/>
          </w:tcPr>
          <w:p w14:paraId="21419E3D" w14:textId="77777777" w:rsidR="005D25B5" w:rsidRPr="00430709" w:rsidRDefault="005D25B5" w:rsidP="00617445">
            <w:pPr>
              <w:pStyle w:val="tabteksts"/>
              <w:rPr>
                <w:szCs w:val="18"/>
              </w:rPr>
            </w:pPr>
            <w:r w:rsidRPr="00430709">
              <w:rPr>
                <w:szCs w:val="18"/>
              </w:rPr>
              <w:t xml:space="preserve">Vidējā atlīdzība amata vietai (mēnesī), </w:t>
            </w:r>
            <w:proofErr w:type="spellStart"/>
            <w:r w:rsidRPr="00430709">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D604829" w14:textId="77777777" w:rsidR="005D25B5" w:rsidRPr="00430709" w:rsidRDefault="005D25B5" w:rsidP="00617445">
            <w:pPr>
              <w:pStyle w:val="tabteksts"/>
              <w:jc w:val="right"/>
              <w:rPr>
                <w:szCs w:val="18"/>
              </w:rPr>
            </w:pPr>
            <w:r w:rsidRPr="00430709">
              <w:rPr>
                <w:szCs w:val="18"/>
              </w:rPr>
              <w:t>2 617</w:t>
            </w:r>
          </w:p>
        </w:tc>
        <w:tc>
          <w:tcPr>
            <w:tcW w:w="626" w:type="pct"/>
            <w:tcBorders>
              <w:top w:val="nil"/>
              <w:left w:val="single" w:sz="4" w:space="0" w:color="auto"/>
              <w:bottom w:val="single" w:sz="4" w:space="0" w:color="auto"/>
              <w:right w:val="single" w:sz="4" w:space="0" w:color="auto"/>
            </w:tcBorders>
            <w:shd w:val="clear" w:color="auto" w:fill="auto"/>
          </w:tcPr>
          <w:p w14:paraId="21BD45B8" w14:textId="77777777" w:rsidR="005D25B5" w:rsidRPr="00430709" w:rsidRDefault="005D25B5" w:rsidP="00617445">
            <w:pPr>
              <w:pStyle w:val="tabteksts"/>
              <w:jc w:val="right"/>
              <w:rPr>
                <w:szCs w:val="18"/>
              </w:rPr>
            </w:pPr>
            <w:r w:rsidRPr="00430709">
              <w:rPr>
                <w:szCs w:val="18"/>
              </w:rPr>
              <w:t>2 949</w:t>
            </w:r>
          </w:p>
        </w:tc>
        <w:tc>
          <w:tcPr>
            <w:tcW w:w="626" w:type="pct"/>
            <w:tcBorders>
              <w:top w:val="nil"/>
              <w:left w:val="nil"/>
              <w:bottom w:val="single" w:sz="4" w:space="0" w:color="auto"/>
              <w:right w:val="single" w:sz="4" w:space="0" w:color="auto"/>
            </w:tcBorders>
            <w:shd w:val="clear" w:color="auto" w:fill="auto"/>
          </w:tcPr>
          <w:p w14:paraId="7528669A" w14:textId="77777777" w:rsidR="005D25B5" w:rsidRPr="00430709" w:rsidRDefault="005D25B5" w:rsidP="00617445">
            <w:pPr>
              <w:pStyle w:val="tabteksts"/>
              <w:jc w:val="right"/>
              <w:rPr>
                <w:szCs w:val="18"/>
              </w:rPr>
            </w:pPr>
            <w:r w:rsidRPr="00430709">
              <w:rPr>
                <w:szCs w:val="18"/>
              </w:rPr>
              <w:t>2 902</w:t>
            </w:r>
          </w:p>
        </w:tc>
        <w:tc>
          <w:tcPr>
            <w:tcW w:w="626" w:type="pct"/>
            <w:tcBorders>
              <w:top w:val="nil"/>
              <w:left w:val="nil"/>
              <w:bottom w:val="single" w:sz="4" w:space="0" w:color="auto"/>
              <w:right w:val="single" w:sz="4" w:space="0" w:color="auto"/>
            </w:tcBorders>
            <w:shd w:val="clear" w:color="auto" w:fill="auto"/>
          </w:tcPr>
          <w:p w14:paraId="29F51C15" w14:textId="77777777" w:rsidR="005D25B5" w:rsidRPr="00430709" w:rsidRDefault="005D25B5" w:rsidP="00617445">
            <w:pPr>
              <w:pStyle w:val="tabteksts"/>
              <w:jc w:val="right"/>
              <w:rPr>
                <w:szCs w:val="18"/>
              </w:rPr>
            </w:pPr>
            <w:r w:rsidRPr="00430709">
              <w:rPr>
                <w:szCs w:val="18"/>
              </w:rPr>
              <w:t>2 9</w:t>
            </w:r>
            <w:r>
              <w:rPr>
                <w:szCs w:val="18"/>
              </w:rPr>
              <w:t>67</w:t>
            </w:r>
          </w:p>
        </w:tc>
        <w:tc>
          <w:tcPr>
            <w:tcW w:w="624" w:type="pct"/>
            <w:tcBorders>
              <w:top w:val="nil"/>
              <w:left w:val="nil"/>
              <w:bottom w:val="single" w:sz="4" w:space="0" w:color="auto"/>
              <w:right w:val="single" w:sz="4" w:space="0" w:color="auto"/>
            </w:tcBorders>
            <w:shd w:val="clear" w:color="auto" w:fill="auto"/>
          </w:tcPr>
          <w:p w14:paraId="3B43081A" w14:textId="77777777" w:rsidR="005D25B5" w:rsidRPr="00430709" w:rsidRDefault="005D25B5" w:rsidP="00617445">
            <w:pPr>
              <w:pStyle w:val="tabteksts"/>
              <w:jc w:val="right"/>
              <w:rPr>
                <w:szCs w:val="18"/>
              </w:rPr>
            </w:pPr>
            <w:r>
              <w:rPr>
                <w:szCs w:val="18"/>
              </w:rPr>
              <w:t>3 060</w:t>
            </w:r>
          </w:p>
        </w:tc>
      </w:tr>
    </w:tbl>
    <w:p w14:paraId="3B1AFD80" w14:textId="77777777" w:rsidR="005D25B5" w:rsidRPr="00775C81" w:rsidRDefault="005D25B5" w:rsidP="005F2A48">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xml:space="preserve">. gada </w:t>
      </w:r>
      <w:r>
        <w:rPr>
          <w:b/>
          <w:lang w:eastAsia="lv-LV"/>
        </w:rPr>
        <w:t>projektu</w:t>
      </w:r>
      <w:r w:rsidRPr="00775C81">
        <w:rPr>
          <w:b/>
          <w:lang w:eastAsia="lv-LV"/>
        </w:rPr>
        <w:t xml:space="preserve"> ar 202</w:t>
      </w:r>
      <w:r>
        <w:rPr>
          <w:b/>
          <w:lang w:eastAsia="lv-LV"/>
        </w:rPr>
        <w:t>3</w:t>
      </w:r>
      <w:r w:rsidRPr="00775C81">
        <w:rPr>
          <w:b/>
          <w:lang w:eastAsia="lv-LV"/>
        </w:rPr>
        <w:t>. gada plānu</w:t>
      </w:r>
    </w:p>
    <w:p w14:paraId="157BF743"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D25B5" w:rsidRPr="00775C81" w14:paraId="3E09CC07" w14:textId="77777777" w:rsidTr="00617445">
        <w:trPr>
          <w:trHeight w:val="77"/>
          <w:tblHeader/>
          <w:jc w:val="center"/>
        </w:trPr>
        <w:tc>
          <w:tcPr>
            <w:tcW w:w="2887" w:type="pct"/>
            <w:vAlign w:val="center"/>
          </w:tcPr>
          <w:p w14:paraId="4FC97E0F"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7FF5F28B"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1966AA52"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5" w:type="pct"/>
            <w:vAlign w:val="center"/>
          </w:tcPr>
          <w:p w14:paraId="12A0CDF4"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63241429" w14:textId="77777777" w:rsidTr="00617445">
        <w:trPr>
          <w:trHeight w:val="77"/>
          <w:jc w:val="center"/>
        </w:trPr>
        <w:tc>
          <w:tcPr>
            <w:tcW w:w="2887" w:type="pct"/>
            <w:shd w:val="clear" w:color="auto" w:fill="D9D9D9" w:themeFill="background1" w:themeFillShade="D9"/>
          </w:tcPr>
          <w:p w14:paraId="18E4FFD6"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4377FAC" w14:textId="77777777" w:rsidR="005D25B5" w:rsidRPr="00775C81" w:rsidRDefault="005D25B5" w:rsidP="00617445">
            <w:pPr>
              <w:pStyle w:val="tabteksts"/>
              <w:jc w:val="right"/>
              <w:rPr>
                <w:b/>
                <w:szCs w:val="18"/>
              </w:rPr>
            </w:pPr>
            <w:r>
              <w:rPr>
                <w:b/>
                <w:bCs/>
                <w:color w:val="000000"/>
                <w:szCs w:val="18"/>
              </w:rPr>
              <w:t>32 448</w:t>
            </w:r>
          </w:p>
        </w:tc>
        <w:tc>
          <w:tcPr>
            <w:tcW w:w="704" w:type="pct"/>
            <w:tcBorders>
              <w:top w:val="single" w:sz="4" w:space="0" w:color="auto"/>
              <w:left w:val="nil"/>
              <w:bottom w:val="single" w:sz="4" w:space="0" w:color="auto"/>
              <w:right w:val="single" w:sz="4" w:space="0" w:color="auto"/>
            </w:tcBorders>
            <w:shd w:val="clear" w:color="000000" w:fill="D9D9D9"/>
          </w:tcPr>
          <w:p w14:paraId="0029B58A" w14:textId="77777777" w:rsidR="005D25B5" w:rsidRPr="00775C81" w:rsidRDefault="005D25B5" w:rsidP="00617445">
            <w:pPr>
              <w:pStyle w:val="tabteksts"/>
              <w:jc w:val="right"/>
              <w:rPr>
                <w:b/>
                <w:szCs w:val="18"/>
              </w:rPr>
            </w:pPr>
            <w:r>
              <w:rPr>
                <w:b/>
                <w:bCs/>
                <w:color w:val="000000"/>
                <w:szCs w:val="18"/>
              </w:rPr>
              <w:t>2 131 029</w:t>
            </w:r>
          </w:p>
        </w:tc>
        <w:tc>
          <w:tcPr>
            <w:tcW w:w="705" w:type="pct"/>
            <w:tcBorders>
              <w:top w:val="single" w:sz="4" w:space="0" w:color="auto"/>
              <w:left w:val="nil"/>
              <w:bottom w:val="single" w:sz="4" w:space="0" w:color="auto"/>
              <w:right w:val="single" w:sz="4" w:space="0" w:color="auto"/>
            </w:tcBorders>
            <w:shd w:val="clear" w:color="000000" w:fill="D9D9D9"/>
          </w:tcPr>
          <w:p w14:paraId="5B26309E" w14:textId="77777777" w:rsidR="005D25B5" w:rsidRPr="00775C81" w:rsidRDefault="005D25B5" w:rsidP="00617445">
            <w:pPr>
              <w:pStyle w:val="tabteksts"/>
              <w:jc w:val="right"/>
              <w:rPr>
                <w:b/>
                <w:szCs w:val="18"/>
              </w:rPr>
            </w:pPr>
            <w:r>
              <w:rPr>
                <w:b/>
                <w:bCs/>
                <w:color w:val="000000"/>
                <w:szCs w:val="18"/>
              </w:rPr>
              <w:t>2 098 581</w:t>
            </w:r>
          </w:p>
        </w:tc>
      </w:tr>
      <w:tr w:rsidR="005D25B5" w:rsidRPr="00775C81" w14:paraId="28C7771A" w14:textId="77777777" w:rsidTr="00617445">
        <w:trPr>
          <w:trHeight w:val="77"/>
          <w:jc w:val="center"/>
        </w:trPr>
        <w:tc>
          <w:tcPr>
            <w:tcW w:w="2887" w:type="pct"/>
            <w:shd w:val="clear" w:color="auto" w:fill="F2F2F2" w:themeFill="background1" w:themeFillShade="F2"/>
          </w:tcPr>
          <w:p w14:paraId="7A264D4C" w14:textId="77777777" w:rsidR="005D25B5" w:rsidRPr="00775C81" w:rsidRDefault="005D25B5" w:rsidP="00617445">
            <w:pPr>
              <w:pStyle w:val="tabteksts"/>
              <w:rPr>
                <w:szCs w:val="18"/>
                <w:u w:val="single"/>
                <w:lang w:eastAsia="lv-LV"/>
              </w:rPr>
            </w:pPr>
            <w:r w:rsidRPr="00775C81">
              <w:rPr>
                <w:szCs w:val="18"/>
                <w:u w:val="single"/>
                <w:lang w:eastAsia="lv-LV"/>
              </w:rPr>
              <w:t>Prioritāri pasākumi</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A7045BC" w14:textId="77777777" w:rsidR="005D25B5" w:rsidRPr="00775C81" w:rsidRDefault="005D25B5" w:rsidP="00617445">
            <w:pPr>
              <w:pStyle w:val="tabteksts"/>
              <w:jc w:val="center"/>
              <w:rPr>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30301125" w14:textId="77777777" w:rsidR="005D25B5" w:rsidRPr="00775C81" w:rsidRDefault="005D25B5" w:rsidP="00617445">
            <w:pPr>
              <w:pStyle w:val="tabteksts"/>
              <w:jc w:val="right"/>
              <w:rPr>
                <w:szCs w:val="18"/>
              </w:rPr>
            </w:pPr>
            <w:r>
              <w:rPr>
                <w:color w:val="000000"/>
                <w:szCs w:val="18"/>
              </w:rPr>
              <w:t>1 461 077</w:t>
            </w:r>
          </w:p>
        </w:tc>
        <w:tc>
          <w:tcPr>
            <w:tcW w:w="705" w:type="pct"/>
            <w:tcBorders>
              <w:top w:val="single" w:sz="4" w:space="0" w:color="auto"/>
              <w:left w:val="nil"/>
              <w:bottom w:val="single" w:sz="4" w:space="0" w:color="auto"/>
              <w:right w:val="single" w:sz="4" w:space="0" w:color="auto"/>
            </w:tcBorders>
            <w:shd w:val="clear" w:color="000000" w:fill="F2F2F2"/>
          </w:tcPr>
          <w:p w14:paraId="3F0E75BC" w14:textId="77777777" w:rsidR="005D25B5" w:rsidRPr="00775C81" w:rsidRDefault="005D25B5" w:rsidP="00617445">
            <w:pPr>
              <w:pStyle w:val="tabteksts"/>
              <w:jc w:val="right"/>
              <w:rPr>
                <w:szCs w:val="18"/>
              </w:rPr>
            </w:pPr>
            <w:r>
              <w:rPr>
                <w:color w:val="000000"/>
                <w:szCs w:val="18"/>
              </w:rPr>
              <w:t>1 461 077</w:t>
            </w:r>
          </w:p>
        </w:tc>
      </w:tr>
      <w:tr w:rsidR="005D25B5" w:rsidRPr="00775C81" w14:paraId="5CA5962B" w14:textId="77777777" w:rsidTr="00617445">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0730F711" w14:textId="77777777" w:rsidR="005D25B5" w:rsidRPr="00775C81" w:rsidRDefault="005D25B5" w:rsidP="00617445">
            <w:pPr>
              <w:pStyle w:val="Default"/>
              <w:jc w:val="both"/>
              <w:rPr>
                <w:rFonts w:eastAsia="Times New Roman"/>
                <w:i/>
                <w:iCs/>
                <w:color w:val="auto"/>
                <w:sz w:val="18"/>
                <w:szCs w:val="18"/>
                <w:lang w:eastAsia="lv-LV"/>
              </w:rPr>
            </w:pPr>
            <w:r>
              <w:rPr>
                <w:i/>
                <w:iCs/>
                <w:sz w:val="18"/>
                <w:szCs w:val="18"/>
              </w:rPr>
              <w:t>Vienotā pakalpojumu centra izveide (tajā skaitā 12 amata vietas)</w:t>
            </w:r>
          </w:p>
        </w:tc>
        <w:tc>
          <w:tcPr>
            <w:tcW w:w="704" w:type="pct"/>
            <w:tcBorders>
              <w:top w:val="single" w:sz="4" w:space="0" w:color="auto"/>
              <w:left w:val="nil"/>
              <w:bottom w:val="single" w:sz="4" w:space="0" w:color="auto"/>
              <w:right w:val="single" w:sz="4" w:space="0" w:color="auto"/>
            </w:tcBorders>
            <w:shd w:val="clear" w:color="auto" w:fill="auto"/>
          </w:tcPr>
          <w:p w14:paraId="7C82F9C0" w14:textId="77777777" w:rsidR="005D25B5" w:rsidRPr="00775C81" w:rsidRDefault="005D25B5" w:rsidP="00617445">
            <w:pPr>
              <w:pStyle w:val="tabteksts"/>
              <w:jc w:val="center"/>
              <w:rPr>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auto" w:fill="auto"/>
          </w:tcPr>
          <w:p w14:paraId="47B42BE4" w14:textId="77777777" w:rsidR="005D25B5" w:rsidRPr="00775C81" w:rsidRDefault="005D25B5" w:rsidP="00617445">
            <w:pPr>
              <w:pStyle w:val="tabteksts"/>
              <w:jc w:val="right"/>
              <w:rPr>
                <w:szCs w:val="18"/>
              </w:rPr>
            </w:pPr>
            <w:r>
              <w:rPr>
                <w:color w:val="000000"/>
                <w:szCs w:val="18"/>
              </w:rPr>
              <w:t>1 392 000</w:t>
            </w:r>
          </w:p>
        </w:tc>
        <w:tc>
          <w:tcPr>
            <w:tcW w:w="705" w:type="pct"/>
            <w:tcBorders>
              <w:top w:val="single" w:sz="4" w:space="0" w:color="auto"/>
              <w:left w:val="nil"/>
              <w:bottom w:val="single" w:sz="4" w:space="0" w:color="auto"/>
              <w:right w:val="single" w:sz="4" w:space="0" w:color="auto"/>
            </w:tcBorders>
            <w:shd w:val="clear" w:color="auto" w:fill="auto"/>
          </w:tcPr>
          <w:p w14:paraId="6604AE74" w14:textId="77777777" w:rsidR="005D25B5" w:rsidRPr="00775C81" w:rsidRDefault="005D25B5" w:rsidP="00617445">
            <w:pPr>
              <w:pStyle w:val="tabteksts"/>
              <w:jc w:val="right"/>
              <w:rPr>
                <w:szCs w:val="18"/>
              </w:rPr>
            </w:pPr>
            <w:r>
              <w:rPr>
                <w:color w:val="000000"/>
                <w:szCs w:val="18"/>
              </w:rPr>
              <w:t>1 392 000</w:t>
            </w:r>
          </w:p>
        </w:tc>
      </w:tr>
      <w:tr w:rsidR="005D25B5" w:rsidRPr="00775C81" w14:paraId="6EC50A2F" w14:textId="77777777" w:rsidTr="005F2A48">
        <w:trPr>
          <w:trHeight w:val="79"/>
          <w:jc w:val="center"/>
        </w:trPr>
        <w:tc>
          <w:tcPr>
            <w:tcW w:w="2887" w:type="pct"/>
            <w:tcBorders>
              <w:top w:val="nil"/>
              <w:left w:val="single" w:sz="4" w:space="0" w:color="auto"/>
              <w:bottom w:val="single" w:sz="4" w:space="0" w:color="auto"/>
              <w:right w:val="single" w:sz="4" w:space="0" w:color="auto"/>
            </w:tcBorders>
            <w:shd w:val="clear" w:color="auto" w:fill="auto"/>
          </w:tcPr>
          <w:p w14:paraId="577EDD64" w14:textId="77777777" w:rsidR="005D25B5" w:rsidRPr="00775C81" w:rsidRDefault="005D25B5" w:rsidP="00617445">
            <w:pPr>
              <w:pStyle w:val="Default"/>
              <w:jc w:val="both"/>
              <w:rPr>
                <w:rFonts w:eastAsia="Times New Roman"/>
                <w:i/>
                <w:iCs/>
                <w:color w:val="auto"/>
                <w:sz w:val="18"/>
                <w:szCs w:val="18"/>
                <w:lang w:eastAsia="lv-LV"/>
              </w:rPr>
            </w:pPr>
            <w:r>
              <w:rPr>
                <w:i/>
                <w:iCs/>
                <w:sz w:val="18"/>
                <w:szCs w:val="18"/>
              </w:rPr>
              <w:t>Publisko personu nomas maksas sadārdzinājums</w:t>
            </w:r>
          </w:p>
        </w:tc>
        <w:tc>
          <w:tcPr>
            <w:tcW w:w="704" w:type="pct"/>
            <w:tcBorders>
              <w:top w:val="nil"/>
              <w:left w:val="nil"/>
              <w:bottom w:val="single" w:sz="4" w:space="0" w:color="auto"/>
              <w:right w:val="single" w:sz="4" w:space="0" w:color="auto"/>
            </w:tcBorders>
            <w:shd w:val="clear" w:color="auto" w:fill="auto"/>
          </w:tcPr>
          <w:p w14:paraId="39002324" w14:textId="77777777" w:rsidR="005D25B5" w:rsidRPr="00775C81" w:rsidRDefault="005D25B5" w:rsidP="00617445">
            <w:pPr>
              <w:pStyle w:val="tabteksts"/>
              <w:jc w:val="center"/>
              <w:rPr>
                <w:szCs w:val="18"/>
              </w:rPr>
            </w:pPr>
            <w:r>
              <w:rPr>
                <w:color w:val="000000"/>
                <w:szCs w:val="18"/>
              </w:rPr>
              <w:t>-</w:t>
            </w:r>
          </w:p>
        </w:tc>
        <w:tc>
          <w:tcPr>
            <w:tcW w:w="704" w:type="pct"/>
            <w:tcBorders>
              <w:top w:val="nil"/>
              <w:left w:val="nil"/>
              <w:bottom w:val="single" w:sz="4" w:space="0" w:color="auto"/>
              <w:right w:val="single" w:sz="4" w:space="0" w:color="auto"/>
            </w:tcBorders>
            <w:shd w:val="clear" w:color="auto" w:fill="auto"/>
          </w:tcPr>
          <w:p w14:paraId="5550DF70" w14:textId="77777777" w:rsidR="005D25B5" w:rsidRPr="00775C81" w:rsidRDefault="005D25B5" w:rsidP="00617445">
            <w:pPr>
              <w:pStyle w:val="tabteksts"/>
              <w:jc w:val="right"/>
              <w:rPr>
                <w:szCs w:val="18"/>
              </w:rPr>
            </w:pPr>
            <w:r>
              <w:rPr>
                <w:color w:val="000000"/>
                <w:szCs w:val="18"/>
              </w:rPr>
              <w:t>69 077</w:t>
            </w:r>
          </w:p>
        </w:tc>
        <w:tc>
          <w:tcPr>
            <w:tcW w:w="705" w:type="pct"/>
            <w:tcBorders>
              <w:top w:val="nil"/>
              <w:left w:val="nil"/>
              <w:bottom w:val="single" w:sz="4" w:space="0" w:color="auto"/>
              <w:right w:val="single" w:sz="4" w:space="0" w:color="auto"/>
            </w:tcBorders>
            <w:shd w:val="clear" w:color="auto" w:fill="auto"/>
          </w:tcPr>
          <w:p w14:paraId="1A98B0D8" w14:textId="77777777" w:rsidR="005D25B5" w:rsidRPr="00775C81" w:rsidRDefault="005D25B5" w:rsidP="00617445">
            <w:pPr>
              <w:pStyle w:val="tabteksts"/>
              <w:jc w:val="right"/>
              <w:rPr>
                <w:szCs w:val="18"/>
              </w:rPr>
            </w:pPr>
            <w:r>
              <w:rPr>
                <w:color w:val="000000"/>
                <w:szCs w:val="18"/>
              </w:rPr>
              <w:t>69 077</w:t>
            </w:r>
          </w:p>
        </w:tc>
      </w:tr>
      <w:tr w:rsidR="005D25B5" w:rsidRPr="00775C81" w14:paraId="779939C0" w14:textId="77777777" w:rsidTr="00617445">
        <w:trPr>
          <w:trHeight w:val="77"/>
          <w:jc w:val="center"/>
        </w:trPr>
        <w:tc>
          <w:tcPr>
            <w:tcW w:w="2887" w:type="pct"/>
            <w:shd w:val="clear" w:color="auto" w:fill="F2F2F2" w:themeFill="background1" w:themeFillShade="F2"/>
          </w:tcPr>
          <w:p w14:paraId="1824A45D" w14:textId="77777777" w:rsidR="005D25B5" w:rsidRPr="00775C81" w:rsidRDefault="005D25B5" w:rsidP="00617445">
            <w:pPr>
              <w:pStyle w:val="tabteksts"/>
              <w:rPr>
                <w:szCs w:val="18"/>
                <w:u w:val="single"/>
                <w:lang w:eastAsia="lv-LV"/>
              </w:rPr>
            </w:pPr>
            <w:r w:rsidRPr="00775C81">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50C23DDB" w14:textId="77777777" w:rsidR="005D25B5" w:rsidRPr="00775C81" w:rsidRDefault="005D25B5" w:rsidP="00617445">
            <w:pPr>
              <w:pStyle w:val="tabteksts"/>
              <w:jc w:val="right"/>
              <w:rPr>
                <w:szCs w:val="18"/>
                <w:lang w:eastAsia="lv-LV"/>
              </w:rPr>
            </w:pPr>
            <w:r>
              <w:rPr>
                <w:color w:val="000000"/>
                <w:szCs w:val="18"/>
              </w:rPr>
              <w:t>32 448</w:t>
            </w:r>
          </w:p>
        </w:tc>
        <w:tc>
          <w:tcPr>
            <w:tcW w:w="704" w:type="pct"/>
            <w:tcBorders>
              <w:top w:val="single" w:sz="4" w:space="0" w:color="auto"/>
              <w:left w:val="nil"/>
              <w:bottom w:val="single" w:sz="4" w:space="0" w:color="auto"/>
              <w:right w:val="single" w:sz="4" w:space="0" w:color="auto"/>
            </w:tcBorders>
            <w:shd w:val="clear" w:color="000000" w:fill="F2F2F2"/>
          </w:tcPr>
          <w:p w14:paraId="46CBCBA2" w14:textId="77777777" w:rsidR="005D25B5" w:rsidRPr="00775C81" w:rsidRDefault="005D25B5" w:rsidP="00617445">
            <w:pPr>
              <w:pStyle w:val="tabteksts"/>
              <w:jc w:val="center"/>
              <w:rPr>
                <w:szCs w:val="18"/>
                <w:lang w:eastAsia="lv-LV"/>
              </w:rPr>
            </w:pPr>
            <w:r>
              <w:rPr>
                <w:color w:val="000000"/>
                <w:szCs w:val="18"/>
              </w:rPr>
              <w:t>-</w:t>
            </w:r>
          </w:p>
        </w:tc>
        <w:tc>
          <w:tcPr>
            <w:tcW w:w="705" w:type="pct"/>
            <w:tcBorders>
              <w:top w:val="single" w:sz="4" w:space="0" w:color="auto"/>
              <w:left w:val="nil"/>
              <w:bottom w:val="single" w:sz="4" w:space="0" w:color="auto"/>
              <w:right w:val="single" w:sz="4" w:space="0" w:color="auto"/>
            </w:tcBorders>
            <w:shd w:val="clear" w:color="000000" w:fill="F2F2F2"/>
          </w:tcPr>
          <w:p w14:paraId="134FCDDC" w14:textId="77777777" w:rsidR="005D25B5" w:rsidRPr="00775C81" w:rsidRDefault="005D25B5" w:rsidP="00617445">
            <w:pPr>
              <w:pStyle w:val="tabteksts"/>
              <w:jc w:val="right"/>
              <w:rPr>
                <w:szCs w:val="18"/>
                <w:lang w:eastAsia="lv-LV"/>
              </w:rPr>
            </w:pPr>
            <w:r>
              <w:rPr>
                <w:color w:val="000000"/>
                <w:szCs w:val="18"/>
              </w:rPr>
              <w:t>-32 448</w:t>
            </w:r>
          </w:p>
        </w:tc>
      </w:tr>
      <w:tr w:rsidR="005D25B5" w:rsidRPr="00775C81" w14:paraId="4D565BF9" w14:textId="77777777" w:rsidTr="00617445">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4C4969DE" w14:textId="77777777" w:rsidR="005D25B5" w:rsidRPr="00775C81" w:rsidRDefault="005D25B5" w:rsidP="00617445">
            <w:pPr>
              <w:pStyle w:val="Default"/>
              <w:jc w:val="both"/>
              <w:rPr>
                <w:rFonts w:eastAsia="Times New Roman"/>
                <w:i/>
                <w:iCs/>
                <w:color w:val="auto"/>
                <w:sz w:val="18"/>
                <w:szCs w:val="18"/>
                <w:lang w:eastAsia="lv-LV"/>
              </w:rPr>
            </w:pPr>
            <w:r>
              <w:rPr>
                <w:i/>
                <w:iCs/>
                <w:sz w:val="18"/>
                <w:szCs w:val="18"/>
              </w:rPr>
              <w:t>Finansējums daļējai izdevumu pieauguma energoresursiem kompensēšanai (MK 13.01.2023 sēdes prot. Nr. 2 1. § 6. punkts)</w:t>
            </w:r>
          </w:p>
        </w:tc>
        <w:tc>
          <w:tcPr>
            <w:tcW w:w="704" w:type="pct"/>
            <w:tcBorders>
              <w:top w:val="single" w:sz="4" w:space="0" w:color="auto"/>
              <w:left w:val="nil"/>
              <w:bottom w:val="single" w:sz="4" w:space="0" w:color="auto"/>
              <w:right w:val="single" w:sz="4" w:space="0" w:color="auto"/>
            </w:tcBorders>
            <w:shd w:val="clear" w:color="auto" w:fill="auto"/>
          </w:tcPr>
          <w:p w14:paraId="376F51E0" w14:textId="77777777" w:rsidR="005D25B5" w:rsidRPr="00775C81" w:rsidRDefault="005D25B5" w:rsidP="00617445">
            <w:pPr>
              <w:pStyle w:val="tabteksts"/>
              <w:jc w:val="right"/>
              <w:rPr>
                <w:szCs w:val="18"/>
              </w:rPr>
            </w:pPr>
            <w:r>
              <w:rPr>
                <w:color w:val="000000"/>
                <w:szCs w:val="18"/>
              </w:rPr>
              <w:t>32 448</w:t>
            </w:r>
          </w:p>
        </w:tc>
        <w:tc>
          <w:tcPr>
            <w:tcW w:w="704" w:type="pct"/>
            <w:tcBorders>
              <w:top w:val="single" w:sz="4" w:space="0" w:color="auto"/>
              <w:left w:val="nil"/>
              <w:bottom w:val="single" w:sz="4" w:space="0" w:color="auto"/>
              <w:right w:val="single" w:sz="4" w:space="0" w:color="auto"/>
            </w:tcBorders>
            <w:shd w:val="clear" w:color="auto" w:fill="auto"/>
          </w:tcPr>
          <w:p w14:paraId="44A4CB40" w14:textId="77777777" w:rsidR="005D25B5" w:rsidRPr="00775C81" w:rsidRDefault="005D25B5" w:rsidP="00617445">
            <w:pPr>
              <w:pStyle w:val="tabteksts"/>
              <w:jc w:val="center"/>
              <w:rPr>
                <w:szCs w:val="18"/>
              </w:rPr>
            </w:pPr>
            <w:r>
              <w:rPr>
                <w:color w:val="000000"/>
                <w:szCs w:val="18"/>
              </w:rPr>
              <w:t>-</w:t>
            </w:r>
          </w:p>
        </w:tc>
        <w:tc>
          <w:tcPr>
            <w:tcW w:w="705" w:type="pct"/>
            <w:tcBorders>
              <w:top w:val="single" w:sz="4" w:space="0" w:color="auto"/>
              <w:left w:val="nil"/>
              <w:bottom w:val="single" w:sz="4" w:space="0" w:color="auto"/>
              <w:right w:val="single" w:sz="4" w:space="0" w:color="auto"/>
            </w:tcBorders>
            <w:shd w:val="clear" w:color="auto" w:fill="auto"/>
          </w:tcPr>
          <w:p w14:paraId="01163E08" w14:textId="77777777" w:rsidR="005D25B5" w:rsidRPr="00775C81" w:rsidRDefault="005D25B5" w:rsidP="00617445">
            <w:pPr>
              <w:pStyle w:val="tabteksts"/>
              <w:jc w:val="right"/>
              <w:rPr>
                <w:szCs w:val="18"/>
              </w:rPr>
            </w:pPr>
            <w:r>
              <w:rPr>
                <w:color w:val="000000"/>
                <w:szCs w:val="18"/>
              </w:rPr>
              <w:t>-32 448</w:t>
            </w:r>
          </w:p>
        </w:tc>
      </w:tr>
      <w:tr w:rsidR="005D25B5" w:rsidRPr="00775C81" w14:paraId="03B2F653" w14:textId="77777777" w:rsidTr="00617445">
        <w:trPr>
          <w:trHeight w:val="77"/>
          <w:jc w:val="center"/>
        </w:trPr>
        <w:tc>
          <w:tcPr>
            <w:tcW w:w="2887" w:type="pct"/>
            <w:shd w:val="clear" w:color="auto" w:fill="F2F2F2" w:themeFill="background1" w:themeFillShade="F2"/>
            <w:vAlign w:val="center"/>
          </w:tcPr>
          <w:p w14:paraId="0513399A" w14:textId="77777777" w:rsidR="005D25B5" w:rsidRPr="00775C81" w:rsidRDefault="005D25B5" w:rsidP="00617445">
            <w:pPr>
              <w:pStyle w:val="tabteksts"/>
              <w:rPr>
                <w:szCs w:val="18"/>
                <w:u w:val="single"/>
                <w:lang w:eastAsia="lv-LV"/>
              </w:rPr>
            </w:pPr>
            <w:r w:rsidRPr="00775C81">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D95753A" w14:textId="77777777" w:rsidR="005D25B5" w:rsidRPr="00775C81" w:rsidRDefault="005D25B5" w:rsidP="00617445">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9BF1951" w14:textId="77777777" w:rsidR="005D25B5" w:rsidRPr="00775C81" w:rsidRDefault="005D25B5" w:rsidP="00617445">
            <w:pPr>
              <w:pStyle w:val="tabteksts"/>
              <w:jc w:val="right"/>
              <w:rPr>
                <w:szCs w:val="18"/>
              </w:rPr>
            </w:pPr>
            <w:r>
              <w:rPr>
                <w:color w:val="000000"/>
                <w:szCs w:val="18"/>
              </w:rPr>
              <w:t>669 952</w:t>
            </w:r>
          </w:p>
        </w:tc>
        <w:tc>
          <w:tcPr>
            <w:tcW w:w="705" w:type="pct"/>
            <w:tcBorders>
              <w:top w:val="single" w:sz="4" w:space="0" w:color="auto"/>
              <w:left w:val="nil"/>
              <w:bottom w:val="single" w:sz="4" w:space="0" w:color="auto"/>
              <w:right w:val="single" w:sz="4" w:space="0" w:color="auto"/>
            </w:tcBorders>
            <w:shd w:val="clear" w:color="000000" w:fill="F2F2F2"/>
          </w:tcPr>
          <w:p w14:paraId="333B442B" w14:textId="77777777" w:rsidR="005D25B5" w:rsidRPr="00775C81" w:rsidRDefault="005D25B5" w:rsidP="00617445">
            <w:pPr>
              <w:pStyle w:val="tabteksts"/>
              <w:jc w:val="right"/>
              <w:rPr>
                <w:szCs w:val="18"/>
              </w:rPr>
            </w:pPr>
            <w:r>
              <w:rPr>
                <w:color w:val="000000"/>
                <w:szCs w:val="18"/>
              </w:rPr>
              <w:t>669 952</w:t>
            </w:r>
          </w:p>
        </w:tc>
      </w:tr>
      <w:tr w:rsidR="005D25B5" w:rsidRPr="00775C81" w14:paraId="55253AA9"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03A07352" w14:textId="77777777" w:rsidR="005D25B5" w:rsidRPr="00775C81" w:rsidRDefault="005D25B5" w:rsidP="00617445">
            <w:pPr>
              <w:spacing w:after="0"/>
              <w:ind w:firstLine="0"/>
              <w:rPr>
                <w:i/>
                <w:iCs/>
                <w:color w:val="000000"/>
                <w:sz w:val="18"/>
                <w:szCs w:val="18"/>
              </w:rPr>
            </w:pPr>
            <w:r>
              <w:rPr>
                <w:i/>
                <w:iCs/>
                <w:color w:val="000000"/>
                <w:sz w:val="18"/>
                <w:szCs w:val="18"/>
              </w:rPr>
              <w:t xml:space="preserve">Palielināti izdevumi sankciju </w:t>
            </w:r>
            <w:proofErr w:type="spellStart"/>
            <w:r>
              <w:rPr>
                <w:i/>
                <w:iCs/>
                <w:color w:val="000000"/>
                <w:sz w:val="18"/>
                <w:szCs w:val="18"/>
              </w:rPr>
              <w:t>skrīninga</w:t>
            </w:r>
            <w:proofErr w:type="spellEnd"/>
            <w:r>
              <w:rPr>
                <w:i/>
                <w:iCs/>
                <w:color w:val="000000"/>
                <w:sz w:val="18"/>
                <w:szCs w:val="18"/>
              </w:rPr>
              <w:t xml:space="preserve"> rīka ieviešanai VK un SAP migrācijai uz S/4 HANA versiju, ievērojot pasākumam paredzēto finansējuma apmēru 2024. gadam (MK 11.10.2022. sēdes prot.Nr.52 5.§ 24.9. punkts)</w:t>
            </w:r>
          </w:p>
        </w:tc>
        <w:tc>
          <w:tcPr>
            <w:tcW w:w="704" w:type="pct"/>
            <w:tcBorders>
              <w:top w:val="single" w:sz="4" w:space="0" w:color="auto"/>
              <w:left w:val="nil"/>
              <w:bottom w:val="single" w:sz="4" w:space="0" w:color="auto"/>
              <w:right w:val="single" w:sz="4" w:space="0" w:color="auto"/>
            </w:tcBorders>
            <w:shd w:val="clear" w:color="auto" w:fill="auto"/>
          </w:tcPr>
          <w:p w14:paraId="3D74C7DD"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4424302B" w14:textId="77777777" w:rsidR="005D25B5" w:rsidRPr="00775C81" w:rsidRDefault="005D25B5" w:rsidP="00617445">
            <w:pPr>
              <w:spacing w:after="0"/>
              <w:ind w:firstLine="0"/>
              <w:jc w:val="right"/>
              <w:rPr>
                <w:color w:val="000000"/>
                <w:sz w:val="18"/>
                <w:szCs w:val="18"/>
              </w:rPr>
            </w:pPr>
            <w:r>
              <w:rPr>
                <w:color w:val="000000"/>
                <w:sz w:val="18"/>
                <w:szCs w:val="18"/>
              </w:rPr>
              <w:t>600 000</w:t>
            </w:r>
          </w:p>
        </w:tc>
        <w:tc>
          <w:tcPr>
            <w:tcW w:w="705" w:type="pct"/>
            <w:tcBorders>
              <w:top w:val="single" w:sz="4" w:space="0" w:color="auto"/>
              <w:left w:val="nil"/>
              <w:bottom w:val="single" w:sz="4" w:space="0" w:color="auto"/>
              <w:right w:val="single" w:sz="4" w:space="0" w:color="auto"/>
            </w:tcBorders>
            <w:shd w:val="clear" w:color="auto" w:fill="auto"/>
          </w:tcPr>
          <w:p w14:paraId="3B58B504" w14:textId="77777777" w:rsidR="005D25B5" w:rsidRPr="00775C81" w:rsidRDefault="005D25B5" w:rsidP="00617445">
            <w:pPr>
              <w:spacing w:after="0"/>
              <w:ind w:firstLine="0"/>
              <w:jc w:val="right"/>
              <w:rPr>
                <w:color w:val="000000"/>
                <w:sz w:val="18"/>
                <w:szCs w:val="18"/>
              </w:rPr>
            </w:pPr>
            <w:r>
              <w:rPr>
                <w:color w:val="000000"/>
                <w:sz w:val="18"/>
                <w:szCs w:val="18"/>
              </w:rPr>
              <w:t>600 000</w:t>
            </w:r>
          </w:p>
        </w:tc>
      </w:tr>
      <w:tr w:rsidR="005D25B5" w:rsidRPr="00775C81" w14:paraId="2322A97D"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tcPr>
          <w:p w14:paraId="104847EE" w14:textId="77777777" w:rsidR="005D25B5" w:rsidRPr="00775C81" w:rsidRDefault="005D25B5" w:rsidP="00617445">
            <w:pPr>
              <w:spacing w:after="0"/>
              <w:ind w:firstLine="0"/>
              <w:rPr>
                <w:i/>
                <w:iCs/>
                <w:color w:val="000000"/>
                <w:sz w:val="18"/>
                <w:szCs w:val="18"/>
              </w:rPr>
            </w:pPr>
            <w:r>
              <w:rPr>
                <w:i/>
                <w:iCs/>
                <w:sz w:val="18"/>
                <w:szCs w:val="18"/>
              </w:rPr>
              <w:t>Palielināti izdevumi  motivējoša un konkurētspējīga atalgojuma nodrošināšanai, ievērojot pasākumam paredzēto finansējuma apmēru 2024. gadam (MK 11.10.2022. sēdes prot.Nr.52 5.§ 24.4. punkts)</w:t>
            </w:r>
          </w:p>
        </w:tc>
        <w:tc>
          <w:tcPr>
            <w:tcW w:w="704" w:type="pct"/>
            <w:tcBorders>
              <w:top w:val="nil"/>
              <w:left w:val="nil"/>
              <w:bottom w:val="single" w:sz="4" w:space="0" w:color="auto"/>
              <w:right w:val="single" w:sz="4" w:space="0" w:color="auto"/>
            </w:tcBorders>
            <w:shd w:val="clear" w:color="auto" w:fill="auto"/>
          </w:tcPr>
          <w:p w14:paraId="3FFC2378"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46E97A4D" w14:textId="77777777" w:rsidR="005D25B5" w:rsidRPr="00775C81" w:rsidRDefault="005D25B5" w:rsidP="00617445">
            <w:pPr>
              <w:spacing w:after="0"/>
              <w:ind w:firstLine="0"/>
              <w:jc w:val="right"/>
              <w:rPr>
                <w:color w:val="000000"/>
                <w:sz w:val="18"/>
                <w:szCs w:val="18"/>
              </w:rPr>
            </w:pPr>
            <w:r>
              <w:rPr>
                <w:color w:val="000000"/>
                <w:sz w:val="18"/>
                <w:szCs w:val="18"/>
              </w:rPr>
              <w:t>42 600</w:t>
            </w:r>
          </w:p>
        </w:tc>
        <w:tc>
          <w:tcPr>
            <w:tcW w:w="705" w:type="pct"/>
            <w:tcBorders>
              <w:top w:val="nil"/>
              <w:left w:val="nil"/>
              <w:bottom w:val="single" w:sz="4" w:space="0" w:color="auto"/>
              <w:right w:val="single" w:sz="4" w:space="0" w:color="auto"/>
            </w:tcBorders>
            <w:shd w:val="clear" w:color="auto" w:fill="auto"/>
          </w:tcPr>
          <w:p w14:paraId="0605AF4C" w14:textId="77777777" w:rsidR="005D25B5" w:rsidRPr="00775C81" w:rsidRDefault="005D25B5" w:rsidP="00617445">
            <w:pPr>
              <w:spacing w:after="0"/>
              <w:ind w:firstLine="0"/>
              <w:jc w:val="right"/>
              <w:rPr>
                <w:color w:val="000000"/>
                <w:sz w:val="18"/>
                <w:szCs w:val="18"/>
              </w:rPr>
            </w:pPr>
            <w:r>
              <w:rPr>
                <w:color w:val="000000"/>
                <w:sz w:val="18"/>
                <w:szCs w:val="18"/>
              </w:rPr>
              <w:t>42 600</w:t>
            </w:r>
          </w:p>
        </w:tc>
      </w:tr>
      <w:tr w:rsidR="005D25B5" w:rsidRPr="00775C81" w14:paraId="471D7C1F"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tcPr>
          <w:p w14:paraId="03CCE0B4" w14:textId="6A583A36" w:rsidR="005D25B5" w:rsidRPr="00775C81" w:rsidRDefault="005D25B5" w:rsidP="00617445">
            <w:pPr>
              <w:spacing w:after="0"/>
              <w:ind w:firstLine="0"/>
              <w:rPr>
                <w:i/>
                <w:iCs/>
                <w:sz w:val="18"/>
                <w:szCs w:val="18"/>
                <w:lang w:eastAsia="lv-LV"/>
              </w:rPr>
            </w:pPr>
            <w:r>
              <w:rPr>
                <w:i/>
                <w:iCs/>
                <w:color w:val="000000"/>
                <w:sz w:val="18"/>
                <w:szCs w:val="18"/>
              </w:rPr>
              <w:t xml:space="preserve">Palielināti izdevumi, ievērojot iepriekšējos gados uzsāktajam prioritārajam pasākumam </w:t>
            </w:r>
            <w:r w:rsidR="005F2A48">
              <w:rPr>
                <w:i/>
                <w:iCs/>
                <w:color w:val="000000"/>
                <w:sz w:val="18"/>
                <w:szCs w:val="18"/>
              </w:rPr>
              <w:t>“</w:t>
            </w:r>
            <w:r>
              <w:rPr>
                <w:i/>
                <w:iCs/>
                <w:color w:val="000000"/>
                <w:sz w:val="18"/>
                <w:szCs w:val="18"/>
              </w:rPr>
              <w:t>Valsts pārvaldes kapacitātes stiprināšana, nodrošinot stratēģiski svarīgo amata grupu atlīdzību</w:t>
            </w:r>
            <w:r w:rsidR="005F2A48">
              <w:rPr>
                <w:i/>
                <w:iCs/>
                <w:color w:val="000000"/>
                <w:sz w:val="18"/>
                <w:szCs w:val="18"/>
              </w:rPr>
              <w:t>”</w:t>
            </w:r>
            <w:r w:rsidR="003319CC">
              <w:rPr>
                <w:i/>
                <w:iCs/>
                <w:color w:val="000000"/>
                <w:sz w:val="18"/>
                <w:szCs w:val="18"/>
              </w:rPr>
              <w:t xml:space="preserve"> </w:t>
            </w:r>
            <w:r>
              <w:rPr>
                <w:i/>
                <w:iCs/>
                <w:color w:val="000000"/>
                <w:sz w:val="18"/>
                <w:szCs w:val="18"/>
              </w:rPr>
              <w:t>paredzēto finansējuma apmēru 2024. gadam</w:t>
            </w:r>
          </w:p>
        </w:tc>
        <w:tc>
          <w:tcPr>
            <w:tcW w:w="704" w:type="pct"/>
            <w:tcBorders>
              <w:top w:val="nil"/>
              <w:left w:val="nil"/>
              <w:bottom w:val="single" w:sz="4" w:space="0" w:color="auto"/>
              <w:right w:val="single" w:sz="4" w:space="0" w:color="auto"/>
            </w:tcBorders>
            <w:shd w:val="clear" w:color="auto" w:fill="auto"/>
          </w:tcPr>
          <w:p w14:paraId="65D50705" w14:textId="77777777" w:rsidR="005D25B5" w:rsidRPr="00775C81" w:rsidRDefault="005D25B5" w:rsidP="00617445">
            <w:pPr>
              <w:spacing w:after="0"/>
              <w:ind w:firstLine="0"/>
              <w:jc w:val="center"/>
              <w:rPr>
                <w:sz w:val="18"/>
                <w:szCs w:val="18"/>
                <w:lang w:eastAsia="lv-LV"/>
              </w:rPr>
            </w:pPr>
            <w:r>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387B3C69" w14:textId="77777777" w:rsidR="005D25B5" w:rsidRPr="00775C81" w:rsidRDefault="005D25B5" w:rsidP="00617445">
            <w:pPr>
              <w:spacing w:after="0"/>
              <w:ind w:firstLine="0"/>
              <w:jc w:val="right"/>
              <w:rPr>
                <w:color w:val="000000"/>
                <w:sz w:val="18"/>
                <w:szCs w:val="18"/>
              </w:rPr>
            </w:pPr>
            <w:r>
              <w:rPr>
                <w:color w:val="000000"/>
                <w:sz w:val="18"/>
                <w:szCs w:val="18"/>
              </w:rPr>
              <w:t>17 221</w:t>
            </w:r>
          </w:p>
        </w:tc>
        <w:tc>
          <w:tcPr>
            <w:tcW w:w="705" w:type="pct"/>
            <w:tcBorders>
              <w:top w:val="nil"/>
              <w:left w:val="nil"/>
              <w:bottom w:val="single" w:sz="4" w:space="0" w:color="auto"/>
              <w:right w:val="single" w:sz="4" w:space="0" w:color="auto"/>
            </w:tcBorders>
            <w:shd w:val="clear" w:color="auto" w:fill="auto"/>
          </w:tcPr>
          <w:p w14:paraId="6AC949B4" w14:textId="77777777" w:rsidR="005D25B5" w:rsidRPr="00775C81" w:rsidRDefault="005D25B5" w:rsidP="00617445">
            <w:pPr>
              <w:spacing w:after="0"/>
              <w:ind w:firstLine="0"/>
              <w:jc w:val="right"/>
              <w:rPr>
                <w:color w:val="000000"/>
                <w:sz w:val="18"/>
                <w:szCs w:val="18"/>
              </w:rPr>
            </w:pPr>
            <w:r>
              <w:rPr>
                <w:color w:val="000000"/>
                <w:sz w:val="18"/>
                <w:szCs w:val="18"/>
              </w:rPr>
              <w:t>17 221</w:t>
            </w:r>
          </w:p>
        </w:tc>
      </w:tr>
      <w:tr w:rsidR="005D25B5" w:rsidRPr="00775C81" w14:paraId="3804D68D"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tcPr>
          <w:p w14:paraId="512F834F" w14:textId="77777777" w:rsidR="005D25B5" w:rsidRPr="00775C81" w:rsidRDefault="005D25B5" w:rsidP="00617445">
            <w:pPr>
              <w:spacing w:after="0"/>
              <w:ind w:firstLine="0"/>
              <w:rPr>
                <w:i/>
                <w:iCs/>
                <w:color w:val="000000"/>
                <w:sz w:val="18"/>
                <w:szCs w:val="18"/>
              </w:rPr>
            </w:pPr>
            <w:r>
              <w:rPr>
                <w:i/>
                <w:iCs/>
                <w:sz w:val="18"/>
                <w:szCs w:val="18"/>
              </w:rPr>
              <w:t xml:space="preserve">Palielināti izdevumi Valsts kases administratīvo izdevumu nodrošināšanai, finansējumu pārdalot no budžeta apakšprogrammas 31.02.00 “Valsts parāda vadība” </w:t>
            </w:r>
          </w:p>
        </w:tc>
        <w:tc>
          <w:tcPr>
            <w:tcW w:w="704" w:type="pct"/>
            <w:tcBorders>
              <w:top w:val="nil"/>
              <w:left w:val="nil"/>
              <w:bottom w:val="single" w:sz="4" w:space="0" w:color="auto"/>
              <w:right w:val="single" w:sz="4" w:space="0" w:color="auto"/>
            </w:tcBorders>
            <w:shd w:val="clear" w:color="auto" w:fill="auto"/>
          </w:tcPr>
          <w:p w14:paraId="26CD4392"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2BA5F1A9" w14:textId="77777777" w:rsidR="005D25B5" w:rsidRPr="00775C81" w:rsidRDefault="005D25B5" w:rsidP="00617445">
            <w:pPr>
              <w:spacing w:after="0"/>
              <w:ind w:firstLine="0"/>
              <w:jc w:val="right"/>
              <w:rPr>
                <w:color w:val="000000"/>
                <w:sz w:val="18"/>
                <w:szCs w:val="18"/>
              </w:rPr>
            </w:pPr>
            <w:r>
              <w:rPr>
                <w:color w:val="000000"/>
                <w:sz w:val="18"/>
                <w:szCs w:val="18"/>
              </w:rPr>
              <w:t>10 131</w:t>
            </w:r>
          </w:p>
        </w:tc>
        <w:tc>
          <w:tcPr>
            <w:tcW w:w="705" w:type="pct"/>
            <w:tcBorders>
              <w:top w:val="nil"/>
              <w:left w:val="nil"/>
              <w:bottom w:val="single" w:sz="4" w:space="0" w:color="auto"/>
              <w:right w:val="single" w:sz="4" w:space="0" w:color="auto"/>
            </w:tcBorders>
            <w:shd w:val="clear" w:color="auto" w:fill="auto"/>
          </w:tcPr>
          <w:p w14:paraId="1834AE06" w14:textId="77777777" w:rsidR="005D25B5" w:rsidRPr="00775C81" w:rsidRDefault="005D25B5" w:rsidP="00617445">
            <w:pPr>
              <w:spacing w:after="0"/>
              <w:ind w:firstLine="0"/>
              <w:jc w:val="right"/>
              <w:rPr>
                <w:color w:val="000000"/>
                <w:sz w:val="18"/>
                <w:szCs w:val="18"/>
              </w:rPr>
            </w:pPr>
            <w:r>
              <w:rPr>
                <w:color w:val="000000"/>
                <w:sz w:val="18"/>
                <w:szCs w:val="18"/>
              </w:rPr>
              <w:t>10 131</w:t>
            </w:r>
          </w:p>
        </w:tc>
      </w:tr>
    </w:tbl>
    <w:p w14:paraId="2CA7A5CE" w14:textId="32D235EF" w:rsidR="005D25B5" w:rsidRPr="00775C81" w:rsidRDefault="005D25B5" w:rsidP="005D25B5">
      <w:pPr>
        <w:pStyle w:val="Tabuluvirsraksti"/>
        <w:spacing w:before="240" w:after="240"/>
        <w:rPr>
          <w:b/>
          <w:lang w:eastAsia="lv-LV"/>
        </w:rPr>
      </w:pPr>
      <w:r w:rsidRPr="004B7C00">
        <w:rPr>
          <w:b/>
          <w:lang w:eastAsia="lv-LV"/>
        </w:rPr>
        <w:t>31.02.00 Valsts parāda vadība</w:t>
      </w:r>
    </w:p>
    <w:p w14:paraId="3690ADB9" w14:textId="77777777" w:rsidR="005D25B5" w:rsidRPr="00775C81" w:rsidRDefault="005D25B5" w:rsidP="005D25B5">
      <w:pPr>
        <w:ind w:firstLine="0"/>
        <w:rPr>
          <w:u w:val="single"/>
        </w:rPr>
      </w:pPr>
      <w:r w:rsidRPr="00775C81">
        <w:rPr>
          <w:u w:val="single"/>
        </w:rPr>
        <w:t>Apakšprogrammas mērķis:</w:t>
      </w:r>
    </w:p>
    <w:p w14:paraId="67655C89" w14:textId="77777777" w:rsidR="005D25B5" w:rsidRPr="00775C81" w:rsidRDefault="005D25B5" w:rsidP="005D25B5">
      <w:pPr>
        <w:ind w:firstLine="720"/>
      </w:pPr>
      <w:r w:rsidRPr="00A64766">
        <w:t xml:space="preserve">savlaicīgi nodrošināt finanšu resursu pieejamību finansēšanas nepieciešamības segšanai ar </w:t>
      </w:r>
      <w:r w:rsidRPr="005B6929">
        <w:t>iespējami zemākām</w:t>
      </w:r>
      <w:r w:rsidRPr="00A64766">
        <w:t xml:space="preserve"> valsts parāda apkalpošanas izmaksām ilgtermiņā, ierobežojot finanšu riskus un vienlaikus sekmējot iekšējā finanšu tirgus attīstību.</w:t>
      </w:r>
    </w:p>
    <w:p w14:paraId="369BD4CD" w14:textId="77777777" w:rsidR="005D25B5" w:rsidRPr="005B6929" w:rsidRDefault="005D25B5" w:rsidP="005D25B5">
      <w:pPr>
        <w:ind w:firstLine="0"/>
        <w:rPr>
          <w:u w:val="single"/>
        </w:rPr>
      </w:pPr>
      <w:r w:rsidRPr="005B6929">
        <w:rPr>
          <w:u w:val="single"/>
        </w:rPr>
        <w:t>Galvenās aktivitātes:</w:t>
      </w:r>
    </w:p>
    <w:p w14:paraId="133F9EEE" w14:textId="77777777" w:rsidR="005D25B5" w:rsidRPr="005B6929" w:rsidRDefault="005D25B5" w:rsidP="00A63AC2">
      <w:pPr>
        <w:pStyle w:val="ListParagraph"/>
        <w:numPr>
          <w:ilvl w:val="0"/>
          <w:numId w:val="6"/>
        </w:numPr>
        <w:spacing w:before="120" w:after="120"/>
        <w:ind w:left="1077" w:hanging="357"/>
        <w:contextualSpacing w:val="0"/>
        <w:jc w:val="both"/>
      </w:pPr>
      <w:r w:rsidRPr="005B6929">
        <w:t>nodrošināt valsts parāda saistību pārfinansēšanu ar izdevīgiem nosacījumiem, ierobežojot finanšu riskus ilgtermiņā;</w:t>
      </w:r>
    </w:p>
    <w:p w14:paraId="0AC0DDDE" w14:textId="77777777" w:rsidR="005D25B5" w:rsidRPr="005B6929" w:rsidRDefault="005D25B5" w:rsidP="00A63AC2">
      <w:pPr>
        <w:pStyle w:val="ListParagraph"/>
        <w:numPr>
          <w:ilvl w:val="0"/>
          <w:numId w:val="6"/>
        </w:numPr>
        <w:spacing w:before="120" w:after="120"/>
        <w:contextualSpacing w:val="0"/>
        <w:jc w:val="both"/>
      </w:pPr>
      <w:r w:rsidRPr="005B6929">
        <w:t xml:space="preserve">uzturēt </w:t>
      </w:r>
      <w:proofErr w:type="spellStart"/>
      <w:r w:rsidRPr="005B6929">
        <w:t>krājobligāciju</w:t>
      </w:r>
      <w:proofErr w:type="spellEnd"/>
      <w:r w:rsidRPr="005B6929">
        <w:t xml:space="preserve"> piedāvājumu un veikt pasākumus instrumenta turpmākai attīstībai, t.sk. veicot pasākumus sabiedrības informēšanai un pieprasījuma veicināšanai pēc </w:t>
      </w:r>
      <w:proofErr w:type="spellStart"/>
      <w:r w:rsidRPr="005B6929">
        <w:t>krājobligācijām</w:t>
      </w:r>
      <w:proofErr w:type="spellEnd"/>
      <w:r w:rsidRPr="005B6929">
        <w:t>;</w:t>
      </w:r>
    </w:p>
    <w:p w14:paraId="240C331D" w14:textId="77777777" w:rsidR="005D25B5" w:rsidRPr="005B6929" w:rsidRDefault="005D25B5" w:rsidP="00A63AC2">
      <w:pPr>
        <w:pStyle w:val="ListParagraph"/>
        <w:numPr>
          <w:ilvl w:val="0"/>
          <w:numId w:val="6"/>
        </w:numPr>
        <w:spacing w:before="120" w:after="120"/>
        <w:contextualSpacing w:val="0"/>
        <w:jc w:val="both"/>
      </w:pPr>
      <w:r w:rsidRPr="005B6929">
        <w:t>veikt pasākumus valsts parāda vērtspapīru pieejamības nodrošināšanai sākotnējā tirgū plašākam investoru lokam.</w:t>
      </w:r>
    </w:p>
    <w:p w14:paraId="0311B27C" w14:textId="77777777" w:rsidR="005D25B5" w:rsidRPr="00985B31" w:rsidRDefault="005D25B5" w:rsidP="005D25B5">
      <w:pPr>
        <w:spacing w:before="120"/>
        <w:ind w:firstLine="0"/>
      </w:pPr>
      <w:r w:rsidRPr="00775C81">
        <w:rPr>
          <w:u w:val="single"/>
        </w:rPr>
        <w:t>Apakšprogrammas izpildītājs</w:t>
      </w:r>
      <w:r w:rsidRPr="00775C81">
        <w:t xml:space="preserve">: </w:t>
      </w:r>
      <w:r w:rsidRPr="005B6929">
        <w:t>Valsts kase</w:t>
      </w:r>
      <w:r w:rsidRPr="00775C81">
        <w:t>.</w:t>
      </w:r>
    </w:p>
    <w:p w14:paraId="72401481" w14:textId="77777777" w:rsidR="00D23BFE" w:rsidRDefault="00D23BFE" w:rsidP="005D25B5">
      <w:pPr>
        <w:pStyle w:val="Tabuluvirsraksti"/>
        <w:spacing w:before="240" w:after="240"/>
        <w:rPr>
          <w:b/>
          <w:lang w:eastAsia="lv-LV"/>
        </w:rPr>
      </w:pPr>
    </w:p>
    <w:p w14:paraId="58F8F572" w14:textId="06793056" w:rsidR="005D25B5" w:rsidRDefault="005D25B5" w:rsidP="005D25B5">
      <w:pPr>
        <w:pStyle w:val="Tabuluvirsraksti"/>
        <w:spacing w:before="240" w:after="240"/>
        <w:rPr>
          <w:b/>
          <w:lang w:eastAsia="lv-LV"/>
        </w:rPr>
      </w:pPr>
      <w:r w:rsidRPr="00775C81">
        <w:rPr>
          <w:b/>
          <w:lang w:eastAsia="lv-LV"/>
        </w:rPr>
        <w:lastRenderedPageBreak/>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1241"/>
        <w:gridCol w:w="1111"/>
        <w:gridCol w:w="1111"/>
        <w:gridCol w:w="1111"/>
        <w:gridCol w:w="1118"/>
      </w:tblGrid>
      <w:tr w:rsidR="005D25B5" w:rsidRPr="005B6929" w14:paraId="743900AC" w14:textId="77777777" w:rsidTr="00617445">
        <w:trPr>
          <w:tblHeader/>
          <w:jc w:val="center"/>
        </w:trPr>
        <w:tc>
          <w:tcPr>
            <w:tcW w:w="18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CEB4F" w14:textId="77777777" w:rsidR="005D25B5" w:rsidRPr="00775C81" w:rsidRDefault="005D25B5" w:rsidP="00617445">
            <w:pPr>
              <w:pStyle w:val="tabteksts"/>
              <w:jc w:val="center"/>
              <w:rPr>
                <w:szCs w:val="18"/>
              </w:rPr>
            </w:pP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0C1ED3" w14:textId="77777777" w:rsidR="005D25B5" w:rsidRPr="005B6929" w:rsidRDefault="005D25B5" w:rsidP="00617445">
            <w:pPr>
              <w:pStyle w:val="tabteksts"/>
              <w:jc w:val="center"/>
              <w:rPr>
                <w:szCs w:val="18"/>
                <w:lang w:eastAsia="lv-LV"/>
              </w:rPr>
            </w:pPr>
            <w:r w:rsidRPr="005B6929">
              <w:rPr>
                <w:szCs w:val="18"/>
                <w:lang w:eastAsia="lv-LV"/>
              </w:rPr>
              <w:t>2022. gads (izpilde)</w:t>
            </w:r>
          </w:p>
        </w:tc>
        <w:tc>
          <w:tcPr>
            <w:tcW w:w="61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07586C" w14:textId="77777777" w:rsidR="005D25B5" w:rsidRPr="005B6929" w:rsidRDefault="005D25B5" w:rsidP="00617445">
            <w:pPr>
              <w:pStyle w:val="tabteksts"/>
              <w:jc w:val="center"/>
              <w:rPr>
                <w:szCs w:val="18"/>
                <w:lang w:eastAsia="lv-LV"/>
              </w:rPr>
            </w:pPr>
            <w:r w:rsidRPr="005B6929">
              <w:rPr>
                <w:szCs w:val="18"/>
                <w:lang w:eastAsia="lv-LV"/>
              </w:rPr>
              <w:t>2023. gada plāns</w:t>
            </w:r>
          </w:p>
        </w:tc>
        <w:tc>
          <w:tcPr>
            <w:tcW w:w="6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803EB" w14:textId="77777777" w:rsidR="005D25B5" w:rsidRPr="005B6929" w:rsidRDefault="005D25B5" w:rsidP="00617445">
            <w:pPr>
              <w:pStyle w:val="tabteksts"/>
              <w:jc w:val="center"/>
              <w:rPr>
                <w:szCs w:val="18"/>
                <w:lang w:eastAsia="lv-LV"/>
              </w:rPr>
            </w:pPr>
            <w:r w:rsidRPr="005B6929">
              <w:rPr>
                <w:szCs w:val="18"/>
                <w:lang w:eastAsia="lv-LV"/>
              </w:rPr>
              <w:t>2024. gada p</w:t>
            </w:r>
            <w:r>
              <w:rPr>
                <w:szCs w:val="18"/>
                <w:lang w:eastAsia="lv-LV"/>
              </w:rPr>
              <w:t>rojekts</w:t>
            </w:r>
          </w:p>
        </w:tc>
        <w:tc>
          <w:tcPr>
            <w:tcW w:w="6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1B42A8" w14:textId="77777777" w:rsidR="005D25B5" w:rsidRPr="005B6929" w:rsidRDefault="005D25B5" w:rsidP="00617445">
            <w:pPr>
              <w:pStyle w:val="tabteksts"/>
              <w:jc w:val="center"/>
              <w:rPr>
                <w:lang w:eastAsia="lv-LV"/>
              </w:rPr>
            </w:pPr>
            <w:r w:rsidRPr="005B6929">
              <w:rPr>
                <w:szCs w:val="18"/>
                <w:lang w:eastAsia="lv-LV"/>
              </w:rPr>
              <w:t>2025. gada prognoze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D923A4" w14:textId="77777777" w:rsidR="005D25B5" w:rsidRPr="005B6929" w:rsidRDefault="005D25B5" w:rsidP="00617445">
            <w:pPr>
              <w:pStyle w:val="tabteksts"/>
              <w:jc w:val="center"/>
              <w:rPr>
                <w:lang w:eastAsia="lv-LV"/>
              </w:rPr>
            </w:pPr>
            <w:r w:rsidRPr="005B6929">
              <w:rPr>
                <w:szCs w:val="18"/>
                <w:lang w:eastAsia="lv-LV"/>
              </w:rPr>
              <w:t>2026. gada prognoze</w:t>
            </w:r>
          </w:p>
        </w:tc>
      </w:tr>
      <w:tr w:rsidR="005D25B5" w:rsidRPr="005B6929" w14:paraId="1036D61E"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9DBCC3B" w14:textId="77777777" w:rsidR="005D25B5" w:rsidRPr="005B6929" w:rsidRDefault="005D25B5" w:rsidP="00617445">
            <w:pPr>
              <w:pStyle w:val="tabteksts"/>
              <w:jc w:val="center"/>
            </w:pPr>
            <w:r w:rsidRPr="005B6929">
              <w:rPr>
                <w:lang w:eastAsia="lv-LV"/>
              </w:rPr>
              <w:t>Nodrošināta finanšu resursu pieejamība finansēšanas nepieciešamības segšanai ar optimālām parāda apkalpošanas izmaksām ilgtermiņā, ierobežojot finanšu riskus</w:t>
            </w:r>
          </w:p>
        </w:tc>
      </w:tr>
      <w:tr w:rsidR="005D25B5" w:rsidRPr="005B6929" w14:paraId="7847BCF6" w14:textId="77777777" w:rsidTr="003319CC">
        <w:trPr>
          <w:jc w:val="center"/>
        </w:trPr>
        <w:tc>
          <w:tcPr>
            <w:tcW w:w="18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0F8D8" w14:textId="77777777" w:rsidR="005D25B5" w:rsidRPr="005B6929" w:rsidRDefault="005D25B5" w:rsidP="00617445">
            <w:pPr>
              <w:pStyle w:val="tabteksts"/>
              <w:jc w:val="both"/>
            </w:pPr>
            <w:r w:rsidRPr="005B6929">
              <w:t xml:space="preserve">Kārtējā gadā veikto procentu izdevumu attiecības pret iepriekšējā gada valsts parāda apjomu pieļaujamā pozitīvā novirze no iepriekšējā gada rādītāja (bāzes punkti) </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1735EE" w14:textId="77777777" w:rsidR="005D25B5" w:rsidRPr="005B6929" w:rsidRDefault="005D25B5" w:rsidP="003319CC">
            <w:pPr>
              <w:pStyle w:val="tabteksts"/>
              <w:jc w:val="center"/>
            </w:pPr>
            <w:r w:rsidRPr="005B6929">
              <w:t>62</w:t>
            </w:r>
          </w:p>
        </w:tc>
        <w:tc>
          <w:tcPr>
            <w:tcW w:w="6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7CE5E4" w14:textId="77777777" w:rsidR="005D25B5" w:rsidRPr="005B6929" w:rsidRDefault="005D25B5" w:rsidP="003319CC">
            <w:pPr>
              <w:pStyle w:val="tabteksts"/>
              <w:jc w:val="center"/>
            </w:pPr>
            <w:r w:rsidRPr="005B6929">
              <w:t>50</w:t>
            </w:r>
          </w:p>
        </w:tc>
        <w:tc>
          <w:tcPr>
            <w:tcW w:w="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C5463" w14:textId="77777777" w:rsidR="005D25B5" w:rsidRPr="005B6929" w:rsidRDefault="005D25B5" w:rsidP="003319CC">
            <w:pPr>
              <w:pStyle w:val="tabteksts"/>
              <w:spacing w:line="259" w:lineRule="auto"/>
              <w:jc w:val="center"/>
            </w:pPr>
            <w:r w:rsidRPr="005B6929">
              <w:t>50</w:t>
            </w:r>
          </w:p>
        </w:tc>
        <w:tc>
          <w:tcPr>
            <w:tcW w:w="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E3DD8" w14:textId="77777777" w:rsidR="005D25B5" w:rsidRPr="005B6929" w:rsidRDefault="005D25B5" w:rsidP="003319CC">
            <w:pPr>
              <w:pStyle w:val="tabteksts"/>
              <w:spacing w:line="259" w:lineRule="auto"/>
              <w:jc w:val="center"/>
            </w:pPr>
            <w:r w:rsidRPr="005B6929">
              <w:t>50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7662D" w14:textId="77777777" w:rsidR="005D25B5" w:rsidRPr="005B6929" w:rsidRDefault="005D25B5" w:rsidP="003319CC">
            <w:pPr>
              <w:pStyle w:val="tabteksts"/>
              <w:jc w:val="center"/>
            </w:pPr>
            <w:r w:rsidRPr="005B6929">
              <w:t>50</w:t>
            </w:r>
          </w:p>
        </w:tc>
      </w:tr>
      <w:tr w:rsidR="005D25B5" w:rsidRPr="005B6929" w14:paraId="0D381746"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732929DE" w14:textId="77777777" w:rsidR="005D25B5" w:rsidRPr="005B6929" w:rsidRDefault="005D25B5" w:rsidP="00617445">
            <w:pPr>
              <w:pStyle w:val="tabteksts"/>
              <w:jc w:val="center"/>
              <w:rPr>
                <w:szCs w:val="18"/>
              </w:rPr>
            </w:pPr>
            <w:r w:rsidRPr="005B6929">
              <w:rPr>
                <w:szCs w:val="18"/>
              </w:rPr>
              <w:t xml:space="preserve">Palielināts privātpersonu īpašumā esošo </w:t>
            </w:r>
            <w:proofErr w:type="spellStart"/>
            <w:r w:rsidRPr="005B6929">
              <w:rPr>
                <w:szCs w:val="18"/>
              </w:rPr>
              <w:t>krājobligāciju</w:t>
            </w:r>
            <w:proofErr w:type="spellEnd"/>
            <w:r w:rsidRPr="005B6929">
              <w:rPr>
                <w:szCs w:val="18"/>
              </w:rPr>
              <w:t xml:space="preserve"> apjoms</w:t>
            </w:r>
          </w:p>
        </w:tc>
      </w:tr>
      <w:tr w:rsidR="005D25B5" w:rsidRPr="005B6929" w14:paraId="5F5B1D83" w14:textId="77777777" w:rsidTr="003319CC">
        <w:trPr>
          <w:jc w:val="center"/>
        </w:trPr>
        <w:tc>
          <w:tcPr>
            <w:tcW w:w="18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E18204" w14:textId="77777777" w:rsidR="005D25B5" w:rsidRPr="005B6929" w:rsidRDefault="005D25B5" w:rsidP="00617445">
            <w:pPr>
              <w:pStyle w:val="tabteksts"/>
              <w:jc w:val="both"/>
              <w:rPr>
                <w:szCs w:val="18"/>
              </w:rPr>
            </w:pPr>
            <w:r w:rsidRPr="005B6929">
              <w:rPr>
                <w:szCs w:val="18"/>
              </w:rPr>
              <w:t xml:space="preserve">Privātpersonu īpašumā esošo </w:t>
            </w:r>
            <w:proofErr w:type="spellStart"/>
            <w:r w:rsidRPr="005B6929">
              <w:rPr>
                <w:szCs w:val="18"/>
              </w:rPr>
              <w:t>krājobligāciju</w:t>
            </w:r>
            <w:proofErr w:type="spellEnd"/>
            <w:r w:rsidRPr="005B6929">
              <w:rPr>
                <w:szCs w:val="18"/>
              </w:rPr>
              <w:t xml:space="preserve"> apjoms attiecīgā gada beigās </w:t>
            </w:r>
            <w:r>
              <w:rPr>
                <w:szCs w:val="18"/>
              </w:rPr>
              <w:t>(</w:t>
            </w:r>
            <w:r w:rsidRPr="005B6929">
              <w:rPr>
                <w:szCs w:val="18"/>
              </w:rPr>
              <w:t>milj. </w:t>
            </w:r>
            <w:proofErr w:type="spellStart"/>
            <w:r w:rsidRPr="003344C2">
              <w:rPr>
                <w:i/>
                <w:iCs/>
                <w:szCs w:val="18"/>
              </w:rPr>
              <w:t>euro</w:t>
            </w:r>
            <w:proofErr w:type="spellEnd"/>
            <w:r>
              <w:rPr>
                <w:szCs w:val="18"/>
              </w:rPr>
              <w:t>)</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45A606" w14:textId="77777777" w:rsidR="005D25B5" w:rsidRPr="005B6929" w:rsidRDefault="005D25B5" w:rsidP="00617445">
            <w:pPr>
              <w:pStyle w:val="tabteksts"/>
              <w:jc w:val="center"/>
              <w:rPr>
                <w:szCs w:val="18"/>
              </w:rPr>
            </w:pPr>
            <w:r>
              <w:rPr>
                <w:szCs w:val="18"/>
              </w:rPr>
              <w:t>-</w:t>
            </w:r>
          </w:p>
        </w:tc>
        <w:tc>
          <w:tcPr>
            <w:tcW w:w="613" w:type="pct"/>
            <w:tcBorders>
              <w:top w:val="single" w:sz="4" w:space="0" w:color="auto"/>
              <w:left w:val="single" w:sz="4" w:space="0" w:color="auto"/>
              <w:bottom w:val="single" w:sz="4" w:space="0" w:color="auto"/>
              <w:right w:val="single" w:sz="4" w:space="0" w:color="auto"/>
            </w:tcBorders>
            <w:vAlign w:val="center"/>
          </w:tcPr>
          <w:p w14:paraId="6BFF1476" w14:textId="77777777" w:rsidR="005D25B5" w:rsidRPr="00CE2569" w:rsidRDefault="005D25B5" w:rsidP="00617445">
            <w:pPr>
              <w:spacing w:after="0"/>
              <w:ind w:firstLine="0"/>
              <w:jc w:val="center"/>
              <w:rPr>
                <w:sz w:val="18"/>
                <w:szCs w:val="18"/>
              </w:rPr>
            </w:pPr>
            <w:r>
              <w:rPr>
                <w:sz w:val="18"/>
                <w:szCs w:val="18"/>
              </w:rPr>
              <w:t>-</w:t>
            </w:r>
          </w:p>
        </w:tc>
        <w:tc>
          <w:tcPr>
            <w:tcW w:w="613" w:type="pct"/>
            <w:tcBorders>
              <w:top w:val="single" w:sz="4" w:space="0" w:color="auto"/>
              <w:left w:val="nil"/>
              <w:bottom w:val="single" w:sz="4" w:space="0" w:color="auto"/>
              <w:right w:val="single" w:sz="4" w:space="0" w:color="auto"/>
            </w:tcBorders>
            <w:shd w:val="clear" w:color="auto" w:fill="FFFFFF" w:themeFill="background1"/>
          </w:tcPr>
          <w:p w14:paraId="33C0DC5E" w14:textId="77777777" w:rsidR="005D25B5" w:rsidRPr="005B6929" w:rsidRDefault="005D25B5" w:rsidP="003319CC">
            <w:pPr>
              <w:pStyle w:val="tabteksts"/>
              <w:jc w:val="center"/>
              <w:rPr>
                <w:szCs w:val="18"/>
              </w:rPr>
            </w:pPr>
            <w:r w:rsidRPr="005B6929">
              <w:rPr>
                <w:szCs w:val="18"/>
              </w:rPr>
              <w:t>500</w:t>
            </w:r>
          </w:p>
        </w:tc>
        <w:tc>
          <w:tcPr>
            <w:tcW w:w="613" w:type="pct"/>
            <w:tcBorders>
              <w:top w:val="single" w:sz="4" w:space="0" w:color="auto"/>
              <w:left w:val="single" w:sz="4" w:space="0" w:color="auto"/>
              <w:bottom w:val="single" w:sz="4" w:space="0" w:color="auto"/>
              <w:right w:val="single" w:sz="4" w:space="0" w:color="auto"/>
            </w:tcBorders>
          </w:tcPr>
          <w:p w14:paraId="08D2D266" w14:textId="77777777" w:rsidR="005D25B5" w:rsidRPr="005B6929" w:rsidRDefault="005D25B5" w:rsidP="003319CC">
            <w:pPr>
              <w:pStyle w:val="tabteksts"/>
              <w:jc w:val="center"/>
              <w:rPr>
                <w:szCs w:val="18"/>
              </w:rPr>
            </w:pPr>
            <w:r w:rsidRPr="005B6929">
              <w:rPr>
                <w:szCs w:val="18"/>
              </w:rPr>
              <w:t>750</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1ADE5B23" w14:textId="77777777" w:rsidR="005D25B5" w:rsidRPr="005B6929" w:rsidRDefault="005D25B5" w:rsidP="003319CC">
            <w:pPr>
              <w:pStyle w:val="tabteksts"/>
              <w:jc w:val="center"/>
              <w:rPr>
                <w:szCs w:val="18"/>
              </w:rPr>
            </w:pPr>
            <w:r w:rsidRPr="005B6929">
              <w:rPr>
                <w:szCs w:val="18"/>
              </w:rPr>
              <w:t>1</w:t>
            </w:r>
            <w:r>
              <w:rPr>
                <w:szCs w:val="18"/>
              </w:rPr>
              <w:t xml:space="preserve"> </w:t>
            </w:r>
            <w:r w:rsidRPr="005B6929">
              <w:rPr>
                <w:szCs w:val="18"/>
              </w:rPr>
              <w:t>000</w:t>
            </w:r>
          </w:p>
        </w:tc>
      </w:tr>
      <w:tr w:rsidR="005D25B5" w:rsidRPr="005B6929" w14:paraId="10B10405"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45881596" w14:textId="77777777" w:rsidR="005D25B5" w:rsidRPr="005B6929" w:rsidRDefault="005D25B5" w:rsidP="00617445">
            <w:pPr>
              <w:pStyle w:val="tabteksts"/>
              <w:jc w:val="center"/>
              <w:rPr>
                <w:szCs w:val="18"/>
              </w:rPr>
            </w:pPr>
            <w:r w:rsidRPr="005B6929">
              <w:rPr>
                <w:szCs w:val="18"/>
              </w:rPr>
              <w:t>Vismaz reizi ceturksnī nodrošināts valsts parāda vērtspapīru piedāvājums plašākam investoru lokam</w:t>
            </w:r>
          </w:p>
        </w:tc>
      </w:tr>
      <w:tr w:rsidR="005D25B5" w:rsidRPr="00775C81" w14:paraId="1A4AC4D4" w14:textId="77777777" w:rsidTr="003319CC">
        <w:trPr>
          <w:jc w:val="center"/>
        </w:trPr>
        <w:tc>
          <w:tcPr>
            <w:tcW w:w="18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3F633" w14:textId="1921F36B" w:rsidR="005D25B5" w:rsidRPr="005B6929" w:rsidRDefault="005D25B5" w:rsidP="00617445">
            <w:pPr>
              <w:pStyle w:val="tabteksts"/>
              <w:jc w:val="both"/>
              <w:rPr>
                <w:szCs w:val="18"/>
              </w:rPr>
            </w:pPr>
            <w:r w:rsidRPr="005B6929">
              <w:rPr>
                <w:szCs w:val="18"/>
              </w:rPr>
              <w:t>Valsts parāda vērtspapīru izsoļu, kurās ir nodrošināts piedāvājums plašākam investoru lokam</w:t>
            </w:r>
            <w:r>
              <w:rPr>
                <w:szCs w:val="18"/>
              </w:rPr>
              <w:t xml:space="preserve"> (</w:t>
            </w:r>
            <w:r w:rsidRPr="005B6929">
              <w:rPr>
                <w:szCs w:val="18"/>
              </w:rPr>
              <w:t>skaits</w:t>
            </w:r>
            <w:r>
              <w:rPr>
                <w:szCs w:val="18"/>
              </w:rPr>
              <w:t>)</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39002F" w14:textId="77777777" w:rsidR="005D25B5" w:rsidRPr="005B6929" w:rsidRDefault="005D25B5" w:rsidP="00617445">
            <w:pPr>
              <w:pStyle w:val="tabteksts"/>
              <w:jc w:val="center"/>
              <w:rPr>
                <w:szCs w:val="18"/>
              </w:rPr>
            </w:pPr>
            <w:r>
              <w:rPr>
                <w:szCs w:val="18"/>
              </w:rPr>
              <w:t>-</w:t>
            </w:r>
          </w:p>
        </w:tc>
        <w:tc>
          <w:tcPr>
            <w:tcW w:w="613" w:type="pct"/>
            <w:tcBorders>
              <w:top w:val="single" w:sz="4" w:space="0" w:color="auto"/>
              <w:left w:val="single" w:sz="4" w:space="0" w:color="auto"/>
              <w:bottom w:val="single" w:sz="4" w:space="0" w:color="auto"/>
              <w:right w:val="single" w:sz="4" w:space="0" w:color="auto"/>
            </w:tcBorders>
            <w:vAlign w:val="center"/>
          </w:tcPr>
          <w:p w14:paraId="20C8D614" w14:textId="77777777" w:rsidR="005D25B5" w:rsidRPr="005B6929" w:rsidRDefault="005D25B5" w:rsidP="00617445">
            <w:pPr>
              <w:pStyle w:val="tabteksts"/>
              <w:jc w:val="center"/>
              <w:rPr>
                <w:szCs w:val="18"/>
              </w:rPr>
            </w:pPr>
            <w:r>
              <w:rPr>
                <w:szCs w:val="18"/>
              </w:rPr>
              <w:t>-</w:t>
            </w:r>
          </w:p>
        </w:tc>
        <w:tc>
          <w:tcPr>
            <w:tcW w:w="613" w:type="pct"/>
            <w:tcBorders>
              <w:top w:val="single" w:sz="4" w:space="0" w:color="auto"/>
              <w:left w:val="nil"/>
              <w:bottom w:val="single" w:sz="4" w:space="0" w:color="auto"/>
              <w:right w:val="single" w:sz="4" w:space="0" w:color="auto"/>
            </w:tcBorders>
            <w:shd w:val="clear" w:color="auto" w:fill="FFFFFF" w:themeFill="background1"/>
          </w:tcPr>
          <w:p w14:paraId="53C99049" w14:textId="77777777" w:rsidR="005D25B5" w:rsidRPr="005B6929" w:rsidRDefault="005D25B5" w:rsidP="003319CC">
            <w:pPr>
              <w:pStyle w:val="tabteksts"/>
              <w:jc w:val="center"/>
              <w:rPr>
                <w:szCs w:val="18"/>
              </w:rPr>
            </w:pPr>
            <w:r w:rsidRPr="005B6929">
              <w:rPr>
                <w:szCs w:val="18"/>
              </w:rPr>
              <w:t>1</w:t>
            </w:r>
          </w:p>
        </w:tc>
        <w:tc>
          <w:tcPr>
            <w:tcW w:w="613" w:type="pct"/>
            <w:tcBorders>
              <w:top w:val="single" w:sz="4" w:space="0" w:color="auto"/>
              <w:left w:val="single" w:sz="4" w:space="0" w:color="auto"/>
              <w:bottom w:val="single" w:sz="4" w:space="0" w:color="auto"/>
              <w:right w:val="single" w:sz="4" w:space="0" w:color="auto"/>
            </w:tcBorders>
          </w:tcPr>
          <w:p w14:paraId="76B1243F" w14:textId="77777777" w:rsidR="005D25B5" w:rsidRPr="005B6929" w:rsidRDefault="005D25B5" w:rsidP="003319CC">
            <w:pPr>
              <w:pStyle w:val="tabteksts"/>
              <w:jc w:val="center"/>
              <w:rPr>
                <w:szCs w:val="18"/>
              </w:rPr>
            </w:pPr>
            <w:r w:rsidRPr="005B6929">
              <w:rPr>
                <w:szCs w:val="18"/>
              </w:rPr>
              <w:t>4</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04C87C07" w14:textId="77777777" w:rsidR="005D25B5" w:rsidRPr="005B6929" w:rsidRDefault="005D25B5" w:rsidP="003319CC">
            <w:pPr>
              <w:pStyle w:val="tabteksts"/>
              <w:jc w:val="center"/>
              <w:rPr>
                <w:szCs w:val="18"/>
              </w:rPr>
            </w:pPr>
            <w:r w:rsidRPr="005B6929">
              <w:rPr>
                <w:szCs w:val="18"/>
              </w:rPr>
              <w:t>4</w:t>
            </w:r>
          </w:p>
        </w:tc>
      </w:tr>
    </w:tbl>
    <w:p w14:paraId="416DB9E7" w14:textId="77777777" w:rsidR="005D25B5" w:rsidRPr="00775C81" w:rsidRDefault="005D25B5" w:rsidP="003319CC">
      <w:pPr>
        <w:pStyle w:val="Tabuluvirsraksti"/>
        <w:spacing w:before="240" w:after="240"/>
        <w:rPr>
          <w:b/>
          <w:lang w:eastAsia="lv-LV"/>
        </w:rPr>
      </w:pPr>
      <w:bookmarkStart w:id="14" w:name="_Hlk125357541"/>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D25B5" w:rsidRPr="00775C81" w14:paraId="7C722EEB" w14:textId="77777777" w:rsidTr="00617445">
        <w:trPr>
          <w:trHeight w:val="283"/>
          <w:tblHeader/>
          <w:jc w:val="center"/>
        </w:trPr>
        <w:tc>
          <w:tcPr>
            <w:tcW w:w="1871" w:type="pct"/>
            <w:vAlign w:val="center"/>
          </w:tcPr>
          <w:p w14:paraId="2981B84C"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880C3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4A1E5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7B6AB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8D5C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E063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02AB6451" w14:textId="77777777" w:rsidTr="00617445">
        <w:trPr>
          <w:trHeight w:val="142"/>
          <w:jc w:val="center"/>
        </w:trPr>
        <w:tc>
          <w:tcPr>
            <w:tcW w:w="1871" w:type="pct"/>
            <w:shd w:val="clear" w:color="auto" w:fill="D9D9D9" w:themeFill="background1" w:themeFillShade="D9"/>
            <w:vAlign w:val="center"/>
          </w:tcPr>
          <w:p w14:paraId="437EE8A1"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6AF3AAE" w14:textId="77777777" w:rsidR="005D25B5" w:rsidRPr="00775C81" w:rsidRDefault="005D25B5" w:rsidP="00617445">
            <w:pPr>
              <w:pStyle w:val="tabteksts"/>
              <w:jc w:val="right"/>
            </w:pPr>
            <w:r w:rsidRPr="001D0421">
              <w:rPr>
                <w:color w:val="000000"/>
                <w:szCs w:val="18"/>
              </w:rPr>
              <w:t>166 821 836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B6B2F61" w14:textId="77777777" w:rsidR="005D25B5" w:rsidRPr="00775C81" w:rsidRDefault="005D25B5" w:rsidP="00617445">
            <w:pPr>
              <w:pStyle w:val="tabteksts"/>
              <w:jc w:val="right"/>
            </w:pPr>
            <w:r>
              <w:rPr>
                <w:color w:val="000000"/>
                <w:szCs w:val="18"/>
              </w:rPr>
              <w:t>201 830 083</w:t>
            </w:r>
          </w:p>
        </w:tc>
        <w:tc>
          <w:tcPr>
            <w:tcW w:w="626" w:type="pct"/>
            <w:tcBorders>
              <w:top w:val="single" w:sz="4" w:space="0" w:color="auto"/>
              <w:left w:val="nil"/>
              <w:bottom w:val="single" w:sz="4" w:space="0" w:color="auto"/>
              <w:right w:val="single" w:sz="4" w:space="0" w:color="auto"/>
            </w:tcBorders>
            <w:shd w:val="clear" w:color="000000" w:fill="D0CECE"/>
          </w:tcPr>
          <w:p w14:paraId="1A0573FB" w14:textId="77777777" w:rsidR="005D25B5" w:rsidRPr="00775C81" w:rsidRDefault="005D25B5" w:rsidP="00617445">
            <w:pPr>
              <w:pStyle w:val="tabteksts"/>
              <w:jc w:val="right"/>
            </w:pPr>
            <w:r>
              <w:rPr>
                <w:szCs w:val="18"/>
              </w:rPr>
              <w:t>362 193 742</w:t>
            </w:r>
          </w:p>
        </w:tc>
        <w:tc>
          <w:tcPr>
            <w:tcW w:w="626" w:type="pct"/>
            <w:tcBorders>
              <w:top w:val="single" w:sz="4" w:space="0" w:color="auto"/>
              <w:left w:val="nil"/>
              <w:bottom w:val="single" w:sz="4" w:space="0" w:color="auto"/>
              <w:right w:val="single" w:sz="4" w:space="0" w:color="auto"/>
            </w:tcBorders>
            <w:shd w:val="clear" w:color="000000" w:fill="D0CECE"/>
          </w:tcPr>
          <w:p w14:paraId="5E3F328F" w14:textId="77777777" w:rsidR="005D25B5" w:rsidRPr="00775C81" w:rsidRDefault="005D25B5" w:rsidP="00617445">
            <w:pPr>
              <w:pStyle w:val="tabteksts"/>
              <w:jc w:val="right"/>
            </w:pPr>
            <w:r>
              <w:rPr>
                <w:szCs w:val="18"/>
              </w:rPr>
              <w:t>497 676 242</w:t>
            </w:r>
          </w:p>
        </w:tc>
        <w:tc>
          <w:tcPr>
            <w:tcW w:w="626" w:type="pct"/>
            <w:tcBorders>
              <w:top w:val="single" w:sz="4" w:space="0" w:color="auto"/>
              <w:left w:val="nil"/>
              <w:bottom w:val="single" w:sz="4" w:space="0" w:color="auto"/>
              <w:right w:val="single" w:sz="4" w:space="0" w:color="auto"/>
            </w:tcBorders>
            <w:shd w:val="clear" w:color="000000" w:fill="D0CECE"/>
          </w:tcPr>
          <w:p w14:paraId="398371A4" w14:textId="77777777" w:rsidR="005D25B5" w:rsidRPr="00775C81" w:rsidRDefault="005D25B5" w:rsidP="00617445">
            <w:pPr>
              <w:pStyle w:val="tabteksts"/>
              <w:jc w:val="right"/>
            </w:pPr>
            <w:r>
              <w:rPr>
                <w:szCs w:val="18"/>
              </w:rPr>
              <w:t>497 676 242</w:t>
            </w:r>
          </w:p>
        </w:tc>
      </w:tr>
      <w:tr w:rsidR="005D25B5" w:rsidRPr="00775C81" w14:paraId="654FF00A" w14:textId="77777777" w:rsidTr="00617445">
        <w:trPr>
          <w:trHeight w:val="283"/>
          <w:jc w:val="center"/>
        </w:trPr>
        <w:tc>
          <w:tcPr>
            <w:tcW w:w="1871" w:type="pct"/>
            <w:vAlign w:val="center"/>
          </w:tcPr>
          <w:p w14:paraId="043432B3" w14:textId="77777777" w:rsidR="005D25B5" w:rsidRPr="00775C81" w:rsidRDefault="005D25B5" w:rsidP="00617445">
            <w:pPr>
              <w:pStyle w:val="tabteksts"/>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6189A424"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86AE2DD" w14:textId="77777777" w:rsidR="005D25B5" w:rsidRPr="00775C81" w:rsidRDefault="005D25B5" w:rsidP="00617445">
            <w:pPr>
              <w:pStyle w:val="tabteksts"/>
              <w:jc w:val="right"/>
            </w:pPr>
            <w:r>
              <w:rPr>
                <w:color w:val="000000"/>
                <w:szCs w:val="18"/>
              </w:rPr>
              <w:t>35 008 247</w:t>
            </w:r>
          </w:p>
        </w:tc>
        <w:tc>
          <w:tcPr>
            <w:tcW w:w="626" w:type="pct"/>
            <w:tcBorders>
              <w:top w:val="nil"/>
              <w:left w:val="nil"/>
              <w:bottom w:val="single" w:sz="4" w:space="0" w:color="auto"/>
              <w:right w:val="single" w:sz="4" w:space="0" w:color="auto"/>
            </w:tcBorders>
            <w:shd w:val="clear" w:color="auto" w:fill="auto"/>
          </w:tcPr>
          <w:p w14:paraId="378E3B7C" w14:textId="77777777" w:rsidR="005D25B5" w:rsidRPr="00775C81" w:rsidRDefault="005D25B5" w:rsidP="00617445">
            <w:pPr>
              <w:pStyle w:val="tabteksts"/>
              <w:jc w:val="right"/>
            </w:pPr>
            <w:r>
              <w:rPr>
                <w:szCs w:val="18"/>
              </w:rPr>
              <w:t>160 363 659</w:t>
            </w:r>
          </w:p>
        </w:tc>
        <w:tc>
          <w:tcPr>
            <w:tcW w:w="626" w:type="pct"/>
            <w:tcBorders>
              <w:top w:val="nil"/>
              <w:left w:val="nil"/>
              <w:bottom w:val="single" w:sz="4" w:space="0" w:color="auto"/>
              <w:right w:val="single" w:sz="4" w:space="0" w:color="auto"/>
            </w:tcBorders>
            <w:shd w:val="clear" w:color="auto" w:fill="auto"/>
          </w:tcPr>
          <w:p w14:paraId="668CDFFB" w14:textId="77777777" w:rsidR="005D25B5" w:rsidRPr="00775C81" w:rsidRDefault="005D25B5" w:rsidP="00617445">
            <w:pPr>
              <w:pStyle w:val="tabteksts"/>
              <w:jc w:val="right"/>
            </w:pPr>
            <w:r>
              <w:rPr>
                <w:szCs w:val="18"/>
              </w:rPr>
              <w:t>135 482 500</w:t>
            </w:r>
          </w:p>
        </w:tc>
        <w:tc>
          <w:tcPr>
            <w:tcW w:w="626" w:type="pct"/>
            <w:tcBorders>
              <w:top w:val="nil"/>
              <w:left w:val="nil"/>
              <w:bottom w:val="single" w:sz="4" w:space="0" w:color="auto"/>
              <w:right w:val="single" w:sz="4" w:space="0" w:color="auto"/>
            </w:tcBorders>
            <w:shd w:val="clear" w:color="auto" w:fill="auto"/>
          </w:tcPr>
          <w:p w14:paraId="45799B84" w14:textId="77777777" w:rsidR="005D25B5" w:rsidRPr="00775C81" w:rsidRDefault="005D25B5" w:rsidP="00617445">
            <w:pPr>
              <w:pStyle w:val="tabteksts"/>
              <w:jc w:val="center"/>
            </w:pPr>
            <w:r>
              <w:rPr>
                <w:szCs w:val="18"/>
              </w:rPr>
              <w:t>-</w:t>
            </w:r>
          </w:p>
        </w:tc>
      </w:tr>
      <w:tr w:rsidR="005D25B5" w:rsidRPr="00775C81" w14:paraId="4EB0D1D4" w14:textId="77777777" w:rsidTr="00617445">
        <w:trPr>
          <w:trHeight w:val="283"/>
          <w:jc w:val="center"/>
        </w:trPr>
        <w:tc>
          <w:tcPr>
            <w:tcW w:w="1871" w:type="pct"/>
            <w:vAlign w:val="center"/>
          </w:tcPr>
          <w:p w14:paraId="46B8AEB6" w14:textId="77777777" w:rsidR="005D25B5" w:rsidRPr="00775C81" w:rsidRDefault="005D25B5" w:rsidP="00617445">
            <w:pPr>
              <w:pStyle w:val="tabteksts"/>
            </w:pPr>
            <w:r w:rsidRPr="00775C81">
              <w:rPr>
                <w:lang w:eastAsia="lv-LV"/>
              </w:rPr>
              <w:t>Kopējie izdevumi</w:t>
            </w:r>
            <w:r w:rsidRPr="00775C81">
              <w:t>, % (+/–) pret iepriekšējo gadu</w:t>
            </w:r>
          </w:p>
        </w:tc>
        <w:tc>
          <w:tcPr>
            <w:tcW w:w="626" w:type="pct"/>
          </w:tcPr>
          <w:p w14:paraId="3613585B"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F31658A" w14:textId="77777777" w:rsidR="005D25B5" w:rsidRPr="00775C81" w:rsidRDefault="005D25B5" w:rsidP="00617445">
            <w:pPr>
              <w:pStyle w:val="tabteksts"/>
              <w:jc w:val="right"/>
            </w:pPr>
            <w:r>
              <w:rPr>
                <w:color w:val="000000"/>
                <w:szCs w:val="18"/>
              </w:rPr>
              <w:t>21,0</w:t>
            </w:r>
          </w:p>
        </w:tc>
        <w:tc>
          <w:tcPr>
            <w:tcW w:w="626" w:type="pct"/>
            <w:tcBorders>
              <w:top w:val="nil"/>
              <w:left w:val="nil"/>
              <w:bottom w:val="single" w:sz="4" w:space="0" w:color="auto"/>
              <w:right w:val="single" w:sz="4" w:space="0" w:color="auto"/>
            </w:tcBorders>
            <w:shd w:val="clear" w:color="auto" w:fill="auto"/>
          </w:tcPr>
          <w:p w14:paraId="451127BD" w14:textId="77777777" w:rsidR="005D25B5" w:rsidRPr="00775C81" w:rsidRDefault="005D25B5" w:rsidP="00617445">
            <w:pPr>
              <w:pStyle w:val="tabteksts"/>
              <w:jc w:val="right"/>
            </w:pPr>
            <w:r>
              <w:rPr>
                <w:szCs w:val="18"/>
              </w:rPr>
              <w:t>79,5</w:t>
            </w:r>
          </w:p>
        </w:tc>
        <w:tc>
          <w:tcPr>
            <w:tcW w:w="626" w:type="pct"/>
            <w:tcBorders>
              <w:top w:val="nil"/>
              <w:left w:val="nil"/>
              <w:bottom w:val="single" w:sz="4" w:space="0" w:color="auto"/>
              <w:right w:val="single" w:sz="4" w:space="0" w:color="auto"/>
            </w:tcBorders>
            <w:shd w:val="clear" w:color="auto" w:fill="auto"/>
          </w:tcPr>
          <w:p w14:paraId="3E2E57E0" w14:textId="77777777" w:rsidR="005D25B5" w:rsidRPr="00775C81" w:rsidRDefault="005D25B5" w:rsidP="00617445">
            <w:pPr>
              <w:pStyle w:val="tabteksts"/>
              <w:jc w:val="right"/>
            </w:pPr>
            <w:r>
              <w:rPr>
                <w:szCs w:val="18"/>
              </w:rPr>
              <w:t>37,4</w:t>
            </w:r>
          </w:p>
        </w:tc>
        <w:tc>
          <w:tcPr>
            <w:tcW w:w="626" w:type="pct"/>
            <w:tcBorders>
              <w:top w:val="nil"/>
              <w:left w:val="nil"/>
              <w:bottom w:val="single" w:sz="4" w:space="0" w:color="auto"/>
              <w:right w:val="single" w:sz="4" w:space="0" w:color="auto"/>
            </w:tcBorders>
            <w:shd w:val="clear" w:color="auto" w:fill="auto"/>
          </w:tcPr>
          <w:p w14:paraId="12EDFA87" w14:textId="77777777" w:rsidR="005D25B5" w:rsidRPr="00775C81" w:rsidRDefault="005D25B5" w:rsidP="00617445">
            <w:pPr>
              <w:pStyle w:val="tabteksts"/>
              <w:jc w:val="center"/>
            </w:pPr>
            <w:r>
              <w:rPr>
                <w:szCs w:val="18"/>
              </w:rPr>
              <w:t>-</w:t>
            </w:r>
          </w:p>
        </w:tc>
      </w:tr>
    </w:tbl>
    <w:p w14:paraId="706E821D"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xml:space="preserve">. </w:t>
      </w:r>
      <w:r w:rsidRPr="000D445C">
        <w:rPr>
          <w:b/>
          <w:lang w:eastAsia="lv-LV"/>
        </w:rPr>
        <w:t xml:space="preserve">gada projektu ar </w:t>
      </w:r>
      <w:r w:rsidRPr="00775C81">
        <w:rPr>
          <w:b/>
          <w:lang w:eastAsia="lv-LV"/>
        </w:rPr>
        <w:t>202</w:t>
      </w:r>
      <w:r>
        <w:rPr>
          <w:b/>
          <w:lang w:eastAsia="lv-LV"/>
        </w:rPr>
        <w:t>3</w:t>
      </w:r>
      <w:r w:rsidRPr="00775C81">
        <w:rPr>
          <w:b/>
          <w:lang w:eastAsia="lv-LV"/>
        </w:rPr>
        <w:t>. gada plānu</w:t>
      </w:r>
    </w:p>
    <w:p w14:paraId="5A82730B"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247E0C8E" w14:textId="77777777" w:rsidTr="00617445">
        <w:trPr>
          <w:trHeight w:val="142"/>
          <w:tblHeader/>
          <w:jc w:val="center"/>
        </w:trPr>
        <w:tc>
          <w:tcPr>
            <w:tcW w:w="2889" w:type="pct"/>
            <w:vAlign w:val="center"/>
          </w:tcPr>
          <w:p w14:paraId="59844509"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42595485"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780C3B85"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085448EB"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62DACFC2" w14:textId="77777777" w:rsidTr="00617445">
        <w:trPr>
          <w:trHeight w:val="142"/>
          <w:jc w:val="center"/>
        </w:trPr>
        <w:tc>
          <w:tcPr>
            <w:tcW w:w="2889" w:type="pct"/>
            <w:shd w:val="clear" w:color="auto" w:fill="D9D9D9" w:themeFill="background1" w:themeFillShade="D9"/>
          </w:tcPr>
          <w:p w14:paraId="12B46B5F"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E87CF70" w14:textId="77777777" w:rsidR="005D25B5" w:rsidRPr="00775C81" w:rsidRDefault="005D25B5" w:rsidP="00617445">
            <w:pPr>
              <w:pStyle w:val="tabteksts"/>
              <w:jc w:val="right"/>
              <w:rPr>
                <w:b/>
                <w:szCs w:val="18"/>
              </w:rPr>
            </w:pPr>
            <w:r>
              <w:rPr>
                <w:b/>
                <w:bCs/>
                <w:color w:val="000000"/>
                <w:szCs w:val="18"/>
              </w:rPr>
              <w:t>201 830 083</w:t>
            </w:r>
          </w:p>
        </w:tc>
        <w:tc>
          <w:tcPr>
            <w:tcW w:w="704" w:type="pct"/>
            <w:tcBorders>
              <w:top w:val="single" w:sz="4" w:space="0" w:color="auto"/>
              <w:left w:val="nil"/>
              <w:bottom w:val="single" w:sz="4" w:space="0" w:color="auto"/>
              <w:right w:val="single" w:sz="4" w:space="0" w:color="auto"/>
            </w:tcBorders>
            <w:shd w:val="clear" w:color="000000" w:fill="D9D9D9"/>
          </w:tcPr>
          <w:p w14:paraId="2B2DD0CF" w14:textId="77777777" w:rsidR="005D25B5" w:rsidRPr="00775C81" w:rsidRDefault="005D25B5" w:rsidP="00617445">
            <w:pPr>
              <w:pStyle w:val="tabteksts"/>
              <w:jc w:val="right"/>
              <w:rPr>
                <w:b/>
                <w:szCs w:val="18"/>
              </w:rPr>
            </w:pPr>
            <w:r>
              <w:rPr>
                <w:b/>
                <w:bCs/>
                <w:color w:val="000000"/>
                <w:szCs w:val="18"/>
              </w:rPr>
              <w:t>362 193 742</w:t>
            </w:r>
          </w:p>
        </w:tc>
        <w:tc>
          <w:tcPr>
            <w:tcW w:w="703" w:type="pct"/>
            <w:tcBorders>
              <w:top w:val="single" w:sz="4" w:space="0" w:color="auto"/>
              <w:left w:val="nil"/>
              <w:bottom w:val="single" w:sz="4" w:space="0" w:color="auto"/>
              <w:right w:val="single" w:sz="4" w:space="0" w:color="auto"/>
            </w:tcBorders>
            <w:shd w:val="clear" w:color="000000" w:fill="D9D9D9"/>
          </w:tcPr>
          <w:p w14:paraId="17B055DD" w14:textId="77777777" w:rsidR="005D25B5" w:rsidRPr="00775C81" w:rsidRDefault="005D25B5" w:rsidP="00617445">
            <w:pPr>
              <w:pStyle w:val="tabteksts"/>
              <w:jc w:val="right"/>
              <w:rPr>
                <w:b/>
                <w:szCs w:val="18"/>
              </w:rPr>
            </w:pPr>
            <w:r>
              <w:rPr>
                <w:b/>
                <w:bCs/>
                <w:color w:val="000000"/>
                <w:szCs w:val="18"/>
              </w:rPr>
              <w:t>160 363 659</w:t>
            </w:r>
          </w:p>
        </w:tc>
      </w:tr>
      <w:tr w:rsidR="005D25B5" w:rsidRPr="00775C81" w14:paraId="4C73F2AA" w14:textId="77777777" w:rsidTr="00617445">
        <w:trPr>
          <w:jc w:val="center"/>
        </w:trPr>
        <w:tc>
          <w:tcPr>
            <w:tcW w:w="5000" w:type="pct"/>
            <w:gridSpan w:val="4"/>
          </w:tcPr>
          <w:p w14:paraId="7F612276" w14:textId="77777777" w:rsidR="005D25B5" w:rsidRPr="00775C81" w:rsidRDefault="005D25B5" w:rsidP="00617445">
            <w:pPr>
              <w:pStyle w:val="tabteksts"/>
              <w:ind w:firstLine="313"/>
              <w:rPr>
                <w:sz w:val="16"/>
                <w:szCs w:val="16"/>
              </w:rPr>
            </w:pPr>
            <w:r w:rsidRPr="00775C81">
              <w:rPr>
                <w:i/>
                <w:sz w:val="16"/>
                <w:szCs w:val="16"/>
                <w:lang w:eastAsia="lv-LV"/>
              </w:rPr>
              <w:t>t. sk.:</w:t>
            </w:r>
          </w:p>
        </w:tc>
      </w:tr>
      <w:tr w:rsidR="005D25B5" w:rsidRPr="00775C81" w14:paraId="083D6DA6" w14:textId="77777777" w:rsidTr="00617445">
        <w:trPr>
          <w:trHeight w:val="142"/>
          <w:jc w:val="center"/>
        </w:trPr>
        <w:tc>
          <w:tcPr>
            <w:tcW w:w="2889" w:type="pct"/>
            <w:shd w:val="clear" w:color="auto" w:fill="F2F2F2" w:themeFill="background1" w:themeFillShade="F2"/>
            <w:vAlign w:val="center"/>
          </w:tcPr>
          <w:p w14:paraId="17314FE2"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59D248B2" w14:textId="77777777" w:rsidR="005D25B5" w:rsidRPr="00775C81" w:rsidRDefault="005D25B5" w:rsidP="00617445">
            <w:pPr>
              <w:pStyle w:val="tabteksts"/>
              <w:jc w:val="right"/>
              <w:rPr>
                <w:szCs w:val="18"/>
              </w:rPr>
            </w:pPr>
            <w:r>
              <w:rPr>
                <w:color w:val="000000"/>
                <w:szCs w:val="18"/>
              </w:rPr>
              <w:t>201 830 083</w:t>
            </w:r>
          </w:p>
        </w:tc>
        <w:tc>
          <w:tcPr>
            <w:tcW w:w="704" w:type="pct"/>
            <w:tcBorders>
              <w:top w:val="single" w:sz="4" w:space="0" w:color="auto"/>
              <w:left w:val="nil"/>
              <w:bottom w:val="single" w:sz="4" w:space="0" w:color="auto"/>
              <w:right w:val="single" w:sz="4" w:space="0" w:color="auto"/>
            </w:tcBorders>
            <w:shd w:val="clear" w:color="000000" w:fill="F2F2F2"/>
          </w:tcPr>
          <w:p w14:paraId="733BCC52" w14:textId="77777777" w:rsidR="005D25B5" w:rsidRPr="00775C81" w:rsidRDefault="005D25B5" w:rsidP="00617445">
            <w:pPr>
              <w:pStyle w:val="tabteksts"/>
              <w:jc w:val="right"/>
              <w:rPr>
                <w:szCs w:val="18"/>
              </w:rPr>
            </w:pPr>
            <w:r>
              <w:rPr>
                <w:color w:val="000000"/>
                <w:szCs w:val="18"/>
              </w:rPr>
              <w:t>362 193 742</w:t>
            </w:r>
          </w:p>
        </w:tc>
        <w:tc>
          <w:tcPr>
            <w:tcW w:w="703" w:type="pct"/>
            <w:tcBorders>
              <w:top w:val="single" w:sz="4" w:space="0" w:color="auto"/>
              <w:left w:val="nil"/>
              <w:bottom w:val="single" w:sz="4" w:space="0" w:color="auto"/>
              <w:right w:val="single" w:sz="4" w:space="0" w:color="auto"/>
            </w:tcBorders>
            <w:shd w:val="clear" w:color="000000" w:fill="F2F2F2"/>
          </w:tcPr>
          <w:p w14:paraId="581A6910" w14:textId="77777777" w:rsidR="005D25B5" w:rsidRPr="00775C81" w:rsidRDefault="005D25B5" w:rsidP="00617445">
            <w:pPr>
              <w:pStyle w:val="tabteksts"/>
              <w:jc w:val="right"/>
              <w:rPr>
                <w:szCs w:val="18"/>
              </w:rPr>
            </w:pPr>
            <w:r>
              <w:rPr>
                <w:color w:val="000000"/>
                <w:szCs w:val="18"/>
              </w:rPr>
              <w:t>160 363 659</w:t>
            </w:r>
          </w:p>
        </w:tc>
      </w:tr>
      <w:tr w:rsidR="005D25B5" w:rsidRPr="00775C81" w14:paraId="548E2462"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37A41CD2" w14:textId="77777777" w:rsidR="005D25B5" w:rsidRPr="00775C81" w:rsidRDefault="005D25B5" w:rsidP="00617445">
            <w:pPr>
              <w:pStyle w:val="tabteksts"/>
              <w:jc w:val="both"/>
              <w:rPr>
                <w:i/>
                <w:szCs w:val="18"/>
                <w:lang w:eastAsia="lv-LV"/>
              </w:rPr>
            </w:pPr>
            <w:r w:rsidRPr="00775C81">
              <w:rPr>
                <w:i/>
                <w:iCs/>
                <w:szCs w:val="18"/>
              </w:rPr>
              <w:t>Procentu izdevumi</w:t>
            </w:r>
          </w:p>
        </w:tc>
        <w:tc>
          <w:tcPr>
            <w:tcW w:w="704" w:type="pct"/>
            <w:tcBorders>
              <w:top w:val="nil"/>
              <w:left w:val="single" w:sz="4" w:space="0" w:color="auto"/>
              <w:bottom w:val="single" w:sz="4" w:space="0" w:color="auto"/>
              <w:right w:val="single" w:sz="4" w:space="0" w:color="auto"/>
            </w:tcBorders>
            <w:shd w:val="clear" w:color="auto" w:fill="auto"/>
          </w:tcPr>
          <w:p w14:paraId="2DF281E0" w14:textId="77777777" w:rsidR="005D25B5" w:rsidRPr="00775C81" w:rsidRDefault="005D25B5" w:rsidP="00617445">
            <w:pPr>
              <w:pStyle w:val="tabteksts"/>
              <w:jc w:val="right"/>
              <w:rPr>
                <w:szCs w:val="18"/>
              </w:rPr>
            </w:pPr>
            <w:r>
              <w:rPr>
                <w:szCs w:val="18"/>
              </w:rPr>
              <w:t>199 253 683</w:t>
            </w:r>
          </w:p>
        </w:tc>
        <w:tc>
          <w:tcPr>
            <w:tcW w:w="704" w:type="pct"/>
            <w:tcBorders>
              <w:top w:val="nil"/>
              <w:left w:val="nil"/>
              <w:bottom w:val="single" w:sz="4" w:space="0" w:color="auto"/>
              <w:right w:val="single" w:sz="4" w:space="0" w:color="auto"/>
            </w:tcBorders>
            <w:shd w:val="clear" w:color="auto" w:fill="auto"/>
          </w:tcPr>
          <w:p w14:paraId="4B6D4332" w14:textId="77777777" w:rsidR="005D25B5" w:rsidRPr="00775C81" w:rsidRDefault="005D25B5" w:rsidP="00617445">
            <w:pPr>
              <w:pStyle w:val="tabteksts"/>
              <w:jc w:val="right"/>
              <w:rPr>
                <w:szCs w:val="18"/>
              </w:rPr>
            </w:pPr>
            <w:r>
              <w:rPr>
                <w:szCs w:val="18"/>
              </w:rPr>
              <w:t>358 551 186</w:t>
            </w:r>
          </w:p>
        </w:tc>
        <w:tc>
          <w:tcPr>
            <w:tcW w:w="703" w:type="pct"/>
            <w:tcBorders>
              <w:top w:val="nil"/>
              <w:left w:val="nil"/>
              <w:bottom w:val="single" w:sz="4" w:space="0" w:color="auto"/>
              <w:right w:val="single" w:sz="4" w:space="0" w:color="auto"/>
            </w:tcBorders>
            <w:shd w:val="clear" w:color="auto" w:fill="auto"/>
          </w:tcPr>
          <w:p w14:paraId="39B7A051" w14:textId="77777777" w:rsidR="005D25B5" w:rsidRPr="00775C81" w:rsidRDefault="005D25B5" w:rsidP="00617445">
            <w:pPr>
              <w:pStyle w:val="tabteksts"/>
              <w:jc w:val="right"/>
              <w:rPr>
                <w:szCs w:val="18"/>
              </w:rPr>
            </w:pPr>
            <w:r>
              <w:rPr>
                <w:szCs w:val="18"/>
              </w:rPr>
              <w:t>159 297 503</w:t>
            </w:r>
          </w:p>
        </w:tc>
      </w:tr>
      <w:tr w:rsidR="005D25B5" w:rsidRPr="00775C81" w14:paraId="0895D113"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C169F16" w14:textId="77777777" w:rsidR="005D25B5" w:rsidRPr="00775C81" w:rsidRDefault="005D25B5" w:rsidP="00617445">
            <w:pPr>
              <w:pStyle w:val="tabteksts"/>
              <w:jc w:val="both"/>
              <w:rPr>
                <w:i/>
                <w:szCs w:val="18"/>
                <w:lang w:eastAsia="lv-LV"/>
              </w:rPr>
            </w:pPr>
            <w:r w:rsidRPr="00775C81">
              <w:rPr>
                <w:i/>
                <w:iCs/>
                <w:color w:val="000000"/>
                <w:szCs w:val="18"/>
              </w:rPr>
              <w:t>Valsts parāda un aktīvu vadības kārtējie izdevumi</w:t>
            </w:r>
          </w:p>
        </w:tc>
        <w:tc>
          <w:tcPr>
            <w:tcW w:w="704" w:type="pct"/>
            <w:tcBorders>
              <w:top w:val="nil"/>
              <w:left w:val="single" w:sz="4" w:space="0" w:color="auto"/>
              <w:bottom w:val="single" w:sz="4" w:space="0" w:color="auto"/>
              <w:right w:val="single" w:sz="4" w:space="0" w:color="auto"/>
            </w:tcBorders>
            <w:shd w:val="clear" w:color="auto" w:fill="auto"/>
          </w:tcPr>
          <w:p w14:paraId="3AE206E1" w14:textId="77777777" w:rsidR="005D25B5" w:rsidRPr="00775C81" w:rsidRDefault="005D25B5" w:rsidP="00617445">
            <w:pPr>
              <w:pStyle w:val="tabteksts"/>
              <w:jc w:val="right"/>
              <w:rPr>
                <w:szCs w:val="18"/>
              </w:rPr>
            </w:pPr>
            <w:r>
              <w:rPr>
                <w:color w:val="000000"/>
                <w:szCs w:val="18"/>
              </w:rPr>
              <w:t>2 576 400</w:t>
            </w:r>
          </w:p>
        </w:tc>
        <w:tc>
          <w:tcPr>
            <w:tcW w:w="704" w:type="pct"/>
            <w:tcBorders>
              <w:top w:val="nil"/>
              <w:left w:val="nil"/>
              <w:bottom w:val="single" w:sz="4" w:space="0" w:color="auto"/>
              <w:right w:val="single" w:sz="4" w:space="0" w:color="auto"/>
            </w:tcBorders>
            <w:shd w:val="clear" w:color="auto" w:fill="auto"/>
          </w:tcPr>
          <w:p w14:paraId="0C2EB132" w14:textId="77777777" w:rsidR="005D25B5" w:rsidRPr="00775C81" w:rsidRDefault="005D25B5" w:rsidP="00617445">
            <w:pPr>
              <w:pStyle w:val="tabteksts"/>
              <w:jc w:val="right"/>
              <w:rPr>
                <w:szCs w:val="18"/>
              </w:rPr>
            </w:pPr>
            <w:r>
              <w:rPr>
                <w:color w:val="000000"/>
                <w:szCs w:val="18"/>
              </w:rPr>
              <w:t>3 642 556</w:t>
            </w:r>
          </w:p>
        </w:tc>
        <w:tc>
          <w:tcPr>
            <w:tcW w:w="703" w:type="pct"/>
            <w:tcBorders>
              <w:top w:val="nil"/>
              <w:left w:val="nil"/>
              <w:bottom w:val="single" w:sz="4" w:space="0" w:color="auto"/>
              <w:right w:val="single" w:sz="4" w:space="0" w:color="auto"/>
            </w:tcBorders>
            <w:shd w:val="clear" w:color="auto" w:fill="auto"/>
          </w:tcPr>
          <w:p w14:paraId="76507B44" w14:textId="77777777" w:rsidR="005D25B5" w:rsidRPr="00775C81" w:rsidRDefault="005D25B5" w:rsidP="00617445">
            <w:pPr>
              <w:pStyle w:val="tabteksts"/>
              <w:jc w:val="right"/>
              <w:rPr>
                <w:szCs w:val="18"/>
              </w:rPr>
            </w:pPr>
            <w:r>
              <w:rPr>
                <w:color w:val="000000"/>
                <w:szCs w:val="18"/>
              </w:rPr>
              <w:t>1 066 156</w:t>
            </w:r>
          </w:p>
        </w:tc>
      </w:tr>
    </w:tbl>
    <w:p w14:paraId="768272A2" w14:textId="4FE2E140" w:rsidR="005D25B5" w:rsidRPr="00775C81" w:rsidRDefault="005D25B5" w:rsidP="005D25B5">
      <w:pPr>
        <w:pStyle w:val="programmas"/>
        <w:spacing w:after="240"/>
      </w:pPr>
      <w:r w:rsidRPr="004B7C00">
        <w:t>32.00.00 Iepirkumu uzraudzības birojs</w:t>
      </w:r>
      <w:bookmarkEnd w:id="14"/>
    </w:p>
    <w:p w14:paraId="05749B8E" w14:textId="77777777" w:rsidR="005D25B5" w:rsidRPr="00775C81" w:rsidRDefault="005D25B5" w:rsidP="005D25B5">
      <w:pPr>
        <w:spacing w:after="0" w:line="276" w:lineRule="auto"/>
        <w:ind w:firstLine="0"/>
        <w:rPr>
          <w:u w:val="single"/>
        </w:rPr>
      </w:pPr>
      <w:r w:rsidRPr="00775C81">
        <w:rPr>
          <w:u w:val="single"/>
        </w:rPr>
        <w:t>Programmas mērķis:</w:t>
      </w:r>
    </w:p>
    <w:p w14:paraId="65803CDF" w14:textId="77777777" w:rsidR="005D25B5" w:rsidRPr="00775C81" w:rsidRDefault="005D25B5" w:rsidP="005D25B5">
      <w:pPr>
        <w:ind w:firstLine="720"/>
        <w:rPr>
          <w:u w:val="single"/>
        </w:rPr>
      </w:pPr>
      <w:r w:rsidRPr="00775C81">
        <w:rPr>
          <w:szCs w:val="24"/>
        </w:rPr>
        <w:t xml:space="preserve"> paaugstināt publiskā iepirkuma kvalitāti un efektivitāti, pilnveidojot procesu </w:t>
      </w:r>
      <w:proofErr w:type="spellStart"/>
      <w:r w:rsidRPr="00775C81">
        <w:rPr>
          <w:szCs w:val="24"/>
        </w:rPr>
        <w:t>digitalizāciju</w:t>
      </w:r>
      <w:proofErr w:type="spellEnd"/>
      <w:r w:rsidRPr="00775C81">
        <w:rPr>
          <w:szCs w:val="24"/>
        </w:rPr>
        <w:t>, iepirkuma veicēju kompetenci un iepirkuma procedūru kontroli</w:t>
      </w:r>
      <w:r w:rsidRPr="00775C81">
        <w:rPr>
          <w:lang w:eastAsia="lv-LV"/>
        </w:rPr>
        <w:t>.</w:t>
      </w:r>
    </w:p>
    <w:p w14:paraId="03AC3040" w14:textId="77777777" w:rsidR="005D25B5" w:rsidRPr="00775C81" w:rsidRDefault="005D25B5" w:rsidP="005D25B5">
      <w:pPr>
        <w:spacing w:after="0" w:line="276" w:lineRule="auto"/>
        <w:ind w:firstLine="0"/>
        <w:rPr>
          <w:u w:val="single"/>
        </w:rPr>
      </w:pPr>
      <w:r w:rsidRPr="00775C81">
        <w:rPr>
          <w:u w:val="single"/>
        </w:rPr>
        <w:t>Galvenās aktivitātes:</w:t>
      </w:r>
    </w:p>
    <w:p w14:paraId="7FC3B6AD" w14:textId="77777777" w:rsidR="005D25B5" w:rsidRPr="00775C81" w:rsidRDefault="005D25B5" w:rsidP="003319CC">
      <w:pPr>
        <w:pStyle w:val="ListParagraph"/>
        <w:numPr>
          <w:ilvl w:val="0"/>
          <w:numId w:val="7"/>
        </w:numPr>
        <w:spacing w:before="120" w:after="120"/>
        <w:ind w:left="1077" w:hanging="357"/>
        <w:contextualSpacing w:val="0"/>
        <w:jc w:val="both"/>
      </w:pPr>
      <w:r>
        <w:t xml:space="preserve">īstenot </w:t>
      </w:r>
      <w:r w:rsidRPr="00536097">
        <w:t xml:space="preserve">iepirkumu veicēju </w:t>
      </w:r>
      <w:proofErr w:type="spellStart"/>
      <w:r w:rsidRPr="00536097">
        <w:t>profesionalizāciju</w:t>
      </w:r>
      <w:proofErr w:type="spellEnd"/>
      <w:r w:rsidRPr="00536097">
        <w:t>, attīstot</w:t>
      </w:r>
      <w:r w:rsidRPr="00775C81">
        <w:t xml:space="preserve"> iepirkuma veicēju informēšanu un </w:t>
      </w:r>
      <w:proofErr w:type="spellStart"/>
      <w:r w:rsidRPr="00775C81">
        <w:t>efektivizējot</w:t>
      </w:r>
      <w:proofErr w:type="spellEnd"/>
      <w:r w:rsidRPr="00775C81">
        <w:t xml:space="preserve"> apmācību procesu;</w:t>
      </w:r>
    </w:p>
    <w:p w14:paraId="12440A3B" w14:textId="77777777" w:rsidR="005D25B5" w:rsidRPr="00775C81" w:rsidRDefault="005D25B5" w:rsidP="003319CC">
      <w:pPr>
        <w:pStyle w:val="ListParagraph"/>
        <w:numPr>
          <w:ilvl w:val="0"/>
          <w:numId w:val="7"/>
        </w:numPr>
        <w:spacing w:before="120" w:after="120"/>
        <w:ind w:left="1077" w:hanging="357"/>
        <w:contextualSpacing w:val="0"/>
        <w:jc w:val="both"/>
      </w:pPr>
      <w:r>
        <w:t xml:space="preserve">attīstīt </w:t>
      </w:r>
      <w:r w:rsidRPr="00775C81">
        <w:t xml:space="preserve">iepirkumu </w:t>
      </w:r>
      <w:r w:rsidRPr="00536097">
        <w:t xml:space="preserve">digitālo vidi, pilnveidojot Publikāciju vadības sistēmu, nodrošinot iepirkumu informācijas, datu pieejamības un apstrādes iespējas, kā arī sistēmas </w:t>
      </w:r>
      <w:proofErr w:type="spellStart"/>
      <w:r w:rsidRPr="00536097">
        <w:t>sadarbspēju</w:t>
      </w:r>
      <w:proofErr w:type="spellEnd"/>
      <w:r w:rsidRPr="00536097">
        <w:t xml:space="preserve"> ar citām sistēmām;</w:t>
      </w:r>
    </w:p>
    <w:p w14:paraId="574924D1" w14:textId="77777777" w:rsidR="005D25B5" w:rsidRPr="00775C81" w:rsidRDefault="005D25B5" w:rsidP="00A63AC2">
      <w:pPr>
        <w:pStyle w:val="ListParagraph"/>
        <w:numPr>
          <w:ilvl w:val="0"/>
          <w:numId w:val="7"/>
        </w:numPr>
        <w:spacing w:before="120" w:after="120"/>
        <w:ind w:left="1077" w:hanging="357"/>
        <w:contextualSpacing w:val="0"/>
        <w:jc w:val="both"/>
      </w:pPr>
      <w:r>
        <w:t xml:space="preserve">attīstīt </w:t>
      </w:r>
      <w:r w:rsidRPr="00536097">
        <w:t>iepirkumu kontroles procesus, nodrošinot</w:t>
      </w:r>
      <w:r w:rsidRPr="00775C81">
        <w:t xml:space="preserve"> uz pieejamās informācijas analīzi un risku novērtējamu balstītu publisko iepirkumu procedūru uzraudzību un preventīvu kontroli.</w:t>
      </w:r>
    </w:p>
    <w:p w14:paraId="2C164649" w14:textId="77777777" w:rsidR="005D25B5" w:rsidRPr="00775C81" w:rsidRDefault="005D25B5" w:rsidP="005D25B5">
      <w:pPr>
        <w:spacing w:after="0" w:line="276" w:lineRule="auto"/>
        <w:ind w:firstLine="0"/>
      </w:pPr>
      <w:r w:rsidRPr="0E57EC84">
        <w:rPr>
          <w:u w:val="single"/>
        </w:rPr>
        <w:t>Programmas izpildītājs</w:t>
      </w:r>
      <w:r>
        <w:t xml:space="preserve">: </w:t>
      </w:r>
      <w:r w:rsidRPr="005B6929">
        <w:t>Iepirkumu uzraudzības birojs.</w:t>
      </w:r>
    </w:p>
    <w:p w14:paraId="2CF3C760" w14:textId="77777777" w:rsidR="00D23BFE" w:rsidRDefault="00D23BFE" w:rsidP="005D25B5">
      <w:pPr>
        <w:pStyle w:val="Tabuluvirsraksti"/>
        <w:spacing w:before="240" w:after="240"/>
        <w:rPr>
          <w:b/>
          <w:lang w:eastAsia="lv-LV"/>
        </w:rPr>
      </w:pPr>
    </w:p>
    <w:p w14:paraId="6D93289F" w14:textId="1F5F7AB9" w:rsidR="005D25B5" w:rsidRPr="00775C81" w:rsidRDefault="005D25B5" w:rsidP="005D25B5">
      <w:pPr>
        <w:pStyle w:val="Tabuluvirsraksti"/>
        <w:spacing w:before="240" w:after="240"/>
        <w:rPr>
          <w:b/>
          <w:lang w:eastAsia="lv-LV"/>
        </w:rPr>
      </w:pPr>
      <w:r w:rsidRPr="00775C81">
        <w:rPr>
          <w:b/>
          <w:lang w:eastAsia="lv-LV"/>
        </w:rPr>
        <w:lastRenderedPageBreak/>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2"/>
        <w:gridCol w:w="1133"/>
        <w:gridCol w:w="1133"/>
        <w:gridCol w:w="1133"/>
        <w:gridCol w:w="1140"/>
      </w:tblGrid>
      <w:tr w:rsidR="005D25B5" w:rsidRPr="00775C81" w14:paraId="2324F782" w14:textId="77777777" w:rsidTr="00617445">
        <w:trPr>
          <w:tblHeade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A4E41" w14:textId="77777777" w:rsidR="005D25B5" w:rsidRPr="00775C81" w:rsidRDefault="005D25B5" w:rsidP="00617445">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E8DC1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4F6AD2"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C1AA7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B58F9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517C92"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6BEA4392"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38037A" w14:textId="77777777" w:rsidR="005D25B5" w:rsidRPr="00775C81" w:rsidRDefault="005D25B5" w:rsidP="00617445">
            <w:pPr>
              <w:pStyle w:val="tabteksts"/>
              <w:spacing w:line="259" w:lineRule="auto"/>
              <w:jc w:val="center"/>
              <w:rPr>
                <w:lang w:eastAsia="lv-LV"/>
              </w:rPr>
            </w:pPr>
            <w:r w:rsidRPr="00775C81">
              <w:rPr>
                <w:lang w:eastAsia="lv-LV"/>
              </w:rPr>
              <w:t xml:space="preserve">Iepirkumu veicēju </w:t>
            </w:r>
            <w:proofErr w:type="spellStart"/>
            <w:r w:rsidRPr="00775C81">
              <w:rPr>
                <w:lang w:eastAsia="lv-LV"/>
              </w:rPr>
              <w:t>profesionalizācija</w:t>
            </w:r>
            <w:proofErr w:type="spellEnd"/>
          </w:p>
        </w:tc>
      </w:tr>
      <w:tr w:rsidR="005D25B5" w:rsidRPr="00775C81" w14:paraId="2B33ABFD" w14:textId="77777777" w:rsidTr="00D23BFE">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2F3998" w14:textId="77777777" w:rsidR="005D25B5" w:rsidRPr="00775C81" w:rsidRDefault="005D25B5" w:rsidP="00617445">
            <w:pPr>
              <w:pStyle w:val="tabteksts"/>
              <w:jc w:val="both"/>
            </w:pPr>
            <w:r w:rsidRPr="00775C81">
              <w:t>Metodiskās palīdzības sadaļas “Iepirkuma ceļvedis” skatījumi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C131F1" w14:textId="77777777" w:rsidR="005D25B5" w:rsidRPr="00775C81" w:rsidRDefault="005D25B5" w:rsidP="00617445">
            <w:pPr>
              <w:pStyle w:val="tabteksts"/>
              <w:jc w:val="center"/>
            </w:pPr>
            <w:r w:rsidRPr="00775C8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5CD75" w14:textId="77777777" w:rsidR="005D25B5" w:rsidRPr="00775C81" w:rsidRDefault="005D25B5" w:rsidP="00D23BFE">
            <w:pPr>
              <w:pStyle w:val="tabteksts"/>
              <w:jc w:val="center"/>
            </w:pPr>
            <w:r w:rsidRPr="00775C81">
              <w:t>10 000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7D25B" w14:textId="77777777" w:rsidR="005D25B5" w:rsidRPr="00775C81" w:rsidRDefault="005D25B5" w:rsidP="00D23BFE">
            <w:pPr>
              <w:pStyle w:val="tabteksts"/>
              <w:jc w:val="center"/>
            </w:pPr>
            <w:r w:rsidRPr="00775C81">
              <w:t>15 000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DA029" w14:textId="77777777" w:rsidR="005D25B5" w:rsidRPr="00775C81" w:rsidRDefault="005D25B5" w:rsidP="00D23BFE">
            <w:pPr>
              <w:pStyle w:val="tabteksts"/>
              <w:jc w:val="center"/>
            </w:pPr>
            <w:r w:rsidRPr="00775C81">
              <w:t>15 000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1A17" w14:textId="77777777" w:rsidR="005D25B5" w:rsidRPr="00775C81" w:rsidRDefault="005D25B5" w:rsidP="00D23BFE">
            <w:pPr>
              <w:pStyle w:val="tabteksts"/>
              <w:jc w:val="center"/>
            </w:pPr>
            <w:r>
              <w:t>15 000</w:t>
            </w:r>
          </w:p>
        </w:tc>
      </w:tr>
      <w:tr w:rsidR="005D25B5" w:rsidRPr="00775C81" w14:paraId="45439FE0" w14:textId="77777777" w:rsidTr="00D23BFE">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59D542" w14:textId="77777777" w:rsidR="005D25B5" w:rsidRPr="00775C81" w:rsidRDefault="005D25B5" w:rsidP="00617445">
            <w:pPr>
              <w:pStyle w:val="tabteksts"/>
              <w:jc w:val="both"/>
            </w:pPr>
            <w:r w:rsidRPr="00775C81">
              <w:t xml:space="preserve">Iepirkumu veicēju skaits, kas nokārtojuši </w:t>
            </w:r>
            <w:proofErr w:type="spellStart"/>
            <w:r w:rsidRPr="00775C81">
              <w:t>pamatlīmeņa</w:t>
            </w:r>
            <w:proofErr w:type="spellEnd"/>
            <w:r w:rsidRPr="00775C81">
              <w:t xml:space="preserve"> pārbaudes darbu vienotajā iepirkumu veicēju mācību programmā Valsts administrācijas skolā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5748B4" w14:textId="77777777" w:rsidR="005D25B5" w:rsidRPr="00775C81" w:rsidRDefault="005D25B5" w:rsidP="00617445">
            <w:pPr>
              <w:pStyle w:val="tabteksts"/>
              <w:jc w:val="center"/>
            </w:pPr>
            <w:r w:rsidRPr="00775C8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CE175" w14:textId="77777777" w:rsidR="005D25B5" w:rsidRPr="00775C81" w:rsidRDefault="005D25B5" w:rsidP="00D23BFE">
            <w:pPr>
              <w:pStyle w:val="tabteksts"/>
              <w:jc w:val="center"/>
            </w:pPr>
            <w:r w:rsidRPr="00775C81">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20497" w14:textId="77777777" w:rsidR="005D25B5" w:rsidRPr="00775C81" w:rsidRDefault="005D25B5" w:rsidP="00D23BFE">
            <w:pPr>
              <w:pStyle w:val="tabteksts"/>
              <w:jc w:val="center"/>
            </w:pPr>
            <w:r w:rsidRPr="00775C81">
              <w:t>150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712CF" w14:textId="77777777" w:rsidR="005D25B5" w:rsidRPr="00775C81" w:rsidRDefault="005D25B5" w:rsidP="00D23BFE">
            <w:pPr>
              <w:pStyle w:val="tabteksts"/>
              <w:jc w:val="center"/>
            </w:pPr>
            <w:r w:rsidRPr="00775C81">
              <w:t>150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97613" w14:textId="77777777" w:rsidR="005D25B5" w:rsidRPr="00775C81" w:rsidRDefault="005D25B5" w:rsidP="00D23BFE">
            <w:pPr>
              <w:pStyle w:val="tabteksts"/>
              <w:jc w:val="center"/>
            </w:pPr>
            <w:r>
              <w:t>150</w:t>
            </w:r>
          </w:p>
        </w:tc>
      </w:tr>
      <w:tr w:rsidR="005D25B5" w:rsidRPr="00775C81" w14:paraId="510F05F7"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E594092" w14:textId="77777777" w:rsidR="005D25B5" w:rsidRPr="00775C81" w:rsidRDefault="005D25B5" w:rsidP="00617445">
            <w:pPr>
              <w:pStyle w:val="tabteksts"/>
              <w:jc w:val="center"/>
            </w:pPr>
            <w:r w:rsidRPr="00775C81">
              <w:t xml:space="preserve"> Iepirkumu digitālās vides attīstība</w:t>
            </w:r>
          </w:p>
        </w:tc>
      </w:tr>
      <w:tr w:rsidR="005D25B5" w:rsidRPr="00775C81" w14:paraId="7E26297B" w14:textId="77777777" w:rsidTr="00D23BFE">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64C845" w14:textId="77777777" w:rsidR="005D25B5" w:rsidRPr="00775C81" w:rsidRDefault="005D25B5" w:rsidP="00617445">
            <w:pPr>
              <w:pStyle w:val="tabteksts"/>
              <w:jc w:val="both"/>
            </w:pPr>
            <w:r w:rsidRPr="00775C81">
              <w:rPr>
                <w:rFonts w:cstheme="minorBidi"/>
              </w:rPr>
              <w:t>Iepirkumu publikācijas Publikāciju vadības sistēmā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63DC5A" w14:textId="77777777" w:rsidR="005D25B5" w:rsidRPr="00775C81" w:rsidRDefault="005D25B5" w:rsidP="00617445">
            <w:pPr>
              <w:pStyle w:val="tabteksts"/>
              <w:jc w:val="center"/>
            </w:pPr>
            <w:r w:rsidRPr="00775C8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094801" w14:textId="77777777" w:rsidR="005D25B5" w:rsidRPr="00775C81" w:rsidRDefault="005D25B5" w:rsidP="00D23BFE">
            <w:pPr>
              <w:pStyle w:val="tabteksts"/>
              <w:jc w:val="center"/>
            </w:pPr>
            <w:r w:rsidRPr="00775C81">
              <w:t>30 000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C2A01" w14:textId="77777777" w:rsidR="005D25B5" w:rsidRPr="00775C81" w:rsidRDefault="005D25B5" w:rsidP="00D23BFE">
            <w:pPr>
              <w:pStyle w:val="tabteksts"/>
              <w:jc w:val="center"/>
            </w:pPr>
            <w:r>
              <w:t>33 000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842175" w14:textId="77777777" w:rsidR="005D25B5" w:rsidRPr="00775C81" w:rsidRDefault="005D25B5" w:rsidP="00D23BFE">
            <w:pPr>
              <w:pStyle w:val="tabteksts"/>
              <w:jc w:val="center"/>
            </w:pPr>
            <w:r>
              <w:t>33 000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46F15" w14:textId="77777777" w:rsidR="005D25B5" w:rsidRPr="00775C81" w:rsidRDefault="005D25B5" w:rsidP="00D23BFE">
            <w:pPr>
              <w:pStyle w:val="tabteksts"/>
              <w:jc w:val="center"/>
            </w:pPr>
            <w:r>
              <w:t>33 000</w:t>
            </w:r>
          </w:p>
        </w:tc>
      </w:tr>
      <w:tr w:rsidR="005D25B5" w:rsidRPr="00775C81" w14:paraId="67085F9F" w14:textId="77777777" w:rsidTr="00D23BFE">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123E02" w14:textId="77777777" w:rsidR="005D25B5" w:rsidRPr="00775C81" w:rsidRDefault="005D25B5" w:rsidP="00617445">
            <w:pPr>
              <w:pStyle w:val="tabteksts"/>
              <w:jc w:val="both"/>
            </w:pPr>
            <w:r w:rsidRPr="00775C81">
              <w:t xml:space="preserve">Biroja tīmekļvietnē publicētie statistikas materiāli (dati ar metadatiem un </w:t>
            </w:r>
            <w:proofErr w:type="spellStart"/>
            <w:r w:rsidRPr="00775C81">
              <w:t>infografikas</w:t>
            </w:r>
            <w:proofErr w:type="spellEnd"/>
            <w:r w:rsidRPr="00775C81">
              <w:t xml:space="preserve"> ar aprakstiem)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BE1A2F9" w14:textId="77777777" w:rsidR="005D25B5" w:rsidRPr="00775C81" w:rsidRDefault="005D25B5" w:rsidP="00617445">
            <w:pPr>
              <w:pStyle w:val="tabteksts"/>
              <w:jc w:val="center"/>
            </w:pPr>
            <w:r w:rsidRPr="00775C8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3618E7" w14:textId="77777777" w:rsidR="005D25B5" w:rsidRPr="00775C81" w:rsidRDefault="005D25B5" w:rsidP="00D23BFE">
            <w:pPr>
              <w:pStyle w:val="tabteksts"/>
              <w:jc w:val="center"/>
            </w:pPr>
            <w:r w:rsidRPr="00775C81">
              <w:t>62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625DF" w14:textId="77777777" w:rsidR="005D25B5" w:rsidRPr="00775C81" w:rsidRDefault="005D25B5" w:rsidP="00D23BFE">
            <w:pPr>
              <w:pStyle w:val="tabteksts"/>
              <w:jc w:val="center"/>
            </w:pPr>
            <w:r w:rsidRPr="00775C81">
              <w:t>63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78839" w14:textId="77777777" w:rsidR="005D25B5" w:rsidRPr="00775C81" w:rsidRDefault="005D25B5" w:rsidP="00D23BFE">
            <w:pPr>
              <w:pStyle w:val="tabteksts"/>
              <w:jc w:val="center"/>
            </w:pPr>
            <w:r w:rsidRPr="00775C81">
              <w:t>63</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1ACA0" w14:textId="77777777" w:rsidR="005D25B5" w:rsidRPr="00775C81" w:rsidRDefault="005D25B5" w:rsidP="00D23BFE">
            <w:pPr>
              <w:pStyle w:val="tabteksts"/>
              <w:jc w:val="center"/>
            </w:pPr>
            <w:r>
              <w:t>63</w:t>
            </w:r>
          </w:p>
        </w:tc>
      </w:tr>
      <w:tr w:rsidR="005D25B5" w:rsidRPr="00775C81" w14:paraId="622A23F4"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7494D60" w14:textId="77777777" w:rsidR="005D25B5" w:rsidRPr="00775C81" w:rsidRDefault="005D25B5" w:rsidP="00617445">
            <w:pPr>
              <w:pStyle w:val="tabteksts"/>
              <w:jc w:val="center"/>
            </w:pPr>
            <w:r w:rsidRPr="00775C81">
              <w:t xml:space="preserve"> Iepirkumu procesu kontroles attīstība</w:t>
            </w:r>
          </w:p>
        </w:tc>
      </w:tr>
      <w:tr w:rsidR="005D25B5" w:rsidRPr="00775C81" w14:paraId="1AF6F7A5" w14:textId="77777777" w:rsidTr="0061744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B23DCE" w14:textId="77777777" w:rsidR="005D25B5" w:rsidRPr="00775C81" w:rsidRDefault="005D25B5" w:rsidP="00617445">
            <w:pPr>
              <w:pStyle w:val="tabteksts"/>
            </w:pPr>
            <w:proofErr w:type="spellStart"/>
            <w:r w:rsidRPr="00775C81">
              <w:t>Resoriskās</w:t>
            </w:r>
            <w:proofErr w:type="spellEnd"/>
            <w:r w:rsidRPr="00775C81">
              <w:t xml:space="preserve"> pārbaudes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9CC79" w14:textId="77777777" w:rsidR="005D25B5" w:rsidRPr="00775C81" w:rsidRDefault="005D25B5" w:rsidP="00617445">
            <w:pPr>
              <w:pStyle w:val="tabteksts"/>
              <w:jc w:val="center"/>
            </w:pPr>
            <w:r>
              <w:t>35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26001F" w14:textId="77777777" w:rsidR="005D25B5" w:rsidRPr="00775C81" w:rsidRDefault="005D25B5" w:rsidP="00617445">
            <w:pPr>
              <w:pStyle w:val="tabteksts"/>
              <w:jc w:val="center"/>
            </w:pPr>
            <w:r w:rsidRPr="00775C81">
              <w:t>35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DF67A6" w14:textId="77777777" w:rsidR="005D25B5" w:rsidRPr="00775C81" w:rsidRDefault="005D25B5" w:rsidP="00617445">
            <w:pPr>
              <w:pStyle w:val="tabteksts"/>
              <w:jc w:val="center"/>
            </w:pPr>
            <w:r w:rsidRPr="00775C81">
              <w:t>35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82299" w14:textId="77777777" w:rsidR="005D25B5" w:rsidRPr="00775C81" w:rsidRDefault="005D25B5" w:rsidP="00617445">
            <w:pPr>
              <w:pStyle w:val="tabteksts"/>
              <w:jc w:val="center"/>
            </w:pPr>
            <w:r w:rsidRPr="00775C81">
              <w:t>35</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741282" w14:textId="77777777" w:rsidR="005D25B5" w:rsidRPr="00775C81" w:rsidRDefault="005D25B5" w:rsidP="00617445">
            <w:pPr>
              <w:pStyle w:val="tabteksts"/>
              <w:jc w:val="center"/>
            </w:pPr>
            <w:r>
              <w:t>35</w:t>
            </w:r>
          </w:p>
        </w:tc>
      </w:tr>
      <w:tr w:rsidR="005D25B5" w:rsidRPr="00775C81" w14:paraId="2CA20752" w14:textId="77777777" w:rsidTr="0061744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87366F" w14:textId="77777777" w:rsidR="005D25B5" w:rsidRPr="00775C81" w:rsidRDefault="005D25B5" w:rsidP="00617445">
            <w:pPr>
              <w:pStyle w:val="tabteksts"/>
            </w:pPr>
            <w:r w:rsidRPr="00775C81">
              <w:t>Iesniegumu izskatīšana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3FEA5C" w14:textId="77777777" w:rsidR="005D25B5" w:rsidRPr="00775C81" w:rsidRDefault="005D25B5" w:rsidP="00617445">
            <w:pPr>
              <w:pStyle w:val="tabteksts"/>
              <w:jc w:val="center"/>
            </w:pPr>
            <w:r w:rsidRPr="00775C8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0EA171" w14:textId="77777777" w:rsidR="005D25B5" w:rsidRPr="00775C81" w:rsidRDefault="005D25B5" w:rsidP="00617445">
            <w:pPr>
              <w:pStyle w:val="tabteksts"/>
              <w:jc w:val="center"/>
            </w:pPr>
            <w:r>
              <w:t>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54339B" w14:textId="77777777" w:rsidR="005D25B5" w:rsidRPr="00775C81" w:rsidRDefault="005D25B5" w:rsidP="00617445">
            <w:pPr>
              <w:pStyle w:val="tabteksts"/>
              <w:jc w:val="center"/>
            </w:pPr>
            <w:r w:rsidRPr="00775C81">
              <w:t>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4CAD0E" w14:textId="77777777" w:rsidR="005D25B5" w:rsidRPr="00775C81" w:rsidRDefault="005D25B5" w:rsidP="00617445">
            <w:pPr>
              <w:pStyle w:val="tabteksts"/>
              <w:jc w:val="center"/>
            </w:pPr>
            <w:r w:rsidRPr="00775C81">
              <w:t>300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97D3B9" w14:textId="77777777" w:rsidR="005D25B5" w:rsidRPr="00775C81" w:rsidRDefault="005D25B5" w:rsidP="00617445">
            <w:pPr>
              <w:pStyle w:val="tabteksts"/>
              <w:jc w:val="center"/>
            </w:pPr>
            <w:r>
              <w:t>300</w:t>
            </w:r>
          </w:p>
        </w:tc>
      </w:tr>
    </w:tbl>
    <w:p w14:paraId="5EFFA795" w14:textId="77777777" w:rsidR="005D25B5" w:rsidRPr="00775C81" w:rsidRDefault="005D25B5" w:rsidP="003319CC">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158BB0D8" w14:textId="77777777" w:rsidTr="00617445">
        <w:trPr>
          <w:trHeight w:val="283"/>
          <w:tblHeader/>
          <w:jc w:val="center"/>
        </w:trPr>
        <w:tc>
          <w:tcPr>
            <w:tcW w:w="1872" w:type="pct"/>
            <w:vAlign w:val="center"/>
          </w:tcPr>
          <w:p w14:paraId="10CCF452"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5A49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46F9A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5927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04AD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B4577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38157323" w14:textId="77777777" w:rsidTr="00617445">
        <w:trPr>
          <w:trHeight w:val="142"/>
          <w:jc w:val="center"/>
        </w:trPr>
        <w:tc>
          <w:tcPr>
            <w:tcW w:w="1872" w:type="pct"/>
            <w:shd w:val="clear" w:color="auto" w:fill="D9D9D9" w:themeFill="background1" w:themeFillShade="D9"/>
            <w:vAlign w:val="center"/>
          </w:tcPr>
          <w:p w14:paraId="2B0C0EAF"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9C1C9B" w14:textId="77777777" w:rsidR="005D25B5" w:rsidRPr="00775C81" w:rsidRDefault="005D25B5" w:rsidP="00617445">
            <w:pPr>
              <w:pStyle w:val="tabteksts"/>
              <w:jc w:val="right"/>
            </w:pPr>
            <w:r w:rsidRPr="000B6447">
              <w:t>2 255 776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8020F4B" w14:textId="77777777" w:rsidR="005D25B5" w:rsidRPr="00775C81" w:rsidRDefault="005D25B5" w:rsidP="00617445">
            <w:pPr>
              <w:pStyle w:val="tabteksts"/>
              <w:jc w:val="right"/>
            </w:pPr>
            <w:r>
              <w:t xml:space="preserve">2 569 954 </w:t>
            </w:r>
          </w:p>
        </w:tc>
        <w:tc>
          <w:tcPr>
            <w:tcW w:w="626" w:type="pct"/>
            <w:tcBorders>
              <w:top w:val="single" w:sz="4" w:space="0" w:color="auto"/>
              <w:left w:val="nil"/>
              <w:bottom w:val="single" w:sz="4" w:space="0" w:color="auto"/>
              <w:right w:val="single" w:sz="4" w:space="0" w:color="auto"/>
            </w:tcBorders>
            <w:shd w:val="clear" w:color="000000" w:fill="D0CECE"/>
          </w:tcPr>
          <w:p w14:paraId="321197CC" w14:textId="77777777" w:rsidR="005D25B5" w:rsidRPr="00775C81" w:rsidRDefault="005D25B5" w:rsidP="00617445">
            <w:pPr>
              <w:pStyle w:val="tabteksts"/>
              <w:jc w:val="right"/>
            </w:pPr>
            <w:r>
              <w:rPr>
                <w:color w:val="000000"/>
                <w:szCs w:val="18"/>
              </w:rPr>
              <w:t>2 409 045</w:t>
            </w:r>
          </w:p>
        </w:tc>
        <w:tc>
          <w:tcPr>
            <w:tcW w:w="626" w:type="pct"/>
            <w:tcBorders>
              <w:top w:val="single" w:sz="4" w:space="0" w:color="auto"/>
              <w:left w:val="nil"/>
              <w:bottom w:val="single" w:sz="4" w:space="0" w:color="auto"/>
              <w:right w:val="single" w:sz="4" w:space="0" w:color="auto"/>
            </w:tcBorders>
            <w:shd w:val="clear" w:color="000000" w:fill="D0CECE"/>
          </w:tcPr>
          <w:p w14:paraId="67F947FF" w14:textId="77777777" w:rsidR="005D25B5" w:rsidRPr="00775C81" w:rsidRDefault="005D25B5" w:rsidP="00617445">
            <w:pPr>
              <w:pStyle w:val="tabteksts"/>
              <w:jc w:val="right"/>
            </w:pPr>
            <w:r>
              <w:rPr>
                <w:color w:val="000000"/>
                <w:szCs w:val="18"/>
              </w:rPr>
              <w:t>2 386 907</w:t>
            </w:r>
          </w:p>
        </w:tc>
        <w:tc>
          <w:tcPr>
            <w:tcW w:w="624" w:type="pct"/>
            <w:tcBorders>
              <w:top w:val="single" w:sz="4" w:space="0" w:color="auto"/>
              <w:left w:val="nil"/>
              <w:bottom w:val="single" w:sz="4" w:space="0" w:color="auto"/>
              <w:right w:val="single" w:sz="4" w:space="0" w:color="auto"/>
            </w:tcBorders>
            <w:shd w:val="clear" w:color="000000" w:fill="D0CECE"/>
          </w:tcPr>
          <w:p w14:paraId="614BE823" w14:textId="77777777" w:rsidR="005D25B5" w:rsidRPr="00775C81" w:rsidRDefault="005D25B5" w:rsidP="00617445">
            <w:pPr>
              <w:pStyle w:val="tabteksts"/>
              <w:jc w:val="right"/>
            </w:pPr>
            <w:r>
              <w:rPr>
                <w:color w:val="000000"/>
                <w:szCs w:val="18"/>
              </w:rPr>
              <w:t>2 395 053</w:t>
            </w:r>
          </w:p>
        </w:tc>
      </w:tr>
      <w:tr w:rsidR="005D25B5" w:rsidRPr="00775C81" w14:paraId="48AC6FFC" w14:textId="77777777" w:rsidTr="00617445">
        <w:trPr>
          <w:trHeight w:val="283"/>
          <w:jc w:val="center"/>
        </w:trPr>
        <w:tc>
          <w:tcPr>
            <w:tcW w:w="1872" w:type="pct"/>
            <w:vAlign w:val="center"/>
          </w:tcPr>
          <w:p w14:paraId="29EED930"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4B0EC740"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0FEC0AA" w14:textId="77777777" w:rsidR="005D25B5" w:rsidRPr="00775C81" w:rsidRDefault="005D25B5" w:rsidP="00617445">
            <w:pPr>
              <w:pStyle w:val="tabteksts"/>
              <w:jc w:val="right"/>
            </w:pPr>
            <w:r>
              <w:rPr>
                <w:color w:val="000000"/>
                <w:szCs w:val="18"/>
              </w:rPr>
              <w:t>314 178</w:t>
            </w:r>
          </w:p>
        </w:tc>
        <w:tc>
          <w:tcPr>
            <w:tcW w:w="626" w:type="pct"/>
            <w:tcBorders>
              <w:top w:val="nil"/>
              <w:left w:val="nil"/>
              <w:bottom w:val="single" w:sz="4" w:space="0" w:color="auto"/>
              <w:right w:val="single" w:sz="4" w:space="0" w:color="auto"/>
            </w:tcBorders>
            <w:shd w:val="clear" w:color="auto" w:fill="auto"/>
          </w:tcPr>
          <w:p w14:paraId="1831E824" w14:textId="77777777" w:rsidR="005D25B5" w:rsidRPr="00775C81" w:rsidRDefault="005D25B5" w:rsidP="00617445">
            <w:pPr>
              <w:pStyle w:val="tabteksts"/>
              <w:jc w:val="right"/>
            </w:pPr>
            <w:r>
              <w:rPr>
                <w:szCs w:val="18"/>
              </w:rPr>
              <w:t>-160 909</w:t>
            </w:r>
          </w:p>
        </w:tc>
        <w:tc>
          <w:tcPr>
            <w:tcW w:w="626" w:type="pct"/>
            <w:tcBorders>
              <w:top w:val="nil"/>
              <w:left w:val="nil"/>
              <w:bottom w:val="single" w:sz="4" w:space="0" w:color="auto"/>
              <w:right w:val="single" w:sz="4" w:space="0" w:color="auto"/>
            </w:tcBorders>
            <w:shd w:val="clear" w:color="auto" w:fill="auto"/>
          </w:tcPr>
          <w:p w14:paraId="4DA37143" w14:textId="77777777" w:rsidR="005D25B5" w:rsidRPr="00775C81" w:rsidRDefault="005D25B5" w:rsidP="00617445">
            <w:pPr>
              <w:pStyle w:val="tabteksts"/>
              <w:jc w:val="right"/>
            </w:pPr>
            <w:r>
              <w:rPr>
                <w:szCs w:val="18"/>
              </w:rPr>
              <w:t>-22 138</w:t>
            </w:r>
          </w:p>
        </w:tc>
        <w:tc>
          <w:tcPr>
            <w:tcW w:w="624" w:type="pct"/>
            <w:tcBorders>
              <w:top w:val="nil"/>
              <w:left w:val="nil"/>
              <w:bottom w:val="single" w:sz="4" w:space="0" w:color="auto"/>
              <w:right w:val="single" w:sz="4" w:space="0" w:color="auto"/>
            </w:tcBorders>
            <w:shd w:val="clear" w:color="auto" w:fill="auto"/>
          </w:tcPr>
          <w:p w14:paraId="123CFC6C" w14:textId="77777777" w:rsidR="005D25B5" w:rsidRPr="00775C81" w:rsidRDefault="005D25B5" w:rsidP="00617445">
            <w:pPr>
              <w:pStyle w:val="tabteksts"/>
              <w:jc w:val="right"/>
            </w:pPr>
            <w:r>
              <w:rPr>
                <w:szCs w:val="18"/>
              </w:rPr>
              <w:t>8 146</w:t>
            </w:r>
          </w:p>
        </w:tc>
      </w:tr>
      <w:tr w:rsidR="005D25B5" w:rsidRPr="00775C81" w14:paraId="0349E808" w14:textId="77777777" w:rsidTr="00617445">
        <w:trPr>
          <w:trHeight w:val="283"/>
          <w:jc w:val="center"/>
        </w:trPr>
        <w:tc>
          <w:tcPr>
            <w:tcW w:w="1872" w:type="pct"/>
            <w:vAlign w:val="center"/>
          </w:tcPr>
          <w:p w14:paraId="1A50EB98"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2D6ADFEA"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81CE899" w14:textId="77777777" w:rsidR="005D25B5" w:rsidRPr="00775C81" w:rsidRDefault="005D25B5" w:rsidP="00617445">
            <w:pPr>
              <w:pStyle w:val="tabteksts"/>
              <w:jc w:val="right"/>
            </w:pPr>
            <w:r>
              <w:rPr>
                <w:color w:val="000000"/>
                <w:szCs w:val="18"/>
              </w:rPr>
              <w:t>13,9</w:t>
            </w:r>
          </w:p>
        </w:tc>
        <w:tc>
          <w:tcPr>
            <w:tcW w:w="626" w:type="pct"/>
            <w:tcBorders>
              <w:top w:val="nil"/>
              <w:left w:val="nil"/>
              <w:bottom w:val="single" w:sz="4" w:space="0" w:color="auto"/>
              <w:right w:val="single" w:sz="4" w:space="0" w:color="auto"/>
            </w:tcBorders>
            <w:shd w:val="clear" w:color="auto" w:fill="auto"/>
          </w:tcPr>
          <w:p w14:paraId="0814388F" w14:textId="77777777" w:rsidR="005D25B5" w:rsidRPr="00775C81" w:rsidRDefault="005D25B5" w:rsidP="00617445">
            <w:pPr>
              <w:pStyle w:val="tabteksts"/>
              <w:jc w:val="right"/>
            </w:pPr>
            <w:r>
              <w:rPr>
                <w:szCs w:val="18"/>
              </w:rPr>
              <w:t>-6,3</w:t>
            </w:r>
          </w:p>
        </w:tc>
        <w:tc>
          <w:tcPr>
            <w:tcW w:w="626" w:type="pct"/>
            <w:tcBorders>
              <w:top w:val="nil"/>
              <w:left w:val="nil"/>
              <w:bottom w:val="single" w:sz="4" w:space="0" w:color="auto"/>
              <w:right w:val="single" w:sz="4" w:space="0" w:color="auto"/>
            </w:tcBorders>
            <w:shd w:val="clear" w:color="auto" w:fill="auto"/>
          </w:tcPr>
          <w:p w14:paraId="0ACA8CE9" w14:textId="77777777" w:rsidR="005D25B5" w:rsidRPr="00775C81" w:rsidRDefault="005D25B5" w:rsidP="00617445">
            <w:pPr>
              <w:pStyle w:val="tabteksts"/>
              <w:jc w:val="right"/>
            </w:pPr>
            <w:r>
              <w:rPr>
                <w:szCs w:val="18"/>
              </w:rPr>
              <w:t>-0,9</w:t>
            </w:r>
          </w:p>
        </w:tc>
        <w:tc>
          <w:tcPr>
            <w:tcW w:w="624" w:type="pct"/>
            <w:tcBorders>
              <w:top w:val="nil"/>
              <w:left w:val="nil"/>
              <w:bottom w:val="single" w:sz="4" w:space="0" w:color="auto"/>
              <w:right w:val="single" w:sz="4" w:space="0" w:color="auto"/>
            </w:tcBorders>
            <w:shd w:val="clear" w:color="auto" w:fill="auto"/>
          </w:tcPr>
          <w:p w14:paraId="178C7AA6" w14:textId="77777777" w:rsidR="005D25B5" w:rsidRPr="00775C81" w:rsidRDefault="005D25B5" w:rsidP="00617445">
            <w:pPr>
              <w:pStyle w:val="tabteksts"/>
              <w:jc w:val="right"/>
            </w:pPr>
            <w:r>
              <w:rPr>
                <w:szCs w:val="18"/>
              </w:rPr>
              <w:t>0,3</w:t>
            </w:r>
          </w:p>
        </w:tc>
      </w:tr>
      <w:tr w:rsidR="005D25B5" w:rsidRPr="00775C81" w14:paraId="17A148CA" w14:textId="77777777" w:rsidTr="00617445">
        <w:trPr>
          <w:trHeight w:val="142"/>
          <w:jc w:val="center"/>
        </w:trPr>
        <w:tc>
          <w:tcPr>
            <w:tcW w:w="1872" w:type="pct"/>
          </w:tcPr>
          <w:p w14:paraId="45573773"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DF707A1" w14:textId="77777777" w:rsidR="005D25B5" w:rsidRPr="00775C81" w:rsidRDefault="005D25B5" w:rsidP="00617445">
            <w:pPr>
              <w:pStyle w:val="tabteksts"/>
              <w:jc w:val="right"/>
              <w:rPr>
                <w:szCs w:val="18"/>
              </w:rPr>
            </w:pPr>
            <w:r>
              <w:rPr>
                <w:color w:val="000000"/>
                <w:szCs w:val="18"/>
              </w:rPr>
              <w:t>1 550 193</w:t>
            </w:r>
          </w:p>
        </w:tc>
        <w:tc>
          <w:tcPr>
            <w:tcW w:w="626" w:type="pct"/>
            <w:tcBorders>
              <w:top w:val="nil"/>
              <w:left w:val="single" w:sz="4" w:space="0" w:color="auto"/>
              <w:bottom w:val="single" w:sz="4" w:space="0" w:color="auto"/>
              <w:right w:val="single" w:sz="4" w:space="0" w:color="auto"/>
            </w:tcBorders>
            <w:shd w:val="clear" w:color="auto" w:fill="auto"/>
          </w:tcPr>
          <w:p w14:paraId="48EC7598" w14:textId="77777777" w:rsidR="005D25B5" w:rsidRPr="00775C81" w:rsidRDefault="005D25B5" w:rsidP="00617445">
            <w:pPr>
              <w:pStyle w:val="tabteksts"/>
              <w:jc w:val="right"/>
              <w:rPr>
                <w:szCs w:val="18"/>
              </w:rPr>
            </w:pPr>
            <w:r>
              <w:rPr>
                <w:color w:val="000000"/>
                <w:szCs w:val="18"/>
              </w:rPr>
              <w:t>1 652 334</w:t>
            </w:r>
          </w:p>
        </w:tc>
        <w:tc>
          <w:tcPr>
            <w:tcW w:w="626" w:type="pct"/>
            <w:tcBorders>
              <w:top w:val="nil"/>
              <w:left w:val="nil"/>
              <w:bottom w:val="single" w:sz="4" w:space="0" w:color="auto"/>
              <w:right w:val="single" w:sz="4" w:space="0" w:color="auto"/>
            </w:tcBorders>
            <w:shd w:val="clear" w:color="auto" w:fill="auto"/>
          </w:tcPr>
          <w:p w14:paraId="32681459" w14:textId="77777777" w:rsidR="005D25B5" w:rsidRPr="00775C81" w:rsidRDefault="005D25B5" w:rsidP="00617445">
            <w:pPr>
              <w:pStyle w:val="tabteksts"/>
              <w:jc w:val="right"/>
              <w:rPr>
                <w:szCs w:val="18"/>
              </w:rPr>
            </w:pPr>
            <w:r>
              <w:rPr>
                <w:szCs w:val="18"/>
              </w:rPr>
              <w:t>1 683 079</w:t>
            </w:r>
          </w:p>
        </w:tc>
        <w:tc>
          <w:tcPr>
            <w:tcW w:w="626" w:type="pct"/>
            <w:tcBorders>
              <w:top w:val="nil"/>
              <w:left w:val="nil"/>
              <w:bottom w:val="single" w:sz="4" w:space="0" w:color="auto"/>
              <w:right w:val="single" w:sz="4" w:space="0" w:color="auto"/>
            </w:tcBorders>
            <w:shd w:val="clear" w:color="auto" w:fill="auto"/>
          </w:tcPr>
          <w:p w14:paraId="5DE162C9" w14:textId="77777777" w:rsidR="005D25B5" w:rsidRPr="00775C81" w:rsidRDefault="005D25B5" w:rsidP="00617445">
            <w:pPr>
              <w:pStyle w:val="tabteksts"/>
              <w:jc w:val="right"/>
              <w:rPr>
                <w:szCs w:val="18"/>
              </w:rPr>
            </w:pPr>
            <w:r>
              <w:rPr>
                <w:szCs w:val="18"/>
              </w:rPr>
              <w:t>1 690 941</w:t>
            </w:r>
          </w:p>
        </w:tc>
        <w:tc>
          <w:tcPr>
            <w:tcW w:w="624" w:type="pct"/>
            <w:tcBorders>
              <w:top w:val="nil"/>
              <w:left w:val="nil"/>
              <w:bottom w:val="single" w:sz="4" w:space="0" w:color="auto"/>
              <w:right w:val="single" w:sz="4" w:space="0" w:color="auto"/>
            </w:tcBorders>
            <w:shd w:val="clear" w:color="auto" w:fill="auto"/>
          </w:tcPr>
          <w:p w14:paraId="2A97ABA9" w14:textId="77777777" w:rsidR="005D25B5" w:rsidRPr="00775C81" w:rsidRDefault="005D25B5" w:rsidP="00617445">
            <w:pPr>
              <w:pStyle w:val="tabteksts"/>
              <w:jc w:val="right"/>
              <w:rPr>
                <w:szCs w:val="18"/>
              </w:rPr>
            </w:pPr>
            <w:r>
              <w:rPr>
                <w:szCs w:val="18"/>
              </w:rPr>
              <w:t>1 699 087</w:t>
            </w:r>
          </w:p>
        </w:tc>
      </w:tr>
      <w:tr w:rsidR="005D25B5" w:rsidRPr="00775C81" w14:paraId="4DE0DFDD" w14:textId="77777777" w:rsidTr="00617445">
        <w:trPr>
          <w:trHeight w:val="142"/>
          <w:jc w:val="center"/>
        </w:trPr>
        <w:tc>
          <w:tcPr>
            <w:tcW w:w="1872" w:type="pct"/>
          </w:tcPr>
          <w:p w14:paraId="2172316B" w14:textId="77777777" w:rsidR="005D25B5" w:rsidRPr="00775C81" w:rsidRDefault="005D25B5" w:rsidP="00617445">
            <w:pPr>
              <w:pStyle w:val="tabteksts"/>
              <w:jc w:val="both"/>
              <w:rPr>
                <w:szCs w:val="18"/>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4DEAD04" w14:textId="77777777" w:rsidR="005D25B5" w:rsidRPr="00775C81" w:rsidRDefault="005D25B5" w:rsidP="00617445">
            <w:pPr>
              <w:pStyle w:val="tabteksts"/>
              <w:jc w:val="right"/>
              <w:rPr>
                <w:szCs w:val="18"/>
              </w:rPr>
            </w:pPr>
            <w:r>
              <w:rPr>
                <w:szCs w:val="18"/>
              </w:rPr>
              <w:t>49</w:t>
            </w:r>
          </w:p>
        </w:tc>
        <w:tc>
          <w:tcPr>
            <w:tcW w:w="626" w:type="pct"/>
            <w:tcBorders>
              <w:top w:val="nil"/>
              <w:left w:val="single" w:sz="4" w:space="0" w:color="auto"/>
              <w:bottom w:val="single" w:sz="4" w:space="0" w:color="auto"/>
              <w:right w:val="single" w:sz="4" w:space="0" w:color="auto"/>
            </w:tcBorders>
            <w:shd w:val="clear" w:color="auto" w:fill="auto"/>
          </w:tcPr>
          <w:p w14:paraId="5DA02F71" w14:textId="77777777" w:rsidR="005D25B5" w:rsidRPr="00775C81" w:rsidRDefault="005D25B5" w:rsidP="00617445">
            <w:pPr>
              <w:pStyle w:val="tabteksts"/>
              <w:jc w:val="right"/>
              <w:rPr>
                <w:szCs w:val="18"/>
              </w:rPr>
            </w:pPr>
            <w:r>
              <w:rPr>
                <w:szCs w:val="18"/>
              </w:rPr>
              <w:t>48</w:t>
            </w:r>
          </w:p>
        </w:tc>
        <w:tc>
          <w:tcPr>
            <w:tcW w:w="626" w:type="pct"/>
            <w:tcBorders>
              <w:top w:val="nil"/>
              <w:left w:val="nil"/>
              <w:bottom w:val="single" w:sz="4" w:space="0" w:color="auto"/>
              <w:right w:val="single" w:sz="4" w:space="0" w:color="auto"/>
            </w:tcBorders>
            <w:shd w:val="clear" w:color="auto" w:fill="auto"/>
          </w:tcPr>
          <w:p w14:paraId="6548FCB5" w14:textId="77777777" w:rsidR="005D25B5" w:rsidRPr="00066028" w:rsidRDefault="005D25B5" w:rsidP="00617445">
            <w:pPr>
              <w:pStyle w:val="tabteksts"/>
              <w:jc w:val="right"/>
              <w:rPr>
                <w:szCs w:val="18"/>
              </w:rPr>
            </w:pPr>
            <w:r>
              <w:rPr>
                <w:szCs w:val="18"/>
              </w:rPr>
              <w:t>48</w:t>
            </w:r>
          </w:p>
        </w:tc>
        <w:tc>
          <w:tcPr>
            <w:tcW w:w="626" w:type="pct"/>
            <w:tcBorders>
              <w:top w:val="nil"/>
              <w:left w:val="nil"/>
              <w:bottom w:val="single" w:sz="4" w:space="0" w:color="auto"/>
              <w:right w:val="single" w:sz="4" w:space="0" w:color="auto"/>
            </w:tcBorders>
            <w:shd w:val="clear" w:color="auto" w:fill="auto"/>
          </w:tcPr>
          <w:p w14:paraId="3C1392DB" w14:textId="77777777" w:rsidR="005D25B5" w:rsidRPr="00066028" w:rsidRDefault="005D25B5" w:rsidP="00617445">
            <w:pPr>
              <w:pStyle w:val="tabteksts"/>
              <w:jc w:val="right"/>
              <w:rPr>
                <w:szCs w:val="18"/>
              </w:rPr>
            </w:pPr>
            <w:r>
              <w:rPr>
                <w:szCs w:val="18"/>
              </w:rPr>
              <w:t>49¹</w:t>
            </w:r>
          </w:p>
        </w:tc>
        <w:tc>
          <w:tcPr>
            <w:tcW w:w="624" w:type="pct"/>
            <w:tcBorders>
              <w:top w:val="nil"/>
              <w:left w:val="nil"/>
              <w:bottom w:val="single" w:sz="4" w:space="0" w:color="auto"/>
              <w:right w:val="single" w:sz="4" w:space="0" w:color="auto"/>
            </w:tcBorders>
            <w:shd w:val="clear" w:color="auto" w:fill="auto"/>
          </w:tcPr>
          <w:p w14:paraId="55F5B300" w14:textId="77777777" w:rsidR="005D25B5" w:rsidRPr="00066028" w:rsidRDefault="005D25B5" w:rsidP="00617445">
            <w:pPr>
              <w:pStyle w:val="tabteksts"/>
              <w:jc w:val="right"/>
              <w:rPr>
                <w:szCs w:val="18"/>
              </w:rPr>
            </w:pPr>
            <w:r>
              <w:rPr>
                <w:szCs w:val="18"/>
              </w:rPr>
              <w:t>49</w:t>
            </w:r>
          </w:p>
        </w:tc>
      </w:tr>
      <w:tr w:rsidR="005D25B5" w:rsidRPr="00775C81" w14:paraId="2D79300B" w14:textId="77777777" w:rsidTr="00617445">
        <w:trPr>
          <w:trHeight w:val="142"/>
          <w:jc w:val="center"/>
        </w:trPr>
        <w:tc>
          <w:tcPr>
            <w:tcW w:w="1872" w:type="pct"/>
          </w:tcPr>
          <w:p w14:paraId="46F90B75"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B39701A" w14:textId="77777777" w:rsidR="005D25B5" w:rsidRPr="00775C81" w:rsidRDefault="005D25B5" w:rsidP="00617445">
            <w:pPr>
              <w:pStyle w:val="tabteksts"/>
              <w:jc w:val="right"/>
              <w:rPr>
                <w:szCs w:val="18"/>
              </w:rPr>
            </w:pPr>
            <w:r>
              <w:rPr>
                <w:szCs w:val="18"/>
              </w:rPr>
              <w:t>2 612</w:t>
            </w:r>
          </w:p>
        </w:tc>
        <w:tc>
          <w:tcPr>
            <w:tcW w:w="626" w:type="pct"/>
            <w:tcBorders>
              <w:top w:val="nil"/>
              <w:left w:val="single" w:sz="4" w:space="0" w:color="auto"/>
              <w:bottom w:val="single" w:sz="4" w:space="0" w:color="auto"/>
              <w:right w:val="single" w:sz="4" w:space="0" w:color="auto"/>
            </w:tcBorders>
            <w:shd w:val="clear" w:color="auto" w:fill="auto"/>
          </w:tcPr>
          <w:p w14:paraId="458E852A" w14:textId="77777777" w:rsidR="005D25B5" w:rsidRPr="00775C81" w:rsidRDefault="005D25B5" w:rsidP="00617445">
            <w:pPr>
              <w:pStyle w:val="tabteksts"/>
              <w:jc w:val="right"/>
              <w:rPr>
                <w:szCs w:val="18"/>
              </w:rPr>
            </w:pPr>
            <w:r>
              <w:rPr>
                <w:szCs w:val="18"/>
              </w:rPr>
              <w:t>2 844</w:t>
            </w:r>
          </w:p>
        </w:tc>
        <w:tc>
          <w:tcPr>
            <w:tcW w:w="626" w:type="pct"/>
            <w:tcBorders>
              <w:top w:val="nil"/>
              <w:left w:val="nil"/>
              <w:bottom w:val="single" w:sz="4" w:space="0" w:color="auto"/>
              <w:right w:val="single" w:sz="4" w:space="0" w:color="auto"/>
            </w:tcBorders>
            <w:shd w:val="clear" w:color="auto" w:fill="auto"/>
          </w:tcPr>
          <w:p w14:paraId="07976F6F" w14:textId="77777777" w:rsidR="005D25B5" w:rsidRPr="00775C81" w:rsidRDefault="005D25B5" w:rsidP="00617445">
            <w:pPr>
              <w:pStyle w:val="tabteksts"/>
              <w:jc w:val="right"/>
              <w:rPr>
                <w:szCs w:val="18"/>
              </w:rPr>
            </w:pPr>
            <w:r>
              <w:rPr>
                <w:szCs w:val="18"/>
              </w:rPr>
              <w:t>2 898</w:t>
            </w:r>
          </w:p>
        </w:tc>
        <w:tc>
          <w:tcPr>
            <w:tcW w:w="626" w:type="pct"/>
            <w:tcBorders>
              <w:top w:val="nil"/>
              <w:left w:val="nil"/>
              <w:bottom w:val="single" w:sz="4" w:space="0" w:color="auto"/>
              <w:right w:val="single" w:sz="4" w:space="0" w:color="auto"/>
            </w:tcBorders>
            <w:shd w:val="clear" w:color="auto" w:fill="auto"/>
          </w:tcPr>
          <w:p w14:paraId="579A9A43" w14:textId="77777777" w:rsidR="005D25B5" w:rsidRPr="00775C81" w:rsidRDefault="005D25B5" w:rsidP="00617445">
            <w:pPr>
              <w:pStyle w:val="tabteksts"/>
              <w:jc w:val="right"/>
              <w:rPr>
                <w:szCs w:val="18"/>
              </w:rPr>
            </w:pPr>
            <w:r>
              <w:rPr>
                <w:szCs w:val="18"/>
              </w:rPr>
              <w:t>2 852</w:t>
            </w:r>
          </w:p>
        </w:tc>
        <w:tc>
          <w:tcPr>
            <w:tcW w:w="624" w:type="pct"/>
            <w:tcBorders>
              <w:top w:val="nil"/>
              <w:left w:val="nil"/>
              <w:bottom w:val="single" w:sz="4" w:space="0" w:color="auto"/>
              <w:right w:val="single" w:sz="4" w:space="0" w:color="auto"/>
            </w:tcBorders>
            <w:shd w:val="clear" w:color="auto" w:fill="auto"/>
          </w:tcPr>
          <w:p w14:paraId="611CEB3B" w14:textId="77777777" w:rsidR="005D25B5" w:rsidRPr="00775C81" w:rsidRDefault="005D25B5" w:rsidP="00617445">
            <w:pPr>
              <w:pStyle w:val="tabteksts"/>
              <w:jc w:val="right"/>
              <w:rPr>
                <w:szCs w:val="18"/>
              </w:rPr>
            </w:pPr>
            <w:r>
              <w:rPr>
                <w:szCs w:val="18"/>
              </w:rPr>
              <w:t>2 866</w:t>
            </w:r>
          </w:p>
        </w:tc>
      </w:tr>
      <w:tr w:rsidR="005D25B5" w:rsidRPr="00775C81" w14:paraId="0A20EE70" w14:textId="77777777" w:rsidTr="00617445">
        <w:trPr>
          <w:trHeight w:val="142"/>
          <w:jc w:val="center"/>
        </w:trPr>
        <w:tc>
          <w:tcPr>
            <w:tcW w:w="1872" w:type="pct"/>
          </w:tcPr>
          <w:p w14:paraId="1D34E845" w14:textId="77777777" w:rsidR="005D25B5" w:rsidRPr="00775C81" w:rsidRDefault="005D25B5" w:rsidP="00617445">
            <w:pPr>
              <w:pStyle w:val="tabteksts"/>
              <w:jc w:val="both"/>
              <w:rPr>
                <w:szCs w:val="18"/>
              </w:rPr>
            </w:pPr>
            <w:r w:rsidRPr="00775C81">
              <w:rPr>
                <w:szCs w:val="18"/>
              </w:rPr>
              <w:t xml:space="preserve">Kopējā atlīdzība gadā par ārštata darbinieku un uz līgumattiecību pamata nodarbināto, kas nav amatu sarakstā, sniegtajiem pakalpojumiem,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1BF637B" w14:textId="77777777" w:rsidR="005D25B5" w:rsidRPr="00775C81" w:rsidRDefault="005D25B5" w:rsidP="00617445">
            <w:pPr>
              <w:pStyle w:val="tabteksts"/>
              <w:jc w:val="right"/>
              <w:rPr>
                <w:szCs w:val="18"/>
              </w:rPr>
            </w:pPr>
            <w:r>
              <w:rPr>
                <w:szCs w:val="18"/>
              </w:rPr>
              <w:t>14 287</w:t>
            </w:r>
          </w:p>
        </w:tc>
        <w:tc>
          <w:tcPr>
            <w:tcW w:w="626" w:type="pct"/>
            <w:tcBorders>
              <w:top w:val="nil"/>
              <w:left w:val="single" w:sz="4" w:space="0" w:color="auto"/>
              <w:bottom w:val="single" w:sz="4" w:space="0" w:color="auto"/>
              <w:right w:val="single" w:sz="4" w:space="0" w:color="auto"/>
            </w:tcBorders>
            <w:shd w:val="clear" w:color="auto" w:fill="auto"/>
          </w:tcPr>
          <w:p w14:paraId="765812F0" w14:textId="77777777" w:rsidR="005D25B5" w:rsidRPr="00775C81" w:rsidRDefault="005D25B5" w:rsidP="00617445">
            <w:pPr>
              <w:pStyle w:val="tabteksts"/>
              <w:jc w:val="right"/>
              <w:rPr>
                <w:szCs w:val="18"/>
              </w:rPr>
            </w:pPr>
            <w:r>
              <w:rPr>
                <w:szCs w:val="18"/>
              </w:rPr>
              <w:t>13 966</w:t>
            </w:r>
          </w:p>
        </w:tc>
        <w:tc>
          <w:tcPr>
            <w:tcW w:w="626" w:type="pct"/>
            <w:tcBorders>
              <w:top w:val="nil"/>
              <w:left w:val="nil"/>
              <w:bottom w:val="single" w:sz="4" w:space="0" w:color="auto"/>
              <w:right w:val="single" w:sz="4" w:space="0" w:color="auto"/>
            </w:tcBorders>
            <w:shd w:val="clear" w:color="auto" w:fill="auto"/>
          </w:tcPr>
          <w:p w14:paraId="2BDB764D" w14:textId="77777777" w:rsidR="005D25B5" w:rsidRPr="00775C81" w:rsidRDefault="005D25B5" w:rsidP="00617445">
            <w:pPr>
              <w:pStyle w:val="tabteksts"/>
              <w:jc w:val="right"/>
              <w:rPr>
                <w:szCs w:val="18"/>
              </w:rPr>
            </w:pPr>
            <w:r>
              <w:rPr>
                <w:szCs w:val="18"/>
              </w:rPr>
              <w:t>13 966</w:t>
            </w:r>
          </w:p>
        </w:tc>
        <w:tc>
          <w:tcPr>
            <w:tcW w:w="626" w:type="pct"/>
            <w:tcBorders>
              <w:top w:val="nil"/>
              <w:left w:val="nil"/>
              <w:bottom w:val="single" w:sz="4" w:space="0" w:color="auto"/>
              <w:right w:val="single" w:sz="4" w:space="0" w:color="auto"/>
            </w:tcBorders>
            <w:shd w:val="clear" w:color="auto" w:fill="auto"/>
          </w:tcPr>
          <w:p w14:paraId="1D563E38" w14:textId="77777777" w:rsidR="005D25B5" w:rsidRPr="00775C81" w:rsidRDefault="005D25B5" w:rsidP="00617445">
            <w:pPr>
              <w:pStyle w:val="tabteksts"/>
              <w:jc w:val="right"/>
              <w:rPr>
                <w:szCs w:val="18"/>
              </w:rPr>
            </w:pPr>
            <w:r>
              <w:rPr>
                <w:szCs w:val="18"/>
              </w:rPr>
              <w:t>13 966</w:t>
            </w:r>
          </w:p>
        </w:tc>
        <w:tc>
          <w:tcPr>
            <w:tcW w:w="624" w:type="pct"/>
            <w:tcBorders>
              <w:top w:val="nil"/>
              <w:left w:val="nil"/>
              <w:bottom w:val="single" w:sz="4" w:space="0" w:color="auto"/>
              <w:right w:val="single" w:sz="4" w:space="0" w:color="auto"/>
            </w:tcBorders>
            <w:shd w:val="clear" w:color="auto" w:fill="auto"/>
          </w:tcPr>
          <w:p w14:paraId="109DA072" w14:textId="77777777" w:rsidR="005D25B5" w:rsidRPr="00775C81" w:rsidRDefault="005D25B5" w:rsidP="00617445">
            <w:pPr>
              <w:pStyle w:val="tabteksts"/>
              <w:jc w:val="right"/>
              <w:rPr>
                <w:szCs w:val="18"/>
              </w:rPr>
            </w:pPr>
            <w:r>
              <w:rPr>
                <w:szCs w:val="18"/>
              </w:rPr>
              <w:t>13 966</w:t>
            </w:r>
          </w:p>
        </w:tc>
      </w:tr>
    </w:tbl>
    <w:p w14:paraId="2C67FAEE" w14:textId="77777777" w:rsidR="005D25B5" w:rsidRPr="00775C81" w:rsidRDefault="005D25B5" w:rsidP="005D25B5">
      <w:pPr>
        <w:spacing w:after="0"/>
        <w:ind w:firstLine="425"/>
        <w:rPr>
          <w:sz w:val="18"/>
          <w:szCs w:val="18"/>
        </w:rPr>
      </w:pPr>
      <w:bookmarkStart w:id="15" w:name="_Hlk147742534"/>
      <w:r w:rsidRPr="00775C81">
        <w:rPr>
          <w:sz w:val="18"/>
          <w:szCs w:val="18"/>
        </w:rPr>
        <w:t>Piezīmes.</w:t>
      </w:r>
    </w:p>
    <w:p w14:paraId="2C1257CD" w14:textId="63618BA7" w:rsidR="005D25B5" w:rsidRPr="005B4E5E" w:rsidRDefault="005D25B5" w:rsidP="005D25B5">
      <w:pPr>
        <w:ind w:firstLine="426"/>
        <w:rPr>
          <w:sz w:val="18"/>
        </w:rPr>
      </w:pPr>
      <w:bookmarkStart w:id="16" w:name="_Hlk147836036"/>
      <w:r w:rsidRPr="005B4E5E">
        <w:rPr>
          <w:rStyle w:val="FootnoteReference"/>
          <w:sz w:val="18"/>
          <w:szCs w:val="16"/>
        </w:rPr>
        <w:t>1</w:t>
      </w:r>
      <w:r w:rsidR="003319CC">
        <w:rPr>
          <w:rStyle w:val="FootnoteReference"/>
          <w:sz w:val="18"/>
          <w:szCs w:val="16"/>
        </w:rPr>
        <w:t xml:space="preserve"> </w:t>
      </w:r>
      <w:r w:rsidR="003319CC">
        <w:rPr>
          <w:sz w:val="18"/>
        </w:rPr>
        <w:t>Viena</w:t>
      </w:r>
      <w:r w:rsidRPr="005B4E5E">
        <w:rPr>
          <w:sz w:val="18"/>
        </w:rPr>
        <w:t xml:space="preserve"> amata vieta</w:t>
      </w:r>
      <w:r>
        <w:rPr>
          <w:sz w:val="18"/>
        </w:rPr>
        <w:t xml:space="preserve"> </w:t>
      </w:r>
      <w:r w:rsidRPr="005B4E5E">
        <w:rPr>
          <w:sz w:val="18"/>
        </w:rPr>
        <w:t xml:space="preserve">pārcelta no budžeta </w:t>
      </w:r>
      <w:r>
        <w:rPr>
          <w:sz w:val="18"/>
        </w:rPr>
        <w:t>apakš</w:t>
      </w:r>
      <w:r w:rsidRPr="005B4E5E">
        <w:rPr>
          <w:sz w:val="18"/>
        </w:rPr>
        <w:t xml:space="preserve">programmas </w:t>
      </w:r>
      <w:r>
        <w:rPr>
          <w:sz w:val="18"/>
        </w:rPr>
        <w:t>71.05</w:t>
      </w:r>
      <w:r w:rsidRPr="005B4E5E">
        <w:rPr>
          <w:sz w:val="18"/>
        </w:rPr>
        <w:t>.00 “</w:t>
      </w:r>
      <w:r w:rsidRPr="00775C81">
        <w:rPr>
          <w:sz w:val="18"/>
          <w:szCs w:val="18"/>
          <w:lang w:eastAsia="lv-LV"/>
        </w:rPr>
        <w:t>Tehniskā palīdzība Eiropas Ekonomikas zonas un Norvēģijas finanšu instrumentu apgūšanai</w:t>
      </w:r>
      <w:r w:rsidRPr="005B4E5E">
        <w:rPr>
          <w:sz w:val="18"/>
        </w:rPr>
        <w:t>”</w:t>
      </w:r>
      <w:r>
        <w:rPr>
          <w:sz w:val="18"/>
        </w:rPr>
        <w:t>, kas iepriekšējos gados bija pārcelta uz noteiktu laiku līdz projekta īstenošanai</w:t>
      </w:r>
      <w:bookmarkEnd w:id="15"/>
      <w:r w:rsidRPr="005B4E5E">
        <w:rPr>
          <w:sz w:val="18"/>
        </w:rPr>
        <w:t xml:space="preserve">. </w:t>
      </w:r>
    </w:p>
    <w:bookmarkEnd w:id="16"/>
    <w:p w14:paraId="56BF170F" w14:textId="77777777" w:rsidR="005D25B5" w:rsidRPr="00775C81" w:rsidRDefault="005D25B5" w:rsidP="00D23BFE">
      <w:pPr>
        <w:spacing w:before="160" w:after="16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7BE46E24"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D25B5" w:rsidRPr="00775C81" w14:paraId="78CC8742" w14:textId="77777777" w:rsidTr="00617445">
        <w:trPr>
          <w:trHeight w:val="77"/>
          <w:tblHeader/>
          <w:jc w:val="center"/>
        </w:trPr>
        <w:tc>
          <w:tcPr>
            <w:tcW w:w="2887" w:type="pct"/>
            <w:vAlign w:val="center"/>
          </w:tcPr>
          <w:p w14:paraId="0562572A"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28B691F1"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7F09A06A"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5" w:type="pct"/>
            <w:vAlign w:val="center"/>
          </w:tcPr>
          <w:p w14:paraId="2F5C08DB"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339CFB98" w14:textId="77777777" w:rsidTr="00617445">
        <w:trPr>
          <w:trHeight w:val="71"/>
          <w:jc w:val="center"/>
        </w:trPr>
        <w:tc>
          <w:tcPr>
            <w:tcW w:w="2887" w:type="pct"/>
            <w:shd w:val="clear" w:color="auto" w:fill="D9D9D9" w:themeFill="background1" w:themeFillShade="D9"/>
          </w:tcPr>
          <w:p w14:paraId="596DD6AD" w14:textId="77777777" w:rsidR="005D25B5" w:rsidRPr="00775C81" w:rsidRDefault="005D25B5" w:rsidP="00617445">
            <w:pPr>
              <w:pStyle w:val="tabteksts"/>
              <w:rPr>
                <w:szCs w:val="18"/>
              </w:rPr>
            </w:pPr>
            <w:r w:rsidRPr="00775C81">
              <w:rPr>
                <w:b/>
                <w:bCs/>
                <w:szCs w:val="18"/>
                <w:lang w:eastAsia="lv-LV"/>
              </w:rPr>
              <w:t xml:space="preserve">Izdevumi </w:t>
            </w:r>
            <w:r>
              <w:rPr>
                <w:b/>
                <w:bCs/>
                <w:szCs w:val="18"/>
                <w:lang w:eastAsia="lv-LV"/>
              </w:rPr>
              <w:t>–</w:t>
            </w:r>
            <w:r w:rsidRPr="00775C81">
              <w:rPr>
                <w:b/>
                <w:bCs/>
                <w:szCs w:val="18"/>
                <w:lang w:eastAsia="lv-LV"/>
              </w:rPr>
              <w:t xml:space="preserve">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65D193AC" w14:textId="77777777" w:rsidR="005D25B5" w:rsidRPr="00775C81" w:rsidRDefault="005D25B5" w:rsidP="00617445">
            <w:pPr>
              <w:pStyle w:val="tabteksts"/>
              <w:jc w:val="right"/>
              <w:rPr>
                <w:b/>
                <w:szCs w:val="18"/>
              </w:rPr>
            </w:pPr>
            <w:r>
              <w:rPr>
                <w:b/>
                <w:bCs/>
                <w:color w:val="000000"/>
                <w:szCs w:val="18"/>
              </w:rPr>
              <w:t>198 817</w:t>
            </w:r>
          </w:p>
        </w:tc>
        <w:tc>
          <w:tcPr>
            <w:tcW w:w="704" w:type="pct"/>
            <w:tcBorders>
              <w:top w:val="single" w:sz="4" w:space="0" w:color="auto"/>
              <w:left w:val="nil"/>
              <w:bottom w:val="single" w:sz="4" w:space="0" w:color="auto"/>
              <w:right w:val="single" w:sz="4" w:space="0" w:color="auto"/>
            </w:tcBorders>
            <w:shd w:val="clear" w:color="000000" w:fill="D9D9D9"/>
          </w:tcPr>
          <w:p w14:paraId="341B0BBF" w14:textId="77777777" w:rsidR="005D25B5" w:rsidRPr="00775C81" w:rsidRDefault="005D25B5" w:rsidP="00617445">
            <w:pPr>
              <w:pStyle w:val="tabteksts"/>
              <w:jc w:val="right"/>
              <w:rPr>
                <w:b/>
                <w:szCs w:val="18"/>
              </w:rPr>
            </w:pPr>
            <w:r>
              <w:rPr>
                <w:b/>
                <w:bCs/>
                <w:color w:val="000000"/>
                <w:szCs w:val="18"/>
              </w:rPr>
              <w:t>37 908</w:t>
            </w:r>
          </w:p>
        </w:tc>
        <w:tc>
          <w:tcPr>
            <w:tcW w:w="705" w:type="pct"/>
            <w:tcBorders>
              <w:top w:val="single" w:sz="4" w:space="0" w:color="auto"/>
              <w:left w:val="nil"/>
              <w:bottom w:val="single" w:sz="4" w:space="0" w:color="auto"/>
              <w:right w:val="single" w:sz="4" w:space="0" w:color="auto"/>
            </w:tcBorders>
            <w:shd w:val="clear" w:color="000000" w:fill="D9D9D9"/>
          </w:tcPr>
          <w:p w14:paraId="0C9E6533" w14:textId="77777777" w:rsidR="005D25B5" w:rsidRPr="00775C81" w:rsidRDefault="005D25B5" w:rsidP="00617445">
            <w:pPr>
              <w:pStyle w:val="tabteksts"/>
              <w:jc w:val="right"/>
              <w:rPr>
                <w:b/>
                <w:szCs w:val="18"/>
              </w:rPr>
            </w:pPr>
            <w:r>
              <w:rPr>
                <w:b/>
                <w:bCs/>
                <w:color w:val="000000"/>
                <w:szCs w:val="18"/>
              </w:rPr>
              <w:t>-160 909</w:t>
            </w:r>
          </w:p>
        </w:tc>
      </w:tr>
      <w:tr w:rsidR="005D25B5" w:rsidRPr="00775C81" w14:paraId="388A1E8D" w14:textId="77777777" w:rsidTr="00617445">
        <w:trPr>
          <w:trHeight w:val="77"/>
          <w:jc w:val="center"/>
        </w:trPr>
        <w:tc>
          <w:tcPr>
            <w:tcW w:w="2887" w:type="pct"/>
            <w:shd w:val="clear" w:color="auto" w:fill="F2F2F2" w:themeFill="background1" w:themeFillShade="F2"/>
          </w:tcPr>
          <w:p w14:paraId="286CB430" w14:textId="77777777" w:rsidR="005D25B5" w:rsidRPr="00775C81" w:rsidRDefault="005D25B5" w:rsidP="00617445">
            <w:pPr>
              <w:pStyle w:val="tabteksts"/>
              <w:rPr>
                <w:szCs w:val="18"/>
                <w:u w:val="single"/>
                <w:lang w:eastAsia="lv-LV"/>
              </w:rPr>
            </w:pPr>
            <w:r w:rsidRPr="00775C81">
              <w:rPr>
                <w:szCs w:val="18"/>
                <w:u w:val="single"/>
                <w:lang w:eastAsia="lv-LV"/>
              </w:rPr>
              <w:t>Prioritāri pasākumi</w:t>
            </w:r>
          </w:p>
        </w:tc>
        <w:tc>
          <w:tcPr>
            <w:tcW w:w="704" w:type="pct"/>
            <w:shd w:val="clear" w:color="auto" w:fill="F2F2F2" w:themeFill="background1" w:themeFillShade="F2"/>
          </w:tcPr>
          <w:p w14:paraId="6D49513A" w14:textId="77777777" w:rsidR="005D25B5" w:rsidRPr="00775C81" w:rsidRDefault="005D25B5" w:rsidP="00617445">
            <w:pPr>
              <w:pStyle w:val="tabteksts"/>
              <w:jc w:val="center"/>
              <w:rPr>
                <w:szCs w:val="18"/>
              </w:rPr>
            </w:pPr>
            <w:r w:rsidRPr="00775C81">
              <w:rPr>
                <w:szCs w:val="18"/>
              </w:rPr>
              <w:t>-</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0BE1C53" w14:textId="77777777" w:rsidR="005D25B5" w:rsidRPr="00775C81" w:rsidRDefault="005D25B5" w:rsidP="00617445">
            <w:pPr>
              <w:pStyle w:val="tabteksts"/>
              <w:jc w:val="right"/>
              <w:rPr>
                <w:szCs w:val="18"/>
              </w:rPr>
            </w:pPr>
            <w:r>
              <w:rPr>
                <w:color w:val="000000"/>
                <w:szCs w:val="18"/>
              </w:rPr>
              <w:t>20 053</w:t>
            </w:r>
          </w:p>
        </w:tc>
        <w:tc>
          <w:tcPr>
            <w:tcW w:w="705" w:type="pct"/>
            <w:tcBorders>
              <w:top w:val="single" w:sz="4" w:space="0" w:color="auto"/>
              <w:left w:val="nil"/>
              <w:bottom w:val="single" w:sz="4" w:space="0" w:color="auto"/>
              <w:right w:val="single" w:sz="4" w:space="0" w:color="auto"/>
            </w:tcBorders>
            <w:shd w:val="clear" w:color="000000" w:fill="F2F2F2"/>
          </w:tcPr>
          <w:p w14:paraId="0851788B" w14:textId="77777777" w:rsidR="005D25B5" w:rsidRPr="00775C81" w:rsidRDefault="005D25B5" w:rsidP="00617445">
            <w:pPr>
              <w:pStyle w:val="tabteksts"/>
              <w:jc w:val="right"/>
              <w:rPr>
                <w:szCs w:val="18"/>
              </w:rPr>
            </w:pPr>
            <w:r>
              <w:rPr>
                <w:color w:val="000000"/>
                <w:szCs w:val="18"/>
              </w:rPr>
              <w:t>20 053</w:t>
            </w:r>
          </w:p>
        </w:tc>
      </w:tr>
      <w:tr w:rsidR="005D25B5" w:rsidRPr="00775C81" w14:paraId="395D734D" w14:textId="77777777" w:rsidTr="00617445">
        <w:trPr>
          <w:trHeight w:val="77"/>
          <w:jc w:val="center"/>
        </w:trPr>
        <w:tc>
          <w:tcPr>
            <w:tcW w:w="2887" w:type="pct"/>
            <w:shd w:val="clear" w:color="auto" w:fill="auto"/>
          </w:tcPr>
          <w:p w14:paraId="25C2C797" w14:textId="77777777" w:rsidR="005D25B5" w:rsidRPr="00775C81" w:rsidRDefault="005D25B5" w:rsidP="00617445">
            <w:pPr>
              <w:pStyle w:val="Default"/>
              <w:jc w:val="both"/>
              <w:rPr>
                <w:rFonts w:eastAsia="Times New Roman"/>
                <w:i/>
                <w:iCs/>
                <w:color w:val="auto"/>
                <w:sz w:val="18"/>
                <w:szCs w:val="18"/>
                <w:lang w:eastAsia="lv-LV"/>
              </w:rPr>
            </w:pPr>
            <w:r w:rsidRPr="00211475">
              <w:rPr>
                <w:rFonts w:eastAsia="Times New Roman"/>
                <w:i/>
                <w:iCs/>
                <w:color w:val="auto"/>
                <w:sz w:val="18"/>
                <w:szCs w:val="18"/>
                <w:lang w:eastAsia="lv-LV"/>
              </w:rPr>
              <w:t>Publisko personu nomas maksas sadārdzinājums</w:t>
            </w:r>
          </w:p>
        </w:tc>
        <w:tc>
          <w:tcPr>
            <w:tcW w:w="704" w:type="pct"/>
            <w:shd w:val="clear" w:color="auto" w:fill="auto"/>
          </w:tcPr>
          <w:p w14:paraId="3C6FA075" w14:textId="77777777" w:rsidR="005D25B5" w:rsidRPr="00775C81" w:rsidRDefault="005D25B5" w:rsidP="00617445">
            <w:pPr>
              <w:pStyle w:val="tabteksts"/>
              <w:jc w:val="center"/>
              <w:rPr>
                <w:szCs w:val="18"/>
              </w:rPr>
            </w:pPr>
            <w:r w:rsidRPr="00775C81">
              <w:rPr>
                <w:szCs w:val="18"/>
              </w:rPr>
              <w:t>-</w:t>
            </w:r>
          </w:p>
        </w:tc>
        <w:tc>
          <w:tcPr>
            <w:tcW w:w="704" w:type="pct"/>
            <w:tcBorders>
              <w:top w:val="nil"/>
              <w:left w:val="single" w:sz="4" w:space="0" w:color="auto"/>
              <w:bottom w:val="single" w:sz="4" w:space="0" w:color="auto"/>
              <w:right w:val="single" w:sz="4" w:space="0" w:color="auto"/>
            </w:tcBorders>
            <w:shd w:val="clear" w:color="auto" w:fill="auto"/>
          </w:tcPr>
          <w:p w14:paraId="216B6F9D" w14:textId="77777777" w:rsidR="005D25B5" w:rsidRPr="00775C81" w:rsidRDefault="005D25B5" w:rsidP="00617445">
            <w:pPr>
              <w:pStyle w:val="tabteksts"/>
              <w:jc w:val="right"/>
              <w:rPr>
                <w:szCs w:val="18"/>
              </w:rPr>
            </w:pPr>
            <w:r>
              <w:rPr>
                <w:color w:val="000000"/>
                <w:szCs w:val="18"/>
              </w:rPr>
              <w:t>7 163</w:t>
            </w:r>
          </w:p>
        </w:tc>
        <w:tc>
          <w:tcPr>
            <w:tcW w:w="705" w:type="pct"/>
            <w:tcBorders>
              <w:top w:val="nil"/>
              <w:left w:val="nil"/>
              <w:bottom w:val="single" w:sz="4" w:space="0" w:color="auto"/>
              <w:right w:val="single" w:sz="4" w:space="0" w:color="auto"/>
            </w:tcBorders>
            <w:shd w:val="clear" w:color="auto" w:fill="auto"/>
          </w:tcPr>
          <w:p w14:paraId="31A59BF9" w14:textId="77777777" w:rsidR="005D25B5" w:rsidRPr="00775C81" w:rsidRDefault="005D25B5" w:rsidP="00617445">
            <w:pPr>
              <w:pStyle w:val="tabteksts"/>
              <w:jc w:val="right"/>
              <w:rPr>
                <w:szCs w:val="18"/>
              </w:rPr>
            </w:pPr>
            <w:r>
              <w:rPr>
                <w:color w:val="000000"/>
                <w:szCs w:val="18"/>
              </w:rPr>
              <w:t>7 163</w:t>
            </w:r>
          </w:p>
        </w:tc>
      </w:tr>
      <w:tr w:rsidR="005D25B5" w:rsidRPr="00775C81" w14:paraId="3BAC27ED" w14:textId="77777777" w:rsidTr="00617445">
        <w:trPr>
          <w:trHeight w:val="77"/>
          <w:jc w:val="center"/>
        </w:trPr>
        <w:tc>
          <w:tcPr>
            <w:tcW w:w="2887" w:type="pct"/>
            <w:shd w:val="clear" w:color="auto" w:fill="auto"/>
          </w:tcPr>
          <w:p w14:paraId="511D34A0" w14:textId="77777777" w:rsidR="005D25B5" w:rsidRPr="00211475" w:rsidRDefault="005D25B5" w:rsidP="00617445">
            <w:pPr>
              <w:pStyle w:val="Default"/>
              <w:jc w:val="both"/>
              <w:rPr>
                <w:rFonts w:eastAsia="Times New Roman"/>
                <w:i/>
                <w:iCs/>
                <w:color w:val="auto"/>
                <w:sz w:val="18"/>
                <w:szCs w:val="18"/>
                <w:lang w:eastAsia="lv-LV"/>
              </w:rPr>
            </w:pPr>
            <w:r w:rsidRPr="00DE19F0">
              <w:rPr>
                <w:rFonts w:eastAsia="Times New Roman"/>
                <w:i/>
                <w:iCs/>
                <w:color w:val="auto"/>
                <w:sz w:val="18"/>
                <w:szCs w:val="18"/>
                <w:lang w:eastAsia="lv-LV"/>
              </w:rPr>
              <w:t>Valsts tiešās pārvaldes iestādēs nodarbināto  atalgojuma palielināšana</w:t>
            </w:r>
          </w:p>
        </w:tc>
        <w:tc>
          <w:tcPr>
            <w:tcW w:w="704" w:type="pct"/>
            <w:shd w:val="clear" w:color="auto" w:fill="auto"/>
          </w:tcPr>
          <w:p w14:paraId="6878CE4A" w14:textId="77777777" w:rsidR="005D25B5" w:rsidRPr="00775C81" w:rsidRDefault="005D25B5" w:rsidP="00617445">
            <w:pPr>
              <w:pStyle w:val="tabteksts"/>
              <w:jc w:val="center"/>
              <w:rPr>
                <w:szCs w:val="18"/>
              </w:rPr>
            </w:pPr>
            <w:r>
              <w:rPr>
                <w:szCs w:val="18"/>
              </w:rPr>
              <w:t>-</w:t>
            </w:r>
          </w:p>
        </w:tc>
        <w:tc>
          <w:tcPr>
            <w:tcW w:w="704" w:type="pct"/>
            <w:tcBorders>
              <w:top w:val="nil"/>
              <w:left w:val="single" w:sz="4" w:space="0" w:color="auto"/>
              <w:bottom w:val="single" w:sz="4" w:space="0" w:color="auto"/>
              <w:right w:val="single" w:sz="4" w:space="0" w:color="auto"/>
            </w:tcBorders>
            <w:shd w:val="clear" w:color="auto" w:fill="auto"/>
          </w:tcPr>
          <w:p w14:paraId="7D8EE9DC" w14:textId="77777777" w:rsidR="005D25B5" w:rsidRPr="00775C81" w:rsidRDefault="005D25B5" w:rsidP="00617445">
            <w:pPr>
              <w:pStyle w:val="tabteksts"/>
              <w:jc w:val="right"/>
              <w:rPr>
                <w:color w:val="000000"/>
                <w:szCs w:val="18"/>
              </w:rPr>
            </w:pPr>
            <w:r>
              <w:rPr>
                <w:color w:val="000000"/>
                <w:szCs w:val="18"/>
              </w:rPr>
              <w:t>12 890</w:t>
            </w:r>
          </w:p>
        </w:tc>
        <w:tc>
          <w:tcPr>
            <w:tcW w:w="705" w:type="pct"/>
            <w:tcBorders>
              <w:top w:val="nil"/>
              <w:left w:val="nil"/>
              <w:bottom w:val="single" w:sz="4" w:space="0" w:color="auto"/>
              <w:right w:val="single" w:sz="4" w:space="0" w:color="auto"/>
            </w:tcBorders>
            <w:shd w:val="clear" w:color="auto" w:fill="auto"/>
          </w:tcPr>
          <w:p w14:paraId="6EAE9C39" w14:textId="77777777" w:rsidR="005D25B5" w:rsidRPr="00775C81" w:rsidRDefault="005D25B5" w:rsidP="00617445">
            <w:pPr>
              <w:pStyle w:val="tabteksts"/>
              <w:jc w:val="right"/>
              <w:rPr>
                <w:color w:val="000000"/>
                <w:szCs w:val="18"/>
              </w:rPr>
            </w:pPr>
            <w:r>
              <w:rPr>
                <w:color w:val="000000"/>
                <w:szCs w:val="18"/>
              </w:rPr>
              <w:t>12 890</w:t>
            </w:r>
          </w:p>
        </w:tc>
      </w:tr>
      <w:tr w:rsidR="005D25B5" w:rsidRPr="00775C81" w14:paraId="063878CC" w14:textId="77777777" w:rsidTr="00617445">
        <w:trPr>
          <w:trHeight w:val="77"/>
          <w:jc w:val="center"/>
        </w:trPr>
        <w:tc>
          <w:tcPr>
            <w:tcW w:w="2887" w:type="pct"/>
            <w:shd w:val="clear" w:color="auto" w:fill="F2F2F2" w:themeFill="background1" w:themeFillShade="F2"/>
          </w:tcPr>
          <w:p w14:paraId="56847441" w14:textId="77777777" w:rsidR="005D25B5" w:rsidRPr="00775C81" w:rsidRDefault="005D25B5" w:rsidP="00617445">
            <w:pPr>
              <w:pStyle w:val="tabteksts"/>
              <w:rPr>
                <w:szCs w:val="18"/>
                <w:u w:val="single"/>
                <w:lang w:eastAsia="lv-LV"/>
              </w:rPr>
            </w:pPr>
            <w:r w:rsidRPr="00775C81">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26CD48E" w14:textId="77777777" w:rsidR="005D25B5" w:rsidRPr="00775C81" w:rsidRDefault="005D25B5" w:rsidP="00617445">
            <w:pPr>
              <w:pStyle w:val="tabteksts"/>
              <w:jc w:val="right"/>
              <w:rPr>
                <w:szCs w:val="18"/>
                <w:lang w:eastAsia="lv-LV"/>
              </w:rPr>
            </w:pPr>
            <w:r>
              <w:rPr>
                <w:color w:val="000000"/>
                <w:szCs w:val="18"/>
              </w:rPr>
              <w:t>3 245</w:t>
            </w:r>
          </w:p>
        </w:tc>
        <w:tc>
          <w:tcPr>
            <w:tcW w:w="704" w:type="pct"/>
            <w:tcBorders>
              <w:top w:val="single" w:sz="4" w:space="0" w:color="auto"/>
              <w:left w:val="nil"/>
              <w:bottom w:val="single" w:sz="4" w:space="0" w:color="auto"/>
              <w:right w:val="single" w:sz="4" w:space="0" w:color="auto"/>
            </w:tcBorders>
            <w:shd w:val="clear" w:color="000000" w:fill="F2F2F2"/>
          </w:tcPr>
          <w:p w14:paraId="1423177E" w14:textId="77777777" w:rsidR="005D25B5" w:rsidRPr="00775C81" w:rsidRDefault="005D25B5" w:rsidP="00617445">
            <w:pPr>
              <w:pStyle w:val="tabteksts"/>
              <w:jc w:val="center"/>
              <w:rPr>
                <w:szCs w:val="18"/>
                <w:lang w:eastAsia="lv-LV"/>
              </w:rPr>
            </w:pPr>
            <w:r>
              <w:rPr>
                <w:color w:val="000000"/>
                <w:szCs w:val="18"/>
              </w:rPr>
              <w:t>-</w:t>
            </w:r>
          </w:p>
        </w:tc>
        <w:tc>
          <w:tcPr>
            <w:tcW w:w="705" w:type="pct"/>
            <w:tcBorders>
              <w:top w:val="single" w:sz="4" w:space="0" w:color="auto"/>
              <w:left w:val="nil"/>
              <w:bottom w:val="single" w:sz="4" w:space="0" w:color="auto"/>
              <w:right w:val="single" w:sz="4" w:space="0" w:color="auto"/>
            </w:tcBorders>
            <w:shd w:val="clear" w:color="000000" w:fill="F2F2F2"/>
          </w:tcPr>
          <w:p w14:paraId="2148F054" w14:textId="77777777" w:rsidR="005D25B5" w:rsidRPr="00775C81" w:rsidRDefault="005D25B5" w:rsidP="00617445">
            <w:pPr>
              <w:pStyle w:val="tabteksts"/>
              <w:jc w:val="right"/>
              <w:rPr>
                <w:szCs w:val="18"/>
                <w:lang w:eastAsia="lv-LV"/>
              </w:rPr>
            </w:pPr>
            <w:r>
              <w:rPr>
                <w:color w:val="000000"/>
                <w:szCs w:val="18"/>
              </w:rPr>
              <w:t>-3 245</w:t>
            </w:r>
          </w:p>
        </w:tc>
      </w:tr>
      <w:tr w:rsidR="005D25B5" w:rsidRPr="00775C81" w14:paraId="7B7B4D08" w14:textId="77777777" w:rsidTr="00617445">
        <w:trPr>
          <w:trHeight w:val="77"/>
          <w:jc w:val="center"/>
        </w:trPr>
        <w:tc>
          <w:tcPr>
            <w:tcW w:w="2887" w:type="pct"/>
            <w:shd w:val="clear" w:color="auto" w:fill="auto"/>
          </w:tcPr>
          <w:p w14:paraId="3F7ED904" w14:textId="77777777" w:rsidR="005D25B5" w:rsidRPr="00775C81" w:rsidRDefault="005D25B5" w:rsidP="00617445">
            <w:pPr>
              <w:pStyle w:val="Default"/>
              <w:jc w:val="both"/>
              <w:rPr>
                <w:rFonts w:eastAsia="Times New Roman"/>
                <w:i/>
                <w:iCs/>
                <w:color w:val="auto"/>
                <w:sz w:val="18"/>
                <w:szCs w:val="18"/>
                <w:lang w:eastAsia="lv-LV"/>
              </w:rPr>
            </w:pPr>
            <w:r>
              <w:rPr>
                <w:rFonts w:eastAsia="Times New Roman"/>
                <w:i/>
                <w:iCs/>
                <w:color w:val="auto"/>
                <w:sz w:val="18"/>
                <w:szCs w:val="18"/>
                <w:lang w:eastAsia="lv-LV"/>
              </w:rPr>
              <w:t>Finansējums</w:t>
            </w:r>
            <w:r w:rsidRPr="001C1690">
              <w:rPr>
                <w:rFonts w:eastAsia="Times New Roman"/>
                <w:i/>
                <w:iCs/>
                <w:color w:val="auto"/>
                <w:sz w:val="18"/>
                <w:szCs w:val="18"/>
                <w:lang w:eastAsia="lv-LV"/>
              </w:rPr>
              <w:t xml:space="preserve"> daļējai izdevumu pieauguma energoresursiem kompensēšanai (MK 13.01.2023. sēdes prot. Nr.2 1.§ 6. punkts)</w:t>
            </w:r>
          </w:p>
        </w:tc>
        <w:tc>
          <w:tcPr>
            <w:tcW w:w="704" w:type="pct"/>
            <w:tcBorders>
              <w:top w:val="nil"/>
              <w:left w:val="single" w:sz="4" w:space="0" w:color="auto"/>
              <w:bottom w:val="single" w:sz="4" w:space="0" w:color="auto"/>
              <w:right w:val="single" w:sz="4" w:space="0" w:color="auto"/>
            </w:tcBorders>
            <w:shd w:val="clear" w:color="auto" w:fill="auto"/>
          </w:tcPr>
          <w:p w14:paraId="00583D0F" w14:textId="77777777" w:rsidR="005D25B5" w:rsidRPr="001C1690" w:rsidRDefault="005D25B5" w:rsidP="00617445">
            <w:pPr>
              <w:pStyle w:val="tabteksts"/>
              <w:jc w:val="right"/>
              <w:rPr>
                <w:szCs w:val="18"/>
                <w:lang w:eastAsia="lv-LV"/>
              </w:rPr>
            </w:pPr>
            <w:r>
              <w:rPr>
                <w:color w:val="000000"/>
                <w:szCs w:val="18"/>
              </w:rPr>
              <w:t>3 245</w:t>
            </w:r>
          </w:p>
        </w:tc>
        <w:tc>
          <w:tcPr>
            <w:tcW w:w="704" w:type="pct"/>
            <w:tcBorders>
              <w:top w:val="nil"/>
              <w:left w:val="nil"/>
              <w:bottom w:val="single" w:sz="4" w:space="0" w:color="auto"/>
              <w:right w:val="single" w:sz="4" w:space="0" w:color="auto"/>
            </w:tcBorders>
            <w:shd w:val="clear" w:color="auto" w:fill="auto"/>
          </w:tcPr>
          <w:p w14:paraId="542B0A51" w14:textId="77777777" w:rsidR="005D25B5" w:rsidRPr="001C1690" w:rsidRDefault="005D25B5" w:rsidP="00617445">
            <w:pPr>
              <w:pStyle w:val="tabteksts"/>
              <w:jc w:val="center"/>
              <w:rPr>
                <w:szCs w:val="18"/>
                <w:lang w:eastAsia="lv-LV"/>
              </w:rPr>
            </w:pPr>
            <w:r>
              <w:rPr>
                <w:color w:val="000000"/>
                <w:szCs w:val="18"/>
              </w:rPr>
              <w:t>-</w:t>
            </w:r>
          </w:p>
        </w:tc>
        <w:tc>
          <w:tcPr>
            <w:tcW w:w="705" w:type="pct"/>
            <w:tcBorders>
              <w:top w:val="nil"/>
              <w:left w:val="nil"/>
              <w:bottom w:val="single" w:sz="4" w:space="0" w:color="auto"/>
              <w:right w:val="single" w:sz="4" w:space="0" w:color="auto"/>
            </w:tcBorders>
            <w:shd w:val="clear" w:color="auto" w:fill="auto"/>
          </w:tcPr>
          <w:p w14:paraId="1237A32A" w14:textId="77777777" w:rsidR="005D25B5" w:rsidRPr="001C1690" w:rsidRDefault="005D25B5" w:rsidP="00617445">
            <w:pPr>
              <w:pStyle w:val="tabteksts"/>
              <w:jc w:val="right"/>
              <w:rPr>
                <w:szCs w:val="18"/>
                <w:lang w:eastAsia="lv-LV"/>
              </w:rPr>
            </w:pPr>
            <w:r>
              <w:rPr>
                <w:color w:val="000000"/>
                <w:szCs w:val="18"/>
              </w:rPr>
              <w:t>-3 245</w:t>
            </w:r>
          </w:p>
        </w:tc>
      </w:tr>
      <w:tr w:rsidR="005D25B5" w:rsidRPr="00775C81" w14:paraId="63325C28" w14:textId="77777777" w:rsidTr="00617445">
        <w:trPr>
          <w:trHeight w:val="77"/>
          <w:jc w:val="center"/>
        </w:trPr>
        <w:tc>
          <w:tcPr>
            <w:tcW w:w="2887" w:type="pct"/>
            <w:shd w:val="clear" w:color="auto" w:fill="F2F2F2" w:themeFill="background1" w:themeFillShade="F2"/>
            <w:vAlign w:val="center"/>
          </w:tcPr>
          <w:p w14:paraId="444736C0" w14:textId="77777777" w:rsidR="005D25B5" w:rsidRPr="00775C81" w:rsidRDefault="005D25B5" w:rsidP="00617445">
            <w:pPr>
              <w:pStyle w:val="tabteksts"/>
              <w:rPr>
                <w:szCs w:val="18"/>
                <w:u w:val="single"/>
                <w:lang w:eastAsia="lv-LV"/>
              </w:rPr>
            </w:pPr>
            <w:r w:rsidRPr="00775C81">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B0C2D8D" w14:textId="77777777" w:rsidR="005D25B5" w:rsidRPr="00775C81" w:rsidRDefault="005D25B5" w:rsidP="00617445">
            <w:pPr>
              <w:pStyle w:val="tabteksts"/>
              <w:jc w:val="right"/>
              <w:rPr>
                <w:szCs w:val="18"/>
              </w:rPr>
            </w:pPr>
            <w:r>
              <w:rPr>
                <w:color w:val="000000"/>
                <w:szCs w:val="18"/>
              </w:rPr>
              <w:t>195 572</w:t>
            </w:r>
          </w:p>
        </w:tc>
        <w:tc>
          <w:tcPr>
            <w:tcW w:w="704" w:type="pct"/>
            <w:tcBorders>
              <w:top w:val="single" w:sz="4" w:space="0" w:color="auto"/>
              <w:left w:val="nil"/>
              <w:bottom w:val="single" w:sz="4" w:space="0" w:color="auto"/>
              <w:right w:val="single" w:sz="4" w:space="0" w:color="auto"/>
            </w:tcBorders>
            <w:shd w:val="clear" w:color="000000" w:fill="F2F2F2"/>
          </w:tcPr>
          <w:p w14:paraId="1D3C7735" w14:textId="77777777" w:rsidR="005D25B5" w:rsidRPr="00775C81" w:rsidRDefault="005D25B5" w:rsidP="00617445">
            <w:pPr>
              <w:pStyle w:val="tabteksts"/>
              <w:jc w:val="right"/>
              <w:rPr>
                <w:szCs w:val="18"/>
              </w:rPr>
            </w:pPr>
            <w:r>
              <w:rPr>
                <w:color w:val="000000"/>
                <w:szCs w:val="18"/>
              </w:rPr>
              <w:t>17 855</w:t>
            </w:r>
          </w:p>
        </w:tc>
        <w:tc>
          <w:tcPr>
            <w:tcW w:w="705" w:type="pct"/>
            <w:tcBorders>
              <w:top w:val="single" w:sz="4" w:space="0" w:color="auto"/>
              <w:left w:val="nil"/>
              <w:bottom w:val="single" w:sz="4" w:space="0" w:color="auto"/>
              <w:right w:val="single" w:sz="4" w:space="0" w:color="auto"/>
            </w:tcBorders>
            <w:shd w:val="clear" w:color="000000" w:fill="F2F2F2"/>
          </w:tcPr>
          <w:p w14:paraId="33B5DED5" w14:textId="77777777" w:rsidR="005D25B5" w:rsidRPr="00775C81" w:rsidRDefault="005D25B5" w:rsidP="00617445">
            <w:pPr>
              <w:pStyle w:val="tabteksts"/>
              <w:jc w:val="right"/>
              <w:rPr>
                <w:szCs w:val="18"/>
              </w:rPr>
            </w:pPr>
            <w:r>
              <w:rPr>
                <w:color w:val="000000"/>
                <w:szCs w:val="18"/>
              </w:rPr>
              <w:t>-177 717</w:t>
            </w:r>
          </w:p>
        </w:tc>
      </w:tr>
      <w:tr w:rsidR="005D25B5" w:rsidRPr="00775C81" w14:paraId="798EAF85"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1E064F03" w14:textId="77777777" w:rsidR="005D25B5" w:rsidRPr="0032107F" w:rsidRDefault="005D25B5" w:rsidP="00617445">
            <w:pPr>
              <w:spacing w:after="0"/>
              <w:ind w:firstLine="0"/>
              <w:rPr>
                <w:i/>
                <w:iCs/>
                <w:color w:val="000000"/>
                <w:sz w:val="18"/>
                <w:szCs w:val="18"/>
              </w:rPr>
            </w:pPr>
            <w:r>
              <w:rPr>
                <w:i/>
                <w:iCs/>
                <w:color w:val="000000"/>
                <w:sz w:val="18"/>
                <w:szCs w:val="18"/>
              </w:rPr>
              <w:t>Palielināti izdevumi  motivējoša un konkurētspējīga atalgojuma nodrošināšanai, ievērojot pasākumam paredzēto finansējuma apmēru 2024. gadam (MK 11.10.2022. sēdes prot.Nr.52 5.§ 24.4. punkts)</w:t>
            </w:r>
          </w:p>
        </w:tc>
        <w:tc>
          <w:tcPr>
            <w:tcW w:w="704" w:type="pct"/>
            <w:tcBorders>
              <w:top w:val="single" w:sz="4" w:space="0" w:color="auto"/>
              <w:left w:val="nil"/>
              <w:bottom w:val="single" w:sz="4" w:space="0" w:color="auto"/>
              <w:right w:val="single" w:sz="4" w:space="0" w:color="auto"/>
            </w:tcBorders>
            <w:shd w:val="clear" w:color="auto" w:fill="auto"/>
          </w:tcPr>
          <w:p w14:paraId="7311EFD1"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122A1AF1" w14:textId="77777777" w:rsidR="005D25B5" w:rsidRPr="00775C81" w:rsidRDefault="005D25B5" w:rsidP="00617445">
            <w:pPr>
              <w:spacing w:after="0"/>
              <w:ind w:firstLine="0"/>
              <w:jc w:val="right"/>
              <w:rPr>
                <w:color w:val="000000"/>
                <w:sz w:val="18"/>
                <w:szCs w:val="18"/>
              </w:rPr>
            </w:pPr>
            <w:r>
              <w:rPr>
                <w:color w:val="000000"/>
                <w:sz w:val="18"/>
                <w:szCs w:val="18"/>
              </w:rPr>
              <w:t>11 400</w:t>
            </w:r>
          </w:p>
        </w:tc>
        <w:tc>
          <w:tcPr>
            <w:tcW w:w="705" w:type="pct"/>
            <w:tcBorders>
              <w:top w:val="single" w:sz="4" w:space="0" w:color="auto"/>
              <w:left w:val="nil"/>
              <w:bottom w:val="single" w:sz="4" w:space="0" w:color="auto"/>
              <w:right w:val="single" w:sz="4" w:space="0" w:color="auto"/>
            </w:tcBorders>
            <w:shd w:val="clear" w:color="auto" w:fill="auto"/>
          </w:tcPr>
          <w:p w14:paraId="74584652" w14:textId="77777777" w:rsidR="005D25B5" w:rsidRPr="00775C81" w:rsidRDefault="005D25B5" w:rsidP="00617445">
            <w:pPr>
              <w:spacing w:after="0"/>
              <w:ind w:firstLine="0"/>
              <w:jc w:val="right"/>
              <w:rPr>
                <w:color w:val="000000"/>
                <w:sz w:val="18"/>
                <w:szCs w:val="18"/>
              </w:rPr>
            </w:pPr>
            <w:r>
              <w:rPr>
                <w:color w:val="000000"/>
                <w:sz w:val="18"/>
                <w:szCs w:val="18"/>
              </w:rPr>
              <w:t>11 400</w:t>
            </w:r>
          </w:p>
        </w:tc>
      </w:tr>
      <w:tr w:rsidR="005D25B5" w:rsidRPr="00775C81" w14:paraId="4BEFB38E"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71F08BB5" w14:textId="38842C32" w:rsidR="005D25B5" w:rsidRPr="0032107F" w:rsidRDefault="005D25B5" w:rsidP="00617445">
            <w:pPr>
              <w:spacing w:after="0"/>
              <w:ind w:firstLine="0"/>
              <w:rPr>
                <w:i/>
                <w:iCs/>
                <w:color w:val="000000"/>
                <w:sz w:val="18"/>
                <w:szCs w:val="18"/>
              </w:rPr>
            </w:pPr>
            <w:r>
              <w:rPr>
                <w:i/>
                <w:iCs/>
                <w:color w:val="000000"/>
                <w:sz w:val="18"/>
                <w:szCs w:val="18"/>
              </w:rPr>
              <w:t xml:space="preserve">Palielināti izdevumi, ievērojot iepriekšējos gados uzsāktajam prioritārajam pasākumam </w:t>
            </w:r>
            <w:r w:rsidR="00D23BFE">
              <w:rPr>
                <w:i/>
                <w:iCs/>
                <w:color w:val="000000"/>
                <w:sz w:val="18"/>
                <w:szCs w:val="18"/>
              </w:rPr>
              <w:t>“</w:t>
            </w:r>
            <w:r>
              <w:rPr>
                <w:i/>
                <w:iCs/>
                <w:color w:val="000000"/>
                <w:sz w:val="18"/>
                <w:szCs w:val="18"/>
              </w:rPr>
              <w:t>Valsts pārvaldes kapacitātes stiprināšana, nodrošinot stratēģiski svarīgo amata grupu atlīdzību</w:t>
            </w:r>
            <w:r w:rsidR="00D23BFE">
              <w:rPr>
                <w:i/>
                <w:iCs/>
                <w:color w:val="000000"/>
                <w:sz w:val="18"/>
                <w:szCs w:val="18"/>
              </w:rPr>
              <w:t>”</w:t>
            </w:r>
            <w:r>
              <w:rPr>
                <w:i/>
                <w:iCs/>
                <w:color w:val="000000"/>
                <w:sz w:val="18"/>
                <w:szCs w:val="18"/>
              </w:rPr>
              <w:t xml:space="preserve"> paredzēto finansējuma apmēru 2024. gadam</w:t>
            </w:r>
          </w:p>
        </w:tc>
        <w:tc>
          <w:tcPr>
            <w:tcW w:w="704" w:type="pct"/>
            <w:tcBorders>
              <w:top w:val="nil"/>
              <w:left w:val="nil"/>
              <w:bottom w:val="single" w:sz="4" w:space="0" w:color="auto"/>
              <w:right w:val="single" w:sz="4" w:space="0" w:color="auto"/>
            </w:tcBorders>
            <w:shd w:val="clear" w:color="auto" w:fill="auto"/>
          </w:tcPr>
          <w:p w14:paraId="342C8B7A"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2BEF9060" w14:textId="77777777" w:rsidR="005D25B5" w:rsidRPr="00775C81" w:rsidRDefault="005D25B5" w:rsidP="00617445">
            <w:pPr>
              <w:spacing w:after="0"/>
              <w:ind w:firstLine="0"/>
              <w:jc w:val="right"/>
              <w:rPr>
                <w:color w:val="000000"/>
                <w:sz w:val="18"/>
                <w:szCs w:val="18"/>
              </w:rPr>
            </w:pPr>
            <w:r>
              <w:rPr>
                <w:color w:val="000000"/>
                <w:sz w:val="18"/>
                <w:szCs w:val="18"/>
              </w:rPr>
              <w:t>6 455</w:t>
            </w:r>
          </w:p>
        </w:tc>
        <w:tc>
          <w:tcPr>
            <w:tcW w:w="705" w:type="pct"/>
            <w:tcBorders>
              <w:top w:val="nil"/>
              <w:left w:val="nil"/>
              <w:bottom w:val="single" w:sz="4" w:space="0" w:color="auto"/>
              <w:right w:val="single" w:sz="4" w:space="0" w:color="auto"/>
            </w:tcBorders>
            <w:shd w:val="clear" w:color="auto" w:fill="auto"/>
          </w:tcPr>
          <w:p w14:paraId="2082908A" w14:textId="77777777" w:rsidR="005D25B5" w:rsidRPr="00775C81" w:rsidRDefault="005D25B5" w:rsidP="00617445">
            <w:pPr>
              <w:spacing w:after="0"/>
              <w:ind w:firstLine="0"/>
              <w:jc w:val="right"/>
              <w:rPr>
                <w:color w:val="000000"/>
                <w:sz w:val="18"/>
                <w:szCs w:val="18"/>
              </w:rPr>
            </w:pPr>
            <w:r>
              <w:rPr>
                <w:color w:val="000000"/>
                <w:sz w:val="18"/>
                <w:szCs w:val="18"/>
              </w:rPr>
              <w:t>6 455</w:t>
            </w:r>
          </w:p>
        </w:tc>
      </w:tr>
      <w:tr w:rsidR="005D25B5" w:rsidRPr="00775C81" w14:paraId="5F1CBDFE"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45C83BFB" w14:textId="77777777" w:rsidR="005D25B5" w:rsidRDefault="005D25B5" w:rsidP="00617445">
            <w:pPr>
              <w:spacing w:after="0"/>
              <w:ind w:firstLine="0"/>
              <w:rPr>
                <w:i/>
                <w:iCs/>
                <w:color w:val="000000"/>
                <w:sz w:val="18"/>
                <w:szCs w:val="18"/>
              </w:rPr>
            </w:pPr>
            <w:r>
              <w:rPr>
                <w:i/>
                <w:iCs/>
                <w:color w:val="000000"/>
                <w:sz w:val="18"/>
                <w:szCs w:val="18"/>
              </w:rPr>
              <w:t>Samazināti izdevumi, ievērojot iepriekšējos gados uzsāktajam prioritārajam pasākumam “Jauna risinājuma datu apmaiņai ar Latvijas Republikas Uzņēmumu reģistru izveide un Iepirkuma uzraudzības biroja publikāciju vadības sistēmas uzturēšana un pilnveidošana” paredzēto finansējuma apmēru 2024. gadam</w:t>
            </w:r>
          </w:p>
        </w:tc>
        <w:tc>
          <w:tcPr>
            <w:tcW w:w="704" w:type="pct"/>
            <w:tcBorders>
              <w:top w:val="nil"/>
              <w:left w:val="nil"/>
              <w:bottom w:val="single" w:sz="4" w:space="0" w:color="auto"/>
              <w:right w:val="single" w:sz="4" w:space="0" w:color="auto"/>
            </w:tcBorders>
            <w:shd w:val="clear" w:color="auto" w:fill="auto"/>
          </w:tcPr>
          <w:p w14:paraId="2DB1ED84" w14:textId="77777777" w:rsidR="005D25B5" w:rsidRDefault="005D25B5" w:rsidP="00617445">
            <w:pPr>
              <w:spacing w:after="0"/>
              <w:ind w:firstLine="0"/>
              <w:jc w:val="right"/>
              <w:rPr>
                <w:color w:val="000000"/>
                <w:sz w:val="18"/>
                <w:szCs w:val="18"/>
              </w:rPr>
            </w:pPr>
            <w:r>
              <w:rPr>
                <w:color w:val="000000"/>
                <w:sz w:val="18"/>
                <w:szCs w:val="18"/>
              </w:rPr>
              <w:t>100 000</w:t>
            </w:r>
          </w:p>
        </w:tc>
        <w:tc>
          <w:tcPr>
            <w:tcW w:w="704" w:type="pct"/>
            <w:tcBorders>
              <w:top w:val="nil"/>
              <w:left w:val="nil"/>
              <w:bottom w:val="single" w:sz="4" w:space="0" w:color="auto"/>
              <w:right w:val="single" w:sz="4" w:space="0" w:color="auto"/>
            </w:tcBorders>
            <w:shd w:val="clear" w:color="auto" w:fill="auto"/>
          </w:tcPr>
          <w:p w14:paraId="1DF1B8EC" w14:textId="77777777" w:rsidR="005D25B5"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5D4FF2A6" w14:textId="77777777" w:rsidR="005D25B5" w:rsidRDefault="005D25B5" w:rsidP="00617445">
            <w:pPr>
              <w:spacing w:after="0"/>
              <w:ind w:firstLine="0"/>
              <w:jc w:val="right"/>
              <w:rPr>
                <w:color w:val="000000"/>
                <w:sz w:val="18"/>
                <w:szCs w:val="18"/>
              </w:rPr>
            </w:pPr>
            <w:r>
              <w:rPr>
                <w:color w:val="000000"/>
                <w:sz w:val="18"/>
                <w:szCs w:val="18"/>
              </w:rPr>
              <w:t>-100 000</w:t>
            </w:r>
          </w:p>
        </w:tc>
      </w:tr>
      <w:tr w:rsidR="005D25B5" w:rsidRPr="00775C81" w14:paraId="57F0F5A2"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6CB1A47E" w14:textId="77777777" w:rsidR="005D25B5" w:rsidRDefault="005D25B5" w:rsidP="00617445">
            <w:pPr>
              <w:spacing w:after="0"/>
              <w:ind w:firstLine="0"/>
              <w:rPr>
                <w:i/>
                <w:iCs/>
                <w:color w:val="000000"/>
                <w:sz w:val="18"/>
                <w:szCs w:val="18"/>
              </w:rPr>
            </w:pPr>
            <w:r>
              <w:rPr>
                <w:i/>
                <w:iCs/>
                <w:sz w:val="18"/>
                <w:szCs w:val="18"/>
              </w:rPr>
              <w:lastRenderedPageBreak/>
              <w:t xml:space="preserve">Samazināti izdevumi Iepirkumu uzraudzības birojam centralizācijas un pārcelšanās uz Smilšu ielu 1, Rīgā, izdevumu segšanai, ņemot vērā pasākuma īstenošanas pabeigšanu 2023. gadā </w:t>
            </w:r>
          </w:p>
        </w:tc>
        <w:tc>
          <w:tcPr>
            <w:tcW w:w="704" w:type="pct"/>
            <w:tcBorders>
              <w:top w:val="nil"/>
              <w:left w:val="nil"/>
              <w:bottom w:val="single" w:sz="4" w:space="0" w:color="auto"/>
              <w:right w:val="single" w:sz="4" w:space="0" w:color="auto"/>
            </w:tcBorders>
            <w:shd w:val="clear" w:color="auto" w:fill="auto"/>
          </w:tcPr>
          <w:p w14:paraId="76007333" w14:textId="77777777" w:rsidR="005D25B5" w:rsidRDefault="005D25B5" w:rsidP="00617445">
            <w:pPr>
              <w:spacing w:after="0"/>
              <w:ind w:firstLine="0"/>
              <w:jc w:val="right"/>
              <w:rPr>
                <w:color w:val="000000"/>
                <w:sz w:val="18"/>
                <w:szCs w:val="18"/>
              </w:rPr>
            </w:pPr>
            <w:r>
              <w:rPr>
                <w:color w:val="000000"/>
                <w:sz w:val="18"/>
                <w:szCs w:val="18"/>
              </w:rPr>
              <w:t>93 822</w:t>
            </w:r>
          </w:p>
        </w:tc>
        <w:tc>
          <w:tcPr>
            <w:tcW w:w="704" w:type="pct"/>
            <w:tcBorders>
              <w:top w:val="nil"/>
              <w:left w:val="nil"/>
              <w:bottom w:val="single" w:sz="4" w:space="0" w:color="auto"/>
              <w:right w:val="single" w:sz="4" w:space="0" w:color="auto"/>
            </w:tcBorders>
            <w:shd w:val="clear" w:color="auto" w:fill="auto"/>
          </w:tcPr>
          <w:p w14:paraId="0A506E6E" w14:textId="77777777" w:rsidR="005D25B5"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4AA93206" w14:textId="77777777" w:rsidR="005D25B5" w:rsidRDefault="005D25B5" w:rsidP="00617445">
            <w:pPr>
              <w:spacing w:after="0"/>
              <w:ind w:firstLine="0"/>
              <w:jc w:val="right"/>
              <w:rPr>
                <w:color w:val="000000"/>
                <w:sz w:val="18"/>
                <w:szCs w:val="18"/>
              </w:rPr>
            </w:pPr>
            <w:r>
              <w:rPr>
                <w:color w:val="000000"/>
                <w:sz w:val="18"/>
                <w:szCs w:val="18"/>
              </w:rPr>
              <w:t>-93 822</w:t>
            </w:r>
          </w:p>
        </w:tc>
      </w:tr>
      <w:tr w:rsidR="005D25B5" w:rsidRPr="00775C81" w14:paraId="5D90CA21"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tcPr>
          <w:p w14:paraId="520C1F71" w14:textId="77777777" w:rsidR="005D25B5" w:rsidRPr="0032107F" w:rsidRDefault="005D25B5" w:rsidP="00617445">
            <w:pPr>
              <w:spacing w:after="0"/>
              <w:ind w:firstLine="0"/>
              <w:rPr>
                <w:i/>
                <w:iCs/>
                <w:color w:val="000000"/>
                <w:sz w:val="18"/>
                <w:szCs w:val="18"/>
              </w:rPr>
            </w:pPr>
            <w:r>
              <w:rPr>
                <w:i/>
                <w:iCs/>
                <w:sz w:val="18"/>
                <w:szCs w:val="18"/>
                <w:lang w:eastAsia="lv-LV"/>
              </w:rPr>
              <w:t>Finansējuma samazinājums, lai nodrošinātu Valsts un pašvaldību iestāžu tīmekļvietņu vienotās platformas izmaksu segšanu (MK 15.08.2023. prot. Nr.40 43.§ 52.7. p.)</w:t>
            </w:r>
          </w:p>
        </w:tc>
        <w:tc>
          <w:tcPr>
            <w:tcW w:w="704" w:type="pct"/>
            <w:tcBorders>
              <w:top w:val="nil"/>
              <w:left w:val="nil"/>
              <w:bottom w:val="single" w:sz="4" w:space="0" w:color="auto"/>
              <w:right w:val="single" w:sz="4" w:space="0" w:color="auto"/>
            </w:tcBorders>
            <w:shd w:val="clear" w:color="auto" w:fill="auto"/>
          </w:tcPr>
          <w:p w14:paraId="361F18DA" w14:textId="77777777" w:rsidR="005D25B5" w:rsidRPr="00775C81" w:rsidRDefault="005D25B5" w:rsidP="00617445">
            <w:pPr>
              <w:spacing w:after="0"/>
              <w:ind w:firstLine="0"/>
              <w:jc w:val="right"/>
              <w:rPr>
                <w:color w:val="000000"/>
                <w:sz w:val="18"/>
                <w:szCs w:val="18"/>
              </w:rPr>
            </w:pPr>
            <w:r>
              <w:rPr>
                <w:color w:val="000000"/>
                <w:sz w:val="18"/>
                <w:szCs w:val="18"/>
              </w:rPr>
              <w:t>1 750</w:t>
            </w:r>
          </w:p>
        </w:tc>
        <w:tc>
          <w:tcPr>
            <w:tcW w:w="704" w:type="pct"/>
            <w:tcBorders>
              <w:top w:val="nil"/>
              <w:left w:val="nil"/>
              <w:bottom w:val="single" w:sz="4" w:space="0" w:color="auto"/>
              <w:right w:val="single" w:sz="4" w:space="0" w:color="auto"/>
            </w:tcBorders>
            <w:shd w:val="clear" w:color="auto" w:fill="auto"/>
          </w:tcPr>
          <w:p w14:paraId="62094520"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18ADC5FA" w14:textId="77777777" w:rsidR="005D25B5" w:rsidRPr="00775C81" w:rsidRDefault="005D25B5" w:rsidP="00617445">
            <w:pPr>
              <w:spacing w:after="0"/>
              <w:ind w:firstLine="0"/>
              <w:jc w:val="right"/>
              <w:rPr>
                <w:color w:val="000000"/>
                <w:sz w:val="18"/>
                <w:szCs w:val="18"/>
              </w:rPr>
            </w:pPr>
            <w:r>
              <w:rPr>
                <w:color w:val="000000"/>
                <w:sz w:val="18"/>
                <w:szCs w:val="18"/>
              </w:rPr>
              <w:t>-1 750</w:t>
            </w:r>
          </w:p>
        </w:tc>
      </w:tr>
    </w:tbl>
    <w:p w14:paraId="16A74AAD" w14:textId="77777777" w:rsidR="005D25B5" w:rsidRPr="00775C81" w:rsidRDefault="005D25B5" w:rsidP="005D25B5">
      <w:pPr>
        <w:pStyle w:val="programmas"/>
        <w:spacing w:after="240"/>
      </w:pPr>
      <w:r w:rsidRPr="004B7C00">
        <w:t>33.00.00 Valsts ieņēmumu un muitas politikas nodrošināšana</w:t>
      </w:r>
    </w:p>
    <w:p w14:paraId="2AE89DE6" w14:textId="77777777" w:rsidR="005D25B5" w:rsidRPr="00775C81" w:rsidRDefault="005D25B5" w:rsidP="005D25B5">
      <w:pPr>
        <w:ind w:firstLine="0"/>
        <w:rPr>
          <w:u w:val="single"/>
        </w:rPr>
      </w:pPr>
      <w:r w:rsidRPr="00775C81">
        <w:rPr>
          <w:u w:val="single"/>
        </w:rPr>
        <w:t>Programmas mērķis:</w:t>
      </w:r>
    </w:p>
    <w:p w14:paraId="38FE4C3C" w14:textId="77777777" w:rsidR="005D25B5" w:rsidRPr="00775C81" w:rsidRDefault="005D25B5" w:rsidP="005D25B5">
      <w:pPr>
        <w:ind w:firstLine="720"/>
      </w:pPr>
      <w:r w:rsidRPr="00775C81">
        <w:t>nodrošināt nodokļu maksājumu un nodokļu maksātāju uzskaiti, valsts nodokļu, nodevu un citu valsts noteikto obligāto maksājumu iekasēšanu Latvijas Republikas teritorijā, kā arī iekasēt nodokļus, nodevas un citus obligātos maksājumus ES budžetam, īstenot muitas politiku un kārtot muitas lietas.</w:t>
      </w:r>
    </w:p>
    <w:p w14:paraId="0EBF5ECF" w14:textId="77777777" w:rsidR="005D25B5" w:rsidRPr="00775C81" w:rsidRDefault="005D25B5" w:rsidP="005D25B5">
      <w:pPr>
        <w:ind w:firstLine="0"/>
        <w:rPr>
          <w:u w:val="single"/>
        </w:rPr>
      </w:pPr>
      <w:r w:rsidRPr="00775C81">
        <w:rPr>
          <w:u w:val="single"/>
        </w:rPr>
        <w:t>Galvenās aktivitātes:</w:t>
      </w:r>
    </w:p>
    <w:p w14:paraId="5EA4E9D6" w14:textId="77777777" w:rsidR="005D25B5" w:rsidRDefault="005D25B5" w:rsidP="00A63AC2">
      <w:pPr>
        <w:pStyle w:val="ListParagraph"/>
        <w:numPr>
          <w:ilvl w:val="0"/>
          <w:numId w:val="8"/>
        </w:numPr>
        <w:spacing w:before="120" w:after="120"/>
        <w:ind w:left="1077" w:hanging="357"/>
        <w:contextualSpacing w:val="0"/>
        <w:jc w:val="both"/>
      </w:pPr>
      <w:r w:rsidRPr="0E57EC84">
        <w:t>attīstīt klientam draudzīgu saziņu un saskarsmi jaunā līmenī un kvalitātē, turpinot veicināt nodokļu un muitas saistību labprātīgu izpildi;</w:t>
      </w:r>
    </w:p>
    <w:p w14:paraId="77ABB13F" w14:textId="77777777" w:rsidR="005D25B5" w:rsidRDefault="005D25B5" w:rsidP="00A63AC2">
      <w:pPr>
        <w:pStyle w:val="ListParagraph"/>
        <w:numPr>
          <w:ilvl w:val="0"/>
          <w:numId w:val="8"/>
        </w:numPr>
        <w:spacing w:before="120" w:after="120"/>
        <w:ind w:left="1077" w:hanging="357"/>
        <w:contextualSpacing w:val="0"/>
        <w:jc w:val="both"/>
      </w:pPr>
      <w:r w:rsidRPr="0E57EC84">
        <w:t xml:space="preserve">attīstīt </w:t>
      </w:r>
      <w:proofErr w:type="spellStart"/>
      <w:r w:rsidRPr="0E57EC84">
        <w:t>lietotājorientētus</w:t>
      </w:r>
      <w:proofErr w:type="spellEnd"/>
      <w:r w:rsidRPr="0E57EC84">
        <w:t xml:space="preserve"> pakalpojumus un digitālos pašapkalpošanās risinājumus;</w:t>
      </w:r>
    </w:p>
    <w:p w14:paraId="10BBBD6B" w14:textId="77777777" w:rsidR="005D25B5" w:rsidRDefault="005D25B5" w:rsidP="00A63AC2">
      <w:pPr>
        <w:pStyle w:val="ListParagraph"/>
        <w:numPr>
          <w:ilvl w:val="0"/>
          <w:numId w:val="8"/>
        </w:numPr>
        <w:spacing w:before="120" w:after="120"/>
        <w:ind w:left="1077" w:hanging="357"/>
        <w:contextualSpacing w:val="0"/>
        <w:jc w:val="both"/>
      </w:pPr>
      <w:r w:rsidRPr="0E57EC84">
        <w:t>turpināt Atveseļošanas fonda plāna projektu īstenošanu</w:t>
      </w:r>
      <w:r>
        <w:t xml:space="preserve">, </w:t>
      </w:r>
      <w:r w:rsidRPr="0E57EC84">
        <w:t>stiprinot analītiku un datu pārvaldību</w:t>
      </w:r>
      <w:r>
        <w:t xml:space="preserve">, </w:t>
      </w:r>
      <w:r w:rsidRPr="0E57EC84">
        <w:t>attīstot digitālos pakalpojumus pārrobežu sadarbības nodokļu jomā veicināšanai</w:t>
      </w:r>
      <w:r>
        <w:t xml:space="preserve">, </w:t>
      </w:r>
      <w:r w:rsidRPr="0E57EC84">
        <w:t>stiprinot muitas kontroles kapacitāti;</w:t>
      </w:r>
    </w:p>
    <w:p w14:paraId="0D5E6B58" w14:textId="77777777" w:rsidR="005D25B5" w:rsidRDefault="005D25B5" w:rsidP="00A63AC2">
      <w:pPr>
        <w:pStyle w:val="ListParagraph"/>
        <w:numPr>
          <w:ilvl w:val="0"/>
          <w:numId w:val="8"/>
        </w:numPr>
        <w:spacing w:before="120" w:after="120"/>
        <w:ind w:left="1077" w:hanging="357"/>
        <w:contextualSpacing w:val="0"/>
        <w:jc w:val="both"/>
      </w:pPr>
      <w:r w:rsidRPr="0E57EC84">
        <w:t>turpināt īstenot elektroniskās nodokļu un muitas vides attīstības projektus;</w:t>
      </w:r>
    </w:p>
    <w:p w14:paraId="7A48CEA8" w14:textId="77777777" w:rsidR="005D25B5" w:rsidRDefault="005D25B5" w:rsidP="00A63AC2">
      <w:pPr>
        <w:pStyle w:val="ListParagraph"/>
        <w:numPr>
          <w:ilvl w:val="0"/>
          <w:numId w:val="8"/>
        </w:numPr>
        <w:spacing w:before="120" w:after="120"/>
        <w:ind w:left="1077" w:hanging="357"/>
        <w:contextualSpacing w:val="0"/>
        <w:jc w:val="both"/>
      </w:pPr>
      <w:r w:rsidRPr="0E57EC84">
        <w:t>modernizēt muitas kontroles punktu infrastruktūru un muitas kontrolei nepieciešamos tehnoloģiskos risinājumus;</w:t>
      </w:r>
    </w:p>
    <w:p w14:paraId="562CEC01" w14:textId="77777777" w:rsidR="005D25B5" w:rsidRDefault="005D25B5" w:rsidP="00A63AC2">
      <w:pPr>
        <w:pStyle w:val="ListParagraph"/>
        <w:numPr>
          <w:ilvl w:val="0"/>
          <w:numId w:val="8"/>
        </w:numPr>
        <w:spacing w:before="120" w:after="120"/>
        <w:ind w:left="1077" w:hanging="357"/>
        <w:contextualSpacing w:val="0"/>
        <w:jc w:val="both"/>
      </w:pPr>
      <w:r w:rsidRPr="0E57EC84">
        <w:t>nodrošināt grāmatvedības ārpakalpojuma sniedzēju licencēšanu;</w:t>
      </w:r>
    </w:p>
    <w:p w14:paraId="1466CEA3" w14:textId="77777777" w:rsidR="005D25B5" w:rsidRDefault="005D25B5" w:rsidP="00A63AC2">
      <w:pPr>
        <w:pStyle w:val="ListParagraph"/>
        <w:numPr>
          <w:ilvl w:val="0"/>
          <w:numId w:val="8"/>
        </w:numPr>
        <w:spacing w:before="120" w:after="120"/>
        <w:ind w:left="1077" w:hanging="357"/>
        <w:contextualSpacing w:val="0"/>
        <w:jc w:val="both"/>
      </w:pPr>
      <w:r w:rsidRPr="0E57EC84">
        <w:t xml:space="preserve">īstenot EEZ finanšu instrumenta programmas projektus, integrējot VID tiesībaizsardzības iestādes Nacionālajā </w:t>
      </w:r>
      <w:proofErr w:type="spellStart"/>
      <w:r w:rsidRPr="0E57EC84">
        <w:t>kriminālizlūkošanas</w:t>
      </w:r>
      <w:proofErr w:type="spellEnd"/>
      <w:r w:rsidRPr="0E57EC84">
        <w:t xml:space="preserve"> modelī;</w:t>
      </w:r>
    </w:p>
    <w:p w14:paraId="471208C0" w14:textId="77777777" w:rsidR="005D25B5" w:rsidRDefault="005D25B5" w:rsidP="00A63AC2">
      <w:pPr>
        <w:pStyle w:val="ListParagraph"/>
        <w:numPr>
          <w:ilvl w:val="0"/>
          <w:numId w:val="8"/>
        </w:numPr>
        <w:spacing w:before="120" w:after="120"/>
        <w:ind w:left="1077" w:hanging="357"/>
        <w:contextualSpacing w:val="0"/>
        <w:jc w:val="both"/>
      </w:pPr>
      <w:r w:rsidRPr="0E57EC84">
        <w:t>pilnveidot nodokļu veicināšanas un uzraudzības procesus.</w:t>
      </w:r>
    </w:p>
    <w:p w14:paraId="19E676CF" w14:textId="77777777" w:rsidR="005D25B5" w:rsidRPr="005B6929" w:rsidRDefault="005D25B5" w:rsidP="005D25B5">
      <w:pPr>
        <w:spacing w:after="240"/>
        <w:ind w:firstLine="0"/>
      </w:pPr>
      <w:r w:rsidRPr="00775C81">
        <w:rPr>
          <w:u w:val="single"/>
        </w:rPr>
        <w:t>Programmas izpildītājs</w:t>
      </w:r>
      <w:r w:rsidRPr="00775C81">
        <w:t xml:space="preserve">: </w:t>
      </w:r>
      <w:r w:rsidRPr="005B6929">
        <w:t>Valsts ieņēmumu dienests.</w:t>
      </w:r>
    </w:p>
    <w:p w14:paraId="39689A7F" w14:textId="77777777" w:rsidR="005D25B5" w:rsidRPr="00775C81" w:rsidRDefault="005D25B5" w:rsidP="005D25B5">
      <w:pPr>
        <w:pStyle w:val="Tabuluvirsraksti"/>
        <w:spacing w:before="240" w:after="240"/>
        <w:rPr>
          <w:b/>
          <w:lang w:eastAsia="lv-LV"/>
        </w:rPr>
      </w:pPr>
      <w:bookmarkStart w:id="17" w:name="_Hlk148518520"/>
      <w:r w:rsidRPr="00775C81">
        <w:rPr>
          <w:b/>
          <w:lang w:eastAsia="lv-LV"/>
        </w:rPr>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55"/>
        <w:gridCol w:w="1097"/>
        <w:gridCol w:w="1096"/>
        <w:gridCol w:w="1096"/>
        <w:gridCol w:w="1098"/>
        <w:gridCol w:w="1319"/>
      </w:tblGrid>
      <w:tr w:rsidR="005D25B5" w:rsidRPr="00775C81" w14:paraId="55A35FAD" w14:textId="77777777" w:rsidTr="00617445">
        <w:trPr>
          <w:tblHeade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BD5EC" w14:textId="77777777" w:rsidR="005D25B5" w:rsidRPr="00775C81" w:rsidRDefault="005D25B5" w:rsidP="00617445">
            <w:pPr>
              <w:pStyle w:val="tabteksts"/>
              <w:jc w:val="center"/>
              <w:rPr>
                <w:szCs w:val="18"/>
              </w:rPr>
            </w:pP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4AAC2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BA4F53"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81D4C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CBD36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99704"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749F5B64"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79A46E9" w14:textId="77777777" w:rsidR="005D25B5" w:rsidRPr="00775C81" w:rsidRDefault="005D25B5" w:rsidP="00617445">
            <w:pPr>
              <w:pStyle w:val="tabteksts"/>
              <w:jc w:val="center"/>
              <w:rPr>
                <w:lang w:eastAsia="lv-LV"/>
              </w:rPr>
            </w:pPr>
            <w:r w:rsidRPr="0E57EC84">
              <w:rPr>
                <w:lang w:eastAsia="lv-LV"/>
              </w:rPr>
              <w:t xml:space="preserve"> Palīgs ikvienam iedzīvotājam un uzņēmumam godīgi izpildīt nodokļu un muitas saistības</w:t>
            </w:r>
          </w:p>
        </w:tc>
      </w:tr>
      <w:tr w:rsidR="005D25B5" w:rsidRPr="00775C81" w14:paraId="007D68BB" w14:textId="77777777" w:rsidTr="00D23BFE">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20A2F" w14:textId="77777777" w:rsidR="005D25B5" w:rsidRPr="005B6929" w:rsidRDefault="005D25B5" w:rsidP="00617445">
            <w:pPr>
              <w:pStyle w:val="tabteksts"/>
              <w:jc w:val="both"/>
            </w:pPr>
            <w:r w:rsidRPr="005B6929">
              <w:t>Kopējā parāda īpatsvars pret kopbudžeta ieņēmumiem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CD747B" w14:textId="77777777" w:rsidR="005D25B5" w:rsidRPr="00775C81" w:rsidRDefault="005D25B5" w:rsidP="00617445">
            <w:pPr>
              <w:pStyle w:val="tabteksts"/>
              <w:jc w:val="center"/>
            </w:pPr>
            <w: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A707E" w14:textId="77777777" w:rsidR="005D25B5" w:rsidRPr="00775C81" w:rsidRDefault="005D25B5" w:rsidP="00D23BFE">
            <w:pPr>
              <w:pStyle w:val="tabteksts"/>
              <w:jc w:val="center"/>
            </w:pPr>
            <w:r w:rsidRPr="00775C81">
              <w:t>8,</w:t>
            </w:r>
            <w:r>
              <w:t>45</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A7B80" w14:textId="77777777" w:rsidR="005D25B5" w:rsidRPr="00775C81" w:rsidRDefault="005D25B5" w:rsidP="00D23BFE">
            <w:pPr>
              <w:pStyle w:val="tabteksts"/>
              <w:spacing w:line="259" w:lineRule="auto"/>
              <w:jc w:val="center"/>
            </w:pPr>
            <w:r>
              <w:t>6,8</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209C49" w14:textId="77777777" w:rsidR="005D25B5" w:rsidRPr="00775C81" w:rsidRDefault="005D25B5" w:rsidP="00D23BFE">
            <w:pPr>
              <w:pStyle w:val="tabteksts"/>
              <w:jc w:val="center"/>
            </w:pPr>
            <w:r>
              <w:t>6,5</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8A4F7" w14:textId="77777777" w:rsidR="005D25B5" w:rsidRPr="00775C81" w:rsidRDefault="005D25B5" w:rsidP="00D23BFE">
            <w:pPr>
              <w:pStyle w:val="tabteksts"/>
              <w:jc w:val="center"/>
            </w:pPr>
            <w:r>
              <w:t>6,3</w:t>
            </w:r>
          </w:p>
        </w:tc>
      </w:tr>
      <w:tr w:rsidR="005D25B5" w14:paraId="222D8EEA" w14:textId="77777777" w:rsidTr="00D23BFE">
        <w:trPr>
          <w:trHeight w:val="300"/>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78EF8" w14:textId="77777777" w:rsidR="005D25B5" w:rsidRPr="005B6929" w:rsidRDefault="005D25B5" w:rsidP="00617445">
            <w:pPr>
              <w:pStyle w:val="tabteksts"/>
              <w:jc w:val="both"/>
              <w:rPr>
                <w:szCs w:val="18"/>
              </w:rPr>
            </w:pPr>
            <w:r w:rsidRPr="005B6929">
              <w:rPr>
                <w:szCs w:val="18"/>
              </w:rPr>
              <w:t>Automatizēti noformēto importa (izlaišana brīvam apgrozījumam) deklarāciju īpatsvars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A4B36A" w14:textId="77777777" w:rsidR="005D25B5" w:rsidRPr="00DD7537"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8396FD" w14:textId="77777777" w:rsidR="005D25B5" w:rsidRPr="00DD7537"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44B91" w14:textId="77777777" w:rsidR="005D25B5" w:rsidRPr="00DD7537" w:rsidRDefault="005D25B5" w:rsidP="00D23BFE">
            <w:pPr>
              <w:pStyle w:val="tabteksts"/>
              <w:spacing w:line="259" w:lineRule="auto"/>
              <w:jc w:val="center"/>
              <w:rPr>
                <w:szCs w:val="18"/>
              </w:rPr>
            </w:pPr>
            <w:r w:rsidRPr="0E57EC84">
              <w:rPr>
                <w:szCs w:val="18"/>
              </w:rPr>
              <w:t>45</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3C37B" w14:textId="77777777" w:rsidR="005D25B5" w:rsidRPr="00DD7537" w:rsidRDefault="005D25B5" w:rsidP="00D23BFE">
            <w:pPr>
              <w:pStyle w:val="tabteksts"/>
              <w:jc w:val="center"/>
              <w:rPr>
                <w:szCs w:val="18"/>
              </w:rPr>
            </w:pPr>
            <w:r w:rsidRPr="0E57EC84">
              <w:rPr>
                <w:szCs w:val="18"/>
              </w:rPr>
              <w:t>55</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F1C4D" w14:textId="77777777" w:rsidR="005D25B5" w:rsidRPr="00DD7537" w:rsidRDefault="005D25B5" w:rsidP="00D23BFE">
            <w:pPr>
              <w:pStyle w:val="tabteksts"/>
              <w:jc w:val="center"/>
              <w:rPr>
                <w:szCs w:val="18"/>
              </w:rPr>
            </w:pPr>
            <w:r w:rsidRPr="0E57EC84">
              <w:rPr>
                <w:szCs w:val="18"/>
              </w:rPr>
              <w:t>60</w:t>
            </w:r>
          </w:p>
        </w:tc>
      </w:tr>
      <w:tr w:rsidR="005D25B5" w14:paraId="6A57CE21" w14:textId="77777777" w:rsidTr="00D23BFE">
        <w:trPr>
          <w:trHeight w:val="300"/>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071C9" w14:textId="77777777" w:rsidR="005D25B5" w:rsidRPr="005B6929" w:rsidRDefault="005D25B5" w:rsidP="00617445">
            <w:pPr>
              <w:pStyle w:val="tabteksts"/>
              <w:jc w:val="both"/>
              <w:rPr>
                <w:szCs w:val="18"/>
              </w:rPr>
            </w:pPr>
            <w:r w:rsidRPr="005B6929">
              <w:rPr>
                <w:szCs w:val="18"/>
              </w:rPr>
              <w:t>Segmentos “Uzticamie” un “Veicināmie” iekļauto nodokļu maksātāju īpatsvara pieaugums kopējā segmentējamo nodokļu maksātāju skaitā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AA107F" w14:textId="77777777" w:rsidR="005D25B5"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47C83B" w14:textId="77777777" w:rsidR="005D25B5"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94F14" w14:textId="77777777" w:rsidR="005D25B5" w:rsidRPr="0E57EC84" w:rsidRDefault="005D25B5" w:rsidP="00D23BFE">
            <w:pPr>
              <w:pStyle w:val="tabteksts"/>
              <w:spacing w:line="259" w:lineRule="auto"/>
              <w:jc w:val="center"/>
              <w:rPr>
                <w:szCs w:val="18"/>
              </w:rPr>
            </w:pPr>
            <w:r w:rsidRPr="0E57EC84">
              <w:rPr>
                <w:szCs w:val="18"/>
              </w:rPr>
              <w:t>15,3</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BB5B1" w14:textId="77777777" w:rsidR="005D25B5" w:rsidRPr="0E57EC84" w:rsidRDefault="005D25B5" w:rsidP="00D23BFE">
            <w:pPr>
              <w:pStyle w:val="tabteksts"/>
              <w:jc w:val="center"/>
              <w:rPr>
                <w:szCs w:val="18"/>
              </w:rPr>
            </w:pPr>
            <w:r w:rsidRPr="0E57EC84">
              <w:rPr>
                <w:szCs w:val="18"/>
              </w:rPr>
              <w:t>15,8</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611DB" w14:textId="77777777" w:rsidR="005D25B5" w:rsidRPr="0E57EC84" w:rsidRDefault="005D25B5" w:rsidP="00D23BFE">
            <w:pPr>
              <w:pStyle w:val="tabteksts"/>
              <w:jc w:val="center"/>
              <w:rPr>
                <w:szCs w:val="18"/>
              </w:rPr>
            </w:pPr>
            <w:r w:rsidRPr="0E57EC84">
              <w:rPr>
                <w:szCs w:val="18"/>
              </w:rPr>
              <w:t>16,6</w:t>
            </w:r>
          </w:p>
        </w:tc>
      </w:tr>
      <w:tr w:rsidR="005D25B5" w14:paraId="6915B116" w14:textId="77777777" w:rsidTr="00D23BFE">
        <w:trPr>
          <w:trHeight w:val="300"/>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8BC472" w14:textId="77777777" w:rsidR="005D25B5" w:rsidRPr="005B6929" w:rsidRDefault="005D25B5" w:rsidP="00617445">
            <w:pPr>
              <w:pStyle w:val="tabteksts"/>
              <w:jc w:val="both"/>
              <w:rPr>
                <w:szCs w:val="18"/>
              </w:rPr>
            </w:pPr>
            <w:r w:rsidRPr="005B6929">
              <w:rPr>
                <w:szCs w:val="18"/>
              </w:rPr>
              <w:t>Automatizēti noformēto eksporta deklarāciju īpatsvars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FC17F1" w14:textId="77777777" w:rsidR="005D25B5" w:rsidRPr="00DD7537"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2F39D0" w14:textId="77777777" w:rsidR="005D25B5" w:rsidRPr="00DD7537"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9C26C" w14:textId="77777777" w:rsidR="005D25B5" w:rsidRPr="00DD7537" w:rsidRDefault="005D25B5" w:rsidP="00D23BFE">
            <w:pPr>
              <w:pStyle w:val="tabteksts"/>
              <w:spacing w:line="259" w:lineRule="auto"/>
              <w:jc w:val="center"/>
              <w:rPr>
                <w:szCs w:val="18"/>
              </w:rPr>
            </w:pPr>
            <w:r w:rsidRPr="0E57EC84">
              <w:rPr>
                <w:szCs w:val="18"/>
              </w:rPr>
              <w:t>87</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46568" w14:textId="77777777" w:rsidR="005D25B5" w:rsidRPr="00DD7537" w:rsidRDefault="005D25B5" w:rsidP="00D23BFE">
            <w:pPr>
              <w:pStyle w:val="tabteksts"/>
              <w:jc w:val="center"/>
              <w:rPr>
                <w:szCs w:val="18"/>
              </w:rPr>
            </w:pPr>
            <w:r w:rsidRPr="0E57EC84">
              <w:rPr>
                <w:szCs w:val="18"/>
              </w:rPr>
              <w:t>88</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22F4CA" w14:textId="77777777" w:rsidR="005D25B5" w:rsidRPr="00DD7537" w:rsidRDefault="005D25B5" w:rsidP="00D23BFE">
            <w:pPr>
              <w:pStyle w:val="tabteksts"/>
              <w:jc w:val="center"/>
              <w:rPr>
                <w:szCs w:val="18"/>
              </w:rPr>
            </w:pPr>
            <w:r w:rsidRPr="0E57EC84">
              <w:rPr>
                <w:szCs w:val="18"/>
              </w:rPr>
              <w:t>90</w:t>
            </w:r>
          </w:p>
        </w:tc>
      </w:tr>
      <w:tr w:rsidR="005D25B5" w:rsidRPr="00775C81" w14:paraId="6F02D016"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03792AE" w14:textId="77777777" w:rsidR="005D25B5" w:rsidRPr="00775C81" w:rsidRDefault="005D25B5" w:rsidP="00617445">
            <w:pPr>
              <w:pStyle w:val="tabteksts"/>
              <w:jc w:val="center"/>
              <w:rPr>
                <w:szCs w:val="18"/>
              </w:rPr>
            </w:pPr>
            <w:r w:rsidRPr="00775C81">
              <w:rPr>
                <w:szCs w:val="18"/>
                <w:lang w:eastAsia="lv-LV"/>
              </w:rPr>
              <w:t>Uz uzticēšanos vērsta komunikācija un sadarbība</w:t>
            </w:r>
          </w:p>
        </w:tc>
      </w:tr>
      <w:tr w:rsidR="005D25B5" w:rsidRPr="00775C81" w14:paraId="4FC66292" w14:textId="77777777" w:rsidTr="00D23BFE">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F5C2A5" w14:textId="77777777" w:rsidR="005D25B5" w:rsidRPr="00775C81" w:rsidRDefault="005D25B5" w:rsidP="00617445">
            <w:pPr>
              <w:pStyle w:val="tabteksts"/>
              <w:jc w:val="both"/>
            </w:pPr>
            <w:r w:rsidRPr="00775C81">
              <w:t>Atbildēto zvanu īpatsvars no kopējā saņemto zvanu skaita</w:t>
            </w:r>
            <w:r>
              <w:t xml:space="preserve"> </w:t>
            </w:r>
            <w:r w:rsidRPr="00775C81">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391653" w14:textId="77777777" w:rsidR="005D25B5" w:rsidRPr="00775C81" w:rsidRDefault="005D25B5" w:rsidP="00D23BFE">
            <w:pPr>
              <w:pStyle w:val="tabteksts"/>
              <w:jc w:val="center"/>
            </w:pPr>
            <w:r>
              <w:t>73</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A3495" w14:textId="77777777" w:rsidR="005D25B5" w:rsidRPr="00775C81" w:rsidRDefault="005D25B5" w:rsidP="00D23BFE">
            <w:pPr>
              <w:pStyle w:val="tabteksts"/>
              <w:jc w:val="center"/>
            </w:pPr>
            <w:r>
              <w:t>90</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02E71" w14:textId="77777777" w:rsidR="005D25B5" w:rsidRPr="00775C81" w:rsidRDefault="005D25B5" w:rsidP="00D23BFE">
            <w:pPr>
              <w:pStyle w:val="tabteksts"/>
              <w:jc w:val="center"/>
            </w:pPr>
            <w:r w:rsidRPr="00775C81">
              <w:t>90</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2779E" w14:textId="77777777" w:rsidR="005D25B5" w:rsidRPr="00775C81" w:rsidRDefault="005D25B5" w:rsidP="00D23BFE">
            <w:pPr>
              <w:pStyle w:val="tabteksts"/>
              <w:jc w:val="center"/>
            </w:pPr>
            <w:r w:rsidRPr="00775C81">
              <w:t>90</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3EF0C" w14:textId="77777777" w:rsidR="005D25B5" w:rsidRPr="00775C81" w:rsidRDefault="005D25B5" w:rsidP="00D23BFE">
            <w:pPr>
              <w:pStyle w:val="tabteksts"/>
              <w:jc w:val="center"/>
            </w:pPr>
            <w:r>
              <w:t>90</w:t>
            </w:r>
          </w:p>
        </w:tc>
      </w:tr>
      <w:tr w:rsidR="005D25B5" w:rsidRPr="00775C81" w14:paraId="552071F0"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8C05242" w14:textId="77777777" w:rsidR="005D25B5" w:rsidRPr="00775C81" w:rsidRDefault="005D25B5" w:rsidP="00617445">
            <w:pPr>
              <w:pStyle w:val="tabteksts"/>
              <w:jc w:val="center"/>
              <w:rPr>
                <w:lang w:eastAsia="lv-LV"/>
              </w:rPr>
            </w:pPr>
            <w:r w:rsidRPr="0E57EC84">
              <w:rPr>
                <w:lang w:eastAsia="lv-LV"/>
              </w:rPr>
              <w:t xml:space="preserve"> Vieda uzraudzība un taisnīga attieksme</w:t>
            </w:r>
          </w:p>
        </w:tc>
      </w:tr>
      <w:tr w:rsidR="005D25B5" w:rsidRPr="00775C81" w14:paraId="23239302" w14:textId="77777777" w:rsidTr="00617445">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BFD45C" w14:textId="77777777" w:rsidR="005D25B5" w:rsidRPr="005B6929" w:rsidRDefault="005D25B5" w:rsidP="00617445">
            <w:pPr>
              <w:pStyle w:val="tabteksts"/>
              <w:jc w:val="both"/>
            </w:pPr>
            <w:r w:rsidRPr="005B6929">
              <w:t>Muitas fizisko kontroļu rezultativitāte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42B4E6" w14:textId="77777777" w:rsidR="005D25B5" w:rsidRPr="00775C81" w:rsidRDefault="005D25B5" w:rsidP="00617445">
            <w:pPr>
              <w:pStyle w:val="tabteksts"/>
              <w:jc w:val="center"/>
            </w:pPr>
            <w:r>
              <w:t>31,1</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2AF79" w14:textId="77777777" w:rsidR="005D25B5" w:rsidRPr="00775C81" w:rsidRDefault="005D25B5" w:rsidP="00617445">
            <w:pPr>
              <w:pStyle w:val="tabteksts"/>
              <w:jc w:val="center"/>
            </w:pPr>
            <w:r w:rsidRPr="00775C81">
              <w:t>25</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B29F95" w14:textId="77777777" w:rsidR="005D25B5" w:rsidRPr="00775C81" w:rsidRDefault="005D25B5" w:rsidP="00617445">
            <w:pPr>
              <w:pStyle w:val="tabteksts"/>
              <w:jc w:val="center"/>
            </w:pPr>
            <w:r w:rsidRPr="00775C81">
              <w:t>25</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A0DCD0" w14:textId="77777777" w:rsidR="005D25B5" w:rsidRPr="00775C81" w:rsidRDefault="005D25B5" w:rsidP="00617445">
            <w:pPr>
              <w:pStyle w:val="tabteksts"/>
              <w:jc w:val="center"/>
            </w:pPr>
            <w:r w:rsidRPr="00775C81">
              <w:t>25</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43EE8E" w14:textId="77777777" w:rsidR="005D25B5" w:rsidRPr="00775C81" w:rsidRDefault="005D25B5" w:rsidP="00617445">
            <w:pPr>
              <w:pStyle w:val="tabteksts"/>
              <w:jc w:val="center"/>
            </w:pPr>
            <w:r>
              <w:t>25</w:t>
            </w:r>
          </w:p>
        </w:tc>
      </w:tr>
      <w:tr w:rsidR="005D25B5" w:rsidRPr="00775C81" w14:paraId="167C41D5" w14:textId="77777777" w:rsidTr="00D23BFE">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CB69E7" w14:textId="77777777" w:rsidR="005D25B5" w:rsidRPr="005B6929" w:rsidRDefault="005D25B5" w:rsidP="00617445">
            <w:pPr>
              <w:pStyle w:val="tabteksts"/>
              <w:jc w:val="both"/>
            </w:pPr>
            <w:r w:rsidRPr="005B6929">
              <w:lastRenderedPageBreak/>
              <w:t>Pārtraukta organizētās noziedzības grupējumu darbība (skaits)</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AA82E8" w14:textId="77777777" w:rsidR="005D25B5" w:rsidRPr="00775C81" w:rsidRDefault="005D25B5" w:rsidP="00D23BFE">
            <w:pPr>
              <w:pStyle w:val="tabteksts"/>
              <w:jc w:val="center"/>
            </w:pPr>
            <w:r w:rsidRPr="00775C81">
              <w:t>1</w:t>
            </w:r>
            <w:r>
              <w:t>7</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CDCC3" w14:textId="77777777" w:rsidR="005D25B5" w:rsidRPr="00775C81" w:rsidRDefault="005D25B5" w:rsidP="00D23BFE">
            <w:pPr>
              <w:pStyle w:val="tabteksts"/>
              <w:jc w:val="center"/>
            </w:pPr>
            <w:r w:rsidRPr="00775C81">
              <w:t>16</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E26EA" w14:textId="77777777" w:rsidR="005D25B5" w:rsidRPr="00775C81" w:rsidRDefault="005D25B5" w:rsidP="00D23BFE">
            <w:pPr>
              <w:pStyle w:val="tabteksts"/>
              <w:jc w:val="center"/>
            </w:pPr>
            <w:r w:rsidRPr="00775C81">
              <w:t>16</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7C56F" w14:textId="77777777" w:rsidR="005D25B5" w:rsidRPr="00775C81" w:rsidRDefault="005D25B5" w:rsidP="00D23BFE">
            <w:pPr>
              <w:pStyle w:val="tabteksts"/>
              <w:jc w:val="center"/>
            </w:pPr>
            <w:r w:rsidRPr="00775C81">
              <w:t>16</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E18DA" w14:textId="77777777" w:rsidR="005D25B5" w:rsidRPr="00775C81" w:rsidRDefault="005D25B5" w:rsidP="00D23BFE">
            <w:pPr>
              <w:pStyle w:val="tabteksts"/>
              <w:jc w:val="center"/>
            </w:pPr>
            <w:r>
              <w:t>16</w:t>
            </w:r>
          </w:p>
        </w:tc>
      </w:tr>
      <w:tr w:rsidR="005D25B5" w:rsidRPr="00775C81" w14:paraId="42623139" w14:textId="77777777" w:rsidTr="00D23BFE">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64BAA" w14:textId="77777777" w:rsidR="005D25B5" w:rsidRPr="005B6929" w:rsidRDefault="005D25B5" w:rsidP="00617445">
            <w:pPr>
              <w:pStyle w:val="tabteksts"/>
              <w:jc w:val="both"/>
            </w:pPr>
            <w:bookmarkStart w:id="18" w:name="_Hlk80362355"/>
            <w:r w:rsidRPr="005B6929">
              <w:t>NILLTPFN likuma subjektu īpatsvars, kuru darbība atbilst NILLTPFN likuma un Starptautisko un Latvijas Republikas nacionālo sankciju likuma prasībām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C196F0" w14:textId="77777777" w:rsidR="005D25B5" w:rsidRPr="00775C81" w:rsidRDefault="005D25B5" w:rsidP="00D23BFE">
            <w:pPr>
              <w:pStyle w:val="tabteksts"/>
              <w:jc w:val="center"/>
            </w:pPr>
            <w:r w:rsidRPr="00775C81">
              <w:t>8</w:t>
            </w:r>
            <w:r>
              <w:t>7,5</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C881C0" w14:textId="77777777" w:rsidR="005D25B5" w:rsidRPr="00775C81" w:rsidRDefault="005D25B5" w:rsidP="00D23BFE">
            <w:pPr>
              <w:pStyle w:val="tabteksts"/>
              <w:jc w:val="center"/>
            </w:pPr>
            <w:r w:rsidRPr="00775C81">
              <w:t>8</w:t>
            </w:r>
            <w:r>
              <w:t>2</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699AA" w14:textId="77777777" w:rsidR="005D25B5" w:rsidRPr="00775C81" w:rsidRDefault="005D25B5" w:rsidP="00D23BFE">
            <w:pPr>
              <w:pStyle w:val="tabteksts"/>
              <w:jc w:val="center"/>
            </w:pPr>
            <w:r w:rsidRPr="00775C81">
              <w:t>8</w:t>
            </w:r>
            <w:r>
              <w:t>3</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1CC59" w14:textId="77777777" w:rsidR="005D25B5" w:rsidRPr="00775C81" w:rsidRDefault="005D25B5" w:rsidP="00D23BFE">
            <w:pPr>
              <w:pStyle w:val="tabteksts"/>
              <w:jc w:val="center"/>
            </w:pPr>
            <w:r w:rsidRPr="00775C81">
              <w:t>8</w:t>
            </w:r>
            <w:r>
              <w:t>4</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95802" w14:textId="77777777" w:rsidR="005D25B5" w:rsidRPr="00775C81" w:rsidRDefault="005D25B5" w:rsidP="00D23BFE">
            <w:pPr>
              <w:pStyle w:val="tabteksts"/>
              <w:jc w:val="center"/>
            </w:pPr>
            <w:r>
              <w:t>90</w:t>
            </w:r>
          </w:p>
        </w:tc>
      </w:tr>
      <w:tr w:rsidR="005D25B5" w:rsidRPr="00775C81" w14:paraId="172D8007" w14:textId="77777777" w:rsidTr="00D23BFE">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73225" w14:textId="77777777" w:rsidR="005D25B5" w:rsidRPr="005B6929" w:rsidRDefault="005D25B5" w:rsidP="00617445">
            <w:pPr>
              <w:pStyle w:val="tabteksts"/>
              <w:jc w:val="both"/>
            </w:pPr>
            <w:r w:rsidRPr="005B6929">
              <w:rPr>
                <w:szCs w:val="18"/>
              </w:rPr>
              <w:t>Segmentos “Uzraugāmie” un “Zema ilgtspēja” iekļauto nodokļu maksātāju īpatsvara samazinājums kopējā segmentējamo nodokļu maksātāju skaitā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B987F" w14:textId="77777777" w:rsidR="005D25B5" w:rsidRPr="00775C81" w:rsidRDefault="005D25B5" w:rsidP="00617445">
            <w:pPr>
              <w:pStyle w:val="tabteksts"/>
              <w:jc w:val="cente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B61EEB" w14:textId="77777777" w:rsidR="005D25B5" w:rsidRPr="00775C81" w:rsidRDefault="005D25B5" w:rsidP="00617445">
            <w:pPr>
              <w:pStyle w:val="tabteksts"/>
              <w:jc w:val="cente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D14F4" w14:textId="77777777" w:rsidR="005D25B5" w:rsidRPr="00775C81" w:rsidRDefault="005D25B5" w:rsidP="00D23BFE">
            <w:pPr>
              <w:pStyle w:val="tabteksts"/>
              <w:jc w:val="center"/>
            </w:pPr>
            <w:r w:rsidRPr="0E57EC84">
              <w:rPr>
                <w:szCs w:val="18"/>
              </w:rPr>
              <w:t>45,5</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9D0F2" w14:textId="77777777" w:rsidR="005D25B5" w:rsidRPr="00775C81" w:rsidRDefault="005D25B5" w:rsidP="00D23BFE">
            <w:pPr>
              <w:pStyle w:val="tabteksts"/>
              <w:jc w:val="center"/>
            </w:pPr>
            <w:r w:rsidRPr="0E57EC84">
              <w:rPr>
                <w:szCs w:val="18"/>
              </w:rPr>
              <w:t>45,0</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C1BAF2" w14:textId="77777777" w:rsidR="005D25B5" w:rsidRDefault="005D25B5" w:rsidP="00D23BFE">
            <w:pPr>
              <w:pStyle w:val="tabteksts"/>
              <w:jc w:val="center"/>
            </w:pPr>
            <w:r w:rsidRPr="0E57EC84">
              <w:rPr>
                <w:szCs w:val="18"/>
              </w:rPr>
              <w:t>45,2</w:t>
            </w:r>
          </w:p>
        </w:tc>
      </w:tr>
      <w:tr w:rsidR="005D25B5" w:rsidRPr="00775C81" w14:paraId="5D6ADF38" w14:textId="77777777" w:rsidTr="00D23BFE">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5432A" w14:textId="77777777" w:rsidR="005D25B5" w:rsidRPr="005B6929" w:rsidRDefault="005D25B5" w:rsidP="00617445">
            <w:pPr>
              <w:pStyle w:val="tabteksts"/>
              <w:jc w:val="both"/>
            </w:pPr>
            <w:r w:rsidRPr="005B6929">
              <w:rPr>
                <w:szCs w:val="18"/>
              </w:rPr>
              <w:t>Piedzīto jauno parādu īpatsvars no jauno parādu summas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E8C0E" w14:textId="77777777" w:rsidR="005D25B5" w:rsidRPr="00775C81" w:rsidRDefault="005D25B5" w:rsidP="00617445">
            <w:pPr>
              <w:pStyle w:val="tabteksts"/>
              <w:jc w:val="cente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8FE135" w14:textId="77777777" w:rsidR="005D25B5" w:rsidRPr="00775C81" w:rsidRDefault="005D25B5" w:rsidP="00617445">
            <w:pPr>
              <w:pStyle w:val="tabteksts"/>
              <w:jc w:val="cente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F8C36" w14:textId="77777777" w:rsidR="005D25B5" w:rsidRPr="00775C81" w:rsidRDefault="005D25B5" w:rsidP="00D23BFE">
            <w:pPr>
              <w:pStyle w:val="tabteksts"/>
              <w:jc w:val="center"/>
            </w:pPr>
            <w:r w:rsidRPr="0E57EC84">
              <w:rPr>
                <w:szCs w:val="18"/>
              </w:rPr>
              <w:t>93,6</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2EB47" w14:textId="77777777" w:rsidR="005D25B5" w:rsidRPr="00775C81" w:rsidRDefault="005D25B5" w:rsidP="00D23BFE">
            <w:pPr>
              <w:pStyle w:val="tabteksts"/>
              <w:jc w:val="center"/>
            </w:pPr>
            <w:r w:rsidRPr="0E57EC84">
              <w:rPr>
                <w:szCs w:val="18"/>
              </w:rPr>
              <w:t>93,7</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8DFB4" w14:textId="77777777" w:rsidR="005D25B5" w:rsidRDefault="005D25B5" w:rsidP="00D23BFE">
            <w:pPr>
              <w:pStyle w:val="tabteksts"/>
              <w:jc w:val="center"/>
            </w:pPr>
            <w:r w:rsidRPr="0E57EC84">
              <w:rPr>
                <w:szCs w:val="18"/>
              </w:rPr>
              <w:t>93,8</w:t>
            </w:r>
          </w:p>
        </w:tc>
      </w:tr>
      <w:tr w:rsidR="005D25B5" w:rsidRPr="00775C81" w14:paraId="3F1B7C51" w14:textId="77777777" w:rsidTr="00D23BFE">
        <w:trPr>
          <w:jc w:val="center"/>
        </w:trPr>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025796" w14:textId="77777777" w:rsidR="005D25B5" w:rsidRPr="005B6929" w:rsidRDefault="005D25B5" w:rsidP="00617445">
            <w:pPr>
              <w:pStyle w:val="tabteksts"/>
              <w:jc w:val="both"/>
              <w:rPr>
                <w:szCs w:val="18"/>
              </w:rPr>
            </w:pPr>
            <w:r w:rsidRPr="005B6929">
              <w:rPr>
                <w:szCs w:val="18"/>
              </w:rPr>
              <w:t>Prokuratūras atpakaļ nodoto procesu papildus izmeklēšanai</w:t>
            </w:r>
            <w:r>
              <w:rPr>
                <w:szCs w:val="18"/>
              </w:rPr>
              <w:t xml:space="preserve"> </w:t>
            </w:r>
            <w:r w:rsidRPr="005B6929">
              <w:rPr>
                <w:szCs w:val="18"/>
              </w:rPr>
              <w:t>no visiem kriminālvajāšanai nosūtītajiem īpatsvars (%)</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6F314" w14:textId="77777777" w:rsidR="005D25B5"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081B17" w14:textId="77777777" w:rsidR="005D25B5" w:rsidRDefault="005D25B5" w:rsidP="00617445">
            <w:pPr>
              <w:pStyle w:val="tabteksts"/>
              <w:jc w:val="center"/>
              <w:rPr>
                <w:szCs w:val="18"/>
              </w:rPr>
            </w:pPr>
            <w:r>
              <w:rPr>
                <w:szCs w:val="18"/>
              </w:rPr>
              <w:t>-</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3E625" w14:textId="77777777" w:rsidR="005D25B5" w:rsidRPr="0E57EC84" w:rsidRDefault="005D25B5" w:rsidP="00D23BFE">
            <w:pPr>
              <w:pStyle w:val="tabteksts"/>
              <w:jc w:val="center"/>
              <w:rPr>
                <w:szCs w:val="18"/>
              </w:rPr>
            </w:pPr>
            <w:r w:rsidRPr="0E57EC84">
              <w:rPr>
                <w:szCs w:val="18"/>
              </w:rPr>
              <w:t>5</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0FA66" w14:textId="77777777" w:rsidR="005D25B5" w:rsidRPr="0E57EC84" w:rsidRDefault="005D25B5" w:rsidP="00D23BFE">
            <w:pPr>
              <w:pStyle w:val="tabteksts"/>
              <w:jc w:val="center"/>
              <w:rPr>
                <w:szCs w:val="18"/>
              </w:rPr>
            </w:pPr>
            <w:r w:rsidRPr="0E57EC84">
              <w:rPr>
                <w:szCs w:val="18"/>
              </w:rPr>
              <w:t>4,5</w:t>
            </w:r>
          </w:p>
        </w:tc>
        <w:tc>
          <w:tcPr>
            <w:tcW w:w="7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30D8C" w14:textId="77777777" w:rsidR="005D25B5" w:rsidRPr="0E57EC84" w:rsidRDefault="005D25B5" w:rsidP="00D23BFE">
            <w:pPr>
              <w:pStyle w:val="tabteksts"/>
              <w:jc w:val="center"/>
              <w:rPr>
                <w:szCs w:val="18"/>
              </w:rPr>
            </w:pPr>
            <w:r w:rsidRPr="0E57EC84">
              <w:rPr>
                <w:szCs w:val="18"/>
              </w:rPr>
              <w:t>4,5</w:t>
            </w:r>
          </w:p>
        </w:tc>
      </w:tr>
    </w:tbl>
    <w:bookmarkEnd w:id="17"/>
    <w:bookmarkEnd w:id="18"/>
    <w:p w14:paraId="1C7CFBB5"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E7CD73A" w14:textId="77777777" w:rsidTr="00617445">
        <w:trPr>
          <w:trHeight w:val="283"/>
          <w:tblHeader/>
          <w:jc w:val="center"/>
        </w:trPr>
        <w:tc>
          <w:tcPr>
            <w:tcW w:w="1872" w:type="pct"/>
            <w:vAlign w:val="center"/>
          </w:tcPr>
          <w:p w14:paraId="01D0FEC9"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B290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F2D53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B0C6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8A33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9505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3F6689BC" w14:textId="77777777" w:rsidTr="00617445">
        <w:trPr>
          <w:trHeight w:val="142"/>
          <w:jc w:val="center"/>
        </w:trPr>
        <w:tc>
          <w:tcPr>
            <w:tcW w:w="1872" w:type="pct"/>
            <w:shd w:val="clear" w:color="auto" w:fill="D9D9D9" w:themeFill="background1" w:themeFillShade="D9"/>
            <w:vAlign w:val="center"/>
          </w:tcPr>
          <w:p w14:paraId="0659A4F0"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94F00" w14:textId="77777777" w:rsidR="005D25B5" w:rsidRPr="00775C81" w:rsidRDefault="005D25B5" w:rsidP="00617445">
            <w:pPr>
              <w:pStyle w:val="tabteksts"/>
              <w:jc w:val="right"/>
            </w:pPr>
            <w:r w:rsidRPr="00BB3CF6">
              <w:t>129 186 764</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DF8753D" w14:textId="77777777" w:rsidR="005D25B5" w:rsidRPr="00775C81" w:rsidRDefault="005D25B5" w:rsidP="00617445">
            <w:pPr>
              <w:pStyle w:val="tabteksts"/>
              <w:jc w:val="right"/>
            </w:pPr>
            <w:r>
              <w:rPr>
                <w:color w:val="000000"/>
                <w:szCs w:val="18"/>
              </w:rPr>
              <w:t>151 629 745</w:t>
            </w:r>
          </w:p>
        </w:tc>
        <w:tc>
          <w:tcPr>
            <w:tcW w:w="626" w:type="pct"/>
            <w:tcBorders>
              <w:top w:val="single" w:sz="4" w:space="0" w:color="auto"/>
              <w:left w:val="nil"/>
              <w:bottom w:val="single" w:sz="4" w:space="0" w:color="auto"/>
              <w:right w:val="single" w:sz="4" w:space="0" w:color="auto"/>
            </w:tcBorders>
            <w:shd w:val="clear" w:color="000000" w:fill="D0CECE"/>
          </w:tcPr>
          <w:p w14:paraId="7FB66E83" w14:textId="77777777" w:rsidR="005D25B5" w:rsidRPr="00775C81" w:rsidRDefault="005D25B5" w:rsidP="00617445">
            <w:pPr>
              <w:pStyle w:val="tabteksts"/>
              <w:jc w:val="right"/>
            </w:pPr>
            <w:r>
              <w:rPr>
                <w:szCs w:val="18"/>
              </w:rPr>
              <w:t>164 046 846</w:t>
            </w:r>
          </w:p>
        </w:tc>
        <w:tc>
          <w:tcPr>
            <w:tcW w:w="626" w:type="pct"/>
            <w:tcBorders>
              <w:top w:val="single" w:sz="4" w:space="0" w:color="auto"/>
              <w:left w:val="nil"/>
              <w:bottom w:val="single" w:sz="4" w:space="0" w:color="auto"/>
              <w:right w:val="single" w:sz="4" w:space="0" w:color="auto"/>
            </w:tcBorders>
            <w:shd w:val="clear" w:color="000000" w:fill="D0CECE"/>
          </w:tcPr>
          <w:p w14:paraId="14BA9120" w14:textId="77777777" w:rsidR="005D25B5" w:rsidRPr="00775C81" w:rsidRDefault="005D25B5" w:rsidP="00617445">
            <w:pPr>
              <w:pStyle w:val="tabteksts"/>
              <w:jc w:val="right"/>
            </w:pPr>
            <w:r>
              <w:rPr>
                <w:szCs w:val="18"/>
              </w:rPr>
              <w:t>155 385 630</w:t>
            </w:r>
          </w:p>
        </w:tc>
        <w:tc>
          <w:tcPr>
            <w:tcW w:w="624" w:type="pct"/>
            <w:tcBorders>
              <w:top w:val="single" w:sz="4" w:space="0" w:color="auto"/>
              <w:left w:val="nil"/>
              <w:bottom w:val="single" w:sz="4" w:space="0" w:color="auto"/>
              <w:right w:val="single" w:sz="4" w:space="0" w:color="auto"/>
            </w:tcBorders>
            <w:shd w:val="clear" w:color="000000" w:fill="D0CECE"/>
          </w:tcPr>
          <w:p w14:paraId="545E4414" w14:textId="77777777" w:rsidR="005D25B5" w:rsidRPr="00775C81" w:rsidRDefault="005D25B5" w:rsidP="00617445">
            <w:pPr>
              <w:pStyle w:val="tabteksts"/>
              <w:jc w:val="right"/>
            </w:pPr>
            <w:r>
              <w:rPr>
                <w:szCs w:val="18"/>
              </w:rPr>
              <w:t>151 128 379</w:t>
            </w:r>
          </w:p>
        </w:tc>
      </w:tr>
      <w:tr w:rsidR="005D25B5" w:rsidRPr="00775C81" w14:paraId="61A3B014" w14:textId="77777777" w:rsidTr="00617445">
        <w:trPr>
          <w:trHeight w:val="283"/>
          <w:jc w:val="center"/>
        </w:trPr>
        <w:tc>
          <w:tcPr>
            <w:tcW w:w="1872" w:type="pct"/>
            <w:vAlign w:val="center"/>
          </w:tcPr>
          <w:p w14:paraId="5BBEBC4C"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3F4AA8F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E41FC01" w14:textId="77777777" w:rsidR="005D25B5" w:rsidRPr="00775C81" w:rsidRDefault="005D25B5" w:rsidP="00617445">
            <w:pPr>
              <w:pStyle w:val="tabteksts"/>
              <w:jc w:val="right"/>
            </w:pPr>
            <w:r>
              <w:rPr>
                <w:szCs w:val="18"/>
              </w:rPr>
              <w:t>22 442 981</w:t>
            </w:r>
          </w:p>
        </w:tc>
        <w:tc>
          <w:tcPr>
            <w:tcW w:w="626" w:type="pct"/>
            <w:tcBorders>
              <w:top w:val="nil"/>
              <w:left w:val="nil"/>
              <w:bottom w:val="single" w:sz="4" w:space="0" w:color="auto"/>
              <w:right w:val="single" w:sz="4" w:space="0" w:color="auto"/>
            </w:tcBorders>
            <w:shd w:val="clear" w:color="auto" w:fill="auto"/>
          </w:tcPr>
          <w:p w14:paraId="346D8323" w14:textId="77777777" w:rsidR="005D25B5" w:rsidRPr="00775C81" w:rsidRDefault="005D25B5" w:rsidP="00617445">
            <w:pPr>
              <w:pStyle w:val="tabteksts"/>
              <w:jc w:val="right"/>
            </w:pPr>
            <w:r>
              <w:rPr>
                <w:szCs w:val="18"/>
              </w:rPr>
              <w:t>12 417 101</w:t>
            </w:r>
          </w:p>
        </w:tc>
        <w:tc>
          <w:tcPr>
            <w:tcW w:w="626" w:type="pct"/>
            <w:tcBorders>
              <w:top w:val="nil"/>
              <w:left w:val="nil"/>
              <w:bottom w:val="single" w:sz="4" w:space="0" w:color="auto"/>
              <w:right w:val="single" w:sz="4" w:space="0" w:color="auto"/>
            </w:tcBorders>
            <w:shd w:val="clear" w:color="auto" w:fill="auto"/>
          </w:tcPr>
          <w:p w14:paraId="684CA835" w14:textId="77777777" w:rsidR="005D25B5" w:rsidRPr="00775C81" w:rsidRDefault="005D25B5" w:rsidP="00617445">
            <w:pPr>
              <w:pStyle w:val="tabteksts"/>
              <w:jc w:val="right"/>
            </w:pPr>
            <w:r>
              <w:rPr>
                <w:szCs w:val="18"/>
              </w:rPr>
              <w:t>-8 661 216</w:t>
            </w:r>
          </w:p>
        </w:tc>
        <w:tc>
          <w:tcPr>
            <w:tcW w:w="624" w:type="pct"/>
            <w:tcBorders>
              <w:top w:val="nil"/>
              <w:left w:val="nil"/>
              <w:bottom w:val="single" w:sz="4" w:space="0" w:color="auto"/>
              <w:right w:val="single" w:sz="4" w:space="0" w:color="auto"/>
            </w:tcBorders>
            <w:shd w:val="clear" w:color="auto" w:fill="auto"/>
          </w:tcPr>
          <w:p w14:paraId="5FDDF8EE" w14:textId="77777777" w:rsidR="005D25B5" w:rsidRPr="00775C81" w:rsidRDefault="005D25B5" w:rsidP="00617445">
            <w:pPr>
              <w:pStyle w:val="tabteksts"/>
              <w:jc w:val="right"/>
            </w:pPr>
            <w:r>
              <w:rPr>
                <w:szCs w:val="18"/>
              </w:rPr>
              <w:t>-4 257 251</w:t>
            </w:r>
          </w:p>
        </w:tc>
      </w:tr>
      <w:tr w:rsidR="005D25B5" w:rsidRPr="00775C81" w14:paraId="3D42166C" w14:textId="77777777" w:rsidTr="00617445">
        <w:trPr>
          <w:trHeight w:val="283"/>
          <w:jc w:val="center"/>
        </w:trPr>
        <w:tc>
          <w:tcPr>
            <w:tcW w:w="1872" w:type="pct"/>
            <w:vAlign w:val="center"/>
          </w:tcPr>
          <w:p w14:paraId="5FA6E580"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20BF5178"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6A526A2" w14:textId="77777777" w:rsidR="005D25B5" w:rsidRPr="00775C81" w:rsidRDefault="005D25B5" w:rsidP="00617445">
            <w:pPr>
              <w:pStyle w:val="tabteksts"/>
              <w:jc w:val="right"/>
            </w:pPr>
            <w:r>
              <w:rPr>
                <w:szCs w:val="18"/>
              </w:rPr>
              <w:t>17,4</w:t>
            </w:r>
          </w:p>
        </w:tc>
        <w:tc>
          <w:tcPr>
            <w:tcW w:w="626" w:type="pct"/>
            <w:tcBorders>
              <w:top w:val="nil"/>
              <w:left w:val="nil"/>
              <w:bottom w:val="single" w:sz="4" w:space="0" w:color="auto"/>
              <w:right w:val="single" w:sz="4" w:space="0" w:color="auto"/>
            </w:tcBorders>
            <w:shd w:val="clear" w:color="auto" w:fill="auto"/>
          </w:tcPr>
          <w:p w14:paraId="68C7FDF9" w14:textId="77777777" w:rsidR="005D25B5" w:rsidRPr="00775C81" w:rsidRDefault="005D25B5" w:rsidP="00617445">
            <w:pPr>
              <w:pStyle w:val="tabteksts"/>
              <w:jc w:val="right"/>
            </w:pPr>
            <w:r>
              <w:rPr>
                <w:szCs w:val="18"/>
              </w:rPr>
              <w:t>8,2</w:t>
            </w:r>
          </w:p>
        </w:tc>
        <w:tc>
          <w:tcPr>
            <w:tcW w:w="626" w:type="pct"/>
            <w:tcBorders>
              <w:top w:val="nil"/>
              <w:left w:val="nil"/>
              <w:bottom w:val="single" w:sz="4" w:space="0" w:color="auto"/>
              <w:right w:val="single" w:sz="4" w:space="0" w:color="auto"/>
            </w:tcBorders>
            <w:shd w:val="clear" w:color="auto" w:fill="auto"/>
          </w:tcPr>
          <w:p w14:paraId="5B673397" w14:textId="77777777" w:rsidR="005D25B5" w:rsidRPr="00775C81" w:rsidRDefault="005D25B5" w:rsidP="00617445">
            <w:pPr>
              <w:pStyle w:val="tabteksts"/>
              <w:jc w:val="right"/>
            </w:pPr>
            <w:r>
              <w:rPr>
                <w:szCs w:val="18"/>
              </w:rPr>
              <w:t>-5,3</w:t>
            </w:r>
          </w:p>
        </w:tc>
        <w:tc>
          <w:tcPr>
            <w:tcW w:w="624" w:type="pct"/>
            <w:tcBorders>
              <w:top w:val="nil"/>
              <w:left w:val="nil"/>
              <w:bottom w:val="single" w:sz="4" w:space="0" w:color="auto"/>
              <w:right w:val="single" w:sz="4" w:space="0" w:color="auto"/>
            </w:tcBorders>
            <w:shd w:val="clear" w:color="auto" w:fill="auto"/>
          </w:tcPr>
          <w:p w14:paraId="2133048B" w14:textId="77777777" w:rsidR="005D25B5" w:rsidRPr="00775C81" w:rsidRDefault="005D25B5" w:rsidP="00617445">
            <w:pPr>
              <w:pStyle w:val="tabteksts"/>
              <w:jc w:val="right"/>
            </w:pPr>
            <w:r>
              <w:rPr>
                <w:szCs w:val="18"/>
              </w:rPr>
              <w:t>-2,7</w:t>
            </w:r>
          </w:p>
        </w:tc>
      </w:tr>
      <w:tr w:rsidR="005D25B5" w:rsidRPr="00775C81" w14:paraId="1B3921B1" w14:textId="77777777" w:rsidTr="00617445">
        <w:trPr>
          <w:trHeight w:val="142"/>
          <w:jc w:val="center"/>
        </w:trPr>
        <w:tc>
          <w:tcPr>
            <w:tcW w:w="1872" w:type="pct"/>
          </w:tcPr>
          <w:p w14:paraId="2B63037A"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0893BC9" w14:textId="77777777" w:rsidR="005D25B5" w:rsidRPr="00775C81" w:rsidRDefault="005D25B5" w:rsidP="00617445">
            <w:pPr>
              <w:pStyle w:val="tabteksts"/>
              <w:jc w:val="right"/>
              <w:rPr>
                <w:szCs w:val="18"/>
              </w:rPr>
            </w:pPr>
            <w:r>
              <w:rPr>
                <w:szCs w:val="18"/>
              </w:rPr>
              <w:t>83 420 649</w:t>
            </w:r>
          </w:p>
        </w:tc>
        <w:tc>
          <w:tcPr>
            <w:tcW w:w="626" w:type="pct"/>
            <w:tcBorders>
              <w:top w:val="nil"/>
              <w:left w:val="single" w:sz="4" w:space="0" w:color="auto"/>
              <w:bottom w:val="single" w:sz="4" w:space="0" w:color="auto"/>
              <w:right w:val="single" w:sz="4" w:space="0" w:color="auto"/>
            </w:tcBorders>
            <w:shd w:val="clear" w:color="auto" w:fill="auto"/>
          </w:tcPr>
          <w:p w14:paraId="7BC74709" w14:textId="77777777" w:rsidR="005D25B5" w:rsidRPr="00775C81" w:rsidRDefault="005D25B5" w:rsidP="00617445">
            <w:pPr>
              <w:pStyle w:val="tabteksts"/>
              <w:jc w:val="right"/>
              <w:rPr>
                <w:szCs w:val="18"/>
              </w:rPr>
            </w:pPr>
            <w:r>
              <w:rPr>
                <w:szCs w:val="18"/>
              </w:rPr>
              <w:t>96 430 130</w:t>
            </w:r>
          </w:p>
        </w:tc>
        <w:tc>
          <w:tcPr>
            <w:tcW w:w="626" w:type="pct"/>
            <w:tcBorders>
              <w:top w:val="nil"/>
              <w:left w:val="nil"/>
              <w:bottom w:val="single" w:sz="4" w:space="0" w:color="auto"/>
              <w:right w:val="single" w:sz="4" w:space="0" w:color="auto"/>
            </w:tcBorders>
            <w:shd w:val="clear" w:color="auto" w:fill="auto"/>
          </w:tcPr>
          <w:p w14:paraId="26FD2D3E" w14:textId="77777777" w:rsidR="005D25B5" w:rsidRPr="00775C81" w:rsidRDefault="005D25B5" w:rsidP="00617445">
            <w:pPr>
              <w:pStyle w:val="tabteksts"/>
              <w:jc w:val="right"/>
              <w:rPr>
                <w:szCs w:val="18"/>
              </w:rPr>
            </w:pPr>
            <w:r>
              <w:rPr>
                <w:szCs w:val="18"/>
              </w:rPr>
              <w:t>100 420 554</w:t>
            </w:r>
          </w:p>
        </w:tc>
        <w:tc>
          <w:tcPr>
            <w:tcW w:w="626" w:type="pct"/>
            <w:tcBorders>
              <w:top w:val="nil"/>
              <w:left w:val="nil"/>
              <w:bottom w:val="single" w:sz="4" w:space="0" w:color="auto"/>
              <w:right w:val="single" w:sz="4" w:space="0" w:color="auto"/>
            </w:tcBorders>
            <w:shd w:val="clear" w:color="auto" w:fill="auto"/>
          </w:tcPr>
          <w:p w14:paraId="59BD587F" w14:textId="77777777" w:rsidR="005D25B5" w:rsidRPr="00775C81" w:rsidRDefault="005D25B5" w:rsidP="00617445">
            <w:pPr>
              <w:pStyle w:val="tabteksts"/>
              <w:jc w:val="right"/>
              <w:rPr>
                <w:szCs w:val="18"/>
              </w:rPr>
            </w:pPr>
            <w:r>
              <w:rPr>
                <w:szCs w:val="18"/>
              </w:rPr>
              <w:t>100 800 686</w:t>
            </w:r>
          </w:p>
        </w:tc>
        <w:tc>
          <w:tcPr>
            <w:tcW w:w="624" w:type="pct"/>
            <w:tcBorders>
              <w:top w:val="nil"/>
              <w:left w:val="nil"/>
              <w:bottom w:val="single" w:sz="4" w:space="0" w:color="auto"/>
              <w:right w:val="single" w:sz="4" w:space="0" w:color="auto"/>
            </w:tcBorders>
            <w:shd w:val="clear" w:color="auto" w:fill="auto"/>
          </w:tcPr>
          <w:p w14:paraId="4FF8EA16" w14:textId="77777777" w:rsidR="005D25B5" w:rsidRPr="00775C81" w:rsidRDefault="005D25B5" w:rsidP="00617445">
            <w:pPr>
              <w:pStyle w:val="tabteksts"/>
              <w:jc w:val="right"/>
              <w:rPr>
                <w:szCs w:val="18"/>
              </w:rPr>
            </w:pPr>
            <w:r>
              <w:rPr>
                <w:szCs w:val="18"/>
              </w:rPr>
              <w:t>101 506 894</w:t>
            </w:r>
          </w:p>
        </w:tc>
      </w:tr>
      <w:tr w:rsidR="005D25B5" w:rsidRPr="00775C81" w14:paraId="3F52F0D5" w14:textId="77777777" w:rsidTr="00617445">
        <w:trPr>
          <w:trHeight w:val="142"/>
          <w:jc w:val="center"/>
        </w:trPr>
        <w:tc>
          <w:tcPr>
            <w:tcW w:w="1872" w:type="pct"/>
          </w:tcPr>
          <w:p w14:paraId="79CE32A7" w14:textId="77777777" w:rsidR="005D25B5" w:rsidRPr="00775C81" w:rsidRDefault="005D25B5" w:rsidP="00617445">
            <w:pPr>
              <w:pStyle w:val="tabteksts"/>
              <w:jc w:val="both"/>
              <w:rPr>
                <w:szCs w:val="18"/>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767A2913" w14:textId="77777777" w:rsidR="005D25B5" w:rsidRPr="00775C81" w:rsidRDefault="005D25B5" w:rsidP="00617445">
            <w:pPr>
              <w:pStyle w:val="tabteksts"/>
              <w:jc w:val="right"/>
              <w:rPr>
                <w:szCs w:val="18"/>
              </w:rPr>
            </w:pPr>
            <w:r>
              <w:rPr>
                <w:szCs w:val="18"/>
              </w:rPr>
              <w:t>3 439</w:t>
            </w:r>
          </w:p>
        </w:tc>
        <w:tc>
          <w:tcPr>
            <w:tcW w:w="626" w:type="pct"/>
            <w:tcBorders>
              <w:top w:val="nil"/>
              <w:left w:val="single" w:sz="4" w:space="0" w:color="auto"/>
              <w:bottom w:val="single" w:sz="4" w:space="0" w:color="auto"/>
              <w:right w:val="single" w:sz="4" w:space="0" w:color="auto"/>
            </w:tcBorders>
            <w:shd w:val="clear" w:color="auto" w:fill="auto"/>
          </w:tcPr>
          <w:p w14:paraId="4786BA35" w14:textId="77777777" w:rsidR="005D25B5" w:rsidRPr="00775C81" w:rsidRDefault="005D25B5" w:rsidP="00617445">
            <w:pPr>
              <w:pStyle w:val="tabteksts"/>
              <w:jc w:val="right"/>
              <w:rPr>
                <w:szCs w:val="18"/>
              </w:rPr>
            </w:pPr>
            <w:r>
              <w:rPr>
                <w:szCs w:val="18"/>
              </w:rPr>
              <w:t>3 817</w:t>
            </w:r>
          </w:p>
        </w:tc>
        <w:tc>
          <w:tcPr>
            <w:tcW w:w="626" w:type="pct"/>
            <w:tcBorders>
              <w:top w:val="nil"/>
              <w:left w:val="nil"/>
              <w:bottom w:val="single" w:sz="4" w:space="0" w:color="auto"/>
              <w:right w:val="single" w:sz="4" w:space="0" w:color="auto"/>
            </w:tcBorders>
            <w:shd w:val="clear" w:color="auto" w:fill="auto"/>
          </w:tcPr>
          <w:p w14:paraId="16A26A48" w14:textId="77777777" w:rsidR="005D25B5" w:rsidRPr="00066028" w:rsidRDefault="005D25B5" w:rsidP="00617445">
            <w:pPr>
              <w:pStyle w:val="tabteksts"/>
              <w:jc w:val="right"/>
              <w:rPr>
                <w:szCs w:val="18"/>
              </w:rPr>
            </w:pPr>
            <w:r>
              <w:rPr>
                <w:szCs w:val="18"/>
              </w:rPr>
              <w:t>3 816¹</w:t>
            </w:r>
          </w:p>
        </w:tc>
        <w:tc>
          <w:tcPr>
            <w:tcW w:w="626" w:type="pct"/>
            <w:tcBorders>
              <w:top w:val="nil"/>
              <w:left w:val="nil"/>
              <w:bottom w:val="single" w:sz="4" w:space="0" w:color="auto"/>
              <w:right w:val="single" w:sz="4" w:space="0" w:color="auto"/>
            </w:tcBorders>
            <w:shd w:val="clear" w:color="auto" w:fill="auto"/>
          </w:tcPr>
          <w:p w14:paraId="6FD41CA0" w14:textId="77777777" w:rsidR="005D25B5" w:rsidRPr="00066028" w:rsidRDefault="005D25B5" w:rsidP="00617445">
            <w:pPr>
              <w:pStyle w:val="tabteksts"/>
              <w:jc w:val="right"/>
              <w:rPr>
                <w:szCs w:val="18"/>
              </w:rPr>
            </w:pPr>
            <w:r>
              <w:rPr>
                <w:szCs w:val="18"/>
              </w:rPr>
              <w:t>3 820</w:t>
            </w:r>
          </w:p>
        </w:tc>
        <w:tc>
          <w:tcPr>
            <w:tcW w:w="624" w:type="pct"/>
            <w:tcBorders>
              <w:top w:val="nil"/>
              <w:left w:val="nil"/>
              <w:bottom w:val="single" w:sz="4" w:space="0" w:color="auto"/>
              <w:right w:val="single" w:sz="4" w:space="0" w:color="auto"/>
            </w:tcBorders>
            <w:shd w:val="clear" w:color="auto" w:fill="auto"/>
          </w:tcPr>
          <w:p w14:paraId="375B297A" w14:textId="77777777" w:rsidR="005D25B5" w:rsidRPr="00066028" w:rsidRDefault="005D25B5" w:rsidP="00617445">
            <w:pPr>
              <w:pStyle w:val="tabteksts"/>
              <w:jc w:val="right"/>
              <w:rPr>
                <w:szCs w:val="18"/>
              </w:rPr>
            </w:pPr>
            <w:r>
              <w:rPr>
                <w:szCs w:val="18"/>
              </w:rPr>
              <w:t>3 825</w:t>
            </w:r>
          </w:p>
        </w:tc>
      </w:tr>
      <w:tr w:rsidR="005D25B5" w:rsidRPr="00775C81" w14:paraId="5363CAD5" w14:textId="77777777" w:rsidTr="00617445">
        <w:trPr>
          <w:trHeight w:val="142"/>
          <w:jc w:val="center"/>
        </w:trPr>
        <w:tc>
          <w:tcPr>
            <w:tcW w:w="1872" w:type="pct"/>
          </w:tcPr>
          <w:p w14:paraId="6BEDE81A"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0EE2DA6" w14:textId="77777777" w:rsidR="005D25B5" w:rsidRPr="00775C81" w:rsidRDefault="005D25B5" w:rsidP="00617445">
            <w:pPr>
              <w:pStyle w:val="tabteksts"/>
              <w:jc w:val="right"/>
              <w:rPr>
                <w:szCs w:val="18"/>
              </w:rPr>
            </w:pPr>
            <w:r>
              <w:rPr>
                <w:szCs w:val="18"/>
              </w:rPr>
              <w:t>2 021</w:t>
            </w:r>
          </w:p>
        </w:tc>
        <w:tc>
          <w:tcPr>
            <w:tcW w:w="626" w:type="pct"/>
            <w:tcBorders>
              <w:top w:val="nil"/>
              <w:left w:val="single" w:sz="4" w:space="0" w:color="auto"/>
              <w:bottom w:val="single" w:sz="4" w:space="0" w:color="auto"/>
              <w:right w:val="single" w:sz="4" w:space="0" w:color="auto"/>
            </w:tcBorders>
            <w:shd w:val="clear" w:color="auto" w:fill="auto"/>
          </w:tcPr>
          <w:p w14:paraId="6C5A0B0D" w14:textId="77777777" w:rsidR="005D25B5" w:rsidRPr="00775C81" w:rsidRDefault="005D25B5" w:rsidP="00617445">
            <w:pPr>
              <w:pStyle w:val="tabteksts"/>
              <w:jc w:val="right"/>
              <w:rPr>
                <w:szCs w:val="18"/>
              </w:rPr>
            </w:pPr>
            <w:r>
              <w:rPr>
                <w:szCs w:val="18"/>
              </w:rPr>
              <w:t>2 105</w:t>
            </w:r>
          </w:p>
        </w:tc>
        <w:tc>
          <w:tcPr>
            <w:tcW w:w="626" w:type="pct"/>
            <w:tcBorders>
              <w:top w:val="nil"/>
              <w:left w:val="nil"/>
              <w:bottom w:val="single" w:sz="4" w:space="0" w:color="auto"/>
              <w:right w:val="single" w:sz="4" w:space="0" w:color="auto"/>
            </w:tcBorders>
            <w:shd w:val="clear" w:color="auto" w:fill="auto"/>
          </w:tcPr>
          <w:p w14:paraId="5566D214" w14:textId="77777777" w:rsidR="005D25B5" w:rsidRPr="00775C81" w:rsidRDefault="005D25B5" w:rsidP="00617445">
            <w:pPr>
              <w:pStyle w:val="tabteksts"/>
              <w:jc w:val="right"/>
              <w:rPr>
                <w:szCs w:val="18"/>
              </w:rPr>
            </w:pPr>
            <w:r>
              <w:rPr>
                <w:szCs w:val="18"/>
              </w:rPr>
              <w:t>2 192</w:t>
            </w:r>
          </w:p>
        </w:tc>
        <w:tc>
          <w:tcPr>
            <w:tcW w:w="626" w:type="pct"/>
            <w:tcBorders>
              <w:top w:val="nil"/>
              <w:left w:val="nil"/>
              <w:bottom w:val="single" w:sz="4" w:space="0" w:color="auto"/>
              <w:right w:val="single" w:sz="4" w:space="0" w:color="auto"/>
            </w:tcBorders>
            <w:shd w:val="clear" w:color="auto" w:fill="auto"/>
          </w:tcPr>
          <w:p w14:paraId="649639E2" w14:textId="77777777" w:rsidR="005D25B5" w:rsidRPr="00775C81" w:rsidRDefault="005D25B5" w:rsidP="00617445">
            <w:pPr>
              <w:pStyle w:val="tabteksts"/>
              <w:jc w:val="right"/>
              <w:rPr>
                <w:szCs w:val="18"/>
              </w:rPr>
            </w:pPr>
            <w:r>
              <w:rPr>
                <w:szCs w:val="18"/>
              </w:rPr>
              <w:t>2 198</w:t>
            </w:r>
          </w:p>
        </w:tc>
        <w:tc>
          <w:tcPr>
            <w:tcW w:w="624" w:type="pct"/>
            <w:tcBorders>
              <w:top w:val="nil"/>
              <w:left w:val="nil"/>
              <w:bottom w:val="single" w:sz="4" w:space="0" w:color="auto"/>
              <w:right w:val="single" w:sz="4" w:space="0" w:color="auto"/>
            </w:tcBorders>
            <w:shd w:val="clear" w:color="auto" w:fill="auto"/>
          </w:tcPr>
          <w:p w14:paraId="72376D2A" w14:textId="77777777" w:rsidR="005D25B5" w:rsidRPr="00775C81" w:rsidRDefault="005D25B5" w:rsidP="00617445">
            <w:pPr>
              <w:pStyle w:val="tabteksts"/>
              <w:jc w:val="right"/>
              <w:rPr>
                <w:szCs w:val="18"/>
              </w:rPr>
            </w:pPr>
            <w:r>
              <w:rPr>
                <w:szCs w:val="18"/>
              </w:rPr>
              <w:t>2 210</w:t>
            </w:r>
          </w:p>
        </w:tc>
      </w:tr>
      <w:tr w:rsidR="005D25B5" w:rsidRPr="00775C81" w14:paraId="5D1261D1" w14:textId="77777777" w:rsidTr="00617445">
        <w:trPr>
          <w:trHeight w:val="142"/>
          <w:jc w:val="center"/>
        </w:trPr>
        <w:tc>
          <w:tcPr>
            <w:tcW w:w="1872" w:type="pct"/>
          </w:tcPr>
          <w:p w14:paraId="366940D8" w14:textId="77777777" w:rsidR="005D25B5" w:rsidRPr="00775C81" w:rsidRDefault="005D25B5" w:rsidP="00617445">
            <w:pPr>
              <w:pStyle w:val="tabteksts"/>
              <w:jc w:val="both"/>
              <w:rPr>
                <w:szCs w:val="18"/>
              </w:rPr>
            </w:pPr>
            <w:r w:rsidRPr="00775C81">
              <w:rPr>
                <w:szCs w:val="18"/>
              </w:rPr>
              <w:t xml:space="preserve">Kopējā atlīdzība gadā par ārštata darbinieku un uz līgumattiecību pamata nodarbināto, kas nav amatu sarakstā, sniegtajiem pakalpojumiem, </w:t>
            </w:r>
            <w:proofErr w:type="spellStart"/>
            <w:r w:rsidRPr="00775C81">
              <w:rPr>
                <w:i/>
                <w:iCs/>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EE974C8" w14:textId="77777777" w:rsidR="005D25B5" w:rsidRPr="00775C81" w:rsidRDefault="005D25B5" w:rsidP="00617445">
            <w:pPr>
              <w:pStyle w:val="tabteksts"/>
              <w:jc w:val="center"/>
              <w:rPr>
                <w:szCs w:val="18"/>
              </w:rPr>
            </w:pPr>
            <w:r>
              <w:rPr>
                <w:szCs w:val="18"/>
              </w:rPr>
              <w:t>-</w:t>
            </w:r>
          </w:p>
        </w:tc>
        <w:tc>
          <w:tcPr>
            <w:tcW w:w="626" w:type="pct"/>
            <w:tcBorders>
              <w:top w:val="nil"/>
              <w:left w:val="single" w:sz="4" w:space="0" w:color="auto"/>
              <w:bottom w:val="single" w:sz="4" w:space="0" w:color="auto"/>
              <w:right w:val="single" w:sz="4" w:space="0" w:color="auto"/>
            </w:tcBorders>
            <w:shd w:val="clear" w:color="auto" w:fill="auto"/>
          </w:tcPr>
          <w:p w14:paraId="5D322673" w14:textId="77777777" w:rsidR="005D25B5" w:rsidRPr="00775C81" w:rsidRDefault="005D25B5" w:rsidP="00617445">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67F9E51D" w14:textId="77777777" w:rsidR="005D25B5" w:rsidRPr="00775C81" w:rsidRDefault="005D25B5" w:rsidP="00617445">
            <w:pPr>
              <w:pStyle w:val="tabteksts"/>
              <w:jc w:val="right"/>
              <w:rPr>
                <w:szCs w:val="18"/>
              </w:rPr>
            </w:pPr>
            <w:r>
              <w:rPr>
                <w:szCs w:val="18"/>
              </w:rPr>
              <w:t>45 026</w:t>
            </w:r>
          </w:p>
        </w:tc>
        <w:tc>
          <w:tcPr>
            <w:tcW w:w="626" w:type="pct"/>
            <w:tcBorders>
              <w:top w:val="nil"/>
              <w:left w:val="nil"/>
              <w:bottom w:val="single" w:sz="4" w:space="0" w:color="auto"/>
              <w:right w:val="single" w:sz="4" w:space="0" w:color="auto"/>
            </w:tcBorders>
            <w:shd w:val="clear" w:color="auto" w:fill="auto"/>
          </w:tcPr>
          <w:p w14:paraId="78D7737B" w14:textId="77777777" w:rsidR="005D25B5" w:rsidRPr="00775C81" w:rsidRDefault="005D25B5" w:rsidP="00617445">
            <w:pPr>
              <w:pStyle w:val="tabteksts"/>
              <w:jc w:val="right"/>
              <w:rPr>
                <w:szCs w:val="18"/>
              </w:rPr>
            </w:pPr>
            <w:r>
              <w:rPr>
                <w:szCs w:val="18"/>
              </w:rPr>
              <w:t>45 026</w:t>
            </w:r>
          </w:p>
        </w:tc>
        <w:tc>
          <w:tcPr>
            <w:tcW w:w="624" w:type="pct"/>
            <w:tcBorders>
              <w:top w:val="nil"/>
              <w:left w:val="nil"/>
              <w:bottom w:val="single" w:sz="4" w:space="0" w:color="auto"/>
              <w:right w:val="single" w:sz="4" w:space="0" w:color="auto"/>
            </w:tcBorders>
            <w:shd w:val="clear" w:color="auto" w:fill="auto"/>
          </w:tcPr>
          <w:p w14:paraId="7C762FBD" w14:textId="77777777" w:rsidR="005D25B5" w:rsidRPr="00775C81" w:rsidRDefault="005D25B5" w:rsidP="00617445">
            <w:pPr>
              <w:pStyle w:val="tabteksts"/>
              <w:jc w:val="right"/>
              <w:rPr>
                <w:szCs w:val="18"/>
              </w:rPr>
            </w:pPr>
            <w:r>
              <w:rPr>
                <w:szCs w:val="18"/>
              </w:rPr>
              <w:t>45 026</w:t>
            </w:r>
          </w:p>
        </w:tc>
      </w:tr>
    </w:tbl>
    <w:p w14:paraId="253F6804" w14:textId="77777777" w:rsidR="005D25B5" w:rsidRPr="00775C81" w:rsidRDefault="005D25B5" w:rsidP="005D25B5">
      <w:pPr>
        <w:spacing w:after="0"/>
        <w:ind w:firstLine="425"/>
        <w:rPr>
          <w:sz w:val="18"/>
          <w:szCs w:val="18"/>
        </w:rPr>
      </w:pPr>
      <w:r w:rsidRPr="00775C81">
        <w:rPr>
          <w:sz w:val="18"/>
          <w:szCs w:val="18"/>
        </w:rPr>
        <w:t>Piezīmes.</w:t>
      </w:r>
    </w:p>
    <w:p w14:paraId="0C863A2C" w14:textId="33350710" w:rsidR="005D25B5" w:rsidRPr="00F54AF1" w:rsidRDefault="005D25B5" w:rsidP="005D25B5">
      <w:pPr>
        <w:ind w:firstLine="426"/>
        <w:rPr>
          <w:sz w:val="18"/>
        </w:rPr>
      </w:pPr>
      <w:r w:rsidRPr="005B4E5E">
        <w:rPr>
          <w:rStyle w:val="FootnoteReference"/>
          <w:sz w:val="18"/>
          <w:szCs w:val="16"/>
        </w:rPr>
        <w:t>1</w:t>
      </w:r>
      <w:r w:rsidR="003319CC">
        <w:rPr>
          <w:rStyle w:val="FootnoteReference"/>
          <w:sz w:val="18"/>
          <w:szCs w:val="16"/>
        </w:rPr>
        <w:t xml:space="preserve"> </w:t>
      </w:r>
      <w:r w:rsidR="003319CC">
        <w:rPr>
          <w:sz w:val="18"/>
        </w:rPr>
        <w:t>Viena</w:t>
      </w:r>
      <w:r w:rsidRPr="0001597C">
        <w:rPr>
          <w:sz w:val="18"/>
        </w:rPr>
        <w:t xml:space="preserve"> amata vieta </w:t>
      </w:r>
      <w:r>
        <w:rPr>
          <w:sz w:val="18"/>
        </w:rPr>
        <w:t xml:space="preserve">pārdalīta </w:t>
      </w:r>
      <w:r w:rsidRPr="0001597C">
        <w:rPr>
          <w:sz w:val="18"/>
        </w:rPr>
        <w:t xml:space="preserve">uz budžeta apakšprogrammu 38.01.00 </w:t>
      </w:r>
      <w:r>
        <w:rPr>
          <w:sz w:val="18"/>
        </w:rPr>
        <w:t>“</w:t>
      </w:r>
      <w:r w:rsidRPr="0001597C">
        <w:rPr>
          <w:sz w:val="18"/>
        </w:rPr>
        <w:t xml:space="preserve">Eiropas Savienības </w:t>
      </w:r>
      <w:proofErr w:type="spellStart"/>
      <w:r w:rsidRPr="0001597C">
        <w:rPr>
          <w:sz w:val="18"/>
        </w:rPr>
        <w:t>pirmsstrukturālo</w:t>
      </w:r>
      <w:proofErr w:type="spellEnd"/>
      <w:r w:rsidRPr="0001597C">
        <w:rPr>
          <w:sz w:val="18"/>
        </w:rPr>
        <w:t>, strukturālo un citu finanšu instrumentu koordinācija</w:t>
      </w:r>
      <w:r>
        <w:rPr>
          <w:sz w:val="18"/>
        </w:rPr>
        <w:t xml:space="preserve">”, </w:t>
      </w:r>
      <w:r w:rsidRPr="00A5322A">
        <w:rPr>
          <w:sz w:val="18"/>
        </w:rPr>
        <w:t>samazinātas 7 amata vietas, ņemot vērā cilvēkresursu un procesu pārstrukturizāciju iestādes ietvaros.</w:t>
      </w:r>
    </w:p>
    <w:p w14:paraId="14725FDC"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02D44568"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D25B5" w:rsidRPr="00775C81" w14:paraId="4E450A25" w14:textId="77777777" w:rsidTr="00617445">
        <w:trPr>
          <w:trHeight w:val="77"/>
          <w:tblHeader/>
          <w:jc w:val="center"/>
        </w:trPr>
        <w:tc>
          <w:tcPr>
            <w:tcW w:w="2887" w:type="pct"/>
            <w:vAlign w:val="center"/>
          </w:tcPr>
          <w:p w14:paraId="24774907"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0F394566"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232818D9"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5" w:type="pct"/>
            <w:vAlign w:val="center"/>
          </w:tcPr>
          <w:p w14:paraId="544DF88D"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6AA540F3" w14:textId="77777777" w:rsidTr="00617445">
        <w:trPr>
          <w:trHeight w:val="71"/>
          <w:jc w:val="center"/>
        </w:trPr>
        <w:tc>
          <w:tcPr>
            <w:tcW w:w="2887" w:type="pct"/>
            <w:shd w:val="clear" w:color="auto" w:fill="D9D9D9" w:themeFill="background1" w:themeFillShade="D9"/>
          </w:tcPr>
          <w:p w14:paraId="49A30DE0" w14:textId="77777777" w:rsidR="005D25B5" w:rsidRPr="00775C81" w:rsidRDefault="005D25B5" w:rsidP="00617445">
            <w:pPr>
              <w:pStyle w:val="tabteksts"/>
              <w:rPr>
                <w:szCs w:val="18"/>
              </w:rPr>
            </w:pPr>
            <w:r w:rsidRPr="00775C81">
              <w:rPr>
                <w:b/>
                <w:bCs/>
                <w:szCs w:val="18"/>
                <w:lang w:eastAsia="lv-LV"/>
              </w:rPr>
              <w:t xml:space="preserve">Izdevumi </w:t>
            </w:r>
            <w:r>
              <w:rPr>
                <w:b/>
                <w:bCs/>
                <w:szCs w:val="18"/>
                <w:lang w:eastAsia="lv-LV"/>
              </w:rPr>
              <w:t>–</w:t>
            </w:r>
            <w:r w:rsidRPr="00775C81">
              <w:rPr>
                <w:b/>
                <w:bCs/>
                <w:szCs w:val="18"/>
                <w:lang w:eastAsia="lv-LV"/>
              </w:rPr>
              <w:t xml:space="preserve">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581B73" w14:textId="77777777" w:rsidR="005D25B5" w:rsidRPr="00775C81" w:rsidRDefault="005D25B5" w:rsidP="00617445">
            <w:pPr>
              <w:pStyle w:val="tabteksts"/>
              <w:jc w:val="right"/>
              <w:rPr>
                <w:b/>
                <w:szCs w:val="18"/>
              </w:rPr>
            </w:pPr>
            <w:r>
              <w:rPr>
                <w:b/>
                <w:bCs/>
                <w:color w:val="000000"/>
                <w:szCs w:val="18"/>
              </w:rPr>
              <w:t>13 143 378</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221D2C9" w14:textId="77777777" w:rsidR="005D25B5" w:rsidRPr="00775C81" w:rsidRDefault="005D25B5" w:rsidP="00617445">
            <w:pPr>
              <w:pStyle w:val="tabteksts"/>
              <w:jc w:val="right"/>
              <w:rPr>
                <w:b/>
                <w:szCs w:val="18"/>
              </w:rPr>
            </w:pPr>
            <w:r>
              <w:rPr>
                <w:b/>
                <w:bCs/>
                <w:color w:val="000000"/>
                <w:szCs w:val="18"/>
              </w:rPr>
              <w:t>25 560 479</w:t>
            </w:r>
          </w:p>
        </w:tc>
        <w:tc>
          <w:tcPr>
            <w:tcW w:w="70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6A031DA" w14:textId="77777777" w:rsidR="005D25B5" w:rsidRPr="00775C81" w:rsidRDefault="005D25B5" w:rsidP="00617445">
            <w:pPr>
              <w:pStyle w:val="tabteksts"/>
              <w:jc w:val="right"/>
              <w:rPr>
                <w:b/>
                <w:szCs w:val="18"/>
              </w:rPr>
            </w:pPr>
            <w:r>
              <w:rPr>
                <w:b/>
                <w:bCs/>
                <w:color w:val="000000"/>
                <w:szCs w:val="18"/>
              </w:rPr>
              <w:t>12 417 101</w:t>
            </w:r>
          </w:p>
        </w:tc>
      </w:tr>
      <w:tr w:rsidR="005D25B5" w:rsidRPr="00775C81" w14:paraId="10B1ECAC" w14:textId="77777777" w:rsidTr="00617445">
        <w:trPr>
          <w:trHeight w:val="77"/>
          <w:jc w:val="center"/>
        </w:trPr>
        <w:tc>
          <w:tcPr>
            <w:tcW w:w="2887" w:type="pct"/>
            <w:shd w:val="clear" w:color="auto" w:fill="F2F2F2" w:themeFill="background1" w:themeFillShade="F2"/>
          </w:tcPr>
          <w:p w14:paraId="60B9926D" w14:textId="77777777" w:rsidR="005D25B5" w:rsidRPr="00775C81" w:rsidRDefault="005D25B5" w:rsidP="00617445">
            <w:pPr>
              <w:pStyle w:val="tabteksts"/>
              <w:rPr>
                <w:szCs w:val="18"/>
                <w:u w:val="single"/>
                <w:lang w:eastAsia="lv-LV"/>
              </w:rPr>
            </w:pPr>
            <w:r w:rsidRPr="00775C81">
              <w:rPr>
                <w:szCs w:val="18"/>
                <w:u w:val="single"/>
                <w:lang w:eastAsia="lv-LV"/>
              </w:rPr>
              <w:t>Prioritāri pasākumi</w:t>
            </w:r>
          </w:p>
        </w:tc>
        <w:tc>
          <w:tcPr>
            <w:tcW w:w="704" w:type="pct"/>
            <w:shd w:val="clear" w:color="auto" w:fill="F2F2F2" w:themeFill="background1" w:themeFillShade="F2"/>
          </w:tcPr>
          <w:p w14:paraId="4A334BDE" w14:textId="77777777" w:rsidR="005D25B5" w:rsidRPr="00775C81" w:rsidRDefault="005D25B5" w:rsidP="00617445">
            <w:pPr>
              <w:pStyle w:val="tabteksts"/>
              <w:jc w:val="center"/>
              <w:rPr>
                <w:szCs w:val="18"/>
              </w:rPr>
            </w:pPr>
            <w:r w:rsidRPr="00775C81">
              <w:rPr>
                <w:szCs w:val="18"/>
              </w:rPr>
              <w:t>-</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CF26F8C" w14:textId="77777777" w:rsidR="005D25B5" w:rsidRPr="00775C81" w:rsidRDefault="005D25B5" w:rsidP="00617445">
            <w:pPr>
              <w:pStyle w:val="tabteksts"/>
              <w:jc w:val="right"/>
              <w:rPr>
                <w:szCs w:val="18"/>
              </w:rPr>
            </w:pPr>
            <w:r w:rsidRPr="005871FA">
              <w:rPr>
                <w:color w:val="000000"/>
                <w:szCs w:val="18"/>
              </w:rPr>
              <w:t>12</w:t>
            </w:r>
            <w:r>
              <w:rPr>
                <w:color w:val="000000"/>
                <w:szCs w:val="18"/>
              </w:rPr>
              <w:t xml:space="preserve"> </w:t>
            </w:r>
            <w:r w:rsidRPr="005871FA">
              <w:rPr>
                <w:color w:val="000000"/>
                <w:szCs w:val="18"/>
              </w:rPr>
              <w:t>692</w:t>
            </w:r>
            <w:r>
              <w:rPr>
                <w:color w:val="000000"/>
                <w:szCs w:val="18"/>
              </w:rPr>
              <w:t> </w:t>
            </w:r>
            <w:r w:rsidRPr="005871FA">
              <w:rPr>
                <w:color w:val="000000"/>
                <w:szCs w:val="18"/>
              </w:rPr>
              <w:t>973</w:t>
            </w:r>
            <w:r>
              <w:rPr>
                <w:color w:val="000000"/>
                <w:szCs w:val="18"/>
              </w:rPr>
              <w:t xml:space="preserve"> </w:t>
            </w:r>
          </w:p>
        </w:tc>
        <w:tc>
          <w:tcPr>
            <w:tcW w:w="705" w:type="pct"/>
            <w:tcBorders>
              <w:top w:val="single" w:sz="4" w:space="0" w:color="auto"/>
              <w:left w:val="nil"/>
              <w:bottom w:val="single" w:sz="4" w:space="0" w:color="auto"/>
              <w:right w:val="single" w:sz="4" w:space="0" w:color="auto"/>
            </w:tcBorders>
            <w:shd w:val="clear" w:color="000000" w:fill="F2F2F2"/>
          </w:tcPr>
          <w:p w14:paraId="6BAE16EA" w14:textId="77777777" w:rsidR="005D25B5" w:rsidRPr="00775C81" w:rsidRDefault="005D25B5" w:rsidP="00617445">
            <w:pPr>
              <w:pStyle w:val="tabteksts"/>
              <w:jc w:val="right"/>
              <w:rPr>
                <w:szCs w:val="18"/>
              </w:rPr>
            </w:pPr>
            <w:r w:rsidRPr="005871FA">
              <w:rPr>
                <w:color w:val="000000"/>
                <w:szCs w:val="18"/>
              </w:rPr>
              <w:t>12 692</w:t>
            </w:r>
            <w:r>
              <w:rPr>
                <w:color w:val="000000"/>
                <w:szCs w:val="18"/>
              </w:rPr>
              <w:t> </w:t>
            </w:r>
            <w:r w:rsidRPr="005871FA">
              <w:rPr>
                <w:color w:val="000000"/>
                <w:szCs w:val="18"/>
              </w:rPr>
              <w:t>973</w:t>
            </w:r>
            <w:r>
              <w:rPr>
                <w:color w:val="000000"/>
                <w:szCs w:val="18"/>
              </w:rPr>
              <w:t xml:space="preserve"> </w:t>
            </w:r>
          </w:p>
        </w:tc>
      </w:tr>
      <w:tr w:rsidR="005D25B5" w:rsidRPr="00775C81" w14:paraId="4F2EE4DD" w14:textId="77777777" w:rsidTr="00617445">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14D13810" w14:textId="77777777" w:rsidR="005D25B5" w:rsidRPr="00775C81" w:rsidRDefault="005D25B5" w:rsidP="00617445">
            <w:pPr>
              <w:pStyle w:val="Default"/>
              <w:jc w:val="both"/>
              <w:rPr>
                <w:rFonts w:eastAsia="Times New Roman"/>
                <w:i/>
                <w:iCs/>
                <w:color w:val="auto"/>
                <w:sz w:val="18"/>
                <w:szCs w:val="18"/>
                <w:lang w:eastAsia="lv-LV"/>
              </w:rPr>
            </w:pPr>
            <w:r>
              <w:rPr>
                <w:i/>
                <w:iCs/>
                <w:sz w:val="18"/>
                <w:szCs w:val="18"/>
              </w:rPr>
              <w:t>Nacionālo un ES normatīvo aktu prasību izpilde, tai skaitā IT sistēmu pielāgošana</w:t>
            </w:r>
          </w:p>
        </w:tc>
        <w:tc>
          <w:tcPr>
            <w:tcW w:w="704" w:type="pct"/>
            <w:tcBorders>
              <w:top w:val="single" w:sz="4" w:space="0" w:color="auto"/>
              <w:left w:val="nil"/>
              <w:bottom w:val="single" w:sz="4" w:space="0" w:color="auto"/>
              <w:right w:val="single" w:sz="4" w:space="0" w:color="auto"/>
            </w:tcBorders>
            <w:shd w:val="clear" w:color="auto" w:fill="auto"/>
          </w:tcPr>
          <w:p w14:paraId="39606C6B" w14:textId="77777777" w:rsidR="005D25B5" w:rsidRPr="00775C81" w:rsidRDefault="005D25B5" w:rsidP="00617445">
            <w:pPr>
              <w:pStyle w:val="tabteksts"/>
              <w:jc w:val="center"/>
              <w:rPr>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auto" w:fill="auto"/>
          </w:tcPr>
          <w:p w14:paraId="432C1DF6" w14:textId="77777777" w:rsidR="005D25B5" w:rsidRPr="00775C81" w:rsidRDefault="005D25B5" w:rsidP="00617445">
            <w:pPr>
              <w:pStyle w:val="tabteksts"/>
              <w:jc w:val="right"/>
              <w:rPr>
                <w:szCs w:val="18"/>
              </w:rPr>
            </w:pPr>
            <w:r>
              <w:rPr>
                <w:color w:val="000000"/>
                <w:szCs w:val="18"/>
              </w:rPr>
              <w:t>8 389 567</w:t>
            </w:r>
          </w:p>
        </w:tc>
        <w:tc>
          <w:tcPr>
            <w:tcW w:w="705" w:type="pct"/>
            <w:tcBorders>
              <w:top w:val="single" w:sz="4" w:space="0" w:color="auto"/>
              <w:left w:val="nil"/>
              <w:bottom w:val="single" w:sz="4" w:space="0" w:color="auto"/>
              <w:right w:val="single" w:sz="4" w:space="0" w:color="auto"/>
            </w:tcBorders>
            <w:shd w:val="clear" w:color="auto" w:fill="auto"/>
          </w:tcPr>
          <w:p w14:paraId="0E863F16" w14:textId="77777777" w:rsidR="005D25B5" w:rsidRPr="00775C81" w:rsidRDefault="005D25B5" w:rsidP="00617445">
            <w:pPr>
              <w:pStyle w:val="tabteksts"/>
              <w:jc w:val="right"/>
              <w:rPr>
                <w:szCs w:val="18"/>
              </w:rPr>
            </w:pPr>
            <w:r>
              <w:rPr>
                <w:color w:val="000000"/>
                <w:szCs w:val="18"/>
              </w:rPr>
              <w:t>8 389 567</w:t>
            </w:r>
          </w:p>
        </w:tc>
      </w:tr>
      <w:tr w:rsidR="005D25B5" w:rsidRPr="00775C81" w14:paraId="0C6C1B1C"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550EE320" w14:textId="77777777" w:rsidR="005D25B5" w:rsidRPr="00211475" w:rsidRDefault="005D25B5" w:rsidP="00617445">
            <w:pPr>
              <w:pStyle w:val="Default"/>
              <w:jc w:val="both"/>
              <w:rPr>
                <w:rFonts w:eastAsia="Times New Roman"/>
                <w:i/>
                <w:iCs/>
                <w:color w:val="auto"/>
                <w:sz w:val="18"/>
                <w:szCs w:val="18"/>
                <w:lang w:eastAsia="lv-LV"/>
              </w:rPr>
            </w:pPr>
            <w:r>
              <w:rPr>
                <w:i/>
                <w:iCs/>
                <w:sz w:val="18"/>
                <w:szCs w:val="18"/>
              </w:rPr>
              <w:t>Atlīdzība Valsts ieņēmumu dienesta nodarbinātajiem</w:t>
            </w:r>
          </w:p>
        </w:tc>
        <w:tc>
          <w:tcPr>
            <w:tcW w:w="704" w:type="pct"/>
            <w:tcBorders>
              <w:top w:val="nil"/>
              <w:left w:val="nil"/>
              <w:bottom w:val="single" w:sz="4" w:space="0" w:color="auto"/>
              <w:right w:val="single" w:sz="4" w:space="0" w:color="auto"/>
            </w:tcBorders>
            <w:shd w:val="clear" w:color="auto" w:fill="auto"/>
          </w:tcPr>
          <w:p w14:paraId="372C3198" w14:textId="77777777" w:rsidR="005D25B5" w:rsidRPr="00775C81" w:rsidRDefault="005D25B5" w:rsidP="00617445">
            <w:pPr>
              <w:pStyle w:val="tabteksts"/>
              <w:jc w:val="center"/>
              <w:rPr>
                <w:szCs w:val="18"/>
              </w:rPr>
            </w:pPr>
            <w:r w:rsidRPr="00A654EF">
              <w:rPr>
                <w:color w:val="000000"/>
                <w:szCs w:val="18"/>
              </w:rPr>
              <w:t>-</w:t>
            </w:r>
          </w:p>
        </w:tc>
        <w:tc>
          <w:tcPr>
            <w:tcW w:w="704" w:type="pct"/>
            <w:tcBorders>
              <w:top w:val="nil"/>
              <w:left w:val="nil"/>
              <w:bottom w:val="single" w:sz="4" w:space="0" w:color="auto"/>
              <w:right w:val="single" w:sz="4" w:space="0" w:color="auto"/>
            </w:tcBorders>
            <w:shd w:val="clear" w:color="auto" w:fill="auto"/>
          </w:tcPr>
          <w:p w14:paraId="35776E6F" w14:textId="77777777" w:rsidR="005D25B5" w:rsidRPr="00775C81" w:rsidRDefault="005D25B5" w:rsidP="00617445">
            <w:pPr>
              <w:pStyle w:val="tabteksts"/>
              <w:jc w:val="right"/>
              <w:rPr>
                <w:color w:val="000000"/>
                <w:szCs w:val="18"/>
              </w:rPr>
            </w:pPr>
            <w:r>
              <w:rPr>
                <w:color w:val="000000"/>
                <w:szCs w:val="18"/>
              </w:rPr>
              <w:t>1 492 791</w:t>
            </w:r>
          </w:p>
        </w:tc>
        <w:tc>
          <w:tcPr>
            <w:tcW w:w="705" w:type="pct"/>
            <w:tcBorders>
              <w:top w:val="nil"/>
              <w:left w:val="nil"/>
              <w:bottom w:val="single" w:sz="4" w:space="0" w:color="auto"/>
              <w:right w:val="single" w:sz="4" w:space="0" w:color="auto"/>
            </w:tcBorders>
            <w:shd w:val="clear" w:color="auto" w:fill="auto"/>
          </w:tcPr>
          <w:p w14:paraId="41D4667A" w14:textId="77777777" w:rsidR="005D25B5" w:rsidRPr="00775C81" w:rsidRDefault="005D25B5" w:rsidP="00617445">
            <w:pPr>
              <w:pStyle w:val="tabteksts"/>
              <w:jc w:val="right"/>
              <w:rPr>
                <w:color w:val="000000"/>
                <w:szCs w:val="18"/>
              </w:rPr>
            </w:pPr>
            <w:r>
              <w:rPr>
                <w:color w:val="000000"/>
                <w:szCs w:val="18"/>
              </w:rPr>
              <w:t>1 492 791</w:t>
            </w:r>
          </w:p>
        </w:tc>
      </w:tr>
      <w:tr w:rsidR="005D25B5" w:rsidRPr="00775C81" w14:paraId="7D813640"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2A58AAE9" w14:textId="77777777" w:rsidR="005D25B5" w:rsidRPr="00DE19F0" w:rsidRDefault="005D25B5" w:rsidP="00617445">
            <w:pPr>
              <w:pStyle w:val="Default"/>
              <w:jc w:val="both"/>
              <w:rPr>
                <w:rFonts w:eastAsia="Times New Roman"/>
                <w:i/>
                <w:iCs/>
                <w:color w:val="auto"/>
                <w:sz w:val="18"/>
                <w:szCs w:val="18"/>
                <w:lang w:eastAsia="lv-LV"/>
              </w:rPr>
            </w:pPr>
            <w:r>
              <w:rPr>
                <w:i/>
                <w:iCs/>
                <w:sz w:val="18"/>
                <w:szCs w:val="18"/>
              </w:rPr>
              <w:t xml:space="preserve">Oglekļa </w:t>
            </w:r>
            <w:proofErr w:type="spellStart"/>
            <w:r>
              <w:rPr>
                <w:i/>
                <w:iCs/>
                <w:sz w:val="18"/>
                <w:szCs w:val="18"/>
              </w:rPr>
              <w:t>ievedkorekcijas</w:t>
            </w:r>
            <w:proofErr w:type="spellEnd"/>
            <w:r>
              <w:rPr>
                <w:i/>
                <w:iCs/>
                <w:sz w:val="18"/>
                <w:szCs w:val="18"/>
              </w:rPr>
              <w:t xml:space="preserve"> mehānisma piemērošana Latvijā (tajā skaitā 7 amata vietas)</w:t>
            </w:r>
          </w:p>
        </w:tc>
        <w:tc>
          <w:tcPr>
            <w:tcW w:w="704" w:type="pct"/>
            <w:tcBorders>
              <w:top w:val="nil"/>
              <w:left w:val="nil"/>
              <w:bottom w:val="single" w:sz="4" w:space="0" w:color="auto"/>
              <w:right w:val="single" w:sz="4" w:space="0" w:color="auto"/>
            </w:tcBorders>
            <w:shd w:val="clear" w:color="auto" w:fill="auto"/>
          </w:tcPr>
          <w:p w14:paraId="26A166CA" w14:textId="77777777" w:rsidR="005D25B5" w:rsidRDefault="005D25B5" w:rsidP="00617445">
            <w:pPr>
              <w:pStyle w:val="tabteksts"/>
              <w:jc w:val="center"/>
              <w:rPr>
                <w:szCs w:val="18"/>
              </w:rPr>
            </w:pPr>
            <w:r w:rsidRPr="00A654EF">
              <w:rPr>
                <w:color w:val="000000"/>
                <w:szCs w:val="18"/>
              </w:rPr>
              <w:t>-</w:t>
            </w:r>
          </w:p>
        </w:tc>
        <w:tc>
          <w:tcPr>
            <w:tcW w:w="704" w:type="pct"/>
            <w:tcBorders>
              <w:top w:val="nil"/>
              <w:left w:val="nil"/>
              <w:bottom w:val="single" w:sz="4" w:space="0" w:color="auto"/>
              <w:right w:val="single" w:sz="4" w:space="0" w:color="auto"/>
            </w:tcBorders>
            <w:shd w:val="clear" w:color="auto" w:fill="auto"/>
          </w:tcPr>
          <w:p w14:paraId="18F12B6D" w14:textId="77777777" w:rsidR="005D25B5" w:rsidRDefault="005D25B5" w:rsidP="00617445">
            <w:pPr>
              <w:pStyle w:val="tabteksts"/>
              <w:jc w:val="right"/>
              <w:rPr>
                <w:color w:val="000000"/>
                <w:szCs w:val="18"/>
              </w:rPr>
            </w:pPr>
            <w:r>
              <w:rPr>
                <w:color w:val="000000"/>
                <w:szCs w:val="18"/>
              </w:rPr>
              <w:t>1 024 434</w:t>
            </w:r>
          </w:p>
        </w:tc>
        <w:tc>
          <w:tcPr>
            <w:tcW w:w="705" w:type="pct"/>
            <w:tcBorders>
              <w:top w:val="nil"/>
              <w:left w:val="nil"/>
              <w:bottom w:val="single" w:sz="4" w:space="0" w:color="auto"/>
              <w:right w:val="single" w:sz="4" w:space="0" w:color="auto"/>
            </w:tcBorders>
            <w:shd w:val="clear" w:color="auto" w:fill="auto"/>
          </w:tcPr>
          <w:p w14:paraId="771BB87B" w14:textId="77777777" w:rsidR="005D25B5" w:rsidRDefault="005D25B5" w:rsidP="00617445">
            <w:pPr>
              <w:pStyle w:val="tabteksts"/>
              <w:jc w:val="right"/>
              <w:rPr>
                <w:color w:val="000000"/>
                <w:szCs w:val="18"/>
              </w:rPr>
            </w:pPr>
            <w:r>
              <w:rPr>
                <w:color w:val="000000"/>
                <w:szCs w:val="18"/>
              </w:rPr>
              <w:t>1 024 434</w:t>
            </w:r>
          </w:p>
        </w:tc>
      </w:tr>
      <w:tr w:rsidR="005D25B5" w:rsidRPr="00775C81" w14:paraId="10A28281"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610B20EC" w14:textId="77777777" w:rsidR="005D25B5" w:rsidRPr="00DE19F0" w:rsidRDefault="005D25B5" w:rsidP="00617445">
            <w:pPr>
              <w:pStyle w:val="Default"/>
              <w:jc w:val="both"/>
              <w:rPr>
                <w:rFonts w:eastAsia="Times New Roman"/>
                <w:i/>
                <w:iCs/>
                <w:color w:val="auto"/>
                <w:sz w:val="18"/>
                <w:szCs w:val="18"/>
                <w:lang w:eastAsia="lv-LV"/>
              </w:rPr>
            </w:pPr>
            <w:r>
              <w:rPr>
                <w:i/>
                <w:iCs/>
                <w:sz w:val="18"/>
                <w:szCs w:val="18"/>
              </w:rPr>
              <w:t>Eiropas Savienības noteikto sankciju pārkāpšanas kontroles funkcijas īstenošana</w:t>
            </w:r>
          </w:p>
        </w:tc>
        <w:tc>
          <w:tcPr>
            <w:tcW w:w="704" w:type="pct"/>
            <w:tcBorders>
              <w:top w:val="nil"/>
              <w:left w:val="nil"/>
              <w:bottom w:val="single" w:sz="4" w:space="0" w:color="auto"/>
              <w:right w:val="single" w:sz="4" w:space="0" w:color="auto"/>
            </w:tcBorders>
            <w:shd w:val="clear" w:color="auto" w:fill="auto"/>
          </w:tcPr>
          <w:p w14:paraId="02FAD854" w14:textId="77777777" w:rsidR="005D25B5" w:rsidRDefault="005D25B5" w:rsidP="00617445">
            <w:pPr>
              <w:pStyle w:val="tabteksts"/>
              <w:jc w:val="center"/>
              <w:rPr>
                <w:szCs w:val="18"/>
              </w:rPr>
            </w:pPr>
            <w:r w:rsidRPr="00A654EF">
              <w:rPr>
                <w:color w:val="000000"/>
                <w:szCs w:val="18"/>
              </w:rPr>
              <w:t>-</w:t>
            </w:r>
          </w:p>
        </w:tc>
        <w:tc>
          <w:tcPr>
            <w:tcW w:w="704" w:type="pct"/>
            <w:tcBorders>
              <w:top w:val="nil"/>
              <w:left w:val="nil"/>
              <w:bottom w:val="single" w:sz="4" w:space="0" w:color="auto"/>
              <w:right w:val="single" w:sz="4" w:space="0" w:color="auto"/>
            </w:tcBorders>
            <w:shd w:val="clear" w:color="auto" w:fill="auto"/>
          </w:tcPr>
          <w:p w14:paraId="6C49B2C7" w14:textId="77777777" w:rsidR="005D25B5" w:rsidRDefault="005D25B5" w:rsidP="00617445">
            <w:pPr>
              <w:pStyle w:val="tabteksts"/>
              <w:jc w:val="right"/>
              <w:rPr>
                <w:color w:val="000000"/>
                <w:szCs w:val="18"/>
              </w:rPr>
            </w:pPr>
            <w:r>
              <w:rPr>
                <w:color w:val="000000"/>
                <w:szCs w:val="18"/>
              </w:rPr>
              <w:t>883 536</w:t>
            </w:r>
          </w:p>
        </w:tc>
        <w:tc>
          <w:tcPr>
            <w:tcW w:w="705" w:type="pct"/>
            <w:tcBorders>
              <w:top w:val="nil"/>
              <w:left w:val="nil"/>
              <w:bottom w:val="single" w:sz="4" w:space="0" w:color="auto"/>
              <w:right w:val="single" w:sz="4" w:space="0" w:color="auto"/>
            </w:tcBorders>
            <w:shd w:val="clear" w:color="auto" w:fill="auto"/>
          </w:tcPr>
          <w:p w14:paraId="625C7933" w14:textId="77777777" w:rsidR="005D25B5" w:rsidRDefault="005D25B5" w:rsidP="00617445">
            <w:pPr>
              <w:pStyle w:val="tabteksts"/>
              <w:jc w:val="right"/>
              <w:rPr>
                <w:color w:val="000000"/>
                <w:szCs w:val="18"/>
              </w:rPr>
            </w:pPr>
            <w:r>
              <w:rPr>
                <w:color w:val="000000"/>
                <w:szCs w:val="18"/>
              </w:rPr>
              <w:t>883 536</w:t>
            </w:r>
          </w:p>
        </w:tc>
      </w:tr>
      <w:tr w:rsidR="005D25B5" w:rsidRPr="00775C81" w14:paraId="790E9620"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457554B2" w14:textId="77777777" w:rsidR="005D25B5" w:rsidRPr="00DE19F0" w:rsidRDefault="005D25B5" w:rsidP="00617445">
            <w:pPr>
              <w:pStyle w:val="Default"/>
              <w:jc w:val="both"/>
              <w:rPr>
                <w:rFonts w:eastAsia="Times New Roman"/>
                <w:i/>
                <w:iCs/>
                <w:color w:val="auto"/>
                <w:sz w:val="18"/>
                <w:szCs w:val="18"/>
                <w:lang w:eastAsia="lv-LV"/>
              </w:rPr>
            </w:pPr>
            <w:r>
              <w:rPr>
                <w:i/>
                <w:iCs/>
                <w:sz w:val="18"/>
                <w:szCs w:val="18"/>
              </w:rPr>
              <w:t xml:space="preserve">Valsts ieņēmumu dienesta  IT sistēmu pielāgošana un komunikācijas kampaņa vispārējas deklarēšanas nodrošināšanai </w:t>
            </w:r>
          </w:p>
        </w:tc>
        <w:tc>
          <w:tcPr>
            <w:tcW w:w="704" w:type="pct"/>
            <w:tcBorders>
              <w:top w:val="nil"/>
              <w:left w:val="nil"/>
              <w:bottom w:val="single" w:sz="4" w:space="0" w:color="auto"/>
              <w:right w:val="single" w:sz="4" w:space="0" w:color="auto"/>
            </w:tcBorders>
            <w:shd w:val="clear" w:color="auto" w:fill="auto"/>
          </w:tcPr>
          <w:p w14:paraId="413F1598" w14:textId="77777777" w:rsidR="005D25B5" w:rsidRDefault="005D25B5" w:rsidP="00617445">
            <w:pPr>
              <w:pStyle w:val="tabteksts"/>
              <w:jc w:val="center"/>
              <w:rPr>
                <w:szCs w:val="18"/>
              </w:rPr>
            </w:pPr>
            <w:r w:rsidRPr="00A654EF">
              <w:rPr>
                <w:color w:val="000000"/>
                <w:szCs w:val="18"/>
              </w:rPr>
              <w:t>-</w:t>
            </w:r>
          </w:p>
        </w:tc>
        <w:tc>
          <w:tcPr>
            <w:tcW w:w="704" w:type="pct"/>
            <w:tcBorders>
              <w:top w:val="nil"/>
              <w:left w:val="nil"/>
              <w:bottom w:val="single" w:sz="4" w:space="0" w:color="auto"/>
              <w:right w:val="single" w:sz="4" w:space="0" w:color="auto"/>
            </w:tcBorders>
            <w:shd w:val="clear" w:color="auto" w:fill="auto"/>
          </w:tcPr>
          <w:p w14:paraId="2C2C3565" w14:textId="77777777" w:rsidR="005D25B5" w:rsidRDefault="005D25B5" w:rsidP="00617445">
            <w:pPr>
              <w:pStyle w:val="tabteksts"/>
              <w:jc w:val="right"/>
              <w:rPr>
                <w:color w:val="000000"/>
                <w:szCs w:val="18"/>
              </w:rPr>
            </w:pPr>
            <w:r>
              <w:rPr>
                <w:color w:val="000000"/>
                <w:szCs w:val="18"/>
              </w:rPr>
              <w:t>413 995</w:t>
            </w:r>
          </w:p>
        </w:tc>
        <w:tc>
          <w:tcPr>
            <w:tcW w:w="705" w:type="pct"/>
            <w:tcBorders>
              <w:top w:val="nil"/>
              <w:left w:val="nil"/>
              <w:bottom w:val="single" w:sz="4" w:space="0" w:color="auto"/>
              <w:right w:val="single" w:sz="4" w:space="0" w:color="auto"/>
            </w:tcBorders>
            <w:shd w:val="clear" w:color="auto" w:fill="auto"/>
          </w:tcPr>
          <w:p w14:paraId="370940FA" w14:textId="77777777" w:rsidR="005D25B5" w:rsidRDefault="005D25B5" w:rsidP="00617445">
            <w:pPr>
              <w:pStyle w:val="tabteksts"/>
              <w:jc w:val="right"/>
              <w:rPr>
                <w:color w:val="000000"/>
                <w:szCs w:val="18"/>
              </w:rPr>
            </w:pPr>
            <w:r>
              <w:rPr>
                <w:color w:val="000000"/>
                <w:szCs w:val="18"/>
              </w:rPr>
              <w:t>413 995</w:t>
            </w:r>
          </w:p>
        </w:tc>
      </w:tr>
      <w:tr w:rsidR="005D25B5" w:rsidRPr="00775C81" w14:paraId="066761D7"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3FA24BA0" w14:textId="77777777" w:rsidR="005D25B5" w:rsidRPr="00DE19F0" w:rsidRDefault="005D25B5" w:rsidP="00617445">
            <w:pPr>
              <w:pStyle w:val="Default"/>
              <w:jc w:val="both"/>
              <w:rPr>
                <w:rFonts w:eastAsia="Times New Roman"/>
                <w:i/>
                <w:iCs/>
                <w:color w:val="auto"/>
                <w:sz w:val="18"/>
                <w:szCs w:val="18"/>
                <w:lang w:eastAsia="lv-LV"/>
              </w:rPr>
            </w:pPr>
            <w:r>
              <w:rPr>
                <w:i/>
                <w:iCs/>
                <w:sz w:val="18"/>
                <w:szCs w:val="18"/>
              </w:rPr>
              <w:t>Publisko personu nomas maksas sadārdzinājums</w:t>
            </w:r>
          </w:p>
        </w:tc>
        <w:tc>
          <w:tcPr>
            <w:tcW w:w="704" w:type="pct"/>
            <w:tcBorders>
              <w:top w:val="nil"/>
              <w:left w:val="nil"/>
              <w:bottom w:val="single" w:sz="4" w:space="0" w:color="auto"/>
              <w:right w:val="single" w:sz="4" w:space="0" w:color="auto"/>
            </w:tcBorders>
            <w:shd w:val="clear" w:color="auto" w:fill="auto"/>
          </w:tcPr>
          <w:p w14:paraId="503C18A8" w14:textId="77777777" w:rsidR="005D25B5" w:rsidRDefault="005D25B5" w:rsidP="00617445">
            <w:pPr>
              <w:pStyle w:val="tabteksts"/>
              <w:jc w:val="center"/>
              <w:rPr>
                <w:szCs w:val="18"/>
              </w:rPr>
            </w:pPr>
            <w:r w:rsidRPr="00A654EF">
              <w:rPr>
                <w:color w:val="000000"/>
                <w:szCs w:val="18"/>
              </w:rPr>
              <w:t>-</w:t>
            </w:r>
          </w:p>
        </w:tc>
        <w:tc>
          <w:tcPr>
            <w:tcW w:w="704" w:type="pct"/>
            <w:tcBorders>
              <w:top w:val="nil"/>
              <w:left w:val="nil"/>
              <w:bottom w:val="single" w:sz="4" w:space="0" w:color="auto"/>
              <w:right w:val="single" w:sz="4" w:space="0" w:color="auto"/>
            </w:tcBorders>
            <w:shd w:val="clear" w:color="auto" w:fill="auto"/>
          </w:tcPr>
          <w:p w14:paraId="2C8AD593" w14:textId="77777777" w:rsidR="005D25B5" w:rsidRDefault="005D25B5" w:rsidP="00617445">
            <w:pPr>
              <w:pStyle w:val="tabteksts"/>
              <w:jc w:val="right"/>
              <w:rPr>
                <w:color w:val="000000"/>
                <w:szCs w:val="18"/>
              </w:rPr>
            </w:pPr>
            <w:r>
              <w:rPr>
                <w:color w:val="000000"/>
                <w:szCs w:val="18"/>
              </w:rPr>
              <w:t>254 217</w:t>
            </w:r>
          </w:p>
        </w:tc>
        <w:tc>
          <w:tcPr>
            <w:tcW w:w="705" w:type="pct"/>
            <w:tcBorders>
              <w:top w:val="nil"/>
              <w:left w:val="nil"/>
              <w:bottom w:val="single" w:sz="4" w:space="0" w:color="auto"/>
              <w:right w:val="single" w:sz="4" w:space="0" w:color="auto"/>
            </w:tcBorders>
            <w:shd w:val="clear" w:color="auto" w:fill="auto"/>
          </w:tcPr>
          <w:p w14:paraId="65303B7F" w14:textId="77777777" w:rsidR="005D25B5" w:rsidRDefault="005D25B5" w:rsidP="00617445">
            <w:pPr>
              <w:pStyle w:val="tabteksts"/>
              <w:jc w:val="right"/>
              <w:rPr>
                <w:color w:val="000000"/>
                <w:szCs w:val="18"/>
              </w:rPr>
            </w:pPr>
            <w:r>
              <w:rPr>
                <w:color w:val="000000"/>
                <w:szCs w:val="18"/>
              </w:rPr>
              <w:t>254 217</w:t>
            </w:r>
          </w:p>
        </w:tc>
      </w:tr>
      <w:tr w:rsidR="005D25B5" w:rsidRPr="00775C81" w14:paraId="50465266"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47211B65" w14:textId="77777777" w:rsidR="005D25B5" w:rsidRPr="00DE19F0" w:rsidRDefault="005D25B5" w:rsidP="00617445">
            <w:pPr>
              <w:pStyle w:val="Default"/>
              <w:jc w:val="both"/>
              <w:rPr>
                <w:rFonts w:eastAsia="Times New Roman"/>
                <w:i/>
                <w:iCs/>
                <w:color w:val="auto"/>
                <w:sz w:val="18"/>
                <w:szCs w:val="18"/>
                <w:lang w:eastAsia="lv-LV"/>
              </w:rPr>
            </w:pPr>
            <w:r>
              <w:rPr>
                <w:i/>
                <w:iCs/>
                <w:sz w:val="18"/>
                <w:szCs w:val="18"/>
              </w:rPr>
              <w:t xml:space="preserve">Likumprojektu </w:t>
            </w:r>
            <w:proofErr w:type="spellStart"/>
            <w:r>
              <w:rPr>
                <w:i/>
                <w:iCs/>
                <w:sz w:val="18"/>
                <w:szCs w:val="18"/>
              </w:rPr>
              <w:t>pakotne</w:t>
            </w:r>
            <w:proofErr w:type="spellEnd"/>
            <w:r>
              <w:rPr>
                <w:i/>
                <w:iCs/>
                <w:sz w:val="18"/>
                <w:szCs w:val="18"/>
              </w:rPr>
              <w:t xml:space="preserve"> reģistrētās partnerības jautājumā</w:t>
            </w:r>
          </w:p>
        </w:tc>
        <w:tc>
          <w:tcPr>
            <w:tcW w:w="704" w:type="pct"/>
            <w:tcBorders>
              <w:top w:val="nil"/>
              <w:left w:val="nil"/>
              <w:bottom w:val="single" w:sz="4" w:space="0" w:color="auto"/>
              <w:right w:val="single" w:sz="4" w:space="0" w:color="auto"/>
            </w:tcBorders>
            <w:shd w:val="clear" w:color="auto" w:fill="auto"/>
          </w:tcPr>
          <w:p w14:paraId="5C24C490" w14:textId="77777777" w:rsidR="005D25B5" w:rsidRDefault="005D25B5" w:rsidP="00617445">
            <w:pPr>
              <w:pStyle w:val="tabteksts"/>
              <w:jc w:val="center"/>
              <w:rPr>
                <w:szCs w:val="18"/>
              </w:rPr>
            </w:pPr>
            <w:r w:rsidRPr="00A654EF">
              <w:rPr>
                <w:color w:val="000000"/>
                <w:szCs w:val="18"/>
              </w:rPr>
              <w:t>-</w:t>
            </w:r>
          </w:p>
        </w:tc>
        <w:tc>
          <w:tcPr>
            <w:tcW w:w="704" w:type="pct"/>
            <w:tcBorders>
              <w:top w:val="nil"/>
              <w:left w:val="nil"/>
              <w:bottom w:val="single" w:sz="4" w:space="0" w:color="auto"/>
              <w:right w:val="single" w:sz="4" w:space="0" w:color="auto"/>
            </w:tcBorders>
            <w:shd w:val="clear" w:color="auto" w:fill="auto"/>
          </w:tcPr>
          <w:p w14:paraId="09959E1C" w14:textId="77777777" w:rsidR="005D25B5" w:rsidRDefault="005D25B5" w:rsidP="00617445">
            <w:pPr>
              <w:pStyle w:val="tabteksts"/>
              <w:jc w:val="right"/>
              <w:rPr>
                <w:color w:val="000000"/>
                <w:szCs w:val="18"/>
              </w:rPr>
            </w:pPr>
            <w:r>
              <w:rPr>
                <w:color w:val="000000"/>
                <w:szCs w:val="18"/>
              </w:rPr>
              <w:t>130 000</w:t>
            </w:r>
          </w:p>
        </w:tc>
        <w:tc>
          <w:tcPr>
            <w:tcW w:w="705" w:type="pct"/>
            <w:tcBorders>
              <w:top w:val="nil"/>
              <w:left w:val="nil"/>
              <w:bottom w:val="single" w:sz="4" w:space="0" w:color="auto"/>
              <w:right w:val="single" w:sz="4" w:space="0" w:color="auto"/>
            </w:tcBorders>
            <w:shd w:val="clear" w:color="auto" w:fill="auto"/>
          </w:tcPr>
          <w:p w14:paraId="4BDF4AD3" w14:textId="77777777" w:rsidR="005D25B5" w:rsidRDefault="005D25B5" w:rsidP="00617445">
            <w:pPr>
              <w:pStyle w:val="tabteksts"/>
              <w:jc w:val="right"/>
              <w:rPr>
                <w:color w:val="000000"/>
                <w:szCs w:val="18"/>
              </w:rPr>
            </w:pPr>
            <w:r>
              <w:rPr>
                <w:color w:val="000000"/>
                <w:szCs w:val="18"/>
              </w:rPr>
              <w:t>130 000</w:t>
            </w:r>
          </w:p>
        </w:tc>
      </w:tr>
      <w:tr w:rsidR="005D25B5" w:rsidRPr="00775C81" w14:paraId="4D7209D5"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34D3F36A" w14:textId="77777777" w:rsidR="005D25B5" w:rsidRPr="00DE19F0" w:rsidRDefault="005D25B5" w:rsidP="00617445">
            <w:pPr>
              <w:pStyle w:val="Default"/>
              <w:jc w:val="both"/>
              <w:rPr>
                <w:rFonts w:eastAsia="Times New Roman"/>
                <w:i/>
                <w:iCs/>
                <w:color w:val="auto"/>
                <w:sz w:val="18"/>
                <w:szCs w:val="18"/>
                <w:lang w:eastAsia="lv-LV"/>
              </w:rPr>
            </w:pPr>
            <w:r>
              <w:rPr>
                <w:i/>
                <w:iCs/>
                <w:sz w:val="18"/>
                <w:szCs w:val="18"/>
              </w:rPr>
              <w:t>Valsts tiešās pārvaldes iestādēs nodarbināto  atalgojuma palielināšana</w:t>
            </w:r>
          </w:p>
        </w:tc>
        <w:tc>
          <w:tcPr>
            <w:tcW w:w="704" w:type="pct"/>
            <w:tcBorders>
              <w:top w:val="nil"/>
              <w:left w:val="nil"/>
              <w:bottom w:val="single" w:sz="4" w:space="0" w:color="auto"/>
              <w:right w:val="single" w:sz="4" w:space="0" w:color="auto"/>
            </w:tcBorders>
            <w:shd w:val="clear" w:color="auto" w:fill="auto"/>
          </w:tcPr>
          <w:p w14:paraId="422DF39D" w14:textId="77777777" w:rsidR="005D25B5" w:rsidRDefault="005D25B5" w:rsidP="00617445">
            <w:pPr>
              <w:pStyle w:val="tabteksts"/>
              <w:jc w:val="center"/>
              <w:rPr>
                <w:szCs w:val="18"/>
              </w:rPr>
            </w:pPr>
            <w:r w:rsidRPr="00A654EF">
              <w:rPr>
                <w:color w:val="000000"/>
                <w:szCs w:val="18"/>
              </w:rPr>
              <w:t>-</w:t>
            </w:r>
          </w:p>
        </w:tc>
        <w:tc>
          <w:tcPr>
            <w:tcW w:w="704" w:type="pct"/>
            <w:tcBorders>
              <w:top w:val="nil"/>
              <w:left w:val="nil"/>
              <w:bottom w:val="single" w:sz="4" w:space="0" w:color="auto"/>
              <w:right w:val="single" w:sz="4" w:space="0" w:color="auto"/>
            </w:tcBorders>
            <w:shd w:val="clear" w:color="auto" w:fill="auto"/>
          </w:tcPr>
          <w:p w14:paraId="77E79A29" w14:textId="77777777" w:rsidR="005D25B5" w:rsidRDefault="005D25B5" w:rsidP="00617445">
            <w:pPr>
              <w:pStyle w:val="tabteksts"/>
              <w:jc w:val="right"/>
              <w:rPr>
                <w:color w:val="000000"/>
                <w:szCs w:val="18"/>
              </w:rPr>
            </w:pPr>
            <w:r>
              <w:rPr>
                <w:color w:val="000000"/>
                <w:szCs w:val="18"/>
              </w:rPr>
              <w:t>104 433</w:t>
            </w:r>
          </w:p>
        </w:tc>
        <w:tc>
          <w:tcPr>
            <w:tcW w:w="705" w:type="pct"/>
            <w:tcBorders>
              <w:top w:val="nil"/>
              <w:left w:val="nil"/>
              <w:bottom w:val="single" w:sz="4" w:space="0" w:color="auto"/>
              <w:right w:val="single" w:sz="4" w:space="0" w:color="auto"/>
            </w:tcBorders>
            <w:shd w:val="clear" w:color="auto" w:fill="auto"/>
          </w:tcPr>
          <w:p w14:paraId="0B1205B8" w14:textId="77777777" w:rsidR="005D25B5" w:rsidRDefault="005D25B5" w:rsidP="00617445">
            <w:pPr>
              <w:pStyle w:val="tabteksts"/>
              <w:jc w:val="right"/>
              <w:rPr>
                <w:color w:val="000000"/>
                <w:szCs w:val="18"/>
              </w:rPr>
            </w:pPr>
            <w:r>
              <w:rPr>
                <w:color w:val="000000"/>
                <w:szCs w:val="18"/>
              </w:rPr>
              <w:t>104 433</w:t>
            </w:r>
          </w:p>
        </w:tc>
      </w:tr>
      <w:tr w:rsidR="005D25B5" w:rsidRPr="00775C81" w14:paraId="1CF0B8C3" w14:textId="77777777" w:rsidTr="00617445">
        <w:trPr>
          <w:trHeight w:val="77"/>
          <w:jc w:val="center"/>
        </w:trPr>
        <w:tc>
          <w:tcPr>
            <w:tcW w:w="2887" w:type="pct"/>
            <w:shd w:val="clear" w:color="auto" w:fill="F2F2F2" w:themeFill="background1" w:themeFillShade="F2"/>
          </w:tcPr>
          <w:p w14:paraId="2AF00DBE" w14:textId="77777777" w:rsidR="005D25B5" w:rsidRPr="00775C81" w:rsidRDefault="005D25B5" w:rsidP="00617445">
            <w:pPr>
              <w:pStyle w:val="tabteksts"/>
              <w:rPr>
                <w:szCs w:val="18"/>
                <w:u w:val="single"/>
                <w:lang w:eastAsia="lv-LV"/>
              </w:rPr>
            </w:pPr>
            <w:r w:rsidRPr="00775C81">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4BF1F0" w14:textId="77777777" w:rsidR="005D25B5" w:rsidRPr="00775C81" w:rsidRDefault="005D25B5" w:rsidP="00617445">
            <w:pPr>
              <w:pStyle w:val="tabteksts"/>
              <w:jc w:val="right"/>
              <w:rPr>
                <w:szCs w:val="18"/>
                <w:lang w:eastAsia="lv-LV"/>
              </w:rPr>
            </w:pPr>
            <w:r>
              <w:rPr>
                <w:color w:val="000000"/>
                <w:szCs w:val="18"/>
              </w:rPr>
              <w:t>2 069 303</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3A8D5BB4" w14:textId="77777777" w:rsidR="005D25B5" w:rsidRPr="00775C81" w:rsidRDefault="005D25B5" w:rsidP="00617445">
            <w:pPr>
              <w:pStyle w:val="tabteksts"/>
              <w:jc w:val="center"/>
              <w:rPr>
                <w:szCs w:val="18"/>
                <w:lang w:eastAsia="lv-LV"/>
              </w:rPr>
            </w:pPr>
            <w:r>
              <w:rPr>
                <w:color w:val="000000"/>
                <w:szCs w:val="18"/>
              </w:rPr>
              <w:t>-</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5C03E839" w14:textId="77777777" w:rsidR="005D25B5" w:rsidRPr="00775C81" w:rsidRDefault="005D25B5" w:rsidP="00617445">
            <w:pPr>
              <w:pStyle w:val="tabteksts"/>
              <w:jc w:val="right"/>
              <w:rPr>
                <w:szCs w:val="18"/>
                <w:lang w:eastAsia="lv-LV"/>
              </w:rPr>
            </w:pPr>
            <w:r>
              <w:rPr>
                <w:color w:val="000000"/>
                <w:szCs w:val="18"/>
              </w:rPr>
              <w:t>-2 069 303</w:t>
            </w:r>
          </w:p>
        </w:tc>
      </w:tr>
      <w:tr w:rsidR="005D25B5" w:rsidRPr="00775C81" w14:paraId="5329FC3C" w14:textId="77777777" w:rsidTr="00617445">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59ECD373" w14:textId="77777777" w:rsidR="005D25B5" w:rsidRPr="00775C81" w:rsidRDefault="005D25B5" w:rsidP="00617445">
            <w:pPr>
              <w:pStyle w:val="Default"/>
              <w:jc w:val="both"/>
              <w:rPr>
                <w:rFonts w:eastAsia="Times New Roman"/>
                <w:i/>
                <w:iCs/>
                <w:color w:val="auto"/>
                <w:sz w:val="18"/>
                <w:szCs w:val="18"/>
                <w:lang w:eastAsia="lv-LV"/>
              </w:rPr>
            </w:pPr>
            <w:r>
              <w:rPr>
                <w:i/>
                <w:iCs/>
                <w:sz w:val="18"/>
                <w:szCs w:val="18"/>
              </w:rPr>
              <w:t>Finansējums daļējai izdevumu pieauguma energoresursiem kompensēšanai (MK 13.01.2023 sēdes prot. Nr. 2.1. § 6.punkts)</w:t>
            </w:r>
          </w:p>
        </w:tc>
        <w:tc>
          <w:tcPr>
            <w:tcW w:w="704" w:type="pct"/>
            <w:tcBorders>
              <w:top w:val="single" w:sz="4" w:space="0" w:color="auto"/>
              <w:left w:val="nil"/>
              <w:bottom w:val="single" w:sz="4" w:space="0" w:color="auto"/>
              <w:right w:val="single" w:sz="4" w:space="0" w:color="auto"/>
            </w:tcBorders>
            <w:shd w:val="clear" w:color="auto" w:fill="auto"/>
          </w:tcPr>
          <w:p w14:paraId="6D78CEF9" w14:textId="77777777" w:rsidR="005D25B5" w:rsidRPr="001C1690" w:rsidRDefault="005D25B5" w:rsidP="00617445">
            <w:pPr>
              <w:pStyle w:val="tabteksts"/>
              <w:jc w:val="right"/>
              <w:rPr>
                <w:szCs w:val="18"/>
                <w:lang w:eastAsia="lv-LV"/>
              </w:rPr>
            </w:pPr>
            <w:r>
              <w:rPr>
                <w:color w:val="000000"/>
                <w:szCs w:val="18"/>
              </w:rPr>
              <w:t>1 719 303</w:t>
            </w:r>
          </w:p>
        </w:tc>
        <w:tc>
          <w:tcPr>
            <w:tcW w:w="704" w:type="pct"/>
            <w:tcBorders>
              <w:top w:val="single" w:sz="4" w:space="0" w:color="auto"/>
              <w:left w:val="nil"/>
              <w:bottom w:val="single" w:sz="4" w:space="0" w:color="auto"/>
              <w:right w:val="single" w:sz="4" w:space="0" w:color="auto"/>
            </w:tcBorders>
            <w:shd w:val="clear" w:color="auto" w:fill="auto"/>
          </w:tcPr>
          <w:p w14:paraId="4EA90B63" w14:textId="77777777" w:rsidR="005D25B5" w:rsidRPr="001C1690" w:rsidRDefault="005D25B5" w:rsidP="00617445">
            <w:pPr>
              <w:pStyle w:val="tabteksts"/>
              <w:jc w:val="center"/>
              <w:rPr>
                <w:szCs w:val="18"/>
                <w:lang w:eastAsia="lv-LV"/>
              </w:rPr>
            </w:pPr>
            <w:r>
              <w:rPr>
                <w:color w:val="000000"/>
                <w:szCs w:val="18"/>
              </w:rPr>
              <w:t>-</w:t>
            </w:r>
          </w:p>
        </w:tc>
        <w:tc>
          <w:tcPr>
            <w:tcW w:w="705" w:type="pct"/>
            <w:tcBorders>
              <w:top w:val="single" w:sz="4" w:space="0" w:color="auto"/>
              <w:left w:val="nil"/>
              <w:bottom w:val="single" w:sz="4" w:space="0" w:color="auto"/>
              <w:right w:val="single" w:sz="4" w:space="0" w:color="auto"/>
            </w:tcBorders>
            <w:shd w:val="clear" w:color="auto" w:fill="auto"/>
          </w:tcPr>
          <w:p w14:paraId="4626A237" w14:textId="77777777" w:rsidR="005D25B5" w:rsidRPr="001C1690" w:rsidRDefault="005D25B5" w:rsidP="00617445">
            <w:pPr>
              <w:pStyle w:val="tabteksts"/>
              <w:jc w:val="right"/>
              <w:rPr>
                <w:szCs w:val="18"/>
                <w:lang w:eastAsia="lv-LV"/>
              </w:rPr>
            </w:pPr>
            <w:r>
              <w:rPr>
                <w:color w:val="000000"/>
                <w:szCs w:val="18"/>
              </w:rPr>
              <w:t>-1 719 303</w:t>
            </w:r>
          </w:p>
        </w:tc>
      </w:tr>
      <w:tr w:rsidR="005D25B5" w:rsidRPr="00775C81" w14:paraId="270C4049"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0CBE64FD" w14:textId="77777777" w:rsidR="005D25B5" w:rsidRDefault="005D25B5" w:rsidP="00617445">
            <w:pPr>
              <w:pStyle w:val="Default"/>
              <w:jc w:val="both"/>
              <w:rPr>
                <w:rFonts w:eastAsia="Times New Roman"/>
                <w:i/>
                <w:iCs/>
                <w:color w:val="auto"/>
                <w:sz w:val="18"/>
                <w:szCs w:val="18"/>
                <w:lang w:eastAsia="lv-LV"/>
              </w:rPr>
            </w:pPr>
            <w:r>
              <w:rPr>
                <w:i/>
                <w:iCs/>
                <w:sz w:val="18"/>
                <w:szCs w:val="18"/>
              </w:rPr>
              <w:t>Finansējums izmaiņu veikšanai Valsts ieņēmumu dienesta informatīvajās sistēmās likumprojekta “Grozījumi Ceļu satiksmes likumā” ieviešanai (MK 13.01.2023. sēdes prot.Nr.2 1.§ 17. punkts)</w:t>
            </w:r>
          </w:p>
        </w:tc>
        <w:tc>
          <w:tcPr>
            <w:tcW w:w="704" w:type="pct"/>
            <w:tcBorders>
              <w:top w:val="nil"/>
              <w:left w:val="nil"/>
              <w:bottom w:val="single" w:sz="4" w:space="0" w:color="auto"/>
              <w:right w:val="single" w:sz="4" w:space="0" w:color="auto"/>
            </w:tcBorders>
            <w:shd w:val="clear" w:color="auto" w:fill="auto"/>
          </w:tcPr>
          <w:p w14:paraId="7F34F38E" w14:textId="77777777" w:rsidR="005D25B5" w:rsidRPr="001C1690" w:rsidRDefault="005D25B5" w:rsidP="00617445">
            <w:pPr>
              <w:pStyle w:val="tabteksts"/>
              <w:jc w:val="right"/>
              <w:rPr>
                <w:szCs w:val="18"/>
                <w:lang w:eastAsia="lv-LV"/>
              </w:rPr>
            </w:pPr>
            <w:r>
              <w:rPr>
                <w:color w:val="000000"/>
                <w:szCs w:val="18"/>
              </w:rPr>
              <w:t>350 000</w:t>
            </w:r>
          </w:p>
        </w:tc>
        <w:tc>
          <w:tcPr>
            <w:tcW w:w="704" w:type="pct"/>
            <w:tcBorders>
              <w:top w:val="nil"/>
              <w:left w:val="nil"/>
              <w:bottom w:val="single" w:sz="4" w:space="0" w:color="auto"/>
              <w:right w:val="single" w:sz="4" w:space="0" w:color="auto"/>
            </w:tcBorders>
            <w:shd w:val="clear" w:color="auto" w:fill="auto"/>
          </w:tcPr>
          <w:p w14:paraId="2D7090E3" w14:textId="77777777" w:rsidR="005D25B5" w:rsidRDefault="005D25B5" w:rsidP="00617445">
            <w:pPr>
              <w:pStyle w:val="tabteksts"/>
              <w:jc w:val="center"/>
              <w:rPr>
                <w:szCs w:val="18"/>
                <w:lang w:eastAsia="lv-LV"/>
              </w:rPr>
            </w:pPr>
            <w:r>
              <w:rPr>
                <w:color w:val="000000"/>
                <w:szCs w:val="18"/>
              </w:rPr>
              <w:t>-</w:t>
            </w:r>
          </w:p>
        </w:tc>
        <w:tc>
          <w:tcPr>
            <w:tcW w:w="705" w:type="pct"/>
            <w:tcBorders>
              <w:top w:val="nil"/>
              <w:left w:val="nil"/>
              <w:bottom w:val="single" w:sz="4" w:space="0" w:color="auto"/>
              <w:right w:val="single" w:sz="4" w:space="0" w:color="auto"/>
            </w:tcBorders>
            <w:shd w:val="clear" w:color="auto" w:fill="auto"/>
          </w:tcPr>
          <w:p w14:paraId="52732982" w14:textId="77777777" w:rsidR="005D25B5" w:rsidRPr="001C1690" w:rsidRDefault="005D25B5" w:rsidP="00617445">
            <w:pPr>
              <w:pStyle w:val="tabteksts"/>
              <w:jc w:val="right"/>
              <w:rPr>
                <w:szCs w:val="18"/>
                <w:lang w:eastAsia="lv-LV"/>
              </w:rPr>
            </w:pPr>
            <w:r>
              <w:rPr>
                <w:color w:val="000000"/>
                <w:szCs w:val="18"/>
              </w:rPr>
              <w:t>-350 000</w:t>
            </w:r>
          </w:p>
        </w:tc>
      </w:tr>
      <w:tr w:rsidR="005D25B5" w:rsidRPr="00775C81" w14:paraId="400AC3D9" w14:textId="77777777" w:rsidTr="00D23BF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28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0B051E" w14:textId="77777777" w:rsidR="005D25B5" w:rsidRDefault="005D25B5" w:rsidP="00617445">
            <w:pPr>
              <w:spacing w:after="0"/>
              <w:ind w:firstLine="0"/>
              <w:rPr>
                <w:i/>
                <w:iCs/>
                <w:color w:val="000000"/>
                <w:sz w:val="18"/>
                <w:szCs w:val="18"/>
              </w:rPr>
            </w:pPr>
            <w:r>
              <w:rPr>
                <w:color w:val="000000"/>
                <w:sz w:val="18"/>
                <w:szCs w:val="18"/>
                <w:u w:val="single"/>
              </w:rPr>
              <w:lastRenderedPageBreak/>
              <w:t>Ilgtermiņa saistības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DD00625" w14:textId="77777777" w:rsidR="005D25B5" w:rsidRDefault="005D25B5" w:rsidP="00617445">
            <w:pPr>
              <w:spacing w:after="0"/>
              <w:ind w:firstLine="0"/>
              <w:jc w:val="right"/>
              <w:rPr>
                <w:color w:val="000000"/>
                <w:sz w:val="18"/>
                <w:szCs w:val="18"/>
              </w:rPr>
            </w:pPr>
            <w:r>
              <w:rPr>
                <w:color w:val="000000"/>
                <w:sz w:val="18"/>
                <w:szCs w:val="18"/>
              </w:rPr>
              <w:t>6 510 485</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088A6C3" w14:textId="77777777" w:rsidR="005D25B5" w:rsidRDefault="005D25B5" w:rsidP="00617445">
            <w:pPr>
              <w:spacing w:after="0"/>
              <w:ind w:firstLine="0"/>
              <w:jc w:val="right"/>
              <w:rPr>
                <w:color w:val="000000"/>
                <w:sz w:val="18"/>
                <w:szCs w:val="18"/>
              </w:rPr>
            </w:pPr>
            <w:r>
              <w:rPr>
                <w:color w:val="000000"/>
                <w:sz w:val="18"/>
                <w:szCs w:val="18"/>
              </w:rPr>
              <w:t>6 357 729</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75726146" w14:textId="77777777" w:rsidR="005D25B5" w:rsidRDefault="005D25B5" w:rsidP="00617445">
            <w:pPr>
              <w:spacing w:after="0"/>
              <w:ind w:firstLine="0"/>
              <w:jc w:val="right"/>
              <w:rPr>
                <w:color w:val="000000"/>
                <w:sz w:val="18"/>
                <w:szCs w:val="18"/>
              </w:rPr>
            </w:pPr>
            <w:r>
              <w:rPr>
                <w:color w:val="000000"/>
                <w:sz w:val="18"/>
                <w:szCs w:val="18"/>
              </w:rPr>
              <w:t>-152 756</w:t>
            </w:r>
          </w:p>
        </w:tc>
      </w:tr>
      <w:tr w:rsidR="005D25B5" w:rsidRPr="00775C81" w14:paraId="37693CDD" w14:textId="77777777" w:rsidTr="007719B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
        </w:trPr>
        <w:tc>
          <w:tcPr>
            <w:tcW w:w="2887" w:type="pct"/>
            <w:tcBorders>
              <w:top w:val="nil"/>
              <w:left w:val="single" w:sz="4" w:space="0" w:color="auto"/>
              <w:bottom w:val="single" w:sz="4" w:space="0" w:color="auto"/>
              <w:right w:val="single" w:sz="4" w:space="0" w:color="auto"/>
            </w:tcBorders>
            <w:shd w:val="clear" w:color="auto" w:fill="auto"/>
            <w:vAlign w:val="center"/>
          </w:tcPr>
          <w:p w14:paraId="78083AC3" w14:textId="77777777" w:rsidR="005D25B5" w:rsidRDefault="005D25B5" w:rsidP="00617445">
            <w:pPr>
              <w:spacing w:after="0"/>
              <w:ind w:firstLine="0"/>
              <w:rPr>
                <w:i/>
                <w:iCs/>
                <w:color w:val="000000"/>
                <w:sz w:val="18"/>
                <w:szCs w:val="18"/>
              </w:rPr>
            </w:pPr>
            <w:r>
              <w:rPr>
                <w:i/>
                <w:iCs/>
                <w:color w:val="000000"/>
                <w:sz w:val="18"/>
                <w:szCs w:val="18"/>
              </w:rPr>
              <w:t>VID ēkas Rīgā, Talejas ielā 1, telpu nomas maksas izdevumu segšanai</w:t>
            </w:r>
          </w:p>
        </w:tc>
        <w:tc>
          <w:tcPr>
            <w:tcW w:w="704" w:type="pct"/>
            <w:tcBorders>
              <w:top w:val="nil"/>
              <w:left w:val="nil"/>
              <w:bottom w:val="single" w:sz="4" w:space="0" w:color="auto"/>
              <w:right w:val="single" w:sz="4" w:space="0" w:color="auto"/>
            </w:tcBorders>
            <w:shd w:val="clear" w:color="auto" w:fill="auto"/>
          </w:tcPr>
          <w:p w14:paraId="6EC3505C" w14:textId="77777777" w:rsidR="005D25B5" w:rsidRDefault="005D25B5" w:rsidP="00617445">
            <w:pPr>
              <w:spacing w:after="0"/>
              <w:ind w:firstLine="0"/>
              <w:jc w:val="right"/>
              <w:rPr>
                <w:color w:val="000000"/>
                <w:sz w:val="18"/>
                <w:szCs w:val="18"/>
              </w:rPr>
            </w:pPr>
            <w:r>
              <w:rPr>
                <w:color w:val="000000"/>
                <w:sz w:val="18"/>
                <w:szCs w:val="18"/>
              </w:rPr>
              <w:t>6 357 729</w:t>
            </w:r>
          </w:p>
        </w:tc>
        <w:tc>
          <w:tcPr>
            <w:tcW w:w="704" w:type="pct"/>
            <w:tcBorders>
              <w:top w:val="nil"/>
              <w:left w:val="nil"/>
              <w:bottom w:val="single" w:sz="4" w:space="0" w:color="auto"/>
              <w:right w:val="single" w:sz="4" w:space="0" w:color="auto"/>
            </w:tcBorders>
            <w:shd w:val="clear" w:color="auto" w:fill="auto"/>
          </w:tcPr>
          <w:p w14:paraId="55EECDA2" w14:textId="77777777" w:rsidR="005D25B5" w:rsidRDefault="005D25B5" w:rsidP="00617445">
            <w:pPr>
              <w:spacing w:after="0"/>
              <w:ind w:firstLine="0"/>
              <w:jc w:val="right"/>
              <w:rPr>
                <w:color w:val="000000"/>
                <w:sz w:val="18"/>
                <w:szCs w:val="18"/>
              </w:rPr>
            </w:pPr>
            <w:r>
              <w:rPr>
                <w:color w:val="000000"/>
                <w:sz w:val="18"/>
                <w:szCs w:val="18"/>
              </w:rPr>
              <w:t>6 357 729</w:t>
            </w:r>
          </w:p>
        </w:tc>
        <w:tc>
          <w:tcPr>
            <w:tcW w:w="705" w:type="pct"/>
            <w:tcBorders>
              <w:top w:val="nil"/>
              <w:left w:val="nil"/>
              <w:bottom w:val="single" w:sz="4" w:space="0" w:color="auto"/>
              <w:right w:val="single" w:sz="4" w:space="0" w:color="auto"/>
            </w:tcBorders>
            <w:shd w:val="clear" w:color="auto" w:fill="auto"/>
          </w:tcPr>
          <w:p w14:paraId="4553B590" w14:textId="77777777" w:rsidR="005D25B5" w:rsidRDefault="005D25B5" w:rsidP="00617445">
            <w:pPr>
              <w:spacing w:after="0"/>
              <w:ind w:firstLine="0"/>
              <w:jc w:val="center"/>
              <w:rPr>
                <w:color w:val="000000"/>
                <w:sz w:val="18"/>
                <w:szCs w:val="18"/>
              </w:rPr>
            </w:pPr>
            <w:r>
              <w:rPr>
                <w:color w:val="000000"/>
                <w:sz w:val="18"/>
                <w:szCs w:val="18"/>
              </w:rPr>
              <w:t>-</w:t>
            </w:r>
          </w:p>
        </w:tc>
      </w:tr>
      <w:tr w:rsidR="005D25B5" w:rsidRPr="00775C81" w14:paraId="1CF913FE"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5B50C52C" w14:textId="77777777" w:rsidR="005D25B5" w:rsidRDefault="005D25B5" w:rsidP="00617445">
            <w:pPr>
              <w:spacing w:after="0"/>
              <w:ind w:firstLine="0"/>
              <w:rPr>
                <w:i/>
                <w:iCs/>
                <w:color w:val="000000"/>
                <w:sz w:val="18"/>
                <w:szCs w:val="18"/>
              </w:rPr>
            </w:pPr>
            <w:r>
              <w:rPr>
                <w:i/>
                <w:iCs/>
                <w:color w:val="000000"/>
                <w:sz w:val="18"/>
                <w:szCs w:val="18"/>
              </w:rPr>
              <w:t>Nekustamā īpašuma Kuldīgas ielā 2, Ventspilī, nomas maksas izdevumu segšana VAS “Valsts nekustamie īpašumi”</w:t>
            </w:r>
          </w:p>
        </w:tc>
        <w:tc>
          <w:tcPr>
            <w:tcW w:w="704" w:type="pct"/>
            <w:tcBorders>
              <w:top w:val="nil"/>
              <w:left w:val="nil"/>
              <w:bottom w:val="single" w:sz="4" w:space="0" w:color="auto"/>
              <w:right w:val="single" w:sz="4" w:space="0" w:color="auto"/>
            </w:tcBorders>
            <w:shd w:val="clear" w:color="auto" w:fill="auto"/>
          </w:tcPr>
          <w:p w14:paraId="44A90F7C" w14:textId="77777777" w:rsidR="005D25B5" w:rsidRDefault="005D25B5" w:rsidP="00617445">
            <w:pPr>
              <w:spacing w:after="0"/>
              <w:ind w:firstLine="0"/>
              <w:jc w:val="right"/>
              <w:rPr>
                <w:color w:val="000000"/>
                <w:sz w:val="18"/>
                <w:szCs w:val="18"/>
              </w:rPr>
            </w:pPr>
            <w:r>
              <w:rPr>
                <w:color w:val="000000"/>
                <w:sz w:val="18"/>
                <w:szCs w:val="18"/>
              </w:rPr>
              <w:t>152 756</w:t>
            </w:r>
          </w:p>
        </w:tc>
        <w:tc>
          <w:tcPr>
            <w:tcW w:w="704" w:type="pct"/>
            <w:tcBorders>
              <w:top w:val="nil"/>
              <w:left w:val="nil"/>
              <w:bottom w:val="single" w:sz="4" w:space="0" w:color="auto"/>
              <w:right w:val="single" w:sz="4" w:space="0" w:color="auto"/>
            </w:tcBorders>
            <w:shd w:val="clear" w:color="auto" w:fill="auto"/>
          </w:tcPr>
          <w:p w14:paraId="24C3F478" w14:textId="77777777" w:rsidR="005D25B5"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0C867311" w14:textId="77777777" w:rsidR="005D25B5" w:rsidRDefault="005D25B5" w:rsidP="00617445">
            <w:pPr>
              <w:spacing w:after="0"/>
              <w:ind w:firstLine="0"/>
              <w:jc w:val="right"/>
              <w:rPr>
                <w:color w:val="000000"/>
                <w:sz w:val="18"/>
                <w:szCs w:val="18"/>
              </w:rPr>
            </w:pPr>
            <w:r>
              <w:rPr>
                <w:color w:val="000000"/>
                <w:sz w:val="18"/>
                <w:szCs w:val="18"/>
              </w:rPr>
              <w:t>-152 756</w:t>
            </w:r>
          </w:p>
        </w:tc>
      </w:tr>
      <w:tr w:rsidR="005D25B5" w:rsidRPr="00775C81" w14:paraId="546646F5" w14:textId="77777777" w:rsidTr="00D23BF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
        </w:trPr>
        <w:tc>
          <w:tcPr>
            <w:tcW w:w="28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0AF53" w14:textId="77777777" w:rsidR="005D25B5" w:rsidRDefault="005D25B5" w:rsidP="00617445">
            <w:pPr>
              <w:spacing w:after="0"/>
              <w:ind w:firstLine="0"/>
              <w:rPr>
                <w:i/>
                <w:iCs/>
                <w:color w:val="000000"/>
                <w:sz w:val="18"/>
                <w:szCs w:val="18"/>
              </w:rPr>
            </w:pPr>
            <w:r>
              <w:rPr>
                <w:color w:val="000000"/>
                <w:sz w:val="18"/>
                <w:szCs w:val="18"/>
                <w:u w:val="single"/>
              </w:rPr>
              <w:t>Citas izmaiņas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55D2B188" w14:textId="77777777" w:rsidR="005D25B5" w:rsidRDefault="005D25B5" w:rsidP="00617445">
            <w:pPr>
              <w:spacing w:after="0"/>
              <w:ind w:firstLine="0"/>
              <w:jc w:val="right"/>
              <w:rPr>
                <w:color w:val="000000"/>
                <w:sz w:val="18"/>
                <w:szCs w:val="18"/>
              </w:rPr>
            </w:pPr>
            <w:r>
              <w:rPr>
                <w:color w:val="000000"/>
                <w:sz w:val="18"/>
                <w:szCs w:val="18"/>
              </w:rPr>
              <w:t>4 563 590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0EF198F5" w14:textId="77777777" w:rsidR="005D25B5" w:rsidRDefault="005D25B5" w:rsidP="00617445">
            <w:pPr>
              <w:spacing w:after="0"/>
              <w:ind w:firstLine="0"/>
              <w:jc w:val="right"/>
              <w:rPr>
                <w:color w:val="000000"/>
                <w:sz w:val="18"/>
                <w:szCs w:val="18"/>
              </w:rPr>
            </w:pPr>
            <w:r>
              <w:rPr>
                <w:color w:val="000000"/>
                <w:sz w:val="18"/>
                <w:szCs w:val="18"/>
              </w:rPr>
              <w:t>6 509 777</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6585ADB8" w14:textId="77777777" w:rsidR="005D25B5" w:rsidRDefault="005D25B5" w:rsidP="00617445">
            <w:pPr>
              <w:spacing w:after="0"/>
              <w:ind w:firstLine="0"/>
              <w:jc w:val="right"/>
              <w:rPr>
                <w:color w:val="000000"/>
                <w:sz w:val="18"/>
                <w:szCs w:val="18"/>
              </w:rPr>
            </w:pPr>
            <w:r>
              <w:rPr>
                <w:color w:val="000000"/>
                <w:sz w:val="18"/>
                <w:szCs w:val="18"/>
              </w:rPr>
              <w:t>1 946 187</w:t>
            </w:r>
          </w:p>
        </w:tc>
      </w:tr>
      <w:tr w:rsidR="005D25B5" w:rsidRPr="00775C81" w14:paraId="12804136"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72BCFA0B" w14:textId="77777777" w:rsidR="005D25B5" w:rsidRDefault="005D25B5" w:rsidP="00617445">
            <w:pPr>
              <w:spacing w:after="0"/>
              <w:ind w:firstLine="0"/>
              <w:rPr>
                <w:i/>
                <w:iCs/>
                <w:color w:val="000000"/>
                <w:sz w:val="18"/>
                <w:szCs w:val="18"/>
              </w:rPr>
            </w:pPr>
            <w:r>
              <w:rPr>
                <w:i/>
                <w:iCs/>
                <w:color w:val="000000"/>
                <w:sz w:val="18"/>
                <w:szCs w:val="18"/>
              </w:rPr>
              <w:t>Palielināti izdevumi, ievērojot iepriekšējos gados uzsāktajam prioritārajam pasākumam "Valsts ieņēmumu dienesta Maksājumu administrēšanas informācijas sistēmas (MAIS) attīstība, tai skaitā normatīvo aktu izmaiņas" paredzēto finansējuma apmēru 2024. gadam</w:t>
            </w:r>
          </w:p>
        </w:tc>
        <w:tc>
          <w:tcPr>
            <w:tcW w:w="704" w:type="pct"/>
            <w:tcBorders>
              <w:top w:val="single" w:sz="4" w:space="0" w:color="auto"/>
              <w:left w:val="nil"/>
              <w:bottom w:val="single" w:sz="4" w:space="0" w:color="auto"/>
              <w:right w:val="single" w:sz="4" w:space="0" w:color="auto"/>
            </w:tcBorders>
            <w:shd w:val="clear" w:color="auto" w:fill="auto"/>
          </w:tcPr>
          <w:p w14:paraId="56D17E6B" w14:textId="77777777" w:rsidR="005D25B5" w:rsidRDefault="005D25B5" w:rsidP="00617445">
            <w:pPr>
              <w:spacing w:after="0"/>
              <w:ind w:firstLine="0"/>
              <w:jc w:val="center"/>
              <w:rPr>
                <w:color w:val="000000"/>
                <w:sz w:val="18"/>
                <w:szCs w:val="18"/>
              </w:rPr>
            </w:pPr>
            <w:r>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3DEBA39E" w14:textId="77777777" w:rsidR="005D25B5" w:rsidRDefault="005D25B5" w:rsidP="00617445">
            <w:pPr>
              <w:spacing w:after="0"/>
              <w:ind w:firstLine="0"/>
              <w:jc w:val="right"/>
              <w:rPr>
                <w:color w:val="000000"/>
                <w:sz w:val="18"/>
                <w:szCs w:val="18"/>
              </w:rPr>
            </w:pPr>
            <w:r>
              <w:rPr>
                <w:color w:val="000000"/>
                <w:sz w:val="18"/>
                <w:szCs w:val="18"/>
              </w:rPr>
              <w:t>5 417 072</w:t>
            </w:r>
          </w:p>
        </w:tc>
        <w:tc>
          <w:tcPr>
            <w:tcW w:w="705" w:type="pct"/>
            <w:tcBorders>
              <w:top w:val="single" w:sz="4" w:space="0" w:color="auto"/>
              <w:left w:val="nil"/>
              <w:bottom w:val="single" w:sz="4" w:space="0" w:color="auto"/>
              <w:right w:val="single" w:sz="4" w:space="0" w:color="auto"/>
            </w:tcBorders>
            <w:shd w:val="clear" w:color="auto" w:fill="auto"/>
          </w:tcPr>
          <w:p w14:paraId="13F0A896" w14:textId="77777777" w:rsidR="005D25B5" w:rsidRDefault="005D25B5" w:rsidP="00617445">
            <w:pPr>
              <w:spacing w:after="0"/>
              <w:ind w:firstLine="0"/>
              <w:jc w:val="right"/>
              <w:rPr>
                <w:color w:val="000000"/>
                <w:sz w:val="18"/>
                <w:szCs w:val="18"/>
              </w:rPr>
            </w:pPr>
            <w:r>
              <w:rPr>
                <w:color w:val="000000"/>
                <w:sz w:val="18"/>
                <w:szCs w:val="18"/>
              </w:rPr>
              <w:t>5 417 072</w:t>
            </w:r>
          </w:p>
        </w:tc>
      </w:tr>
      <w:tr w:rsidR="005D25B5" w:rsidRPr="00775C81" w14:paraId="382B3F91"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5D52695E" w14:textId="77777777" w:rsidR="005D25B5" w:rsidRDefault="005D25B5" w:rsidP="00617445">
            <w:pPr>
              <w:spacing w:after="0"/>
              <w:ind w:firstLine="0"/>
              <w:rPr>
                <w:i/>
                <w:iCs/>
                <w:color w:val="000000"/>
                <w:sz w:val="18"/>
                <w:szCs w:val="18"/>
              </w:rPr>
            </w:pPr>
            <w:r>
              <w:rPr>
                <w:i/>
                <w:iCs/>
                <w:color w:val="000000"/>
                <w:sz w:val="18"/>
                <w:szCs w:val="18"/>
              </w:rPr>
              <w:t>Palielināti izdevumi, ievērojot iepriekšējos gados uzsāktajam prioritārajam pasākumam "Valsts pārvaldes kapacitātes stiprināšana, nodrošinot stratēģiski svarīgo amata grupu atlīdzību" paredzēto finansējuma apmēru 2024. gadam</w:t>
            </w:r>
          </w:p>
        </w:tc>
        <w:tc>
          <w:tcPr>
            <w:tcW w:w="704" w:type="pct"/>
            <w:tcBorders>
              <w:top w:val="nil"/>
              <w:left w:val="nil"/>
              <w:bottom w:val="single" w:sz="4" w:space="0" w:color="auto"/>
              <w:right w:val="single" w:sz="4" w:space="0" w:color="auto"/>
            </w:tcBorders>
            <w:shd w:val="clear" w:color="auto" w:fill="auto"/>
          </w:tcPr>
          <w:p w14:paraId="3DA11031" w14:textId="77777777" w:rsidR="005D25B5" w:rsidRDefault="005D25B5" w:rsidP="00617445">
            <w:pPr>
              <w:spacing w:after="0"/>
              <w:ind w:firstLine="0"/>
              <w:jc w:val="center"/>
              <w:rPr>
                <w:color w:val="000000"/>
                <w:sz w:val="18"/>
                <w:szCs w:val="18"/>
              </w:rPr>
            </w:pPr>
            <w:r w:rsidRPr="0058501B">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66F707DB" w14:textId="77777777" w:rsidR="005D25B5" w:rsidRDefault="005D25B5" w:rsidP="00617445">
            <w:pPr>
              <w:spacing w:after="0"/>
              <w:ind w:firstLine="0"/>
              <w:jc w:val="right"/>
              <w:rPr>
                <w:color w:val="000000"/>
                <w:sz w:val="18"/>
                <w:szCs w:val="18"/>
              </w:rPr>
            </w:pPr>
            <w:r>
              <w:rPr>
                <w:color w:val="000000"/>
                <w:sz w:val="18"/>
                <w:szCs w:val="18"/>
              </w:rPr>
              <w:t>540 102</w:t>
            </w:r>
          </w:p>
        </w:tc>
        <w:tc>
          <w:tcPr>
            <w:tcW w:w="705" w:type="pct"/>
            <w:tcBorders>
              <w:top w:val="nil"/>
              <w:left w:val="nil"/>
              <w:bottom w:val="single" w:sz="4" w:space="0" w:color="auto"/>
              <w:right w:val="single" w:sz="4" w:space="0" w:color="auto"/>
            </w:tcBorders>
            <w:shd w:val="clear" w:color="auto" w:fill="auto"/>
          </w:tcPr>
          <w:p w14:paraId="2DF55784" w14:textId="77777777" w:rsidR="005D25B5" w:rsidRDefault="005D25B5" w:rsidP="00617445">
            <w:pPr>
              <w:spacing w:after="0"/>
              <w:ind w:firstLine="0"/>
              <w:jc w:val="right"/>
              <w:rPr>
                <w:color w:val="000000"/>
                <w:sz w:val="18"/>
                <w:szCs w:val="18"/>
              </w:rPr>
            </w:pPr>
            <w:r>
              <w:rPr>
                <w:color w:val="000000"/>
                <w:sz w:val="18"/>
                <w:szCs w:val="18"/>
              </w:rPr>
              <w:t>540 102</w:t>
            </w:r>
          </w:p>
        </w:tc>
      </w:tr>
      <w:tr w:rsidR="005D25B5" w:rsidRPr="00775C81" w14:paraId="4E56D042"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6E3264A1" w14:textId="77777777" w:rsidR="005D25B5" w:rsidRDefault="005D25B5" w:rsidP="00617445">
            <w:pPr>
              <w:spacing w:after="0"/>
              <w:ind w:firstLine="0"/>
              <w:rPr>
                <w:i/>
                <w:iCs/>
                <w:color w:val="000000"/>
                <w:sz w:val="18"/>
                <w:szCs w:val="18"/>
              </w:rPr>
            </w:pPr>
            <w:r>
              <w:rPr>
                <w:i/>
                <w:iCs/>
                <w:color w:val="000000"/>
                <w:sz w:val="18"/>
                <w:szCs w:val="18"/>
              </w:rPr>
              <w:t>Palielināti izdevumi VID kritisko informācijas sistēmu darbināšana otrā datu centrā un datu drošības stiprināšanai, ievērojot pasākumam paredzēto finansējuma apmēru 2024. gadam (MK 11.10.2022. sēdes prot. Nr.52 5.§ 28.4. punkts)</w:t>
            </w:r>
          </w:p>
        </w:tc>
        <w:tc>
          <w:tcPr>
            <w:tcW w:w="704" w:type="pct"/>
            <w:tcBorders>
              <w:top w:val="single" w:sz="4" w:space="0" w:color="auto"/>
              <w:left w:val="nil"/>
              <w:bottom w:val="single" w:sz="4" w:space="0" w:color="auto"/>
              <w:right w:val="single" w:sz="4" w:space="0" w:color="auto"/>
            </w:tcBorders>
            <w:shd w:val="clear" w:color="auto" w:fill="auto"/>
          </w:tcPr>
          <w:p w14:paraId="1E4B7538" w14:textId="77777777" w:rsidR="005D25B5" w:rsidRDefault="005D25B5" w:rsidP="00617445">
            <w:pPr>
              <w:spacing w:after="0"/>
              <w:ind w:firstLine="0"/>
              <w:jc w:val="center"/>
              <w:rPr>
                <w:color w:val="000000"/>
                <w:sz w:val="18"/>
                <w:szCs w:val="18"/>
              </w:rPr>
            </w:pPr>
            <w:r w:rsidRPr="0058501B">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4FDC9B37" w14:textId="77777777" w:rsidR="005D25B5" w:rsidRDefault="005D25B5" w:rsidP="00617445">
            <w:pPr>
              <w:spacing w:after="0"/>
              <w:ind w:firstLine="0"/>
              <w:jc w:val="right"/>
              <w:rPr>
                <w:color w:val="000000"/>
                <w:sz w:val="18"/>
                <w:szCs w:val="18"/>
              </w:rPr>
            </w:pPr>
            <w:r>
              <w:rPr>
                <w:color w:val="000000"/>
                <w:sz w:val="18"/>
                <w:szCs w:val="18"/>
              </w:rPr>
              <w:t>270 617</w:t>
            </w:r>
          </w:p>
        </w:tc>
        <w:tc>
          <w:tcPr>
            <w:tcW w:w="705" w:type="pct"/>
            <w:tcBorders>
              <w:top w:val="single" w:sz="4" w:space="0" w:color="auto"/>
              <w:left w:val="nil"/>
              <w:bottom w:val="single" w:sz="4" w:space="0" w:color="auto"/>
              <w:right w:val="single" w:sz="4" w:space="0" w:color="auto"/>
            </w:tcBorders>
            <w:shd w:val="clear" w:color="auto" w:fill="auto"/>
          </w:tcPr>
          <w:p w14:paraId="5D3B7DD2" w14:textId="77777777" w:rsidR="005D25B5" w:rsidRDefault="005D25B5" w:rsidP="00617445">
            <w:pPr>
              <w:spacing w:after="0"/>
              <w:ind w:firstLine="0"/>
              <w:jc w:val="right"/>
              <w:rPr>
                <w:color w:val="000000"/>
                <w:sz w:val="18"/>
                <w:szCs w:val="18"/>
              </w:rPr>
            </w:pPr>
            <w:r>
              <w:rPr>
                <w:color w:val="000000"/>
                <w:sz w:val="18"/>
                <w:szCs w:val="18"/>
              </w:rPr>
              <w:t>270 617</w:t>
            </w:r>
          </w:p>
        </w:tc>
      </w:tr>
      <w:tr w:rsidR="005D25B5" w:rsidRPr="00775C81" w14:paraId="556D8C10"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73804E30" w14:textId="77777777" w:rsidR="005D25B5" w:rsidRDefault="005D25B5" w:rsidP="00617445">
            <w:pPr>
              <w:spacing w:after="0"/>
              <w:ind w:firstLine="0"/>
              <w:rPr>
                <w:i/>
                <w:iCs/>
                <w:color w:val="000000"/>
                <w:sz w:val="18"/>
                <w:szCs w:val="18"/>
              </w:rPr>
            </w:pPr>
            <w:r>
              <w:rPr>
                <w:i/>
                <w:iCs/>
                <w:color w:val="000000"/>
                <w:sz w:val="18"/>
                <w:szCs w:val="18"/>
              </w:rPr>
              <w:t>Palielināti izdevumi tehniskā risinājuma ieviešanai datu saņemšanai no maksājumu pakalpojumu sniedzējiem (</w:t>
            </w:r>
            <w:proofErr w:type="spellStart"/>
            <w:r>
              <w:rPr>
                <w:i/>
                <w:iCs/>
                <w:color w:val="000000"/>
                <w:sz w:val="18"/>
                <w:szCs w:val="18"/>
              </w:rPr>
              <w:t>Central</w:t>
            </w:r>
            <w:proofErr w:type="spellEnd"/>
            <w:r>
              <w:rPr>
                <w:i/>
                <w:iCs/>
                <w:color w:val="000000"/>
                <w:sz w:val="18"/>
                <w:szCs w:val="18"/>
              </w:rPr>
              <w:t xml:space="preserve"> </w:t>
            </w:r>
            <w:proofErr w:type="spellStart"/>
            <w:r>
              <w:rPr>
                <w:i/>
                <w:iCs/>
                <w:color w:val="000000"/>
                <w:sz w:val="18"/>
                <w:szCs w:val="18"/>
              </w:rPr>
              <w:t>Electronic</w:t>
            </w:r>
            <w:proofErr w:type="spellEnd"/>
            <w:r>
              <w:rPr>
                <w:i/>
                <w:iCs/>
                <w:color w:val="000000"/>
                <w:sz w:val="18"/>
                <w:szCs w:val="18"/>
              </w:rPr>
              <w:t xml:space="preserve"> </w:t>
            </w:r>
            <w:proofErr w:type="spellStart"/>
            <w:r>
              <w:rPr>
                <w:i/>
                <w:iCs/>
                <w:color w:val="000000"/>
                <w:sz w:val="18"/>
                <w:szCs w:val="18"/>
              </w:rPr>
              <w:t>System</w:t>
            </w:r>
            <w:proofErr w:type="spellEnd"/>
            <w:r>
              <w:rPr>
                <w:i/>
                <w:iCs/>
                <w:color w:val="000000"/>
                <w:sz w:val="18"/>
                <w:szCs w:val="18"/>
              </w:rPr>
              <w:t xml:space="preserve"> </w:t>
            </w:r>
            <w:proofErr w:type="spellStart"/>
            <w:r>
              <w:rPr>
                <w:i/>
                <w:iCs/>
                <w:color w:val="000000"/>
                <w:sz w:val="18"/>
                <w:szCs w:val="18"/>
              </w:rPr>
              <w:t>of</w:t>
            </w:r>
            <w:proofErr w:type="spellEnd"/>
            <w:r>
              <w:rPr>
                <w:i/>
                <w:iCs/>
                <w:color w:val="000000"/>
                <w:sz w:val="18"/>
                <w:szCs w:val="18"/>
              </w:rPr>
              <w:t xml:space="preserve"> </w:t>
            </w:r>
            <w:proofErr w:type="spellStart"/>
            <w:r>
              <w:rPr>
                <w:i/>
                <w:iCs/>
                <w:color w:val="000000"/>
                <w:sz w:val="18"/>
                <w:szCs w:val="18"/>
              </w:rPr>
              <w:t>Payment</w:t>
            </w:r>
            <w:proofErr w:type="spellEnd"/>
            <w:r>
              <w:rPr>
                <w:i/>
                <w:iCs/>
                <w:color w:val="000000"/>
                <w:sz w:val="18"/>
                <w:szCs w:val="18"/>
              </w:rPr>
              <w:t xml:space="preserve"> </w:t>
            </w:r>
            <w:proofErr w:type="spellStart"/>
            <w:r>
              <w:rPr>
                <w:i/>
                <w:iCs/>
                <w:color w:val="000000"/>
                <w:sz w:val="18"/>
                <w:szCs w:val="18"/>
              </w:rPr>
              <w:t>Information</w:t>
            </w:r>
            <w:proofErr w:type="spellEnd"/>
            <w:r>
              <w:rPr>
                <w:i/>
                <w:iCs/>
                <w:color w:val="000000"/>
                <w:sz w:val="18"/>
                <w:szCs w:val="18"/>
              </w:rPr>
              <w:t xml:space="preserve"> (CESOP)), ievērojot pasākumam paredzēto finansējuma apmēru 2024. gadam (MK 11.10.2022. sēdes prot.Nr.52 5.§ 28.2. punkts)</w:t>
            </w:r>
          </w:p>
        </w:tc>
        <w:tc>
          <w:tcPr>
            <w:tcW w:w="704" w:type="pct"/>
            <w:tcBorders>
              <w:top w:val="nil"/>
              <w:left w:val="nil"/>
              <w:bottom w:val="single" w:sz="4" w:space="0" w:color="auto"/>
              <w:right w:val="single" w:sz="4" w:space="0" w:color="auto"/>
            </w:tcBorders>
            <w:shd w:val="clear" w:color="auto" w:fill="auto"/>
          </w:tcPr>
          <w:p w14:paraId="1C447BF4" w14:textId="77777777" w:rsidR="005D25B5" w:rsidRDefault="005D25B5" w:rsidP="00617445">
            <w:pPr>
              <w:spacing w:after="0"/>
              <w:ind w:firstLine="0"/>
              <w:jc w:val="center"/>
              <w:rPr>
                <w:color w:val="000000"/>
                <w:sz w:val="18"/>
                <w:szCs w:val="18"/>
              </w:rPr>
            </w:pPr>
            <w:r w:rsidRPr="0058501B">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0A540481" w14:textId="77777777" w:rsidR="005D25B5" w:rsidRDefault="005D25B5" w:rsidP="00617445">
            <w:pPr>
              <w:spacing w:after="0"/>
              <w:ind w:firstLine="0"/>
              <w:jc w:val="right"/>
              <w:rPr>
                <w:color w:val="000000"/>
                <w:sz w:val="18"/>
                <w:szCs w:val="18"/>
              </w:rPr>
            </w:pPr>
            <w:r>
              <w:rPr>
                <w:color w:val="000000"/>
                <w:sz w:val="18"/>
                <w:szCs w:val="18"/>
              </w:rPr>
              <w:t>85 291</w:t>
            </w:r>
          </w:p>
        </w:tc>
        <w:tc>
          <w:tcPr>
            <w:tcW w:w="705" w:type="pct"/>
            <w:tcBorders>
              <w:top w:val="nil"/>
              <w:left w:val="nil"/>
              <w:bottom w:val="single" w:sz="4" w:space="0" w:color="auto"/>
              <w:right w:val="single" w:sz="4" w:space="0" w:color="auto"/>
            </w:tcBorders>
            <w:shd w:val="clear" w:color="auto" w:fill="auto"/>
          </w:tcPr>
          <w:p w14:paraId="543D7991" w14:textId="77777777" w:rsidR="005D25B5" w:rsidRDefault="005D25B5" w:rsidP="00617445">
            <w:pPr>
              <w:spacing w:after="0"/>
              <w:ind w:firstLine="0"/>
              <w:jc w:val="right"/>
              <w:rPr>
                <w:color w:val="000000"/>
                <w:sz w:val="18"/>
                <w:szCs w:val="18"/>
              </w:rPr>
            </w:pPr>
            <w:r>
              <w:rPr>
                <w:color w:val="000000"/>
                <w:sz w:val="18"/>
                <w:szCs w:val="18"/>
              </w:rPr>
              <w:t>85 291</w:t>
            </w:r>
          </w:p>
        </w:tc>
      </w:tr>
      <w:tr w:rsidR="005D25B5" w:rsidRPr="00775C81" w14:paraId="7E0E1706"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66A31A3A" w14:textId="77777777" w:rsidR="005D25B5" w:rsidRDefault="005D25B5" w:rsidP="00617445">
            <w:pPr>
              <w:spacing w:after="0"/>
              <w:ind w:firstLine="0"/>
              <w:rPr>
                <w:i/>
                <w:iCs/>
                <w:color w:val="000000"/>
                <w:sz w:val="18"/>
                <w:szCs w:val="18"/>
              </w:rPr>
            </w:pPr>
            <w:r>
              <w:rPr>
                <w:i/>
                <w:iCs/>
                <w:color w:val="000000"/>
                <w:sz w:val="18"/>
                <w:szCs w:val="18"/>
              </w:rPr>
              <w:t>Palielināti izdevumi projekta “Specializētais aprīkojums nodokļu un muitas policijas operatīvo spēju stiprināšanai” ietvaros iegādātā aprīkojuma uzturēšanai</w:t>
            </w:r>
          </w:p>
        </w:tc>
        <w:tc>
          <w:tcPr>
            <w:tcW w:w="704" w:type="pct"/>
            <w:tcBorders>
              <w:top w:val="single" w:sz="4" w:space="0" w:color="auto"/>
              <w:left w:val="nil"/>
              <w:bottom w:val="single" w:sz="4" w:space="0" w:color="auto"/>
              <w:right w:val="single" w:sz="4" w:space="0" w:color="auto"/>
            </w:tcBorders>
            <w:shd w:val="clear" w:color="auto" w:fill="auto"/>
          </w:tcPr>
          <w:p w14:paraId="1A3209CD" w14:textId="77777777" w:rsidR="005D25B5" w:rsidRDefault="005D25B5" w:rsidP="00617445">
            <w:pPr>
              <w:spacing w:after="0"/>
              <w:ind w:firstLine="0"/>
              <w:jc w:val="center"/>
              <w:rPr>
                <w:color w:val="000000"/>
                <w:sz w:val="18"/>
                <w:szCs w:val="18"/>
              </w:rPr>
            </w:pPr>
            <w:r w:rsidRPr="0058501B">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0CAEB213" w14:textId="77777777" w:rsidR="005D25B5" w:rsidRDefault="005D25B5" w:rsidP="00617445">
            <w:pPr>
              <w:spacing w:after="0"/>
              <w:ind w:firstLine="0"/>
              <w:jc w:val="right"/>
              <w:rPr>
                <w:color w:val="000000"/>
                <w:sz w:val="18"/>
                <w:szCs w:val="18"/>
              </w:rPr>
            </w:pPr>
            <w:r>
              <w:rPr>
                <w:color w:val="000000"/>
                <w:sz w:val="18"/>
                <w:szCs w:val="18"/>
              </w:rPr>
              <w:t>70 157</w:t>
            </w:r>
          </w:p>
        </w:tc>
        <w:tc>
          <w:tcPr>
            <w:tcW w:w="705" w:type="pct"/>
            <w:tcBorders>
              <w:top w:val="nil"/>
              <w:left w:val="single" w:sz="4" w:space="0" w:color="auto"/>
              <w:bottom w:val="single" w:sz="4" w:space="0" w:color="auto"/>
              <w:right w:val="single" w:sz="4" w:space="0" w:color="auto"/>
            </w:tcBorders>
            <w:shd w:val="clear" w:color="auto" w:fill="auto"/>
          </w:tcPr>
          <w:p w14:paraId="24F24A03" w14:textId="77777777" w:rsidR="005D25B5" w:rsidRDefault="005D25B5" w:rsidP="00617445">
            <w:pPr>
              <w:spacing w:after="0"/>
              <w:ind w:firstLine="0"/>
              <w:jc w:val="right"/>
              <w:rPr>
                <w:color w:val="000000"/>
                <w:sz w:val="18"/>
                <w:szCs w:val="18"/>
              </w:rPr>
            </w:pPr>
            <w:r>
              <w:rPr>
                <w:color w:val="000000"/>
                <w:sz w:val="18"/>
                <w:szCs w:val="18"/>
              </w:rPr>
              <w:t>70 157</w:t>
            </w:r>
          </w:p>
        </w:tc>
      </w:tr>
      <w:tr w:rsidR="005D25B5" w:rsidRPr="00775C81" w14:paraId="08DD8A48"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7D963B62" w14:textId="77777777" w:rsidR="005D25B5" w:rsidRDefault="005D25B5" w:rsidP="00617445">
            <w:pPr>
              <w:spacing w:after="0"/>
              <w:ind w:firstLine="0"/>
              <w:rPr>
                <w:i/>
                <w:iCs/>
                <w:color w:val="000000"/>
                <w:sz w:val="18"/>
                <w:szCs w:val="18"/>
              </w:rPr>
            </w:pPr>
            <w:r>
              <w:rPr>
                <w:i/>
                <w:iCs/>
                <w:color w:val="000000"/>
                <w:sz w:val="18"/>
                <w:szCs w:val="18"/>
              </w:rPr>
              <w:t>Palielināti izdevumi nekustamā īpašuma Dzintaru ielā 18, Ventspilī izbūves darbu segšanai (MK 15.08.2023. sēdes prot.Nr.40 43.§ 20.1. punkts)</w:t>
            </w:r>
          </w:p>
        </w:tc>
        <w:tc>
          <w:tcPr>
            <w:tcW w:w="704" w:type="pct"/>
            <w:tcBorders>
              <w:top w:val="nil"/>
              <w:left w:val="nil"/>
              <w:bottom w:val="single" w:sz="4" w:space="0" w:color="auto"/>
              <w:right w:val="single" w:sz="4" w:space="0" w:color="auto"/>
            </w:tcBorders>
            <w:shd w:val="clear" w:color="auto" w:fill="auto"/>
          </w:tcPr>
          <w:p w14:paraId="077128B3" w14:textId="77777777" w:rsidR="005D25B5" w:rsidRDefault="005D25B5" w:rsidP="00617445">
            <w:pPr>
              <w:spacing w:after="0"/>
              <w:ind w:firstLine="0"/>
              <w:jc w:val="center"/>
              <w:rPr>
                <w:color w:val="000000"/>
                <w:sz w:val="18"/>
                <w:szCs w:val="18"/>
              </w:rPr>
            </w:pPr>
            <w:r w:rsidRPr="0058501B">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1B330584" w14:textId="77777777" w:rsidR="005D25B5" w:rsidRDefault="005D25B5" w:rsidP="00617445">
            <w:pPr>
              <w:spacing w:after="0"/>
              <w:ind w:firstLine="0"/>
              <w:jc w:val="right"/>
              <w:rPr>
                <w:color w:val="000000"/>
                <w:sz w:val="18"/>
                <w:szCs w:val="18"/>
              </w:rPr>
            </w:pPr>
            <w:r>
              <w:rPr>
                <w:sz w:val="18"/>
                <w:szCs w:val="18"/>
              </w:rPr>
              <w:t>41 915</w:t>
            </w:r>
          </w:p>
        </w:tc>
        <w:tc>
          <w:tcPr>
            <w:tcW w:w="705" w:type="pct"/>
            <w:tcBorders>
              <w:top w:val="single" w:sz="4" w:space="0" w:color="auto"/>
              <w:left w:val="nil"/>
              <w:bottom w:val="single" w:sz="4" w:space="0" w:color="auto"/>
              <w:right w:val="single" w:sz="4" w:space="0" w:color="auto"/>
            </w:tcBorders>
            <w:shd w:val="clear" w:color="auto" w:fill="auto"/>
          </w:tcPr>
          <w:p w14:paraId="0F674C0F" w14:textId="77777777" w:rsidR="005D25B5" w:rsidRDefault="005D25B5" w:rsidP="00617445">
            <w:pPr>
              <w:spacing w:after="0"/>
              <w:ind w:firstLine="0"/>
              <w:jc w:val="right"/>
              <w:rPr>
                <w:color w:val="000000"/>
                <w:sz w:val="18"/>
                <w:szCs w:val="18"/>
              </w:rPr>
            </w:pPr>
            <w:r>
              <w:rPr>
                <w:sz w:val="18"/>
                <w:szCs w:val="18"/>
              </w:rPr>
              <w:t>41 915</w:t>
            </w:r>
          </w:p>
        </w:tc>
      </w:tr>
      <w:tr w:rsidR="005D25B5" w:rsidRPr="00775C81" w14:paraId="10C6DDF6"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360EB3CA" w14:textId="77777777" w:rsidR="005D25B5" w:rsidRDefault="005D25B5" w:rsidP="00617445">
            <w:pPr>
              <w:spacing w:after="0"/>
              <w:ind w:firstLine="0"/>
              <w:rPr>
                <w:i/>
                <w:iCs/>
                <w:color w:val="000000"/>
                <w:sz w:val="18"/>
                <w:szCs w:val="18"/>
              </w:rPr>
            </w:pPr>
            <w:r>
              <w:rPr>
                <w:i/>
                <w:iCs/>
                <w:color w:val="000000"/>
                <w:sz w:val="18"/>
                <w:szCs w:val="18"/>
              </w:rPr>
              <w:t>Palielināti izdevumi likumprojektā “Grozījumi Biedrību un nodibinājumu likumā” paredzēto normu īstenošanai (MK 15.08.2023 sēdes prot.Nr.40 43.§ 22. punkts)</w:t>
            </w:r>
          </w:p>
        </w:tc>
        <w:tc>
          <w:tcPr>
            <w:tcW w:w="704" w:type="pct"/>
            <w:tcBorders>
              <w:top w:val="nil"/>
              <w:left w:val="nil"/>
              <w:bottom w:val="single" w:sz="4" w:space="0" w:color="auto"/>
              <w:right w:val="single" w:sz="4" w:space="0" w:color="auto"/>
            </w:tcBorders>
            <w:shd w:val="clear" w:color="auto" w:fill="auto"/>
          </w:tcPr>
          <w:p w14:paraId="6D1418BB" w14:textId="77777777" w:rsidR="005D25B5" w:rsidRDefault="005D25B5" w:rsidP="00617445">
            <w:pPr>
              <w:spacing w:after="0"/>
              <w:ind w:firstLine="0"/>
              <w:jc w:val="center"/>
              <w:rPr>
                <w:color w:val="000000"/>
                <w:sz w:val="18"/>
                <w:szCs w:val="18"/>
              </w:rPr>
            </w:pPr>
            <w:r w:rsidRPr="0058501B">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3705C1A9" w14:textId="77777777" w:rsidR="005D25B5" w:rsidRDefault="005D25B5" w:rsidP="00617445">
            <w:pPr>
              <w:spacing w:after="0"/>
              <w:ind w:firstLine="0"/>
              <w:jc w:val="right"/>
              <w:rPr>
                <w:color w:val="000000"/>
                <w:sz w:val="18"/>
                <w:szCs w:val="18"/>
              </w:rPr>
            </w:pPr>
            <w:r>
              <w:rPr>
                <w:color w:val="000000"/>
                <w:sz w:val="18"/>
                <w:szCs w:val="18"/>
              </w:rPr>
              <w:t>34 071</w:t>
            </w:r>
          </w:p>
        </w:tc>
        <w:tc>
          <w:tcPr>
            <w:tcW w:w="705" w:type="pct"/>
            <w:tcBorders>
              <w:top w:val="nil"/>
              <w:left w:val="nil"/>
              <w:bottom w:val="single" w:sz="4" w:space="0" w:color="auto"/>
              <w:right w:val="single" w:sz="4" w:space="0" w:color="auto"/>
            </w:tcBorders>
            <w:shd w:val="clear" w:color="auto" w:fill="auto"/>
          </w:tcPr>
          <w:p w14:paraId="72E33075" w14:textId="77777777" w:rsidR="005D25B5" w:rsidRDefault="005D25B5" w:rsidP="00617445">
            <w:pPr>
              <w:spacing w:after="0"/>
              <w:ind w:firstLine="0"/>
              <w:jc w:val="right"/>
              <w:rPr>
                <w:color w:val="000000"/>
                <w:sz w:val="18"/>
                <w:szCs w:val="18"/>
              </w:rPr>
            </w:pPr>
            <w:r>
              <w:rPr>
                <w:color w:val="000000"/>
                <w:sz w:val="18"/>
                <w:szCs w:val="18"/>
              </w:rPr>
              <w:t>34 071</w:t>
            </w:r>
          </w:p>
        </w:tc>
      </w:tr>
      <w:tr w:rsidR="005D25B5" w:rsidRPr="00775C81" w14:paraId="1AE181B6"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383DD7BF" w14:textId="77777777" w:rsidR="005D25B5" w:rsidRDefault="005D25B5" w:rsidP="00617445">
            <w:pPr>
              <w:spacing w:after="0"/>
              <w:ind w:firstLine="0"/>
              <w:rPr>
                <w:i/>
                <w:iCs/>
                <w:color w:val="000000"/>
                <w:sz w:val="18"/>
                <w:szCs w:val="18"/>
              </w:rPr>
            </w:pPr>
            <w:r>
              <w:rPr>
                <w:i/>
                <w:iCs/>
                <w:color w:val="000000"/>
                <w:sz w:val="18"/>
                <w:szCs w:val="18"/>
              </w:rPr>
              <w:t>Palielināti izdevumi, ievērojot iepriekšējos gados uzsāktajam prioritārajam pasākumam "Pabalstu un kompensāciju nodrošinājuma palielināšana par dienestu ārvalstīs kvalitatīvai Latvijas nacionālo drošības un ekonomisko interešu aizstāvībai" paredzēto finansējuma apmēru 2024. gadam</w:t>
            </w:r>
          </w:p>
        </w:tc>
        <w:tc>
          <w:tcPr>
            <w:tcW w:w="704" w:type="pct"/>
            <w:tcBorders>
              <w:top w:val="nil"/>
              <w:left w:val="nil"/>
              <w:bottom w:val="single" w:sz="4" w:space="0" w:color="auto"/>
              <w:right w:val="single" w:sz="4" w:space="0" w:color="auto"/>
            </w:tcBorders>
            <w:shd w:val="clear" w:color="auto" w:fill="auto"/>
          </w:tcPr>
          <w:p w14:paraId="378A88C3" w14:textId="77777777" w:rsidR="005D25B5" w:rsidRDefault="005D25B5" w:rsidP="00617445">
            <w:pPr>
              <w:spacing w:after="0"/>
              <w:ind w:firstLine="0"/>
              <w:jc w:val="center"/>
              <w:rPr>
                <w:color w:val="000000"/>
                <w:sz w:val="18"/>
                <w:szCs w:val="18"/>
              </w:rPr>
            </w:pPr>
            <w:r w:rsidRPr="0058501B">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58AD7A87" w14:textId="77777777" w:rsidR="005D25B5" w:rsidRDefault="005D25B5" w:rsidP="00617445">
            <w:pPr>
              <w:spacing w:after="0"/>
              <w:ind w:firstLine="0"/>
              <w:jc w:val="right"/>
              <w:rPr>
                <w:color w:val="000000"/>
                <w:sz w:val="18"/>
                <w:szCs w:val="18"/>
              </w:rPr>
            </w:pPr>
            <w:r>
              <w:rPr>
                <w:color w:val="000000"/>
                <w:sz w:val="18"/>
                <w:szCs w:val="18"/>
              </w:rPr>
              <w:t>16 695</w:t>
            </w:r>
          </w:p>
        </w:tc>
        <w:tc>
          <w:tcPr>
            <w:tcW w:w="705" w:type="pct"/>
            <w:tcBorders>
              <w:top w:val="nil"/>
              <w:left w:val="nil"/>
              <w:bottom w:val="single" w:sz="4" w:space="0" w:color="auto"/>
              <w:right w:val="single" w:sz="4" w:space="0" w:color="auto"/>
            </w:tcBorders>
            <w:shd w:val="clear" w:color="auto" w:fill="auto"/>
          </w:tcPr>
          <w:p w14:paraId="12427725" w14:textId="77777777" w:rsidR="005D25B5" w:rsidRDefault="005D25B5" w:rsidP="00617445">
            <w:pPr>
              <w:spacing w:after="0"/>
              <w:ind w:firstLine="0"/>
              <w:jc w:val="right"/>
              <w:rPr>
                <w:color w:val="000000"/>
                <w:sz w:val="18"/>
                <w:szCs w:val="18"/>
              </w:rPr>
            </w:pPr>
            <w:r>
              <w:rPr>
                <w:color w:val="000000"/>
                <w:sz w:val="18"/>
                <w:szCs w:val="18"/>
              </w:rPr>
              <w:t>16 695</w:t>
            </w:r>
          </w:p>
        </w:tc>
      </w:tr>
      <w:tr w:rsidR="005D25B5" w:rsidRPr="00775C81" w14:paraId="47E795D5"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5839F098" w14:textId="77777777" w:rsidR="005D25B5" w:rsidRDefault="005D25B5" w:rsidP="00617445">
            <w:pPr>
              <w:spacing w:after="0"/>
              <w:ind w:firstLine="0"/>
              <w:rPr>
                <w:i/>
                <w:iCs/>
                <w:color w:val="000000"/>
                <w:sz w:val="18"/>
                <w:szCs w:val="18"/>
              </w:rPr>
            </w:pPr>
            <w:r>
              <w:rPr>
                <w:i/>
                <w:iCs/>
                <w:color w:val="000000"/>
                <w:sz w:val="18"/>
                <w:szCs w:val="18"/>
              </w:rPr>
              <w:t>Palielināti izdevumi Eiropas Komisijas (kopā ar iesaistītajām dalībvalstīm) un tabakas ražotāju nolīguma ietvaros iegādātā aprīkojuma uzturēšanai</w:t>
            </w:r>
          </w:p>
        </w:tc>
        <w:tc>
          <w:tcPr>
            <w:tcW w:w="704" w:type="pct"/>
            <w:tcBorders>
              <w:top w:val="nil"/>
              <w:left w:val="nil"/>
              <w:bottom w:val="single" w:sz="4" w:space="0" w:color="auto"/>
              <w:right w:val="single" w:sz="4" w:space="0" w:color="auto"/>
            </w:tcBorders>
            <w:shd w:val="clear" w:color="auto" w:fill="auto"/>
          </w:tcPr>
          <w:p w14:paraId="41CFCA04" w14:textId="77777777" w:rsidR="005D25B5" w:rsidRDefault="005D25B5" w:rsidP="00617445">
            <w:pPr>
              <w:spacing w:after="0"/>
              <w:ind w:firstLine="0"/>
              <w:jc w:val="center"/>
              <w:rPr>
                <w:color w:val="000000"/>
                <w:sz w:val="18"/>
                <w:szCs w:val="18"/>
              </w:rPr>
            </w:pPr>
            <w:r>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5B85CA47" w14:textId="77777777" w:rsidR="005D25B5" w:rsidRDefault="005D25B5" w:rsidP="00617445">
            <w:pPr>
              <w:spacing w:after="0"/>
              <w:ind w:firstLine="0"/>
              <w:jc w:val="right"/>
              <w:rPr>
                <w:color w:val="000000"/>
                <w:sz w:val="18"/>
                <w:szCs w:val="18"/>
              </w:rPr>
            </w:pPr>
            <w:r>
              <w:rPr>
                <w:color w:val="000000"/>
                <w:sz w:val="18"/>
                <w:szCs w:val="18"/>
              </w:rPr>
              <w:t>15 288</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36ADE2EE" w14:textId="77777777" w:rsidR="005D25B5" w:rsidRDefault="005D25B5" w:rsidP="00617445">
            <w:pPr>
              <w:spacing w:after="0"/>
              <w:ind w:firstLine="0"/>
              <w:jc w:val="right"/>
              <w:rPr>
                <w:color w:val="000000"/>
                <w:sz w:val="18"/>
                <w:szCs w:val="18"/>
              </w:rPr>
            </w:pPr>
            <w:r>
              <w:rPr>
                <w:color w:val="000000"/>
                <w:sz w:val="18"/>
                <w:szCs w:val="18"/>
              </w:rPr>
              <w:t>15 288</w:t>
            </w:r>
          </w:p>
        </w:tc>
      </w:tr>
      <w:tr w:rsidR="005D25B5" w:rsidRPr="00775C81" w14:paraId="373C85DD"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1A6BF043" w14:textId="42589E54" w:rsidR="003319CC" w:rsidRDefault="005D25B5" w:rsidP="00617445">
            <w:pPr>
              <w:spacing w:after="0"/>
              <w:ind w:firstLine="0"/>
              <w:rPr>
                <w:i/>
                <w:iCs/>
                <w:color w:val="000000"/>
                <w:sz w:val="18"/>
                <w:szCs w:val="18"/>
              </w:rPr>
            </w:pPr>
            <w:r>
              <w:rPr>
                <w:i/>
                <w:iCs/>
                <w:color w:val="000000"/>
                <w:sz w:val="18"/>
                <w:szCs w:val="18"/>
              </w:rPr>
              <w:t>Palielināti izdevumi prioritārā pasākuma “VID Nodokļu un muitas policijas pārvaldes kapacitātes stiprināšana un muitas infrastruktūras pilnveidošana” ietvaros iegādātā aprīkojuma uzturēšanai</w:t>
            </w:r>
          </w:p>
        </w:tc>
        <w:tc>
          <w:tcPr>
            <w:tcW w:w="704" w:type="pct"/>
            <w:tcBorders>
              <w:top w:val="nil"/>
              <w:left w:val="nil"/>
              <w:bottom w:val="single" w:sz="4" w:space="0" w:color="auto"/>
              <w:right w:val="single" w:sz="4" w:space="0" w:color="auto"/>
            </w:tcBorders>
            <w:shd w:val="clear" w:color="auto" w:fill="auto"/>
          </w:tcPr>
          <w:p w14:paraId="39ECF2B0" w14:textId="77777777" w:rsidR="005D25B5" w:rsidRDefault="005D25B5" w:rsidP="00617445">
            <w:pPr>
              <w:spacing w:after="0"/>
              <w:ind w:firstLine="0"/>
              <w:jc w:val="center"/>
              <w:rPr>
                <w:color w:val="000000"/>
                <w:sz w:val="18"/>
                <w:szCs w:val="18"/>
              </w:rPr>
            </w:pPr>
            <w:r w:rsidRPr="005459A6">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52271431" w14:textId="77777777" w:rsidR="005D25B5" w:rsidRDefault="005D25B5" w:rsidP="00617445">
            <w:pPr>
              <w:spacing w:after="0"/>
              <w:ind w:firstLine="0"/>
              <w:jc w:val="right"/>
              <w:rPr>
                <w:color w:val="000000"/>
                <w:sz w:val="18"/>
                <w:szCs w:val="18"/>
              </w:rPr>
            </w:pPr>
            <w:r>
              <w:rPr>
                <w:color w:val="000000"/>
                <w:sz w:val="18"/>
                <w:szCs w:val="18"/>
              </w:rPr>
              <w:t>9 097</w:t>
            </w:r>
          </w:p>
        </w:tc>
        <w:tc>
          <w:tcPr>
            <w:tcW w:w="705" w:type="pct"/>
            <w:tcBorders>
              <w:top w:val="nil"/>
              <w:left w:val="single" w:sz="4" w:space="0" w:color="auto"/>
              <w:bottom w:val="single" w:sz="4" w:space="0" w:color="auto"/>
              <w:right w:val="single" w:sz="4" w:space="0" w:color="auto"/>
            </w:tcBorders>
            <w:shd w:val="clear" w:color="auto" w:fill="auto"/>
          </w:tcPr>
          <w:p w14:paraId="403E75DD" w14:textId="77777777" w:rsidR="005D25B5" w:rsidRDefault="005D25B5" w:rsidP="00617445">
            <w:pPr>
              <w:spacing w:after="0"/>
              <w:ind w:firstLine="0"/>
              <w:jc w:val="right"/>
              <w:rPr>
                <w:color w:val="000000"/>
                <w:sz w:val="18"/>
                <w:szCs w:val="18"/>
              </w:rPr>
            </w:pPr>
            <w:r>
              <w:rPr>
                <w:color w:val="000000"/>
                <w:sz w:val="18"/>
                <w:szCs w:val="18"/>
              </w:rPr>
              <w:t>9 097</w:t>
            </w:r>
          </w:p>
        </w:tc>
      </w:tr>
      <w:tr w:rsidR="005D25B5" w:rsidRPr="00775C81" w14:paraId="70F405B9" w14:textId="77777777" w:rsidTr="003319C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27E83C50" w14:textId="77777777" w:rsidR="005D25B5" w:rsidRDefault="005D25B5" w:rsidP="00617445">
            <w:pPr>
              <w:spacing w:after="0"/>
              <w:ind w:firstLine="0"/>
              <w:rPr>
                <w:i/>
                <w:iCs/>
                <w:color w:val="000000"/>
                <w:sz w:val="18"/>
                <w:szCs w:val="18"/>
              </w:rPr>
            </w:pPr>
            <w:r>
              <w:rPr>
                <w:i/>
                <w:iCs/>
                <w:color w:val="000000"/>
                <w:sz w:val="18"/>
                <w:szCs w:val="18"/>
              </w:rPr>
              <w:t xml:space="preserve">Palielināti izdevumi minimālās mēneša darba algas palielināšanai </w:t>
            </w:r>
          </w:p>
        </w:tc>
        <w:tc>
          <w:tcPr>
            <w:tcW w:w="704" w:type="pct"/>
            <w:tcBorders>
              <w:top w:val="single" w:sz="4" w:space="0" w:color="auto"/>
              <w:left w:val="nil"/>
              <w:bottom w:val="single" w:sz="4" w:space="0" w:color="auto"/>
              <w:right w:val="single" w:sz="4" w:space="0" w:color="auto"/>
            </w:tcBorders>
            <w:shd w:val="clear" w:color="auto" w:fill="auto"/>
          </w:tcPr>
          <w:p w14:paraId="135E986A" w14:textId="77777777" w:rsidR="005D25B5" w:rsidRDefault="005D25B5" w:rsidP="00617445">
            <w:pPr>
              <w:spacing w:after="0"/>
              <w:ind w:firstLine="0"/>
              <w:jc w:val="center"/>
              <w:rPr>
                <w:color w:val="000000"/>
                <w:sz w:val="18"/>
                <w:szCs w:val="18"/>
              </w:rPr>
            </w:pPr>
            <w:r w:rsidRPr="005459A6">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2F09DBB2" w14:textId="77777777" w:rsidR="005D25B5" w:rsidRDefault="005D25B5" w:rsidP="00617445">
            <w:pPr>
              <w:spacing w:after="0"/>
              <w:ind w:firstLine="0"/>
              <w:jc w:val="right"/>
              <w:rPr>
                <w:color w:val="000000"/>
                <w:sz w:val="18"/>
                <w:szCs w:val="18"/>
              </w:rPr>
            </w:pPr>
            <w:r>
              <w:rPr>
                <w:color w:val="000000"/>
                <w:sz w:val="18"/>
                <w:szCs w:val="18"/>
              </w:rPr>
              <w:t>3 559</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283E168E" w14:textId="77777777" w:rsidR="005D25B5" w:rsidRDefault="005D25B5" w:rsidP="00617445">
            <w:pPr>
              <w:spacing w:after="0"/>
              <w:ind w:firstLine="0"/>
              <w:jc w:val="right"/>
              <w:rPr>
                <w:color w:val="000000"/>
                <w:sz w:val="18"/>
                <w:szCs w:val="18"/>
              </w:rPr>
            </w:pPr>
            <w:r>
              <w:rPr>
                <w:color w:val="000000"/>
                <w:sz w:val="18"/>
                <w:szCs w:val="18"/>
              </w:rPr>
              <w:t>3 559</w:t>
            </w:r>
          </w:p>
        </w:tc>
      </w:tr>
      <w:tr w:rsidR="005D25B5" w:rsidRPr="00775C81" w14:paraId="41CFC435"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5C8C76A0" w14:textId="77777777" w:rsidR="005D25B5" w:rsidRDefault="005D25B5" w:rsidP="007719B7">
            <w:pPr>
              <w:spacing w:before="20" w:after="20"/>
              <w:ind w:firstLine="0"/>
              <w:rPr>
                <w:i/>
                <w:iCs/>
                <w:color w:val="000000"/>
                <w:sz w:val="18"/>
                <w:szCs w:val="18"/>
              </w:rPr>
            </w:pPr>
            <w:r>
              <w:rPr>
                <w:i/>
                <w:iCs/>
                <w:color w:val="000000"/>
                <w:sz w:val="18"/>
                <w:szCs w:val="18"/>
              </w:rPr>
              <w:t>Palielināti izdevumi projekta “Transporta līdzekļu un konteineru automātiskās identificēšanas sistēmas (TLKAIS) modernizācijas īstenošana”” ietvaros iegādātā aprīkojuma uzturēšanai</w:t>
            </w:r>
          </w:p>
        </w:tc>
        <w:tc>
          <w:tcPr>
            <w:tcW w:w="704" w:type="pct"/>
            <w:tcBorders>
              <w:top w:val="nil"/>
              <w:left w:val="nil"/>
              <w:bottom w:val="single" w:sz="4" w:space="0" w:color="auto"/>
              <w:right w:val="single" w:sz="4" w:space="0" w:color="auto"/>
            </w:tcBorders>
            <w:shd w:val="clear" w:color="auto" w:fill="auto"/>
          </w:tcPr>
          <w:p w14:paraId="13AFD209" w14:textId="77777777" w:rsidR="005D25B5" w:rsidRDefault="005D25B5" w:rsidP="00617445">
            <w:pPr>
              <w:spacing w:after="0"/>
              <w:ind w:firstLine="0"/>
              <w:jc w:val="center"/>
              <w:rPr>
                <w:color w:val="000000"/>
                <w:sz w:val="18"/>
                <w:szCs w:val="18"/>
              </w:rPr>
            </w:pPr>
            <w:r w:rsidRPr="005459A6">
              <w:rPr>
                <w:color w:val="000000"/>
                <w:sz w:val="18"/>
                <w:szCs w:val="18"/>
              </w:rPr>
              <w:t>-</w:t>
            </w:r>
          </w:p>
        </w:tc>
        <w:tc>
          <w:tcPr>
            <w:tcW w:w="704" w:type="pct"/>
            <w:tcBorders>
              <w:top w:val="nil"/>
              <w:left w:val="nil"/>
              <w:bottom w:val="single" w:sz="4" w:space="0" w:color="auto"/>
              <w:right w:val="single" w:sz="4" w:space="0" w:color="auto"/>
            </w:tcBorders>
            <w:shd w:val="clear" w:color="auto" w:fill="auto"/>
          </w:tcPr>
          <w:p w14:paraId="5B196B0D" w14:textId="77777777" w:rsidR="005D25B5" w:rsidRDefault="005D25B5" w:rsidP="00617445">
            <w:pPr>
              <w:spacing w:after="0"/>
              <w:ind w:firstLine="0"/>
              <w:jc w:val="right"/>
              <w:rPr>
                <w:color w:val="000000"/>
                <w:sz w:val="18"/>
                <w:szCs w:val="18"/>
              </w:rPr>
            </w:pPr>
            <w:r>
              <w:rPr>
                <w:color w:val="000000"/>
                <w:sz w:val="18"/>
                <w:szCs w:val="18"/>
              </w:rPr>
              <w:t>3 321</w:t>
            </w:r>
          </w:p>
        </w:tc>
        <w:tc>
          <w:tcPr>
            <w:tcW w:w="705" w:type="pct"/>
            <w:tcBorders>
              <w:top w:val="nil"/>
              <w:left w:val="single" w:sz="4" w:space="0" w:color="auto"/>
              <w:bottom w:val="single" w:sz="4" w:space="0" w:color="auto"/>
              <w:right w:val="single" w:sz="4" w:space="0" w:color="auto"/>
            </w:tcBorders>
            <w:shd w:val="clear" w:color="auto" w:fill="auto"/>
          </w:tcPr>
          <w:p w14:paraId="792CAC02" w14:textId="77777777" w:rsidR="005D25B5" w:rsidRDefault="005D25B5" w:rsidP="00617445">
            <w:pPr>
              <w:spacing w:after="0"/>
              <w:ind w:firstLine="0"/>
              <w:jc w:val="right"/>
              <w:rPr>
                <w:color w:val="000000"/>
                <w:sz w:val="18"/>
                <w:szCs w:val="18"/>
              </w:rPr>
            </w:pPr>
            <w:r>
              <w:rPr>
                <w:color w:val="000000"/>
                <w:sz w:val="18"/>
                <w:szCs w:val="18"/>
              </w:rPr>
              <w:t>3 321</w:t>
            </w:r>
          </w:p>
        </w:tc>
      </w:tr>
      <w:tr w:rsidR="005D25B5" w:rsidRPr="00775C81" w14:paraId="10E14A3D"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5AA70C47" w14:textId="56672F40" w:rsidR="005D25B5" w:rsidRDefault="005D25B5" w:rsidP="007719B7">
            <w:pPr>
              <w:spacing w:before="20" w:after="20"/>
              <w:ind w:firstLine="0"/>
              <w:rPr>
                <w:i/>
                <w:iCs/>
                <w:color w:val="000000"/>
                <w:sz w:val="18"/>
                <w:szCs w:val="18"/>
              </w:rPr>
            </w:pPr>
            <w:r>
              <w:rPr>
                <w:i/>
                <w:iCs/>
                <w:color w:val="000000"/>
                <w:sz w:val="18"/>
                <w:szCs w:val="18"/>
              </w:rPr>
              <w:t xml:space="preserve">Palielināti izdevumi, ievērojot iepriekšējos gados uzsāktajam prioritārajam pasākumam </w:t>
            </w:r>
            <w:r w:rsidR="003319CC">
              <w:rPr>
                <w:i/>
                <w:iCs/>
                <w:color w:val="000000"/>
                <w:sz w:val="18"/>
                <w:szCs w:val="18"/>
              </w:rPr>
              <w:t>“</w:t>
            </w:r>
            <w:r>
              <w:rPr>
                <w:i/>
                <w:iCs/>
                <w:color w:val="000000"/>
                <w:sz w:val="18"/>
                <w:szCs w:val="18"/>
              </w:rPr>
              <w:t>Sociālo garantiju diplomātiskā un konsulārā dienesta amatpersonu (darbinieku), valsts tiešās pārvaldes amatpersonu (darbinieku), karavīru, prokuroru un sakaru virsnieku, kuri uzturas ārvalstīs, laulātajiem palielināšana</w:t>
            </w:r>
            <w:r w:rsidR="003319CC">
              <w:rPr>
                <w:i/>
                <w:iCs/>
                <w:color w:val="000000"/>
                <w:sz w:val="18"/>
                <w:szCs w:val="18"/>
              </w:rPr>
              <w:t>”</w:t>
            </w:r>
            <w:r>
              <w:rPr>
                <w:i/>
                <w:iCs/>
                <w:color w:val="000000"/>
                <w:sz w:val="18"/>
                <w:szCs w:val="18"/>
              </w:rPr>
              <w:t xml:space="preserve"> paredzēto finansējuma apmēru 2024. gadam</w:t>
            </w:r>
          </w:p>
        </w:tc>
        <w:tc>
          <w:tcPr>
            <w:tcW w:w="704" w:type="pct"/>
            <w:tcBorders>
              <w:top w:val="single" w:sz="4" w:space="0" w:color="auto"/>
              <w:left w:val="nil"/>
              <w:bottom w:val="single" w:sz="4" w:space="0" w:color="auto"/>
              <w:right w:val="single" w:sz="4" w:space="0" w:color="auto"/>
            </w:tcBorders>
            <w:shd w:val="clear" w:color="auto" w:fill="auto"/>
          </w:tcPr>
          <w:p w14:paraId="558EF6A1" w14:textId="77777777" w:rsidR="005D25B5" w:rsidRDefault="005D25B5" w:rsidP="00617445">
            <w:pPr>
              <w:spacing w:after="0"/>
              <w:ind w:firstLine="0"/>
              <w:jc w:val="center"/>
              <w:rPr>
                <w:color w:val="000000"/>
                <w:sz w:val="18"/>
                <w:szCs w:val="18"/>
              </w:rPr>
            </w:pPr>
            <w:r w:rsidRPr="005459A6">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68985B79" w14:textId="77777777" w:rsidR="005D25B5" w:rsidRDefault="005D25B5" w:rsidP="00617445">
            <w:pPr>
              <w:spacing w:after="0"/>
              <w:ind w:firstLine="0"/>
              <w:jc w:val="right"/>
              <w:rPr>
                <w:color w:val="000000"/>
                <w:sz w:val="18"/>
                <w:szCs w:val="18"/>
              </w:rPr>
            </w:pPr>
            <w:r>
              <w:rPr>
                <w:color w:val="000000"/>
                <w:sz w:val="18"/>
                <w:szCs w:val="18"/>
              </w:rPr>
              <w:t>2 592</w:t>
            </w:r>
          </w:p>
        </w:tc>
        <w:tc>
          <w:tcPr>
            <w:tcW w:w="705" w:type="pct"/>
            <w:tcBorders>
              <w:top w:val="nil"/>
              <w:left w:val="nil"/>
              <w:bottom w:val="single" w:sz="4" w:space="0" w:color="auto"/>
              <w:right w:val="single" w:sz="4" w:space="0" w:color="auto"/>
            </w:tcBorders>
            <w:shd w:val="clear" w:color="auto" w:fill="auto"/>
          </w:tcPr>
          <w:p w14:paraId="37FA1AC2" w14:textId="77777777" w:rsidR="005D25B5" w:rsidRDefault="005D25B5" w:rsidP="00617445">
            <w:pPr>
              <w:spacing w:after="0"/>
              <w:ind w:firstLine="0"/>
              <w:jc w:val="right"/>
              <w:rPr>
                <w:color w:val="000000"/>
                <w:sz w:val="18"/>
                <w:szCs w:val="18"/>
              </w:rPr>
            </w:pPr>
            <w:r>
              <w:rPr>
                <w:color w:val="000000"/>
                <w:sz w:val="18"/>
                <w:szCs w:val="18"/>
              </w:rPr>
              <w:t>2 592</w:t>
            </w:r>
          </w:p>
        </w:tc>
      </w:tr>
      <w:tr w:rsidR="005D25B5" w:rsidRPr="00775C81" w14:paraId="6043B711"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2DE9BDC2" w14:textId="139461CB" w:rsidR="005D25B5" w:rsidRDefault="005D25B5" w:rsidP="007719B7">
            <w:pPr>
              <w:spacing w:before="20" w:after="20"/>
              <w:ind w:firstLine="0"/>
              <w:rPr>
                <w:i/>
                <w:iCs/>
                <w:color w:val="000000"/>
                <w:sz w:val="18"/>
                <w:szCs w:val="18"/>
              </w:rPr>
            </w:pPr>
            <w:r>
              <w:rPr>
                <w:i/>
                <w:iCs/>
                <w:color w:val="000000"/>
                <w:sz w:val="18"/>
                <w:szCs w:val="18"/>
              </w:rPr>
              <w:t xml:space="preserve">Samazināti izdevumi, ņemot vērā prioritārā pasākuma </w:t>
            </w:r>
            <w:r w:rsidR="003319CC">
              <w:rPr>
                <w:i/>
                <w:iCs/>
                <w:color w:val="000000"/>
                <w:sz w:val="18"/>
                <w:szCs w:val="18"/>
              </w:rPr>
              <w:t>“</w:t>
            </w:r>
            <w:r>
              <w:rPr>
                <w:i/>
                <w:iCs/>
                <w:color w:val="000000"/>
                <w:sz w:val="18"/>
                <w:szCs w:val="18"/>
              </w:rPr>
              <w:t>Nodokļu informācijas pakalpojumu modernizācija</w:t>
            </w:r>
            <w:r w:rsidR="003319CC">
              <w:rPr>
                <w:i/>
                <w:iCs/>
                <w:color w:val="000000"/>
                <w:sz w:val="18"/>
                <w:szCs w:val="18"/>
              </w:rPr>
              <w:t>”</w:t>
            </w:r>
            <w:r>
              <w:rPr>
                <w:i/>
                <w:iCs/>
                <w:color w:val="000000"/>
                <w:sz w:val="18"/>
                <w:szCs w:val="18"/>
              </w:rPr>
              <w:t xml:space="preserve"> īstenošanas pabeigšanu 2023.</w:t>
            </w:r>
            <w:r w:rsidR="007719B7">
              <w:t xml:space="preserve"> </w:t>
            </w:r>
            <w:r>
              <w:rPr>
                <w:i/>
                <w:iCs/>
                <w:color w:val="000000"/>
                <w:sz w:val="18"/>
                <w:szCs w:val="18"/>
              </w:rPr>
              <w:t>gadā</w:t>
            </w:r>
          </w:p>
        </w:tc>
        <w:tc>
          <w:tcPr>
            <w:tcW w:w="704" w:type="pct"/>
            <w:tcBorders>
              <w:top w:val="nil"/>
              <w:left w:val="nil"/>
              <w:bottom w:val="single" w:sz="4" w:space="0" w:color="auto"/>
              <w:right w:val="single" w:sz="4" w:space="0" w:color="auto"/>
            </w:tcBorders>
            <w:shd w:val="clear" w:color="auto" w:fill="auto"/>
          </w:tcPr>
          <w:p w14:paraId="7B218CC5" w14:textId="77777777" w:rsidR="005D25B5" w:rsidRDefault="005D25B5" w:rsidP="00617445">
            <w:pPr>
              <w:spacing w:after="0"/>
              <w:ind w:firstLine="0"/>
              <w:jc w:val="right"/>
              <w:rPr>
                <w:color w:val="000000"/>
                <w:sz w:val="18"/>
                <w:szCs w:val="18"/>
              </w:rPr>
            </w:pPr>
            <w:r>
              <w:rPr>
                <w:color w:val="000000"/>
                <w:sz w:val="18"/>
                <w:szCs w:val="18"/>
              </w:rPr>
              <w:t>1 390 000</w:t>
            </w:r>
          </w:p>
        </w:tc>
        <w:tc>
          <w:tcPr>
            <w:tcW w:w="704" w:type="pct"/>
            <w:tcBorders>
              <w:top w:val="nil"/>
              <w:left w:val="nil"/>
              <w:bottom w:val="single" w:sz="4" w:space="0" w:color="auto"/>
              <w:right w:val="single" w:sz="4" w:space="0" w:color="auto"/>
            </w:tcBorders>
            <w:shd w:val="clear" w:color="auto" w:fill="auto"/>
          </w:tcPr>
          <w:p w14:paraId="512264D7" w14:textId="77777777" w:rsidR="005D25B5"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2F836EF0" w14:textId="77777777" w:rsidR="005D25B5" w:rsidRDefault="005D25B5" w:rsidP="00617445">
            <w:pPr>
              <w:spacing w:after="0"/>
              <w:ind w:firstLine="0"/>
              <w:jc w:val="right"/>
              <w:rPr>
                <w:color w:val="000000"/>
                <w:sz w:val="18"/>
                <w:szCs w:val="18"/>
              </w:rPr>
            </w:pPr>
            <w:r>
              <w:rPr>
                <w:color w:val="000000"/>
                <w:sz w:val="18"/>
                <w:szCs w:val="18"/>
              </w:rPr>
              <w:t>-1 390 000</w:t>
            </w:r>
          </w:p>
        </w:tc>
      </w:tr>
      <w:tr w:rsidR="005D25B5" w:rsidRPr="00775C81" w14:paraId="12F0AF6B"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20D2E4C3" w14:textId="77777777" w:rsidR="005D25B5" w:rsidRDefault="005D25B5" w:rsidP="007719B7">
            <w:pPr>
              <w:spacing w:before="20" w:after="20"/>
              <w:ind w:firstLine="0"/>
              <w:rPr>
                <w:i/>
                <w:iCs/>
                <w:color w:val="000000"/>
                <w:sz w:val="18"/>
                <w:szCs w:val="18"/>
              </w:rPr>
            </w:pPr>
            <w:r>
              <w:rPr>
                <w:i/>
                <w:iCs/>
                <w:color w:val="000000"/>
                <w:sz w:val="18"/>
                <w:szCs w:val="18"/>
              </w:rPr>
              <w:t>Samazināti izdevumi normatīvajos aktos noteikto prasību ieviešanai Valsts ieņēmumu dienesta informācijas sistēmās, ievērojot pasākumam paredzēto finansējuma apmēru 2024. gadam (MK 18.08.2020. sēdes prot.Nr.49 46.§ 12.9. punkts)</w:t>
            </w:r>
          </w:p>
        </w:tc>
        <w:tc>
          <w:tcPr>
            <w:tcW w:w="704" w:type="pct"/>
            <w:tcBorders>
              <w:top w:val="nil"/>
              <w:left w:val="nil"/>
              <w:bottom w:val="single" w:sz="4" w:space="0" w:color="auto"/>
              <w:right w:val="single" w:sz="4" w:space="0" w:color="auto"/>
            </w:tcBorders>
            <w:shd w:val="clear" w:color="auto" w:fill="auto"/>
          </w:tcPr>
          <w:p w14:paraId="559EE1A8" w14:textId="77777777" w:rsidR="005D25B5" w:rsidRDefault="005D25B5" w:rsidP="00617445">
            <w:pPr>
              <w:spacing w:after="0"/>
              <w:ind w:firstLine="0"/>
              <w:jc w:val="right"/>
              <w:rPr>
                <w:color w:val="000000"/>
                <w:sz w:val="18"/>
                <w:szCs w:val="18"/>
              </w:rPr>
            </w:pPr>
            <w:r>
              <w:rPr>
                <w:color w:val="000000"/>
                <w:sz w:val="18"/>
                <w:szCs w:val="18"/>
              </w:rPr>
              <w:t>953 949</w:t>
            </w:r>
          </w:p>
        </w:tc>
        <w:tc>
          <w:tcPr>
            <w:tcW w:w="704" w:type="pct"/>
            <w:tcBorders>
              <w:top w:val="nil"/>
              <w:left w:val="nil"/>
              <w:bottom w:val="single" w:sz="4" w:space="0" w:color="auto"/>
              <w:right w:val="single" w:sz="4" w:space="0" w:color="auto"/>
            </w:tcBorders>
            <w:shd w:val="clear" w:color="auto" w:fill="auto"/>
          </w:tcPr>
          <w:p w14:paraId="4B43DB8C"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054A6AD2" w14:textId="77777777" w:rsidR="005D25B5" w:rsidRDefault="005D25B5" w:rsidP="00617445">
            <w:pPr>
              <w:spacing w:after="0"/>
              <w:ind w:firstLine="0"/>
              <w:jc w:val="right"/>
              <w:rPr>
                <w:color w:val="000000"/>
                <w:sz w:val="18"/>
                <w:szCs w:val="18"/>
              </w:rPr>
            </w:pPr>
            <w:r>
              <w:rPr>
                <w:color w:val="000000"/>
                <w:sz w:val="18"/>
                <w:szCs w:val="18"/>
              </w:rPr>
              <w:t>-953 949</w:t>
            </w:r>
          </w:p>
        </w:tc>
      </w:tr>
      <w:tr w:rsidR="005D25B5" w:rsidRPr="00775C81" w14:paraId="3DCA837A"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36864708" w14:textId="20D8F7CC" w:rsidR="005D25B5" w:rsidRDefault="005D25B5" w:rsidP="007719B7">
            <w:pPr>
              <w:spacing w:before="20" w:after="20"/>
              <w:ind w:firstLine="0"/>
              <w:rPr>
                <w:i/>
                <w:iCs/>
                <w:color w:val="000000"/>
                <w:sz w:val="18"/>
                <w:szCs w:val="18"/>
              </w:rPr>
            </w:pPr>
            <w:r>
              <w:rPr>
                <w:i/>
                <w:iCs/>
                <w:color w:val="000000"/>
                <w:sz w:val="18"/>
                <w:szCs w:val="18"/>
              </w:rPr>
              <w:t xml:space="preserve">Samazināti izdevumi izmaiņu veikšanai VID informācijas sistēmās saistībā ar grozījumiem likumā </w:t>
            </w:r>
            <w:r w:rsidR="003319CC">
              <w:rPr>
                <w:i/>
                <w:iCs/>
                <w:color w:val="000000"/>
                <w:sz w:val="18"/>
                <w:szCs w:val="18"/>
              </w:rPr>
              <w:t>“</w:t>
            </w:r>
            <w:r>
              <w:rPr>
                <w:i/>
                <w:iCs/>
                <w:color w:val="000000"/>
                <w:sz w:val="18"/>
                <w:szCs w:val="18"/>
              </w:rPr>
              <w:t>Par akcīzes nodokli</w:t>
            </w:r>
            <w:r w:rsidR="003319CC">
              <w:rPr>
                <w:i/>
                <w:iCs/>
                <w:color w:val="000000"/>
                <w:sz w:val="18"/>
                <w:szCs w:val="18"/>
              </w:rPr>
              <w:t>”</w:t>
            </w:r>
            <w:r>
              <w:rPr>
                <w:i/>
                <w:iCs/>
                <w:color w:val="000000"/>
                <w:sz w:val="18"/>
                <w:szCs w:val="18"/>
              </w:rPr>
              <w:t>, ievērojot pasākumam paredzēto finansējuma apmēru 2024. gadam (MK 06.09.2022 sēdes prot.Nr.44 8.§ 5. punkts)</w:t>
            </w:r>
          </w:p>
        </w:tc>
        <w:tc>
          <w:tcPr>
            <w:tcW w:w="704" w:type="pct"/>
            <w:tcBorders>
              <w:top w:val="single" w:sz="4" w:space="0" w:color="auto"/>
              <w:left w:val="nil"/>
              <w:bottom w:val="single" w:sz="4" w:space="0" w:color="auto"/>
              <w:right w:val="single" w:sz="4" w:space="0" w:color="auto"/>
            </w:tcBorders>
            <w:shd w:val="clear" w:color="auto" w:fill="auto"/>
          </w:tcPr>
          <w:p w14:paraId="585FC95C" w14:textId="77777777" w:rsidR="005D25B5" w:rsidRDefault="005D25B5" w:rsidP="00617445">
            <w:pPr>
              <w:spacing w:after="0"/>
              <w:ind w:firstLine="0"/>
              <w:jc w:val="right"/>
              <w:rPr>
                <w:color w:val="000000"/>
                <w:sz w:val="18"/>
                <w:szCs w:val="18"/>
              </w:rPr>
            </w:pPr>
            <w:r>
              <w:rPr>
                <w:color w:val="000000"/>
                <w:sz w:val="18"/>
                <w:szCs w:val="18"/>
              </w:rPr>
              <w:t>781 838</w:t>
            </w:r>
          </w:p>
        </w:tc>
        <w:tc>
          <w:tcPr>
            <w:tcW w:w="704" w:type="pct"/>
            <w:tcBorders>
              <w:top w:val="single" w:sz="4" w:space="0" w:color="auto"/>
              <w:left w:val="nil"/>
              <w:bottom w:val="single" w:sz="4" w:space="0" w:color="auto"/>
              <w:right w:val="single" w:sz="4" w:space="0" w:color="auto"/>
            </w:tcBorders>
            <w:shd w:val="clear" w:color="auto" w:fill="auto"/>
          </w:tcPr>
          <w:p w14:paraId="6DBCA4E3"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nil"/>
              <w:left w:val="single" w:sz="4" w:space="0" w:color="auto"/>
              <w:bottom w:val="single" w:sz="4" w:space="0" w:color="auto"/>
              <w:right w:val="single" w:sz="4" w:space="0" w:color="auto"/>
            </w:tcBorders>
            <w:shd w:val="clear" w:color="auto" w:fill="auto"/>
          </w:tcPr>
          <w:p w14:paraId="790E89D4" w14:textId="77777777" w:rsidR="005D25B5" w:rsidRDefault="005D25B5" w:rsidP="00617445">
            <w:pPr>
              <w:spacing w:after="0"/>
              <w:ind w:firstLine="0"/>
              <w:jc w:val="right"/>
              <w:rPr>
                <w:color w:val="000000"/>
                <w:sz w:val="18"/>
                <w:szCs w:val="18"/>
              </w:rPr>
            </w:pPr>
            <w:r>
              <w:rPr>
                <w:color w:val="000000"/>
                <w:sz w:val="18"/>
                <w:szCs w:val="18"/>
              </w:rPr>
              <w:t>-781 838</w:t>
            </w:r>
          </w:p>
        </w:tc>
      </w:tr>
      <w:tr w:rsidR="005D25B5" w:rsidRPr="00775C81" w14:paraId="0C1C5CA4"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1D22A3BB" w14:textId="515F162E" w:rsidR="005D25B5" w:rsidRDefault="005D25B5" w:rsidP="00617445">
            <w:pPr>
              <w:spacing w:after="0"/>
              <w:ind w:firstLine="0"/>
              <w:rPr>
                <w:i/>
                <w:iCs/>
                <w:color w:val="000000"/>
                <w:sz w:val="18"/>
                <w:szCs w:val="18"/>
              </w:rPr>
            </w:pPr>
            <w:r>
              <w:rPr>
                <w:i/>
                <w:iCs/>
                <w:color w:val="000000"/>
                <w:sz w:val="18"/>
                <w:szCs w:val="18"/>
              </w:rPr>
              <w:lastRenderedPageBreak/>
              <w:t xml:space="preserve">Samazināti izdevumi, ievērojot iepriekšējos gados uzsāktajam prioritārajam pasākumam </w:t>
            </w:r>
            <w:r w:rsidR="003319CC">
              <w:rPr>
                <w:i/>
                <w:iCs/>
                <w:color w:val="000000"/>
                <w:sz w:val="18"/>
                <w:szCs w:val="18"/>
              </w:rPr>
              <w:t>“</w:t>
            </w:r>
            <w:r>
              <w:rPr>
                <w:i/>
                <w:iCs/>
                <w:color w:val="000000"/>
                <w:sz w:val="18"/>
                <w:szCs w:val="18"/>
              </w:rPr>
              <w:t>Jauna risinājuma datu apmaiņai ar Latvijas Republikas Uzņēmumu reģistru izveide un Iepirkuma uzraudzības biroja publikāciju vadības sistēmas uzturēšana un pilnveidošana</w:t>
            </w:r>
            <w:r w:rsidR="003319CC">
              <w:rPr>
                <w:i/>
                <w:iCs/>
                <w:color w:val="000000"/>
                <w:sz w:val="18"/>
                <w:szCs w:val="18"/>
              </w:rPr>
              <w:t>”</w:t>
            </w:r>
            <w:r>
              <w:rPr>
                <w:i/>
                <w:iCs/>
                <w:color w:val="000000"/>
                <w:sz w:val="18"/>
                <w:szCs w:val="18"/>
              </w:rPr>
              <w:t xml:space="preserve"> paredzēto finansējuma apmēru 2024. gadam</w:t>
            </w:r>
          </w:p>
        </w:tc>
        <w:tc>
          <w:tcPr>
            <w:tcW w:w="704" w:type="pct"/>
            <w:tcBorders>
              <w:top w:val="single" w:sz="4" w:space="0" w:color="auto"/>
              <w:left w:val="nil"/>
              <w:bottom w:val="single" w:sz="4" w:space="0" w:color="auto"/>
              <w:right w:val="single" w:sz="4" w:space="0" w:color="auto"/>
            </w:tcBorders>
            <w:shd w:val="clear" w:color="auto" w:fill="auto"/>
          </w:tcPr>
          <w:p w14:paraId="54F0108D" w14:textId="77777777" w:rsidR="005D25B5" w:rsidRDefault="005D25B5" w:rsidP="00617445">
            <w:pPr>
              <w:spacing w:after="0"/>
              <w:ind w:firstLine="0"/>
              <w:jc w:val="right"/>
              <w:rPr>
                <w:color w:val="000000"/>
                <w:sz w:val="18"/>
                <w:szCs w:val="18"/>
              </w:rPr>
            </w:pPr>
            <w:r>
              <w:rPr>
                <w:color w:val="000000"/>
                <w:sz w:val="18"/>
                <w:szCs w:val="18"/>
              </w:rPr>
              <w:t>406 870</w:t>
            </w:r>
          </w:p>
        </w:tc>
        <w:tc>
          <w:tcPr>
            <w:tcW w:w="704" w:type="pct"/>
            <w:tcBorders>
              <w:top w:val="single" w:sz="4" w:space="0" w:color="auto"/>
              <w:left w:val="nil"/>
              <w:bottom w:val="single" w:sz="4" w:space="0" w:color="auto"/>
              <w:right w:val="single" w:sz="4" w:space="0" w:color="auto"/>
            </w:tcBorders>
            <w:shd w:val="clear" w:color="auto" w:fill="auto"/>
          </w:tcPr>
          <w:p w14:paraId="18B7E657"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620C4768" w14:textId="77777777" w:rsidR="005D25B5" w:rsidRDefault="005D25B5" w:rsidP="00617445">
            <w:pPr>
              <w:spacing w:after="0"/>
              <w:ind w:firstLine="0"/>
              <w:jc w:val="right"/>
              <w:rPr>
                <w:color w:val="000000"/>
                <w:sz w:val="18"/>
                <w:szCs w:val="18"/>
              </w:rPr>
            </w:pPr>
            <w:r>
              <w:rPr>
                <w:color w:val="000000"/>
                <w:sz w:val="18"/>
                <w:szCs w:val="18"/>
              </w:rPr>
              <w:t>-406 870</w:t>
            </w:r>
          </w:p>
        </w:tc>
      </w:tr>
      <w:tr w:rsidR="005D25B5" w:rsidRPr="00775C81" w14:paraId="6AF7A5BA"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371ABCB8" w14:textId="77777777" w:rsidR="005D25B5" w:rsidRDefault="005D25B5" w:rsidP="00617445">
            <w:pPr>
              <w:spacing w:after="0"/>
              <w:ind w:firstLine="0"/>
              <w:rPr>
                <w:i/>
                <w:iCs/>
                <w:color w:val="000000"/>
                <w:sz w:val="18"/>
                <w:szCs w:val="18"/>
              </w:rPr>
            </w:pPr>
            <w:r>
              <w:rPr>
                <w:i/>
                <w:iCs/>
                <w:color w:val="000000"/>
                <w:sz w:val="18"/>
                <w:szCs w:val="18"/>
              </w:rPr>
              <w:t>Samazināti izdevumi Tehniskā risinājuma ieviešana datu saņemšanai no platformu operatoriem (DAC7) un informācijas apmaiņas nodrošināšanai ar ES dalībvalstu kompetentajām iestādēm, ievērojot pasākumam paredzēto finansējuma apmēru 2024. gadam (MK 11.10.2022. sēdes prot.Nr.52 5.§ 28.3. punkts)</w:t>
            </w:r>
          </w:p>
        </w:tc>
        <w:tc>
          <w:tcPr>
            <w:tcW w:w="704" w:type="pct"/>
            <w:tcBorders>
              <w:top w:val="single" w:sz="4" w:space="0" w:color="auto"/>
              <w:left w:val="nil"/>
              <w:bottom w:val="single" w:sz="4" w:space="0" w:color="auto"/>
              <w:right w:val="single" w:sz="4" w:space="0" w:color="auto"/>
            </w:tcBorders>
            <w:shd w:val="clear" w:color="auto" w:fill="auto"/>
          </w:tcPr>
          <w:p w14:paraId="17C6C114" w14:textId="77777777" w:rsidR="005D25B5" w:rsidRDefault="005D25B5" w:rsidP="00617445">
            <w:pPr>
              <w:spacing w:after="0"/>
              <w:ind w:firstLine="0"/>
              <w:jc w:val="right"/>
              <w:rPr>
                <w:color w:val="000000"/>
                <w:sz w:val="18"/>
                <w:szCs w:val="18"/>
              </w:rPr>
            </w:pPr>
            <w:r>
              <w:rPr>
                <w:color w:val="000000"/>
                <w:sz w:val="18"/>
                <w:szCs w:val="18"/>
              </w:rPr>
              <w:t>355 908</w:t>
            </w:r>
          </w:p>
        </w:tc>
        <w:tc>
          <w:tcPr>
            <w:tcW w:w="704" w:type="pct"/>
            <w:tcBorders>
              <w:top w:val="single" w:sz="4" w:space="0" w:color="auto"/>
              <w:left w:val="nil"/>
              <w:bottom w:val="single" w:sz="4" w:space="0" w:color="auto"/>
              <w:right w:val="single" w:sz="4" w:space="0" w:color="auto"/>
            </w:tcBorders>
            <w:shd w:val="clear" w:color="auto" w:fill="auto"/>
          </w:tcPr>
          <w:p w14:paraId="3EE9D4C3"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single" w:sz="4" w:space="0" w:color="auto"/>
              <w:left w:val="nil"/>
              <w:bottom w:val="single" w:sz="4" w:space="0" w:color="auto"/>
              <w:right w:val="single" w:sz="4" w:space="0" w:color="auto"/>
            </w:tcBorders>
            <w:shd w:val="clear" w:color="auto" w:fill="auto"/>
          </w:tcPr>
          <w:p w14:paraId="2B941508" w14:textId="77777777" w:rsidR="005D25B5" w:rsidRDefault="005D25B5" w:rsidP="00617445">
            <w:pPr>
              <w:spacing w:after="0"/>
              <w:ind w:firstLine="0"/>
              <w:jc w:val="right"/>
              <w:rPr>
                <w:color w:val="000000"/>
                <w:sz w:val="18"/>
                <w:szCs w:val="18"/>
              </w:rPr>
            </w:pPr>
            <w:r>
              <w:rPr>
                <w:color w:val="000000"/>
                <w:sz w:val="18"/>
                <w:szCs w:val="18"/>
              </w:rPr>
              <w:t>-355 908</w:t>
            </w:r>
          </w:p>
        </w:tc>
      </w:tr>
      <w:tr w:rsidR="005D25B5" w:rsidRPr="00775C81" w14:paraId="1FA62BC9"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399DB7E6" w14:textId="77777777" w:rsidR="005D25B5" w:rsidRDefault="005D25B5" w:rsidP="00617445">
            <w:pPr>
              <w:spacing w:after="0"/>
              <w:ind w:firstLine="0"/>
              <w:rPr>
                <w:i/>
                <w:iCs/>
                <w:color w:val="000000"/>
                <w:sz w:val="18"/>
                <w:szCs w:val="18"/>
              </w:rPr>
            </w:pPr>
            <w:r>
              <w:rPr>
                <w:i/>
                <w:iCs/>
                <w:sz w:val="18"/>
                <w:szCs w:val="18"/>
              </w:rPr>
              <w:t xml:space="preserve">Samazināti izdevumi pasākumu plānā noziedzīgi iegūtu līdzekļu legalizācijas, terorisma un </w:t>
            </w:r>
            <w:proofErr w:type="spellStart"/>
            <w:r>
              <w:rPr>
                <w:i/>
                <w:iCs/>
                <w:sz w:val="18"/>
                <w:szCs w:val="18"/>
              </w:rPr>
              <w:t>proliferācijas</w:t>
            </w:r>
            <w:proofErr w:type="spellEnd"/>
            <w:r>
              <w:rPr>
                <w:i/>
                <w:iCs/>
                <w:sz w:val="18"/>
                <w:szCs w:val="18"/>
              </w:rPr>
              <w:t xml:space="preserve"> finansēšanas novēršanai laikposmam no 2023. līdz 2025. gadam pasākumu īstenošanai (MK 13.12.2022. sēdes prot.Nr.64 72.§ 3. punkts)</w:t>
            </w:r>
          </w:p>
        </w:tc>
        <w:tc>
          <w:tcPr>
            <w:tcW w:w="704" w:type="pct"/>
            <w:tcBorders>
              <w:top w:val="nil"/>
              <w:left w:val="nil"/>
              <w:bottom w:val="single" w:sz="4" w:space="0" w:color="auto"/>
              <w:right w:val="single" w:sz="4" w:space="0" w:color="auto"/>
            </w:tcBorders>
            <w:shd w:val="clear" w:color="auto" w:fill="auto"/>
          </w:tcPr>
          <w:p w14:paraId="72A4B89C" w14:textId="77777777" w:rsidR="005D25B5" w:rsidRDefault="005D25B5" w:rsidP="00617445">
            <w:pPr>
              <w:spacing w:after="0"/>
              <w:ind w:firstLine="0"/>
              <w:jc w:val="right"/>
              <w:rPr>
                <w:color w:val="000000"/>
                <w:sz w:val="18"/>
                <w:szCs w:val="18"/>
              </w:rPr>
            </w:pPr>
            <w:r>
              <w:rPr>
                <w:color w:val="000000"/>
                <w:sz w:val="18"/>
                <w:szCs w:val="18"/>
              </w:rPr>
              <w:t>224 796</w:t>
            </w:r>
          </w:p>
        </w:tc>
        <w:tc>
          <w:tcPr>
            <w:tcW w:w="704" w:type="pct"/>
            <w:tcBorders>
              <w:top w:val="nil"/>
              <w:left w:val="nil"/>
              <w:bottom w:val="single" w:sz="4" w:space="0" w:color="auto"/>
              <w:right w:val="single" w:sz="4" w:space="0" w:color="auto"/>
            </w:tcBorders>
            <w:shd w:val="clear" w:color="auto" w:fill="auto"/>
          </w:tcPr>
          <w:p w14:paraId="344B3282"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43DD6631" w14:textId="77777777" w:rsidR="005D25B5" w:rsidRDefault="005D25B5" w:rsidP="00617445">
            <w:pPr>
              <w:spacing w:after="0"/>
              <w:ind w:firstLine="0"/>
              <w:jc w:val="right"/>
              <w:rPr>
                <w:color w:val="000000"/>
                <w:sz w:val="18"/>
                <w:szCs w:val="18"/>
              </w:rPr>
            </w:pPr>
            <w:r>
              <w:rPr>
                <w:color w:val="000000"/>
                <w:sz w:val="18"/>
                <w:szCs w:val="18"/>
              </w:rPr>
              <w:t>-224 796</w:t>
            </w:r>
          </w:p>
        </w:tc>
      </w:tr>
      <w:tr w:rsidR="005D25B5" w:rsidRPr="00775C81" w14:paraId="34A0ED7F"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44EA8A85" w14:textId="77777777" w:rsidR="005D25B5" w:rsidRDefault="005D25B5" w:rsidP="00617445">
            <w:pPr>
              <w:spacing w:after="0"/>
              <w:ind w:firstLine="0"/>
              <w:rPr>
                <w:i/>
                <w:iCs/>
                <w:color w:val="000000"/>
                <w:sz w:val="18"/>
                <w:szCs w:val="18"/>
              </w:rPr>
            </w:pPr>
            <w:r>
              <w:rPr>
                <w:i/>
                <w:iCs/>
                <w:sz w:val="18"/>
                <w:szCs w:val="18"/>
              </w:rPr>
              <w:t>Samazināti izdevumi biedrību, nodibinājumu, arodbiedrību un reliģisko organizāciju gada pārskatu formu pilnveidošanai informācijas sistēmās, ievērojot pasākumam paredzēto finansējuma apmēru 2024. gadam (MK 11.10.2022. sēdes prot.Nr.52 5.§ 24.5. punkts)</w:t>
            </w:r>
          </w:p>
        </w:tc>
        <w:tc>
          <w:tcPr>
            <w:tcW w:w="704" w:type="pct"/>
            <w:tcBorders>
              <w:top w:val="single" w:sz="4" w:space="0" w:color="auto"/>
              <w:left w:val="nil"/>
              <w:bottom w:val="single" w:sz="4" w:space="0" w:color="auto"/>
              <w:right w:val="single" w:sz="4" w:space="0" w:color="auto"/>
            </w:tcBorders>
            <w:shd w:val="clear" w:color="auto" w:fill="auto"/>
          </w:tcPr>
          <w:p w14:paraId="74D0FB9C" w14:textId="77777777" w:rsidR="005D25B5" w:rsidRDefault="005D25B5" w:rsidP="00617445">
            <w:pPr>
              <w:spacing w:after="0"/>
              <w:ind w:firstLine="0"/>
              <w:jc w:val="right"/>
              <w:rPr>
                <w:color w:val="000000"/>
                <w:sz w:val="18"/>
                <w:szCs w:val="18"/>
              </w:rPr>
            </w:pPr>
            <w:r>
              <w:rPr>
                <w:color w:val="000000"/>
                <w:sz w:val="18"/>
                <w:szCs w:val="18"/>
              </w:rPr>
              <w:t>223 892</w:t>
            </w:r>
          </w:p>
        </w:tc>
        <w:tc>
          <w:tcPr>
            <w:tcW w:w="704" w:type="pct"/>
            <w:tcBorders>
              <w:top w:val="single" w:sz="4" w:space="0" w:color="auto"/>
              <w:left w:val="nil"/>
              <w:bottom w:val="single" w:sz="4" w:space="0" w:color="auto"/>
              <w:right w:val="single" w:sz="4" w:space="0" w:color="auto"/>
            </w:tcBorders>
            <w:shd w:val="clear" w:color="auto" w:fill="auto"/>
          </w:tcPr>
          <w:p w14:paraId="10519413"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nil"/>
              <w:left w:val="single" w:sz="4" w:space="0" w:color="auto"/>
              <w:bottom w:val="single" w:sz="4" w:space="0" w:color="auto"/>
              <w:right w:val="single" w:sz="4" w:space="0" w:color="auto"/>
            </w:tcBorders>
            <w:shd w:val="clear" w:color="auto" w:fill="auto"/>
          </w:tcPr>
          <w:p w14:paraId="24AA4EE2" w14:textId="77777777" w:rsidR="005D25B5" w:rsidRDefault="005D25B5" w:rsidP="00617445">
            <w:pPr>
              <w:spacing w:after="0"/>
              <w:ind w:firstLine="0"/>
              <w:jc w:val="right"/>
              <w:rPr>
                <w:color w:val="000000"/>
                <w:sz w:val="18"/>
                <w:szCs w:val="18"/>
              </w:rPr>
            </w:pPr>
            <w:r>
              <w:rPr>
                <w:color w:val="000000"/>
                <w:sz w:val="18"/>
                <w:szCs w:val="18"/>
              </w:rPr>
              <w:t>-223 892</w:t>
            </w:r>
          </w:p>
        </w:tc>
      </w:tr>
      <w:tr w:rsidR="005D25B5" w:rsidRPr="00775C81" w14:paraId="1289AEA2"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1CC40039" w14:textId="77777777" w:rsidR="005D25B5" w:rsidRDefault="005D25B5" w:rsidP="00617445">
            <w:pPr>
              <w:spacing w:after="0"/>
              <w:ind w:firstLine="0"/>
              <w:rPr>
                <w:i/>
                <w:iCs/>
                <w:color w:val="000000"/>
                <w:sz w:val="18"/>
                <w:szCs w:val="18"/>
              </w:rPr>
            </w:pPr>
            <w:r>
              <w:rPr>
                <w:i/>
                <w:iCs/>
                <w:color w:val="000000"/>
                <w:sz w:val="18"/>
                <w:szCs w:val="18"/>
              </w:rPr>
              <w:t>Samazināti izdevumi čeku loterijas organizēšanai (MK 15.11.2022. sēdes prot.Nr.57 48.§ 2. punkts)</w:t>
            </w:r>
          </w:p>
        </w:tc>
        <w:tc>
          <w:tcPr>
            <w:tcW w:w="704" w:type="pct"/>
            <w:tcBorders>
              <w:top w:val="single" w:sz="4" w:space="0" w:color="auto"/>
              <w:left w:val="nil"/>
              <w:bottom w:val="single" w:sz="4" w:space="0" w:color="auto"/>
              <w:right w:val="single" w:sz="4" w:space="0" w:color="auto"/>
            </w:tcBorders>
            <w:shd w:val="clear" w:color="auto" w:fill="auto"/>
          </w:tcPr>
          <w:p w14:paraId="26495171" w14:textId="77777777" w:rsidR="005D25B5" w:rsidRDefault="005D25B5" w:rsidP="00617445">
            <w:pPr>
              <w:spacing w:after="0"/>
              <w:ind w:firstLine="0"/>
              <w:jc w:val="right"/>
              <w:rPr>
                <w:color w:val="000000"/>
                <w:sz w:val="18"/>
                <w:szCs w:val="18"/>
              </w:rPr>
            </w:pPr>
            <w:r>
              <w:rPr>
                <w:color w:val="000000"/>
                <w:sz w:val="18"/>
                <w:szCs w:val="18"/>
              </w:rPr>
              <w:t>119 169</w:t>
            </w:r>
          </w:p>
        </w:tc>
        <w:tc>
          <w:tcPr>
            <w:tcW w:w="704" w:type="pct"/>
            <w:tcBorders>
              <w:top w:val="single" w:sz="4" w:space="0" w:color="auto"/>
              <w:left w:val="nil"/>
              <w:bottom w:val="single" w:sz="4" w:space="0" w:color="auto"/>
              <w:right w:val="single" w:sz="4" w:space="0" w:color="auto"/>
            </w:tcBorders>
            <w:shd w:val="clear" w:color="auto" w:fill="auto"/>
          </w:tcPr>
          <w:p w14:paraId="65C62182"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D0060AC" w14:textId="77777777" w:rsidR="005D25B5" w:rsidRDefault="005D25B5" w:rsidP="00617445">
            <w:pPr>
              <w:spacing w:after="0"/>
              <w:ind w:firstLine="0"/>
              <w:jc w:val="right"/>
              <w:rPr>
                <w:color w:val="000000"/>
                <w:sz w:val="18"/>
                <w:szCs w:val="18"/>
              </w:rPr>
            </w:pPr>
            <w:r>
              <w:rPr>
                <w:color w:val="000000"/>
                <w:sz w:val="18"/>
                <w:szCs w:val="18"/>
              </w:rPr>
              <w:t>-119 169</w:t>
            </w:r>
          </w:p>
        </w:tc>
      </w:tr>
      <w:tr w:rsidR="005D25B5" w:rsidRPr="00775C81" w14:paraId="19CFF144"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46FD31FA" w14:textId="766E4EC4" w:rsidR="005D25B5" w:rsidRDefault="005D25B5" w:rsidP="00617445">
            <w:pPr>
              <w:spacing w:after="0"/>
              <w:ind w:firstLine="0"/>
              <w:rPr>
                <w:i/>
                <w:iCs/>
                <w:color w:val="000000"/>
                <w:sz w:val="18"/>
                <w:szCs w:val="18"/>
              </w:rPr>
            </w:pPr>
            <w:r>
              <w:rPr>
                <w:i/>
                <w:iCs/>
                <w:color w:val="000000"/>
                <w:sz w:val="18"/>
                <w:szCs w:val="18"/>
              </w:rPr>
              <w:t xml:space="preserve">Samazināti izdevumi, ievērojot iepriekšējos gados uzsāktajam prioritārajam pasākumam </w:t>
            </w:r>
            <w:r w:rsidR="003319CC">
              <w:rPr>
                <w:i/>
                <w:iCs/>
                <w:color w:val="000000"/>
                <w:sz w:val="18"/>
                <w:szCs w:val="18"/>
              </w:rPr>
              <w:t>“</w:t>
            </w:r>
            <w:r>
              <w:rPr>
                <w:i/>
                <w:iCs/>
                <w:color w:val="000000"/>
                <w:sz w:val="18"/>
                <w:szCs w:val="18"/>
              </w:rPr>
              <w:t>Informācijas sistēmu pielāgojumi normatīvā regulējuma par diskvalificētajiem vadītājiem un pārrobežu reorganizāciju ieviešanai</w:t>
            </w:r>
            <w:r w:rsidR="003319CC">
              <w:rPr>
                <w:i/>
                <w:iCs/>
                <w:color w:val="000000"/>
                <w:sz w:val="18"/>
                <w:szCs w:val="18"/>
              </w:rPr>
              <w:t>”</w:t>
            </w:r>
            <w:r>
              <w:rPr>
                <w:i/>
                <w:iCs/>
                <w:color w:val="000000"/>
                <w:sz w:val="18"/>
                <w:szCs w:val="18"/>
              </w:rPr>
              <w:t xml:space="preserve"> paredzēto finansējuma apmēru 2024.</w:t>
            </w:r>
            <w:r w:rsidR="003319CC">
              <w:rPr>
                <w:i/>
                <w:iCs/>
                <w:color w:val="000000"/>
                <w:sz w:val="18"/>
                <w:szCs w:val="18"/>
              </w:rPr>
              <w:t> </w:t>
            </w:r>
            <w:r>
              <w:rPr>
                <w:i/>
                <w:iCs/>
                <w:color w:val="000000"/>
                <w:sz w:val="18"/>
                <w:szCs w:val="18"/>
              </w:rPr>
              <w:t>gadam</w:t>
            </w:r>
          </w:p>
        </w:tc>
        <w:tc>
          <w:tcPr>
            <w:tcW w:w="704" w:type="pct"/>
            <w:tcBorders>
              <w:top w:val="single" w:sz="4" w:space="0" w:color="auto"/>
              <w:left w:val="nil"/>
              <w:bottom w:val="single" w:sz="4" w:space="0" w:color="auto"/>
              <w:right w:val="single" w:sz="4" w:space="0" w:color="auto"/>
            </w:tcBorders>
            <w:shd w:val="clear" w:color="auto" w:fill="auto"/>
          </w:tcPr>
          <w:p w14:paraId="7A731557" w14:textId="77777777" w:rsidR="005D25B5" w:rsidRDefault="005D25B5" w:rsidP="00617445">
            <w:pPr>
              <w:spacing w:after="0"/>
              <w:ind w:firstLine="0"/>
              <w:jc w:val="right"/>
              <w:rPr>
                <w:color w:val="000000"/>
                <w:sz w:val="18"/>
                <w:szCs w:val="18"/>
              </w:rPr>
            </w:pPr>
            <w:r>
              <w:rPr>
                <w:color w:val="000000"/>
                <w:sz w:val="18"/>
                <w:szCs w:val="18"/>
              </w:rPr>
              <w:t>85 541</w:t>
            </w:r>
          </w:p>
        </w:tc>
        <w:tc>
          <w:tcPr>
            <w:tcW w:w="704" w:type="pct"/>
            <w:tcBorders>
              <w:top w:val="single" w:sz="4" w:space="0" w:color="auto"/>
              <w:left w:val="nil"/>
              <w:bottom w:val="single" w:sz="4" w:space="0" w:color="auto"/>
              <w:right w:val="single" w:sz="4" w:space="0" w:color="auto"/>
            </w:tcBorders>
            <w:shd w:val="clear" w:color="auto" w:fill="auto"/>
          </w:tcPr>
          <w:p w14:paraId="2C069C6C" w14:textId="77777777" w:rsidR="005D25B5" w:rsidRDefault="005D25B5" w:rsidP="00617445">
            <w:pPr>
              <w:spacing w:after="0"/>
              <w:ind w:firstLine="0"/>
              <w:jc w:val="center"/>
              <w:rPr>
                <w:color w:val="000000"/>
                <w:sz w:val="18"/>
                <w:szCs w:val="18"/>
              </w:rPr>
            </w:pPr>
            <w:r w:rsidRPr="009049AD">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14ABB1C8" w14:textId="77777777" w:rsidR="005D25B5" w:rsidRDefault="005D25B5" w:rsidP="00617445">
            <w:pPr>
              <w:spacing w:after="0"/>
              <w:ind w:firstLine="0"/>
              <w:jc w:val="right"/>
              <w:rPr>
                <w:color w:val="000000"/>
                <w:sz w:val="18"/>
                <w:szCs w:val="18"/>
              </w:rPr>
            </w:pPr>
            <w:r>
              <w:rPr>
                <w:color w:val="000000"/>
                <w:sz w:val="18"/>
                <w:szCs w:val="18"/>
              </w:rPr>
              <w:t>-85 541</w:t>
            </w:r>
          </w:p>
        </w:tc>
      </w:tr>
      <w:tr w:rsidR="005D25B5" w:rsidRPr="00775C81" w14:paraId="4308002D"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59678C9A" w14:textId="77777777" w:rsidR="005D25B5" w:rsidRDefault="005D25B5" w:rsidP="00617445">
            <w:pPr>
              <w:spacing w:after="0"/>
              <w:ind w:firstLine="0"/>
              <w:rPr>
                <w:i/>
                <w:iCs/>
                <w:color w:val="000000"/>
                <w:sz w:val="18"/>
                <w:szCs w:val="18"/>
              </w:rPr>
            </w:pPr>
            <w:r>
              <w:rPr>
                <w:i/>
                <w:iCs/>
                <w:color w:val="000000"/>
                <w:sz w:val="18"/>
                <w:szCs w:val="18"/>
              </w:rPr>
              <w:t>Samazināti izdevumi nekustamā īpašuma Kuldīgas ielā 2,Ventspilī  pārcelšanas un komunālajiem izdevumiem (MK 18.08.2020. sēdes prot.Nr.49 46.§ 12.10.2. punkts )</w:t>
            </w:r>
          </w:p>
        </w:tc>
        <w:tc>
          <w:tcPr>
            <w:tcW w:w="704" w:type="pct"/>
            <w:tcBorders>
              <w:top w:val="nil"/>
              <w:left w:val="nil"/>
              <w:bottom w:val="single" w:sz="4" w:space="0" w:color="auto"/>
              <w:right w:val="single" w:sz="4" w:space="0" w:color="auto"/>
            </w:tcBorders>
            <w:shd w:val="clear" w:color="auto" w:fill="auto"/>
          </w:tcPr>
          <w:p w14:paraId="7489D40C" w14:textId="77777777" w:rsidR="005D25B5" w:rsidRDefault="005D25B5" w:rsidP="00617445">
            <w:pPr>
              <w:spacing w:after="0"/>
              <w:ind w:firstLine="0"/>
              <w:jc w:val="right"/>
              <w:rPr>
                <w:color w:val="000000"/>
                <w:sz w:val="18"/>
                <w:szCs w:val="18"/>
              </w:rPr>
            </w:pPr>
            <w:r>
              <w:rPr>
                <w:color w:val="000000"/>
                <w:sz w:val="18"/>
                <w:szCs w:val="18"/>
              </w:rPr>
              <w:t>18 788</w:t>
            </w:r>
          </w:p>
        </w:tc>
        <w:tc>
          <w:tcPr>
            <w:tcW w:w="704" w:type="pct"/>
            <w:tcBorders>
              <w:top w:val="nil"/>
              <w:left w:val="nil"/>
              <w:bottom w:val="single" w:sz="4" w:space="0" w:color="auto"/>
              <w:right w:val="single" w:sz="4" w:space="0" w:color="auto"/>
            </w:tcBorders>
            <w:shd w:val="clear" w:color="auto" w:fill="auto"/>
          </w:tcPr>
          <w:p w14:paraId="6698C3F9" w14:textId="77777777" w:rsidR="005D25B5"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0DA30BCA" w14:textId="77777777" w:rsidR="005D25B5" w:rsidRDefault="005D25B5" w:rsidP="00617445">
            <w:pPr>
              <w:spacing w:after="0"/>
              <w:ind w:firstLine="0"/>
              <w:jc w:val="right"/>
              <w:rPr>
                <w:color w:val="000000"/>
                <w:sz w:val="18"/>
                <w:szCs w:val="18"/>
              </w:rPr>
            </w:pPr>
            <w:r>
              <w:rPr>
                <w:color w:val="000000"/>
                <w:sz w:val="18"/>
                <w:szCs w:val="18"/>
              </w:rPr>
              <w:t>-18 788</w:t>
            </w:r>
          </w:p>
        </w:tc>
      </w:tr>
      <w:tr w:rsidR="005D25B5" w:rsidRPr="00775C81" w14:paraId="7DA0FE4A"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vAlign w:val="center"/>
          </w:tcPr>
          <w:p w14:paraId="24FB963E" w14:textId="77777777" w:rsidR="005D25B5" w:rsidRDefault="005D25B5" w:rsidP="00617445">
            <w:pPr>
              <w:spacing w:after="0"/>
              <w:ind w:firstLine="0"/>
              <w:rPr>
                <w:i/>
                <w:iCs/>
                <w:color w:val="000000"/>
                <w:sz w:val="18"/>
                <w:szCs w:val="18"/>
              </w:rPr>
            </w:pPr>
            <w:r w:rsidRPr="000E4776">
              <w:rPr>
                <w:i/>
                <w:iCs/>
                <w:color w:val="000000"/>
                <w:sz w:val="18"/>
                <w:szCs w:val="18"/>
              </w:rPr>
              <w:t>Finansējuma samazinājums, lai nodrošinātu Valsts un pašvaldību iestāžu tīmekļvietņu vienotās platformas izmaksu segšanu (MK 15.08.2023. prot. Nr.40 43.§ 5</w:t>
            </w:r>
            <w:r>
              <w:rPr>
                <w:i/>
                <w:iCs/>
                <w:color w:val="000000"/>
                <w:sz w:val="18"/>
                <w:szCs w:val="18"/>
              </w:rPr>
              <w:t>2</w:t>
            </w:r>
            <w:r w:rsidRPr="000E4776">
              <w:rPr>
                <w:i/>
                <w:iCs/>
                <w:color w:val="000000"/>
                <w:sz w:val="18"/>
                <w:szCs w:val="18"/>
              </w:rPr>
              <w:t>.</w:t>
            </w:r>
            <w:r>
              <w:rPr>
                <w:i/>
                <w:iCs/>
                <w:color w:val="000000"/>
                <w:sz w:val="18"/>
                <w:szCs w:val="18"/>
              </w:rPr>
              <w:t>7</w:t>
            </w:r>
            <w:r w:rsidRPr="000E4776">
              <w:rPr>
                <w:i/>
                <w:iCs/>
                <w:color w:val="000000"/>
                <w:sz w:val="18"/>
                <w:szCs w:val="18"/>
              </w:rPr>
              <w:t>. p.)</w:t>
            </w:r>
            <w:r>
              <w:rPr>
                <w:i/>
                <w:iCs/>
                <w:color w:val="000000"/>
                <w:sz w:val="18"/>
                <w:szCs w:val="18"/>
              </w:rPr>
              <w:t xml:space="preserve"> </w:t>
            </w:r>
          </w:p>
        </w:tc>
        <w:tc>
          <w:tcPr>
            <w:tcW w:w="704" w:type="pct"/>
            <w:tcBorders>
              <w:top w:val="nil"/>
              <w:left w:val="nil"/>
              <w:bottom w:val="single" w:sz="4" w:space="0" w:color="auto"/>
              <w:right w:val="single" w:sz="4" w:space="0" w:color="auto"/>
            </w:tcBorders>
            <w:shd w:val="clear" w:color="auto" w:fill="auto"/>
          </w:tcPr>
          <w:p w14:paraId="62BF7E78" w14:textId="77777777" w:rsidR="005D25B5" w:rsidRDefault="005D25B5" w:rsidP="00617445">
            <w:pPr>
              <w:spacing w:after="0"/>
              <w:ind w:firstLine="0"/>
              <w:jc w:val="right"/>
              <w:rPr>
                <w:color w:val="000000"/>
                <w:sz w:val="18"/>
                <w:szCs w:val="18"/>
              </w:rPr>
            </w:pPr>
            <w:r>
              <w:rPr>
                <w:color w:val="000000"/>
                <w:sz w:val="18"/>
                <w:szCs w:val="18"/>
              </w:rPr>
              <w:t>1 750</w:t>
            </w:r>
          </w:p>
        </w:tc>
        <w:tc>
          <w:tcPr>
            <w:tcW w:w="704" w:type="pct"/>
            <w:tcBorders>
              <w:top w:val="nil"/>
              <w:left w:val="nil"/>
              <w:bottom w:val="single" w:sz="4" w:space="0" w:color="auto"/>
              <w:right w:val="single" w:sz="4" w:space="0" w:color="auto"/>
            </w:tcBorders>
            <w:shd w:val="clear" w:color="auto" w:fill="auto"/>
          </w:tcPr>
          <w:p w14:paraId="6763B967" w14:textId="77777777" w:rsidR="005D25B5"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77CC8F43" w14:textId="77777777" w:rsidR="005D25B5" w:rsidRDefault="005D25B5" w:rsidP="00617445">
            <w:pPr>
              <w:spacing w:after="0"/>
              <w:ind w:firstLine="0"/>
              <w:jc w:val="right"/>
              <w:rPr>
                <w:color w:val="000000"/>
                <w:sz w:val="18"/>
                <w:szCs w:val="18"/>
              </w:rPr>
            </w:pPr>
            <w:r>
              <w:rPr>
                <w:color w:val="000000"/>
                <w:sz w:val="18"/>
                <w:szCs w:val="18"/>
              </w:rPr>
              <w:t>-1 750</w:t>
            </w:r>
          </w:p>
        </w:tc>
      </w:tr>
      <w:tr w:rsidR="005D25B5" w:rsidRPr="00775C81" w14:paraId="62FE8753"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24484DF4" w14:textId="77777777" w:rsidR="005D25B5" w:rsidRDefault="005D25B5" w:rsidP="00617445">
            <w:pPr>
              <w:spacing w:after="0"/>
              <w:ind w:firstLine="0"/>
              <w:rPr>
                <w:i/>
                <w:iCs/>
                <w:color w:val="000000"/>
                <w:sz w:val="18"/>
                <w:szCs w:val="18"/>
              </w:rPr>
            </w:pPr>
            <w:r>
              <w:rPr>
                <w:i/>
                <w:iCs/>
                <w:sz w:val="18"/>
                <w:szCs w:val="18"/>
              </w:rPr>
              <w:t>Samazināti izdevumi elektronisku rēķinu (e-rēķinu) ieviešanai, ievērojot pasākumam paredzēto finansējuma apmēru 2024. gadam (MK 24.08.2021. sēdes prot. Nr.57 52.§ 18.2. punkts)</w:t>
            </w:r>
          </w:p>
        </w:tc>
        <w:tc>
          <w:tcPr>
            <w:tcW w:w="704" w:type="pct"/>
            <w:tcBorders>
              <w:top w:val="single" w:sz="4" w:space="0" w:color="auto"/>
              <w:left w:val="nil"/>
              <w:bottom w:val="single" w:sz="4" w:space="0" w:color="auto"/>
              <w:right w:val="single" w:sz="4" w:space="0" w:color="auto"/>
            </w:tcBorders>
            <w:shd w:val="clear" w:color="auto" w:fill="auto"/>
          </w:tcPr>
          <w:p w14:paraId="04E340DE" w14:textId="77777777" w:rsidR="005D25B5" w:rsidRDefault="005D25B5" w:rsidP="00617445">
            <w:pPr>
              <w:spacing w:after="0"/>
              <w:ind w:firstLine="0"/>
              <w:jc w:val="right"/>
              <w:rPr>
                <w:color w:val="000000"/>
                <w:sz w:val="18"/>
                <w:szCs w:val="18"/>
              </w:rPr>
            </w:pPr>
            <w:r>
              <w:rPr>
                <w:sz w:val="18"/>
                <w:szCs w:val="18"/>
              </w:rPr>
              <w:t>1 089</w:t>
            </w:r>
          </w:p>
        </w:tc>
        <w:tc>
          <w:tcPr>
            <w:tcW w:w="704" w:type="pct"/>
            <w:tcBorders>
              <w:top w:val="single" w:sz="4" w:space="0" w:color="auto"/>
              <w:left w:val="nil"/>
              <w:bottom w:val="single" w:sz="4" w:space="0" w:color="auto"/>
              <w:right w:val="single" w:sz="4" w:space="0" w:color="auto"/>
            </w:tcBorders>
            <w:shd w:val="clear" w:color="auto" w:fill="auto"/>
          </w:tcPr>
          <w:p w14:paraId="1D3C331B" w14:textId="77777777" w:rsidR="005D25B5" w:rsidRDefault="005D25B5" w:rsidP="00617445">
            <w:pPr>
              <w:spacing w:after="0"/>
              <w:ind w:firstLine="0"/>
              <w:jc w:val="center"/>
              <w:rPr>
                <w:color w:val="000000"/>
                <w:sz w:val="18"/>
                <w:szCs w:val="18"/>
              </w:rPr>
            </w:pPr>
            <w:r>
              <w:rPr>
                <w:sz w:val="18"/>
                <w:szCs w:val="18"/>
              </w:rPr>
              <w:t>-</w:t>
            </w:r>
          </w:p>
        </w:tc>
        <w:tc>
          <w:tcPr>
            <w:tcW w:w="705" w:type="pct"/>
            <w:tcBorders>
              <w:top w:val="single" w:sz="4" w:space="0" w:color="auto"/>
              <w:left w:val="nil"/>
              <w:bottom w:val="single" w:sz="4" w:space="0" w:color="auto"/>
              <w:right w:val="single" w:sz="4" w:space="0" w:color="auto"/>
            </w:tcBorders>
            <w:shd w:val="clear" w:color="auto" w:fill="auto"/>
          </w:tcPr>
          <w:p w14:paraId="29815DF7" w14:textId="77777777" w:rsidR="005D25B5" w:rsidRDefault="005D25B5" w:rsidP="00617445">
            <w:pPr>
              <w:spacing w:after="0"/>
              <w:ind w:firstLine="0"/>
              <w:jc w:val="right"/>
              <w:rPr>
                <w:color w:val="000000"/>
                <w:sz w:val="18"/>
                <w:szCs w:val="18"/>
              </w:rPr>
            </w:pPr>
            <w:r>
              <w:rPr>
                <w:sz w:val="18"/>
                <w:szCs w:val="18"/>
              </w:rPr>
              <w:t>-1 089</w:t>
            </w:r>
          </w:p>
        </w:tc>
      </w:tr>
    </w:tbl>
    <w:p w14:paraId="599A56A3" w14:textId="77777777" w:rsidR="005D25B5" w:rsidRPr="00775C81" w:rsidRDefault="005D25B5" w:rsidP="005D25B5">
      <w:pPr>
        <w:pStyle w:val="programmas"/>
        <w:spacing w:after="240"/>
      </w:pPr>
      <w:r w:rsidRPr="004B7C00">
        <w:t>38.00.00 Eiropas Savienības finansēto programmu ieviešana</w:t>
      </w:r>
    </w:p>
    <w:p w14:paraId="10FAA31A"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D25B5" w:rsidRPr="00775C81" w14:paraId="735BF674" w14:textId="77777777" w:rsidTr="00617445">
        <w:trPr>
          <w:trHeight w:val="283"/>
          <w:tblHeader/>
          <w:jc w:val="center"/>
        </w:trPr>
        <w:tc>
          <w:tcPr>
            <w:tcW w:w="3378" w:type="dxa"/>
            <w:vAlign w:val="center"/>
          </w:tcPr>
          <w:p w14:paraId="7A4FE7E5" w14:textId="77777777" w:rsidR="005D25B5" w:rsidRPr="00775C81" w:rsidRDefault="005D25B5" w:rsidP="00617445">
            <w:pPr>
              <w:pStyle w:val="tabteksts"/>
              <w:jc w:val="center"/>
              <w:rPr>
                <w:szCs w:val="24"/>
              </w:rPr>
            </w:pP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0390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18665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AABD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F0C3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504F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384D2D5B" w14:textId="77777777" w:rsidTr="00617445">
        <w:trPr>
          <w:trHeight w:val="142"/>
          <w:jc w:val="center"/>
        </w:trPr>
        <w:tc>
          <w:tcPr>
            <w:tcW w:w="3378" w:type="dxa"/>
            <w:shd w:val="clear" w:color="auto" w:fill="D9D9D9" w:themeFill="background1" w:themeFillShade="D9"/>
            <w:vAlign w:val="center"/>
          </w:tcPr>
          <w:p w14:paraId="2A0ABD0C"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000000" w:fill="D0CECE"/>
          </w:tcPr>
          <w:p w14:paraId="79034767" w14:textId="77777777" w:rsidR="005D25B5" w:rsidRPr="00775C81" w:rsidRDefault="005D25B5" w:rsidP="00617445">
            <w:pPr>
              <w:pStyle w:val="tabteksts"/>
              <w:jc w:val="right"/>
            </w:pPr>
            <w:r w:rsidRPr="0071480E">
              <w:rPr>
                <w:color w:val="000000"/>
                <w:szCs w:val="18"/>
              </w:rPr>
              <w:t>1 630 296</w:t>
            </w:r>
          </w:p>
        </w:tc>
        <w:tc>
          <w:tcPr>
            <w:tcW w:w="1132" w:type="dxa"/>
            <w:tcBorders>
              <w:top w:val="single" w:sz="4" w:space="0" w:color="auto"/>
              <w:left w:val="single" w:sz="4" w:space="0" w:color="auto"/>
              <w:bottom w:val="single" w:sz="4" w:space="0" w:color="auto"/>
              <w:right w:val="single" w:sz="4" w:space="0" w:color="auto"/>
            </w:tcBorders>
            <w:shd w:val="clear" w:color="000000" w:fill="D0CECE"/>
          </w:tcPr>
          <w:p w14:paraId="0DD736A7" w14:textId="77777777" w:rsidR="005D25B5" w:rsidRPr="00775C81" w:rsidRDefault="005D25B5" w:rsidP="00617445">
            <w:pPr>
              <w:pStyle w:val="tabteksts"/>
              <w:jc w:val="right"/>
            </w:pPr>
            <w:r>
              <w:rPr>
                <w:color w:val="000000"/>
                <w:szCs w:val="18"/>
              </w:rPr>
              <w:t>1 755 355</w:t>
            </w:r>
          </w:p>
        </w:tc>
        <w:tc>
          <w:tcPr>
            <w:tcW w:w="1132" w:type="dxa"/>
            <w:tcBorders>
              <w:top w:val="single" w:sz="4" w:space="0" w:color="auto"/>
              <w:left w:val="nil"/>
              <w:bottom w:val="single" w:sz="4" w:space="0" w:color="auto"/>
              <w:right w:val="single" w:sz="4" w:space="0" w:color="auto"/>
            </w:tcBorders>
            <w:shd w:val="clear" w:color="000000" w:fill="D0CECE"/>
          </w:tcPr>
          <w:p w14:paraId="14585E71" w14:textId="77777777" w:rsidR="005D25B5" w:rsidRPr="00775C81" w:rsidRDefault="005D25B5" w:rsidP="00617445">
            <w:pPr>
              <w:pStyle w:val="tabteksts"/>
              <w:jc w:val="right"/>
            </w:pPr>
            <w:r>
              <w:rPr>
                <w:color w:val="000000"/>
                <w:szCs w:val="18"/>
              </w:rPr>
              <w:t>1 710 830</w:t>
            </w:r>
          </w:p>
        </w:tc>
        <w:tc>
          <w:tcPr>
            <w:tcW w:w="1132" w:type="dxa"/>
            <w:tcBorders>
              <w:top w:val="single" w:sz="4" w:space="0" w:color="auto"/>
              <w:left w:val="nil"/>
              <w:bottom w:val="single" w:sz="4" w:space="0" w:color="auto"/>
              <w:right w:val="single" w:sz="4" w:space="0" w:color="auto"/>
            </w:tcBorders>
            <w:shd w:val="clear" w:color="000000" w:fill="D0CECE"/>
          </w:tcPr>
          <w:p w14:paraId="1D2BCA41" w14:textId="77777777" w:rsidR="005D25B5" w:rsidRPr="00775C81" w:rsidRDefault="005D25B5" w:rsidP="00617445">
            <w:pPr>
              <w:pStyle w:val="tabteksts"/>
              <w:jc w:val="right"/>
            </w:pPr>
            <w:r>
              <w:rPr>
                <w:color w:val="000000"/>
                <w:szCs w:val="18"/>
              </w:rPr>
              <w:t>1 666 186</w:t>
            </w:r>
          </w:p>
        </w:tc>
        <w:tc>
          <w:tcPr>
            <w:tcW w:w="1132" w:type="dxa"/>
            <w:tcBorders>
              <w:top w:val="single" w:sz="4" w:space="0" w:color="auto"/>
              <w:left w:val="nil"/>
              <w:bottom w:val="single" w:sz="4" w:space="0" w:color="auto"/>
              <w:right w:val="single" w:sz="4" w:space="0" w:color="auto"/>
            </w:tcBorders>
            <w:shd w:val="clear" w:color="000000" w:fill="D0CECE"/>
          </w:tcPr>
          <w:p w14:paraId="33FAD1BE" w14:textId="77777777" w:rsidR="005D25B5" w:rsidRPr="00775C81" w:rsidRDefault="005D25B5" w:rsidP="00617445">
            <w:pPr>
              <w:pStyle w:val="tabteksts"/>
              <w:jc w:val="right"/>
            </w:pPr>
            <w:r>
              <w:rPr>
                <w:color w:val="000000"/>
                <w:szCs w:val="18"/>
              </w:rPr>
              <w:t>1 668 760</w:t>
            </w:r>
          </w:p>
        </w:tc>
      </w:tr>
      <w:tr w:rsidR="005D25B5" w:rsidRPr="00775C81" w14:paraId="365BC587" w14:textId="77777777" w:rsidTr="00617445">
        <w:trPr>
          <w:trHeight w:val="283"/>
          <w:jc w:val="center"/>
        </w:trPr>
        <w:tc>
          <w:tcPr>
            <w:tcW w:w="3378" w:type="dxa"/>
            <w:vAlign w:val="center"/>
          </w:tcPr>
          <w:p w14:paraId="03D1D2E8" w14:textId="77777777" w:rsidR="005D25B5" w:rsidRPr="00775C81" w:rsidRDefault="005D25B5" w:rsidP="00617445">
            <w:pPr>
              <w:pStyle w:val="tabteksts"/>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1131" w:type="dxa"/>
          </w:tcPr>
          <w:p w14:paraId="2394AF67" w14:textId="77777777" w:rsidR="005D25B5" w:rsidRPr="00775C81" w:rsidRDefault="005D25B5" w:rsidP="00617445">
            <w:pPr>
              <w:pStyle w:val="tabteksts"/>
              <w:jc w:val="center"/>
            </w:pPr>
            <w:r w:rsidRPr="00775C81">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1A19C0D6" w14:textId="77777777" w:rsidR="005D25B5" w:rsidRPr="00775C81" w:rsidRDefault="005D25B5" w:rsidP="00617445">
            <w:pPr>
              <w:pStyle w:val="tabteksts"/>
              <w:jc w:val="right"/>
            </w:pPr>
            <w:r>
              <w:rPr>
                <w:color w:val="000000"/>
                <w:szCs w:val="18"/>
              </w:rPr>
              <w:t>125 059</w:t>
            </w:r>
          </w:p>
        </w:tc>
        <w:tc>
          <w:tcPr>
            <w:tcW w:w="1132" w:type="dxa"/>
            <w:tcBorders>
              <w:top w:val="nil"/>
              <w:left w:val="nil"/>
              <w:bottom w:val="single" w:sz="4" w:space="0" w:color="auto"/>
              <w:right w:val="single" w:sz="4" w:space="0" w:color="auto"/>
            </w:tcBorders>
            <w:shd w:val="clear" w:color="auto" w:fill="auto"/>
          </w:tcPr>
          <w:p w14:paraId="690790FB" w14:textId="77777777" w:rsidR="005D25B5" w:rsidRPr="00775C81" w:rsidRDefault="005D25B5" w:rsidP="00617445">
            <w:pPr>
              <w:pStyle w:val="tabteksts"/>
              <w:jc w:val="right"/>
            </w:pPr>
            <w:r>
              <w:rPr>
                <w:color w:val="000000"/>
                <w:szCs w:val="18"/>
              </w:rPr>
              <w:t>-44 525</w:t>
            </w:r>
          </w:p>
        </w:tc>
        <w:tc>
          <w:tcPr>
            <w:tcW w:w="1132" w:type="dxa"/>
            <w:tcBorders>
              <w:top w:val="nil"/>
              <w:left w:val="nil"/>
              <w:bottom w:val="single" w:sz="4" w:space="0" w:color="auto"/>
              <w:right w:val="single" w:sz="4" w:space="0" w:color="auto"/>
            </w:tcBorders>
            <w:shd w:val="clear" w:color="auto" w:fill="auto"/>
          </w:tcPr>
          <w:p w14:paraId="6251D2B6" w14:textId="77777777" w:rsidR="005D25B5" w:rsidRPr="00775C81" w:rsidRDefault="005D25B5" w:rsidP="00617445">
            <w:pPr>
              <w:pStyle w:val="tabteksts"/>
              <w:jc w:val="right"/>
            </w:pPr>
            <w:r>
              <w:rPr>
                <w:color w:val="000000"/>
                <w:szCs w:val="18"/>
              </w:rPr>
              <w:t>-44 644</w:t>
            </w:r>
          </w:p>
        </w:tc>
        <w:tc>
          <w:tcPr>
            <w:tcW w:w="1132" w:type="dxa"/>
            <w:tcBorders>
              <w:top w:val="nil"/>
              <w:left w:val="nil"/>
              <w:bottom w:val="single" w:sz="4" w:space="0" w:color="auto"/>
              <w:right w:val="single" w:sz="4" w:space="0" w:color="auto"/>
            </w:tcBorders>
            <w:shd w:val="clear" w:color="auto" w:fill="auto"/>
          </w:tcPr>
          <w:p w14:paraId="780D6EAC" w14:textId="77777777" w:rsidR="005D25B5" w:rsidRPr="00775C81" w:rsidRDefault="005D25B5" w:rsidP="00617445">
            <w:pPr>
              <w:pStyle w:val="tabteksts"/>
              <w:jc w:val="right"/>
            </w:pPr>
            <w:r>
              <w:rPr>
                <w:color w:val="000000"/>
                <w:szCs w:val="18"/>
              </w:rPr>
              <w:t>2 574</w:t>
            </w:r>
          </w:p>
        </w:tc>
      </w:tr>
      <w:tr w:rsidR="005D25B5" w:rsidRPr="00775C81" w14:paraId="3AFF6CED" w14:textId="77777777" w:rsidTr="00617445">
        <w:trPr>
          <w:trHeight w:val="283"/>
          <w:jc w:val="center"/>
        </w:trPr>
        <w:tc>
          <w:tcPr>
            <w:tcW w:w="3378" w:type="dxa"/>
            <w:vAlign w:val="center"/>
          </w:tcPr>
          <w:p w14:paraId="79B5AE6C" w14:textId="77777777" w:rsidR="005D25B5" w:rsidRPr="00775C81" w:rsidRDefault="005D25B5" w:rsidP="00617445">
            <w:pPr>
              <w:pStyle w:val="tabteksts"/>
            </w:pPr>
            <w:r w:rsidRPr="00775C81">
              <w:rPr>
                <w:lang w:eastAsia="lv-LV"/>
              </w:rPr>
              <w:t>Kopējie izdevumi</w:t>
            </w:r>
            <w:r w:rsidRPr="00775C81">
              <w:t>, % (+/–) pret iepriekšējo gadu</w:t>
            </w:r>
          </w:p>
        </w:tc>
        <w:tc>
          <w:tcPr>
            <w:tcW w:w="1131" w:type="dxa"/>
          </w:tcPr>
          <w:p w14:paraId="49F15208" w14:textId="77777777" w:rsidR="005D25B5" w:rsidRPr="00775C81" w:rsidRDefault="005D25B5" w:rsidP="00617445">
            <w:pPr>
              <w:pStyle w:val="tabteksts"/>
              <w:jc w:val="center"/>
            </w:pPr>
            <w:r w:rsidRPr="00775C81">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49E4CCDB" w14:textId="77777777" w:rsidR="005D25B5" w:rsidRPr="00775C81" w:rsidRDefault="005D25B5" w:rsidP="00617445">
            <w:pPr>
              <w:pStyle w:val="tabteksts"/>
              <w:jc w:val="right"/>
            </w:pPr>
            <w:r>
              <w:rPr>
                <w:color w:val="000000"/>
                <w:szCs w:val="18"/>
              </w:rPr>
              <w:t>7,7</w:t>
            </w:r>
          </w:p>
        </w:tc>
        <w:tc>
          <w:tcPr>
            <w:tcW w:w="1132" w:type="dxa"/>
            <w:tcBorders>
              <w:top w:val="nil"/>
              <w:left w:val="nil"/>
              <w:bottom w:val="single" w:sz="4" w:space="0" w:color="auto"/>
              <w:right w:val="single" w:sz="4" w:space="0" w:color="auto"/>
            </w:tcBorders>
            <w:shd w:val="clear" w:color="auto" w:fill="auto"/>
          </w:tcPr>
          <w:p w14:paraId="6993C021" w14:textId="77777777" w:rsidR="005D25B5" w:rsidRPr="00775C81" w:rsidRDefault="005D25B5" w:rsidP="00617445">
            <w:pPr>
              <w:pStyle w:val="tabteksts"/>
              <w:jc w:val="right"/>
            </w:pPr>
            <w:r>
              <w:rPr>
                <w:color w:val="000000"/>
                <w:szCs w:val="18"/>
              </w:rPr>
              <w:t>-2,5</w:t>
            </w:r>
          </w:p>
        </w:tc>
        <w:tc>
          <w:tcPr>
            <w:tcW w:w="1132" w:type="dxa"/>
            <w:tcBorders>
              <w:top w:val="nil"/>
              <w:left w:val="nil"/>
              <w:bottom w:val="single" w:sz="4" w:space="0" w:color="auto"/>
              <w:right w:val="single" w:sz="4" w:space="0" w:color="auto"/>
            </w:tcBorders>
            <w:shd w:val="clear" w:color="auto" w:fill="auto"/>
          </w:tcPr>
          <w:p w14:paraId="643E9245" w14:textId="77777777" w:rsidR="005D25B5" w:rsidRPr="00775C81" w:rsidRDefault="005D25B5" w:rsidP="00617445">
            <w:pPr>
              <w:pStyle w:val="tabteksts"/>
              <w:jc w:val="right"/>
            </w:pPr>
            <w:r>
              <w:rPr>
                <w:color w:val="000000"/>
                <w:szCs w:val="18"/>
              </w:rPr>
              <w:t>-2,6</w:t>
            </w:r>
          </w:p>
        </w:tc>
        <w:tc>
          <w:tcPr>
            <w:tcW w:w="1132" w:type="dxa"/>
            <w:tcBorders>
              <w:top w:val="nil"/>
              <w:left w:val="nil"/>
              <w:bottom w:val="single" w:sz="4" w:space="0" w:color="auto"/>
              <w:right w:val="single" w:sz="4" w:space="0" w:color="auto"/>
            </w:tcBorders>
            <w:shd w:val="clear" w:color="auto" w:fill="auto"/>
          </w:tcPr>
          <w:p w14:paraId="4F7E4A91" w14:textId="77777777" w:rsidR="005D25B5" w:rsidRPr="00775C81" w:rsidRDefault="005D25B5" w:rsidP="00617445">
            <w:pPr>
              <w:pStyle w:val="tabteksts"/>
              <w:jc w:val="right"/>
            </w:pPr>
            <w:r>
              <w:rPr>
                <w:color w:val="000000"/>
                <w:szCs w:val="18"/>
              </w:rPr>
              <w:t>0,2</w:t>
            </w:r>
          </w:p>
        </w:tc>
      </w:tr>
      <w:tr w:rsidR="005D25B5" w:rsidRPr="00775C81" w14:paraId="6B420372" w14:textId="77777777" w:rsidTr="00617445">
        <w:trPr>
          <w:trHeight w:val="142"/>
          <w:jc w:val="center"/>
        </w:trPr>
        <w:tc>
          <w:tcPr>
            <w:tcW w:w="3378" w:type="dxa"/>
          </w:tcPr>
          <w:p w14:paraId="7402882D" w14:textId="77777777" w:rsidR="005D25B5" w:rsidRPr="00775C81" w:rsidRDefault="005D25B5" w:rsidP="00617445">
            <w:pPr>
              <w:pStyle w:val="tabteksts"/>
              <w:rPr>
                <w:szCs w:val="18"/>
                <w:lang w:eastAsia="lv-LV"/>
              </w:rPr>
            </w:pPr>
            <w:r w:rsidRPr="00775C81">
              <w:rPr>
                <w:szCs w:val="18"/>
              </w:rPr>
              <w:t xml:space="preserve">Atlīdzība, </w:t>
            </w:r>
            <w:proofErr w:type="spellStart"/>
            <w:r w:rsidRPr="00775C81">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202F1C83" w14:textId="77777777" w:rsidR="005D25B5" w:rsidRPr="00775C81" w:rsidRDefault="005D25B5" w:rsidP="00617445">
            <w:pPr>
              <w:pStyle w:val="tabteksts"/>
              <w:jc w:val="right"/>
              <w:rPr>
                <w:szCs w:val="18"/>
              </w:rPr>
            </w:pPr>
            <w:r>
              <w:rPr>
                <w:color w:val="000000"/>
                <w:szCs w:val="18"/>
              </w:rPr>
              <w:t>1 214 056</w:t>
            </w:r>
          </w:p>
        </w:tc>
        <w:tc>
          <w:tcPr>
            <w:tcW w:w="1132" w:type="dxa"/>
            <w:tcBorders>
              <w:top w:val="nil"/>
              <w:left w:val="single" w:sz="4" w:space="0" w:color="auto"/>
              <w:bottom w:val="single" w:sz="4" w:space="0" w:color="auto"/>
              <w:right w:val="single" w:sz="4" w:space="0" w:color="auto"/>
            </w:tcBorders>
            <w:shd w:val="clear" w:color="auto" w:fill="auto"/>
          </w:tcPr>
          <w:p w14:paraId="4A65924C" w14:textId="77777777" w:rsidR="005D25B5" w:rsidRPr="00775C81" w:rsidRDefault="005D25B5" w:rsidP="00617445">
            <w:pPr>
              <w:pStyle w:val="tabteksts"/>
              <w:jc w:val="right"/>
              <w:rPr>
                <w:szCs w:val="18"/>
              </w:rPr>
            </w:pPr>
            <w:r>
              <w:rPr>
                <w:color w:val="000000"/>
                <w:szCs w:val="18"/>
              </w:rPr>
              <w:t>1 251 684</w:t>
            </w:r>
          </w:p>
        </w:tc>
        <w:tc>
          <w:tcPr>
            <w:tcW w:w="1132" w:type="dxa"/>
            <w:tcBorders>
              <w:top w:val="nil"/>
              <w:left w:val="nil"/>
              <w:bottom w:val="single" w:sz="4" w:space="0" w:color="auto"/>
              <w:right w:val="single" w:sz="4" w:space="0" w:color="auto"/>
            </w:tcBorders>
            <w:shd w:val="clear" w:color="auto" w:fill="auto"/>
          </w:tcPr>
          <w:p w14:paraId="35AA5D1B" w14:textId="77777777" w:rsidR="005D25B5" w:rsidRPr="00775C81" w:rsidRDefault="005D25B5" w:rsidP="00617445">
            <w:pPr>
              <w:pStyle w:val="tabteksts"/>
              <w:jc w:val="right"/>
              <w:rPr>
                <w:szCs w:val="18"/>
              </w:rPr>
            </w:pPr>
            <w:r>
              <w:rPr>
                <w:color w:val="000000"/>
                <w:szCs w:val="18"/>
              </w:rPr>
              <w:t>1 211 956</w:t>
            </w:r>
          </w:p>
        </w:tc>
        <w:tc>
          <w:tcPr>
            <w:tcW w:w="1132" w:type="dxa"/>
            <w:tcBorders>
              <w:top w:val="nil"/>
              <w:left w:val="nil"/>
              <w:bottom w:val="single" w:sz="4" w:space="0" w:color="auto"/>
              <w:right w:val="single" w:sz="4" w:space="0" w:color="auto"/>
            </w:tcBorders>
            <w:shd w:val="clear" w:color="auto" w:fill="auto"/>
          </w:tcPr>
          <w:p w14:paraId="63C29312" w14:textId="77777777" w:rsidR="005D25B5" w:rsidRPr="00775C81" w:rsidRDefault="005D25B5" w:rsidP="00617445">
            <w:pPr>
              <w:pStyle w:val="tabteksts"/>
              <w:jc w:val="right"/>
              <w:rPr>
                <w:szCs w:val="18"/>
              </w:rPr>
            </w:pPr>
            <w:r>
              <w:rPr>
                <w:color w:val="000000"/>
                <w:szCs w:val="18"/>
              </w:rPr>
              <w:t>1 187 312</w:t>
            </w:r>
          </w:p>
        </w:tc>
        <w:tc>
          <w:tcPr>
            <w:tcW w:w="1132" w:type="dxa"/>
            <w:tcBorders>
              <w:top w:val="nil"/>
              <w:left w:val="nil"/>
              <w:bottom w:val="single" w:sz="4" w:space="0" w:color="auto"/>
              <w:right w:val="single" w:sz="4" w:space="0" w:color="auto"/>
            </w:tcBorders>
            <w:shd w:val="clear" w:color="auto" w:fill="auto"/>
          </w:tcPr>
          <w:p w14:paraId="3A911792" w14:textId="77777777" w:rsidR="005D25B5" w:rsidRPr="00775C81" w:rsidRDefault="005D25B5" w:rsidP="00617445">
            <w:pPr>
              <w:pStyle w:val="tabteksts"/>
              <w:jc w:val="right"/>
              <w:rPr>
                <w:szCs w:val="18"/>
              </w:rPr>
            </w:pPr>
            <w:r>
              <w:rPr>
                <w:color w:val="000000"/>
                <w:szCs w:val="18"/>
              </w:rPr>
              <w:t>1 189 886</w:t>
            </w:r>
          </w:p>
        </w:tc>
      </w:tr>
      <w:tr w:rsidR="005D25B5" w:rsidRPr="00775C81" w14:paraId="51D2A6AB" w14:textId="77777777" w:rsidTr="00617445">
        <w:trPr>
          <w:trHeight w:val="142"/>
          <w:jc w:val="center"/>
        </w:trPr>
        <w:tc>
          <w:tcPr>
            <w:tcW w:w="3378" w:type="dxa"/>
          </w:tcPr>
          <w:p w14:paraId="5E8B0A39" w14:textId="77777777" w:rsidR="005D25B5" w:rsidRPr="00775C81" w:rsidRDefault="005D25B5" w:rsidP="00617445">
            <w:pPr>
              <w:pStyle w:val="tabteksts"/>
              <w:rPr>
                <w:szCs w:val="18"/>
              </w:rPr>
            </w:pPr>
            <w:r w:rsidRPr="00775C81">
              <w:rPr>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auto"/>
          </w:tcPr>
          <w:p w14:paraId="1714166F" w14:textId="77777777" w:rsidR="005D25B5" w:rsidRPr="00775C81" w:rsidRDefault="005D25B5" w:rsidP="00617445">
            <w:pPr>
              <w:pStyle w:val="tabteksts"/>
              <w:jc w:val="right"/>
              <w:rPr>
                <w:szCs w:val="18"/>
              </w:rPr>
            </w:pPr>
            <w:r>
              <w:rPr>
                <w:color w:val="000000"/>
                <w:szCs w:val="18"/>
              </w:rPr>
              <w:t>33</w:t>
            </w:r>
          </w:p>
        </w:tc>
        <w:tc>
          <w:tcPr>
            <w:tcW w:w="1132" w:type="dxa"/>
            <w:tcBorders>
              <w:top w:val="nil"/>
              <w:left w:val="single" w:sz="4" w:space="0" w:color="auto"/>
              <w:bottom w:val="single" w:sz="4" w:space="0" w:color="auto"/>
              <w:right w:val="single" w:sz="4" w:space="0" w:color="auto"/>
            </w:tcBorders>
            <w:shd w:val="clear" w:color="auto" w:fill="auto"/>
          </w:tcPr>
          <w:p w14:paraId="78AD5F1C" w14:textId="77777777" w:rsidR="005D25B5" w:rsidRPr="00775C81" w:rsidRDefault="005D25B5" w:rsidP="00617445">
            <w:pPr>
              <w:pStyle w:val="tabteksts"/>
              <w:jc w:val="right"/>
              <w:rPr>
                <w:szCs w:val="18"/>
              </w:rPr>
            </w:pPr>
            <w:r>
              <w:rPr>
                <w:color w:val="000000"/>
                <w:szCs w:val="18"/>
              </w:rPr>
              <w:t>57</w:t>
            </w:r>
          </w:p>
        </w:tc>
        <w:tc>
          <w:tcPr>
            <w:tcW w:w="1132" w:type="dxa"/>
            <w:tcBorders>
              <w:top w:val="nil"/>
              <w:left w:val="nil"/>
              <w:bottom w:val="single" w:sz="4" w:space="0" w:color="auto"/>
              <w:right w:val="single" w:sz="4" w:space="0" w:color="auto"/>
            </w:tcBorders>
            <w:shd w:val="clear" w:color="auto" w:fill="auto"/>
          </w:tcPr>
          <w:p w14:paraId="2E26BD9E" w14:textId="77777777" w:rsidR="005D25B5" w:rsidRPr="009C5A53" w:rsidRDefault="005D25B5" w:rsidP="00617445">
            <w:pPr>
              <w:pStyle w:val="tabteksts"/>
              <w:jc w:val="right"/>
              <w:rPr>
                <w:szCs w:val="18"/>
              </w:rPr>
            </w:pPr>
            <w:r w:rsidRPr="009C5A53">
              <w:rPr>
                <w:color w:val="000000"/>
                <w:szCs w:val="18"/>
              </w:rPr>
              <w:t>59</w:t>
            </w:r>
          </w:p>
        </w:tc>
        <w:tc>
          <w:tcPr>
            <w:tcW w:w="1132" w:type="dxa"/>
            <w:tcBorders>
              <w:top w:val="nil"/>
              <w:left w:val="nil"/>
              <w:bottom w:val="single" w:sz="4" w:space="0" w:color="auto"/>
              <w:right w:val="single" w:sz="4" w:space="0" w:color="auto"/>
            </w:tcBorders>
            <w:shd w:val="clear" w:color="auto" w:fill="auto"/>
          </w:tcPr>
          <w:p w14:paraId="1F452766" w14:textId="77777777" w:rsidR="005D25B5" w:rsidRPr="009C5A53" w:rsidRDefault="005D25B5" w:rsidP="00617445">
            <w:pPr>
              <w:pStyle w:val="tabteksts"/>
              <w:jc w:val="right"/>
              <w:rPr>
                <w:szCs w:val="18"/>
              </w:rPr>
            </w:pPr>
            <w:r w:rsidRPr="009C5A53">
              <w:rPr>
                <w:color w:val="000000"/>
                <w:szCs w:val="18"/>
              </w:rPr>
              <w:t>59</w:t>
            </w:r>
          </w:p>
        </w:tc>
        <w:tc>
          <w:tcPr>
            <w:tcW w:w="1132" w:type="dxa"/>
            <w:tcBorders>
              <w:top w:val="nil"/>
              <w:left w:val="nil"/>
              <w:bottom w:val="single" w:sz="4" w:space="0" w:color="auto"/>
              <w:right w:val="single" w:sz="4" w:space="0" w:color="auto"/>
            </w:tcBorders>
            <w:shd w:val="clear" w:color="auto" w:fill="auto"/>
          </w:tcPr>
          <w:p w14:paraId="3B053518" w14:textId="77777777" w:rsidR="005D25B5" w:rsidRPr="009C5A53" w:rsidRDefault="005D25B5" w:rsidP="00617445">
            <w:pPr>
              <w:pStyle w:val="tabteksts"/>
              <w:jc w:val="right"/>
              <w:rPr>
                <w:szCs w:val="18"/>
              </w:rPr>
            </w:pPr>
            <w:r w:rsidRPr="009C5A53">
              <w:rPr>
                <w:color w:val="000000"/>
                <w:szCs w:val="18"/>
              </w:rPr>
              <w:t>59</w:t>
            </w:r>
          </w:p>
        </w:tc>
      </w:tr>
      <w:tr w:rsidR="005D25B5" w:rsidRPr="00775C81" w14:paraId="5599DA5D" w14:textId="77777777" w:rsidTr="00617445">
        <w:trPr>
          <w:trHeight w:val="142"/>
          <w:jc w:val="center"/>
        </w:trPr>
        <w:tc>
          <w:tcPr>
            <w:tcW w:w="3378" w:type="dxa"/>
          </w:tcPr>
          <w:p w14:paraId="1950DCDE" w14:textId="77777777" w:rsidR="005D25B5" w:rsidRPr="00775C81" w:rsidRDefault="005D25B5" w:rsidP="00617445">
            <w:pPr>
              <w:pStyle w:val="tabteksts"/>
              <w:rPr>
                <w:szCs w:val="18"/>
              </w:rPr>
            </w:pPr>
            <w:r w:rsidRPr="00775C81">
              <w:rPr>
                <w:szCs w:val="18"/>
              </w:rPr>
              <w:t xml:space="preserve">Vidējā atlīdzība amata vietai (mēnesī), </w:t>
            </w:r>
            <w:proofErr w:type="spellStart"/>
            <w:r w:rsidRPr="00775C81">
              <w:rPr>
                <w:i/>
                <w:iCs/>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4E35F5F5" w14:textId="77777777" w:rsidR="005D25B5" w:rsidRPr="00775C81" w:rsidRDefault="005D25B5" w:rsidP="00617445">
            <w:pPr>
              <w:pStyle w:val="tabteksts"/>
              <w:jc w:val="right"/>
              <w:rPr>
                <w:color w:val="000000"/>
                <w:szCs w:val="18"/>
              </w:rPr>
            </w:pPr>
            <w:r>
              <w:rPr>
                <w:szCs w:val="18"/>
              </w:rPr>
              <w:t>3 040</w:t>
            </w:r>
          </w:p>
        </w:tc>
        <w:tc>
          <w:tcPr>
            <w:tcW w:w="1132" w:type="dxa"/>
            <w:tcBorders>
              <w:top w:val="nil"/>
              <w:left w:val="single" w:sz="4" w:space="0" w:color="auto"/>
              <w:bottom w:val="single" w:sz="4" w:space="0" w:color="auto"/>
              <w:right w:val="single" w:sz="4" w:space="0" w:color="auto"/>
            </w:tcBorders>
            <w:shd w:val="clear" w:color="auto" w:fill="auto"/>
          </w:tcPr>
          <w:p w14:paraId="07299285" w14:textId="77777777" w:rsidR="005D25B5" w:rsidRPr="00775C81" w:rsidRDefault="005D25B5" w:rsidP="00617445">
            <w:pPr>
              <w:pStyle w:val="tabteksts"/>
              <w:jc w:val="right"/>
              <w:rPr>
                <w:color w:val="000000"/>
                <w:szCs w:val="18"/>
              </w:rPr>
            </w:pPr>
            <w:r>
              <w:rPr>
                <w:szCs w:val="18"/>
              </w:rPr>
              <w:t>1 815</w:t>
            </w:r>
          </w:p>
        </w:tc>
        <w:tc>
          <w:tcPr>
            <w:tcW w:w="1132" w:type="dxa"/>
            <w:tcBorders>
              <w:top w:val="nil"/>
              <w:left w:val="nil"/>
              <w:bottom w:val="single" w:sz="4" w:space="0" w:color="auto"/>
              <w:right w:val="single" w:sz="4" w:space="0" w:color="auto"/>
            </w:tcBorders>
            <w:shd w:val="clear" w:color="auto" w:fill="auto"/>
          </w:tcPr>
          <w:p w14:paraId="60E6BBFA" w14:textId="77777777" w:rsidR="005D25B5" w:rsidRPr="00775C81" w:rsidRDefault="005D25B5" w:rsidP="00617445">
            <w:pPr>
              <w:pStyle w:val="tabteksts"/>
              <w:jc w:val="right"/>
              <w:rPr>
                <w:color w:val="000000"/>
                <w:szCs w:val="18"/>
              </w:rPr>
            </w:pPr>
            <w:r>
              <w:rPr>
                <w:szCs w:val="18"/>
              </w:rPr>
              <w:t>1 698</w:t>
            </w:r>
          </w:p>
        </w:tc>
        <w:tc>
          <w:tcPr>
            <w:tcW w:w="1132" w:type="dxa"/>
            <w:tcBorders>
              <w:top w:val="nil"/>
              <w:left w:val="nil"/>
              <w:bottom w:val="single" w:sz="4" w:space="0" w:color="auto"/>
              <w:right w:val="single" w:sz="4" w:space="0" w:color="auto"/>
            </w:tcBorders>
            <w:shd w:val="clear" w:color="auto" w:fill="auto"/>
          </w:tcPr>
          <w:p w14:paraId="0EC6407D" w14:textId="77777777" w:rsidR="005D25B5" w:rsidRPr="00775C81" w:rsidRDefault="005D25B5" w:rsidP="00617445">
            <w:pPr>
              <w:pStyle w:val="tabteksts"/>
              <w:jc w:val="right"/>
              <w:rPr>
                <w:color w:val="000000"/>
                <w:szCs w:val="18"/>
              </w:rPr>
            </w:pPr>
            <w:r>
              <w:rPr>
                <w:szCs w:val="18"/>
              </w:rPr>
              <w:t>1 663</w:t>
            </w:r>
          </w:p>
        </w:tc>
        <w:tc>
          <w:tcPr>
            <w:tcW w:w="1132" w:type="dxa"/>
            <w:tcBorders>
              <w:top w:val="nil"/>
              <w:left w:val="nil"/>
              <w:bottom w:val="single" w:sz="4" w:space="0" w:color="auto"/>
              <w:right w:val="single" w:sz="4" w:space="0" w:color="auto"/>
            </w:tcBorders>
            <w:shd w:val="clear" w:color="auto" w:fill="auto"/>
          </w:tcPr>
          <w:p w14:paraId="66A4A6A4" w14:textId="77777777" w:rsidR="005D25B5" w:rsidRPr="00775C81" w:rsidRDefault="005D25B5" w:rsidP="00617445">
            <w:pPr>
              <w:pStyle w:val="tabteksts"/>
              <w:jc w:val="right"/>
              <w:rPr>
                <w:color w:val="000000"/>
                <w:szCs w:val="18"/>
              </w:rPr>
            </w:pPr>
            <w:r>
              <w:rPr>
                <w:szCs w:val="18"/>
              </w:rPr>
              <w:t>1 667</w:t>
            </w:r>
          </w:p>
        </w:tc>
      </w:tr>
      <w:tr w:rsidR="005D25B5" w:rsidRPr="00775C81" w14:paraId="412C8B6D" w14:textId="77777777" w:rsidTr="00617445">
        <w:trPr>
          <w:trHeight w:val="142"/>
          <w:jc w:val="center"/>
        </w:trPr>
        <w:tc>
          <w:tcPr>
            <w:tcW w:w="3378" w:type="dxa"/>
          </w:tcPr>
          <w:p w14:paraId="0A5AF423" w14:textId="77777777" w:rsidR="005D25B5" w:rsidRPr="00775C81" w:rsidRDefault="005D25B5" w:rsidP="00617445">
            <w:pPr>
              <w:pStyle w:val="tabteksts"/>
              <w:jc w:val="both"/>
              <w:rPr>
                <w:szCs w:val="18"/>
              </w:rPr>
            </w:pPr>
            <w:r w:rsidRPr="00775C81">
              <w:rPr>
                <w:szCs w:val="18"/>
              </w:rPr>
              <w:t xml:space="preserve">Kopējā atlīdzība gadā par ārštata darbinieku un uz līgumattiecību pamata nodarbināto, kas nav amatu sarakstā, sniegtajiem pakalpojumiem, </w:t>
            </w:r>
            <w:proofErr w:type="spellStart"/>
            <w:r w:rsidRPr="00775C81">
              <w:rPr>
                <w:i/>
                <w:iCs/>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5E5487BA" w14:textId="77777777" w:rsidR="005D25B5" w:rsidRPr="00775C81" w:rsidRDefault="005D25B5" w:rsidP="00617445">
            <w:pPr>
              <w:pStyle w:val="tabteksts"/>
              <w:jc w:val="right"/>
              <w:rPr>
                <w:szCs w:val="18"/>
              </w:rPr>
            </w:pPr>
            <w:r>
              <w:rPr>
                <w:color w:val="000000"/>
                <w:szCs w:val="18"/>
              </w:rPr>
              <w:t>10 348</w:t>
            </w:r>
          </w:p>
        </w:tc>
        <w:tc>
          <w:tcPr>
            <w:tcW w:w="1132" w:type="dxa"/>
            <w:tcBorders>
              <w:top w:val="nil"/>
              <w:left w:val="single" w:sz="4" w:space="0" w:color="auto"/>
              <w:bottom w:val="single" w:sz="4" w:space="0" w:color="auto"/>
              <w:right w:val="single" w:sz="4" w:space="0" w:color="auto"/>
            </w:tcBorders>
            <w:shd w:val="clear" w:color="auto" w:fill="auto"/>
          </w:tcPr>
          <w:p w14:paraId="6BE7E06E" w14:textId="77777777" w:rsidR="005D25B5" w:rsidRPr="00775C81" w:rsidRDefault="005D25B5" w:rsidP="00617445">
            <w:pPr>
              <w:pStyle w:val="tabteksts"/>
              <w:jc w:val="right"/>
              <w:rPr>
                <w:szCs w:val="18"/>
              </w:rPr>
            </w:pPr>
            <w:r>
              <w:rPr>
                <w:color w:val="000000"/>
                <w:szCs w:val="18"/>
              </w:rPr>
              <w:t>10 000</w:t>
            </w:r>
          </w:p>
        </w:tc>
        <w:tc>
          <w:tcPr>
            <w:tcW w:w="1132" w:type="dxa"/>
            <w:tcBorders>
              <w:top w:val="nil"/>
              <w:left w:val="nil"/>
              <w:bottom w:val="single" w:sz="4" w:space="0" w:color="auto"/>
              <w:right w:val="single" w:sz="4" w:space="0" w:color="auto"/>
            </w:tcBorders>
            <w:shd w:val="clear" w:color="auto" w:fill="auto"/>
          </w:tcPr>
          <w:p w14:paraId="3999D173" w14:textId="77777777" w:rsidR="005D25B5" w:rsidRPr="00775C81" w:rsidRDefault="005D25B5" w:rsidP="00617445">
            <w:pPr>
              <w:pStyle w:val="tabteksts"/>
              <w:jc w:val="right"/>
              <w:rPr>
                <w:szCs w:val="18"/>
              </w:rPr>
            </w:pPr>
            <w:r>
              <w:rPr>
                <w:color w:val="000000"/>
                <w:szCs w:val="18"/>
              </w:rPr>
              <w:t>10 000</w:t>
            </w:r>
          </w:p>
        </w:tc>
        <w:tc>
          <w:tcPr>
            <w:tcW w:w="1132" w:type="dxa"/>
            <w:tcBorders>
              <w:top w:val="nil"/>
              <w:left w:val="nil"/>
              <w:bottom w:val="single" w:sz="4" w:space="0" w:color="auto"/>
              <w:right w:val="single" w:sz="4" w:space="0" w:color="auto"/>
            </w:tcBorders>
            <w:shd w:val="clear" w:color="auto" w:fill="auto"/>
          </w:tcPr>
          <w:p w14:paraId="5D04FB6C" w14:textId="77777777" w:rsidR="005D25B5" w:rsidRPr="00775C81" w:rsidRDefault="005D25B5" w:rsidP="00617445">
            <w:pPr>
              <w:pStyle w:val="tabteksts"/>
              <w:jc w:val="right"/>
              <w:rPr>
                <w:szCs w:val="18"/>
              </w:rPr>
            </w:pPr>
            <w:r>
              <w:rPr>
                <w:color w:val="000000"/>
                <w:szCs w:val="18"/>
              </w:rPr>
              <w:t>10 000</w:t>
            </w:r>
          </w:p>
        </w:tc>
        <w:tc>
          <w:tcPr>
            <w:tcW w:w="1132" w:type="dxa"/>
            <w:tcBorders>
              <w:top w:val="nil"/>
              <w:left w:val="nil"/>
              <w:bottom w:val="single" w:sz="4" w:space="0" w:color="auto"/>
              <w:right w:val="single" w:sz="4" w:space="0" w:color="auto"/>
            </w:tcBorders>
            <w:shd w:val="clear" w:color="auto" w:fill="auto"/>
          </w:tcPr>
          <w:p w14:paraId="232E457D" w14:textId="77777777" w:rsidR="005D25B5" w:rsidRPr="00775C81" w:rsidRDefault="005D25B5" w:rsidP="00617445">
            <w:pPr>
              <w:pStyle w:val="tabteksts"/>
              <w:jc w:val="right"/>
              <w:rPr>
                <w:szCs w:val="18"/>
              </w:rPr>
            </w:pPr>
            <w:r>
              <w:rPr>
                <w:color w:val="000000"/>
                <w:szCs w:val="18"/>
              </w:rPr>
              <w:t>10 000</w:t>
            </w:r>
          </w:p>
        </w:tc>
      </w:tr>
    </w:tbl>
    <w:p w14:paraId="64EDA538" w14:textId="77777777" w:rsidR="005D25B5" w:rsidRPr="004B7C00" w:rsidRDefault="005D25B5" w:rsidP="005D25B5">
      <w:pPr>
        <w:pStyle w:val="programmas"/>
        <w:spacing w:after="240"/>
      </w:pPr>
      <w:r w:rsidRPr="004B7C00">
        <w:t xml:space="preserve">38.01.00 Eiropas Savienības </w:t>
      </w:r>
      <w:proofErr w:type="spellStart"/>
      <w:r w:rsidRPr="004B7C00">
        <w:t>pirmsstrukturālo</w:t>
      </w:r>
      <w:proofErr w:type="spellEnd"/>
      <w:r w:rsidRPr="004B7C00">
        <w:t>, strukturālo un citu finanšu instrumentu koordinācija</w:t>
      </w:r>
    </w:p>
    <w:p w14:paraId="0BE84045" w14:textId="77777777" w:rsidR="005D25B5" w:rsidRPr="00775C81" w:rsidRDefault="005D25B5" w:rsidP="005D25B5">
      <w:pPr>
        <w:ind w:firstLine="0"/>
        <w:rPr>
          <w:u w:val="single"/>
        </w:rPr>
      </w:pPr>
      <w:r w:rsidRPr="004B7C00">
        <w:rPr>
          <w:u w:val="single"/>
        </w:rPr>
        <w:t>Apakšprogrammas mērķis:</w:t>
      </w:r>
    </w:p>
    <w:p w14:paraId="6FBE9AD8" w14:textId="00D0BDE0" w:rsidR="005D25B5" w:rsidRPr="003319CC" w:rsidRDefault="005D25B5" w:rsidP="003319CC">
      <w:pPr>
        <w:ind w:firstLine="720"/>
      </w:pPr>
      <w:r w:rsidRPr="00775C81">
        <w:t>nodrošināt ES līdzfinansēto programmu un citu finanšu instrumentu līdzfinansēto projektu ieviešanas funkciju veikšanu atbilstoši Latvijas Republikas noslēgtajiem starptautiskajiem līgumiem, likumiem un citiem normatīvajiem aktiem.</w:t>
      </w:r>
    </w:p>
    <w:p w14:paraId="7E474DBF" w14:textId="77777777" w:rsidR="005D25B5" w:rsidRPr="00775C81" w:rsidRDefault="005D25B5" w:rsidP="005D25B5">
      <w:pPr>
        <w:ind w:firstLine="0"/>
        <w:rPr>
          <w:u w:val="single"/>
        </w:rPr>
      </w:pPr>
      <w:r w:rsidRPr="5E928BF3">
        <w:rPr>
          <w:u w:val="single"/>
        </w:rPr>
        <w:lastRenderedPageBreak/>
        <w:t>Galvenās aktivitātes:</w:t>
      </w:r>
    </w:p>
    <w:p w14:paraId="107E8D34" w14:textId="77777777" w:rsidR="005D25B5" w:rsidRPr="00536097" w:rsidRDefault="005D25B5" w:rsidP="00A63AC2">
      <w:pPr>
        <w:pStyle w:val="ListParagraph"/>
        <w:numPr>
          <w:ilvl w:val="0"/>
          <w:numId w:val="9"/>
        </w:numPr>
        <w:spacing w:before="120" w:after="120"/>
        <w:ind w:left="1077" w:hanging="357"/>
        <w:contextualSpacing w:val="0"/>
        <w:jc w:val="both"/>
      </w:pPr>
      <w:r>
        <w:t>nodrošināt normatīvajiem aktiem un ES fondu atbildīgo iestāžu funkciju deleģējumam atbilstošu ES struktūrfondu un KF, kā arī ANM ietvaros piešķirto līdzekļu ieguldīšanu un ieviešanas uzraudzību;</w:t>
      </w:r>
    </w:p>
    <w:p w14:paraId="61FBBE42" w14:textId="39A6E68B" w:rsidR="005D25B5" w:rsidRDefault="005D25B5" w:rsidP="007719B7">
      <w:pPr>
        <w:pStyle w:val="ListParagraph"/>
        <w:numPr>
          <w:ilvl w:val="0"/>
          <w:numId w:val="9"/>
        </w:numPr>
        <w:spacing w:before="120" w:after="120"/>
        <w:ind w:left="1077" w:hanging="357"/>
        <w:contextualSpacing w:val="0"/>
        <w:jc w:val="both"/>
      </w:pPr>
      <w:r>
        <w:t xml:space="preserve">nodrošināt </w:t>
      </w:r>
      <w:r w:rsidR="003319CC">
        <w:t>“</w:t>
      </w:r>
      <w:r w:rsidRPr="5E928BF3">
        <w:t>Konsultē vispirms</w:t>
      </w:r>
      <w:r w:rsidR="003319CC">
        <w:t>”</w:t>
      </w:r>
      <w:r w:rsidRPr="5E928BF3">
        <w:t xml:space="preserve"> principa stiprināšan</w:t>
      </w:r>
      <w:r>
        <w:t>u</w:t>
      </w:r>
      <w:r w:rsidRPr="5E928BF3">
        <w:t xml:space="preserve"> un  </w:t>
      </w:r>
      <w:r>
        <w:t xml:space="preserve">sniegt </w:t>
      </w:r>
      <w:r w:rsidRPr="5E928BF3">
        <w:t>kvalitatīv</w:t>
      </w:r>
      <w:r>
        <w:t>u</w:t>
      </w:r>
      <w:r w:rsidRPr="5E928BF3">
        <w:t>, uz rezultātu vērst</w:t>
      </w:r>
      <w:r>
        <w:t>u</w:t>
      </w:r>
      <w:r w:rsidRPr="5E928BF3">
        <w:t xml:space="preserve"> atbalst</w:t>
      </w:r>
      <w:r>
        <w:t>u</w:t>
      </w:r>
      <w:r w:rsidRPr="5E928BF3">
        <w:t xml:space="preserve"> projektu īstenotājiem;</w:t>
      </w:r>
    </w:p>
    <w:p w14:paraId="11BED6ED" w14:textId="77777777" w:rsidR="005D25B5" w:rsidRDefault="005D25B5" w:rsidP="007719B7">
      <w:pPr>
        <w:pStyle w:val="ListParagraph"/>
        <w:numPr>
          <w:ilvl w:val="0"/>
          <w:numId w:val="9"/>
        </w:numPr>
        <w:spacing w:before="120" w:after="120"/>
        <w:ind w:left="1077" w:hanging="357"/>
        <w:contextualSpacing w:val="0"/>
        <w:jc w:val="both"/>
      </w:pPr>
      <w:r>
        <w:t xml:space="preserve">nodrošināt </w:t>
      </w:r>
      <w:r w:rsidRPr="0E57EC84">
        <w:t>uzraudzības procesu/kontroļu vienkāršošan</w:t>
      </w:r>
      <w:r>
        <w:t>u</w:t>
      </w:r>
      <w:r w:rsidRPr="0E57EC84">
        <w:t xml:space="preserve"> un automatizēšan</w:t>
      </w:r>
      <w:r>
        <w:t>u</w:t>
      </w:r>
      <w:r w:rsidRPr="0E57EC84">
        <w:t>;</w:t>
      </w:r>
    </w:p>
    <w:p w14:paraId="6147F99E" w14:textId="77777777" w:rsidR="005D25B5" w:rsidRPr="00536097" w:rsidRDefault="005D25B5" w:rsidP="007719B7">
      <w:pPr>
        <w:pStyle w:val="ListParagraph"/>
        <w:numPr>
          <w:ilvl w:val="0"/>
          <w:numId w:val="9"/>
        </w:numPr>
        <w:spacing w:before="120" w:after="120"/>
        <w:ind w:left="1077" w:hanging="357"/>
        <w:contextualSpacing w:val="0"/>
        <w:jc w:val="both"/>
      </w:pPr>
      <w:r>
        <w:t>nodrošināt normatīvajiem aktiem atbilstošu publiskās un privātās partnerības uzraudzības institūcijas un kompetences centra funkciju īstenošanu;</w:t>
      </w:r>
    </w:p>
    <w:p w14:paraId="21401318" w14:textId="77777777" w:rsidR="005D25B5" w:rsidRPr="00775C81" w:rsidRDefault="005D25B5" w:rsidP="00A63AC2">
      <w:pPr>
        <w:pStyle w:val="ListParagraph"/>
        <w:numPr>
          <w:ilvl w:val="0"/>
          <w:numId w:val="9"/>
        </w:numPr>
        <w:spacing w:before="120" w:after="120"/>
        <w:ind w:left="1077" w:hanging="357"/>
        <w:contextualSpacing w:val="0"/>
        <w:jc w:val="both"/>
      </w:pPr>
      <w:r>
        <w:t>veicināt Latvijas iesaisti ES ārējās darbības instrumentu finansētos projektos, nodrošinot vienota kontaktpunkta un konsultāciju centra darbību.</w:t>
      </w:r>
    </w:p>
    <w:p w14:paraId="32293A64" w14:textId="77777777" w:rsidR="005D25B5" w:rsidRPr="00985B31" w:rsidRDefault="005D25B5" w:rsidP="005D25B5">
      <w:pPr>
        <w:spacing w:before="120" w:after="240"/>
        <w:ind w:firstLine="0"/>
      </w:pPr>
      <w:r w:rsidRPr="00775C81">
        <w:rPr>
          <w:u w:val="single"/>
        </w:rPr>
        <w:t>Apakšprogrammas izpildītājs</w:t>
      </w:r>
      <w:r w:rsidRPr="00775C81">
        <w:t xml:space="preserve">: </w:t>
      </w:r>
      <w:r w:rsidRPr="005B6929">
        <w:t>Centrālā finanšu un līgumu aģentūra.</w:t>
      </w:r>
    </w:p>
    <w:p w14:paraId="72B1CA6B" w14:textId="77777777" w:rsidR="005D25B5" w:rsidRPr="00775C81" w:rsidRDefault="005D25B5" w:rsidP="005D25B5">
      <w:pPr>
        <w:pStyle w:val="Tabuluvirsraksti"/>
        <w:spacing w:before="240" w:after="240"/>
        <w:rPr>
          <w:b/>
          <w:lang w:eastAsia="lv-LV"/>
        </w:rPr>
      </w:pPr>
      <w:r w:rsidRPr="00775C81">
        <w:rPr>
          <w:b/>
          <w:lang w:eastAsia="lv-LV"/>
        </w:rPr>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5"/>
        <w:gridCol w:w="997"/>
        <w:gridCol w:w="1127"/>
        <w:gridCol w:w="1133"/>
        <w:gridCol w:w="1133"/>
        <w:gridCol w:w="1136"/>
      </w:tblGrid>
      <w:tr w:rsidR="005D25B5" w:rsidRPr="00775C81" w14:paraId="02C4965F" w14:textId="77777777" w:rsidTr="00617445">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F5EA3" w14:textId="77777777" w:rsidR="005D25B5" w:rsidRPr="00775C81" w:rsidRDefault="005D25B5" w:rsidP="00617445">
            <w:pPr>
              <w:pStyle w:val="tabteksts"/>
              <w:jc w:val="center"/>
              <w:rPr>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CE5F1E"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23DBD0"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49334"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00729"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9F7E7E"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2D22CDDC"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AC971E2" w14:textId="77777777" w:rsidR="005D25B5" w:rsidRPr="00775C81" w:rsidRDefault="005D25B5" w:rsidP="00617445">
            <w:pPr>
              <w:pStyle w:val="tabteksts"/>
              <w:jc w:val="center"/>
              <w:rPr>
                <w:szCs w:val="18"/>
              </w:rPr>
            </w:pPr>
            <w:r w:rsidRPr="00775C81">
              <w:rPr>
                <w:szCs w:val="18"/>
                <w:lang w:eastAsia="lv-LV"/>
              </w:rPr>
              <w:t>Apgūts ES struktūrfondu un Kohēzijas fonda, kā arī citu finanšu instrumentu finansējums</w:t>
            </w:r>
          </w:p>
        </w:tc>
      </w:tr>
      <w:tr w:rsidR="005D25B5" w:rsidRPr="00775C81" w14:paraId="583C8571" w14:textId="77777777" w:rsidTr="003319CC">
        <w:trP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404AD6" w14:textId="77777777" w:rsidR="005D25B5" w:rsidRPr="005B6929" w:rsidRDefault="005D25B5" w:rsidP="00617445">
            <w:pPr>
              <w:pStyle w:val="tabteksts"/>
              <w:jc w:val="both"/>
              <w:rPr>
                <w:szCs w:val="18"/>
              </w:rPr>
            </w:pPr>
            <w:r w:rsidRPr="005B6929">
              <w:rPr>
                <w:szCs w:val="18"/>
              </w:rPr>
              <w:t xml:space="preserve"> ES fondu finanšu rādītāju ikgadējās prognozes izpilde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83CC62" w14:textId="77777777" w:rsidR="005D25B5" w:rsidRPr="00775C81" w:rsidRDefault="005D25B5" w:rsidP="003319CC">
            <w:pPr>
              <w:pStyle w:val="tabteksts"/>
              <w:jc w:val="center"/>
            </w:pPr>
            <w:r>
              <w:rPr>
                <w:szCs w:val="18"/>
                <w:lang w:eastAsia="lv-LV"/>
              </w:rPr>
              <w:t>80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44A0DF" w14:textId="77777777" w:rsidR="005D25B5" w:rsidRPr="00775C81" w:rsidRDefault="005D25B5" w:rsidP="003319CC">
            <w:pPr>
              <w:pStyle w:val="tabteksts"/>
              <w:jc w:val="center"/>
            </w:pPr>
            <w:r>
              <w:rPr>
                <w:lang w:eastAsia="lv-LV"/>
              </w:rPr>
              <w:t>85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C599D" w14:textId="77777777" w:rsidR="005D25B5" w:rsidRPr="00775C81" w:rsidRDefault="005D25B5" w:rsidP="003319CC">
            <w:pPr>
              <w:pStyle w:val="tabteksts"/>
              <w:jc w:val="center"/>
            </w:pPr>
            <w:r w:rsidRPr="5E928BF3">
              <w:rPr>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666A444" w14:textId="77777777" w:rsidR="005D25B5" w:rsidRPr="00775C81" w:rsidRDefault="005D25B5" w:rsidP="00617445">
            <w:pPr>
              <w:pStyle w:val="tabteksts"/>
              <w:jc w:val="center"/>
            </w:pPr>
            <w:r>
              <w:rPr>
                <w:lang w:eastAsia="lv-LV"/>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AB8A270" w14:textId="77777777" w:rsidR="005D25B5" w:rsidRPr="00775C81" w:rsidRDefault="005D25B5" w:rsidP="00617445">
            <w:pPr>
              <w:pStyle w:val="tabteksts"/>
              <w:jc w:val="center"/>
            </w:pPr>
            <w:r>
              <w:t>-</w:t>
            </w:r>
          </w:p>
        </w:tc>
      </w:tr>
      <w:tr w:rsidR="005D25B5" w14:paraId="081D6F55" w14:textId="77777777" w:rsidTr="003319CC">
        <w:trPr>
          <w:trHeight w:val="475"/>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D82954" w14:textId="77777777" w:rsidR="005D25B5" w:rsidRDefault="005D25B5" w:rsidP="003319CC">
            <w:pPr>
              <w:spacing w:after="0"/>
              <w:ind w:firstLine="0"/>
              <w:rPr>
                <w:sz w:val="20"/>
              </w:rPr>
            </w:pPr>
            <w:r w:rsidRPr="005B6929">
              <w:rPr>
                <w:sz w:val="18"/>
                <w:szCs w:val="18"/>
              </w:rPr>
              <w:t>Uzsākto ES fondu 2021-2027 projektu finanšu rādītāju ikgadējās CFLA prognozes izpilde (%)</w:t>
            </w:r>
            <w:r w:rsidRPr="005B6929">
              <w:rPr>
                <w:sz w:val="22"/>
                <w:szCs w:val="22"/>
              </w:rPr>
              <w:t xml:space="preserve">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B636DD" w14:textId="77777777" w:rsidR="005D25B5" w:rsidRDefault="005D25B5" w:rsidP="00617445">
            <w:pPr>
              <w:pStyle w:val="tabteksts"/>
              <w:jc w:val="center"/>
              <w:rPr>
                <w:lang w:eastAsia="lv-LV"/>
              </w:rPr>
            </w:pPr>
            <w:r>
              <w:rPr>
                <w:lang w:eastAsia="lv-LV"/>
              </w:rPr>
              <w:t>-</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636A5E" w14:textId="77777777" w:rsidR="005D25B5" w:rsidRDefault="005D25B5" w:rsidP="00617445">
            <w:pPr>
              <w:pStyle w:val="tabteksts"/>
              <w:jc w:val="center"/>
              <w:rPr>
                <w:lang w:eastAsia="lv-LV"/>
              </w:rPr>
            </w:pPr>
            <w:r>
              <w:rPr>
                <w:lang w:eastAsia="lv-LV"/>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F466D4" w14:textId="77777777" w:rsidR="005D25B5" w:rsidRDefault="005D25B5" w:rsidP="003319CC">
            <w:pPr>
              <w:pStyle w:val="tabteksts"/>
              <w:jc w:val="center"/>
              <w:rPr>
                <w:lang w:eastAsia="lv-LV"/>
              </w:rPr>
            </w:pPr>
            <w:r w:rsidRPr="5E928BF3">
              <w:rPr>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197BDB" w14:textId="77777777" w:rsidR="005D25B5" w:rsidRDefault="005D25B5" w:rsidP="003319CC">
            <w:pPr>
              <w:pStyle w:val="tabteksts"/>
              <w:jc w:val="center"/>
              <w:rPr>
                <w:lang w:eastAsia="lv-LV"/>
              </w:rPr>
            </w:pPr>
            <w:r w:rsidRPr="5E928BF3">
              <w:rPr>
                <w:lang w:eastAsia="lv-LV"/>
              </w:rPr>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B133CF" w14:textId="77777777" w:rsidR="005D25B5" w:rsidRDefault="005D25B5" w:rsidP="003319CC">
            <w:pPr>
              <w:pStyle w:val="tabteksts"/>
              <w:jc w:val="center"/>
            </w:pPr>
            <w:r>
              <w:t>100</w:t>
            </w:r>
          </w:p>
        </w:tc>
      </w:tr>
    </w:tbl>
    <w:p w14:paraId="6C44CF57"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EF5E262" w14:textId="77777777" w:rsidTr="00617445">
        <w:trPr>
          <w:trHeight w:val="283"/>
          <w:tblHeader/>
          <w:jc w:val="center"/>
        </w:trPr>
        <w:tc>
          <w:tcPr>
            <w:tcW w:w="1872" w:type="pct"/>
            <w:vAlign w:val="center"/>
          </w:tcPr>
          <w:p w14:paraId="26D3370A"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34CF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DD049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4D7D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D815B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4D39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40C916FC" w14:textId="77777777" w:rsidTr="00617445">
        <w:trPr>
          <w:trHeight w:val="142"/>
          <w:jc w:val="center"/>
        </w:trPr>
        <w:tc>
          <w:tcPr>
            <w:tcW w:w="1872" w:type="pct"/>
            <w:shd w:val="clear" w:color="auto" w:fill="D9D9D9" w:themeFill="background1" w:themeFillShade="D9"/>
            <w:vAlign w:val="center"/>
          </w:tcPr>
          <w:p w14:paraId="29FA889E"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7E606" w14:textId="77777777" w:rsidR="005D25B5" w:rsidRPr="00775C81" w:rsidRDefault="005D25B5" w:rsidP="00617445">
            <w:pPr>
              <w:pStyle w:val="tabteksts"/>
              <w:jc w:val="right"/>
            </w:pPr>
            <w:r w:rsidRPr="00166444">
              <w:rPr>
                <w:color w:val="000000"/>
                <w:szCs w:val="18"/>
              </w:rPr>
              <w:t>1 553 240</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62038BD" w14:textId="77777777" w:rsidR="005D25B5" w:rsidRPr="00775C81" w:rsidRDefault="005D25B5" w:rsidP="00617445">
            <w:pPr>
              <w:pStyle w:val="tabteksts"/>
              <w:jc w:val="right"/>
            </w:pPr>
            <w:r>
              <w:rPr>
                <w:color w:val="000000"/>
                <w:szCs w:val="18"/>
              </w:rPr>
              <w:t>1 626 571</w:t>
            </w:r>
          </w:p>
        </w:tc>
        <w:tc>
          <w:tcPr>
            <w:tcW w:w="626" w:type="pct"/>
            <w:tcBorders>
              <w:top w:val="single" w:sz="4" w:space="0" w:color="auto"/>
              <w:left w:val="nil"/>
              <w:bottom w:val="single" w:sz="4" w:space="0" w:color="auto"/>
              <w:right w:val="single" w:sz="4" w:space="0" w:color="auto"/>
            </w:tcBorders>
            <w:shd w:val="clear" w:color="000000" w:fill="D0CECE"/>
          </w:tcPr>
          <w:p w14:paraId="5D2D8C37" w14:textId="77777777" w:rsidR="005D25B5" w:rsidRPr="00775C81" w:rsidRDefault="005D25B5" w:rsidP="00617445">
            <w:pPr>
              <w:pStyle w:val="tabteksts"/>
              <w:jc w:val="right"/>
            </w:pPr>
            <w:r>
              <w:rPr>
                <w:szCs w:val="18"/>
              </w:rPr>
              <w:t>1 663 830</w:t>
            </w:r>
          </w:p>
        </w:tc>
        <w:tc>
          <w:tcPr>
            <w:tcW w:w="626" w:type="pct"/>
            <w:tcBorders>
              <w:top w:val="single" w:sz="4" w:space="0" w:color="auto"/>
              <w:left w:val="nil"/>
              <w:bottom w:val="single" w:sz="4" w:space="0" w:color="auto"/>
              <w:right w:val="single" w:sz="4" w:space="0" w:color="auto"/>
            </w:tcBorders>
            <w:shd w:val="clear" w:color="000000" w:fill="D0CECE"/>
          </w:tcPr>
          <w:p w14:paraId="376906DA" w14:textId="77777777" w:rsidR="005D25B5" w:rsidRPr="00775C81" w:rsidRDefault="005D25B5" w:rsidP="00617445">
            <w:pPr>
              <w:pStyle w:val="tabteksts"/>
              <w:jc w:val="right"/>
            </w:pPr>
            <w:r>
              <w:rPr>
                <w:szCs w:val="18"/>
              </w:rPr>
              <w:t>1 666 186</w:t>
            </w:r>
          </w:p>
        </w:tc>
        <w:tc>
          <w:tcPr>
            <w:tcW w:w="624" w:type="pct"/>
            <w:tcBorders>
              <w:top w:val="single" w:sz="4" w:space="0" w:color="auto"/>
              <w:left w:val="nil"/>
              <w:bottom w:val="single" w:sz="4" w:space="0" w:color="auto"/>
              <w:right w:val="single" w:sz="4" w:space="0" w:color="auto"/>
            </w:tcBorders>
            <w:shd w:val="clear" w:color="000000" w:fill="D0CECE"/>
          </w:tcPr>
          <w:p w14:paraId="5338B01C" w14:textId="77777777" w:rsidR="005D25B5" w:rsidRPr="00775C81" w:rsidRDefault="005D25B5" w:rsidP="00617445">
            <w:pPr>
              <w:pStyle w:val="tabteksts"/>
              <w:jc w:val="right"/>
            </w:pPr>
            <w:r>
              <w:rPr>
                <w:szCs w:val="18"/>
              </w:rPr>
              <w:t>1 668 760</w:t>
            </w:r>
          </w:p>
        </w:tc>
      </w:tr>
      <w:tr w:rsidR="005D25B5" w:rsidRPr="00775C81" w14:paraId="4160AA36" w14:textId="77777777" w:rsidTr="00617445">
        <w:trPr>
          <w:trHeight w:val="283"/>
          <w:jc w:val="center"/>
        </w:trPr>
        <w:tc>
          <w:tcPr>
            <w:tcW w:w="1872" w:type="pct"/>
            <w:vAlign w:val="center"/>
          </w:tcPr>
          <w:p w14:paraId="7D83A233"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3DF28AD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CC648BB" w14:textId="77777777" w:rsidR="005D25B5" w:rsidRPr="00775C81" w:rsidRDefault="005D25B5" w:rsidP="00617445">
            <w:pPr>
              <w:pStyle w:val="tabteksts"/>
              <w:jc w:val="right"/>
            </w:pPr>
            <w:r>
              <w:rPr>
                <w:color w:val="000000"/>
                <w:szCs w:val="18"/>
              </w:rPr>
              <w:t>73 331</w:t>
            </w:r>
          </w:p>
        </w:tc>
        <w:tc>
          <w:tcPr>
            <w:tcW w:w="626" w:type="pct"/>
            <w:tcBorders>
              <w:top w:val="nil"/>
              <w:left w:val="nil"/>
              <w:bottom w:val="single" w:sz="4" w:space="0" w:color="auto"/>
              <w:right w:val="single" w:sz="4" w:space="0" w:color="auto"/>
            </w:tcBorders>
            <w:shd w:val="clear" w:color="auto" w:fill="auto"/>
          </w:tcPr>
          <w:p w14:paraId="7DE0FEDA" w14:textId="77777777" w:rsidR="005D25B5" w:rsidRPr="00775C81" w:rsidRDefault="005D25B5" w:rsidP="00617445">
            <w:pPr>
              <w:pStyle w:val="tabteksts"/>
              <w:jc w:val="right"/>
            </w:pPr>
            <w:r>
              <w:rPr>
                <w:szCs w:val="18"/>
              </w:rPr>
              <w:t>37 259</w:t>
            </w:r>
          </w:p>
        </w:tc>
        <w:tc>
          <w:tcPr>
            <w:tcW w:w="626" w:type="pct"/>
            <w:tcBorders>
              <w:top w:val="nil"/>
              <w:left w:val="nil"/>
              <w:bottom w:val="single" w:sz="4" w:space="0" w:color="auto"/>
              <w:right w:val="single" w:sz="4" w:space="0" w:color="auto"/>
            </w:tcBorders>
            <w:shd w:val="clear" w:color="auto" w:fill="auto"/>
          </w:tcPr>
          <w:p w14:paraId="3B9DF7FE" w14:textId="77777777" w:rsidR="005D25B5" w:rsidRPr="00775C81" w:rsidRDefault="005D25B5" w:rsidP="00617445">
            <w:pPr>
              <w:pStyle w:val="tabteksts"/>
              <w:jc w:val="right"/>
            </w:pPr>
            <w:r>
              <w:rPr>
                <w:szCs w:val="18"/>
              </w:rPr>
              <w:t>2 356</w:t>
            </w:r>
          </w:p>
        </w:tc>
        <w:tc>
          <w:tcPr>
            <w:tcW w:w="624" w:type="pct"/>
            <w:tcBorders>
              <w:top w:val="nil"/>
              <w:left w:val="nil"/>
              <w:bottom w:val="single" w:sz="4" w:space="0" w:color="auto"/>
              <w:right w:val="single" w:sz="4" w:space="0" w:color="auto"/>
            </w:tcBorders>
            <w:shd w:val="clear" w:color="auto" w:fill="auto"/>
          </w:tcPr>
          <w:p w14:paraId="363F9C6C" w14:textId="77777777" w:rsidR="005D25B5" w:rsidRPr="00775C81" w:rsidRDefault="005D25B5" w:rsidP="00617445">
            <w:pPr>
              <w:pStyle w:val="tabteksts"/>
              <w:jc w:val="right"/>
            </w:pPr>
            <w:r>
              <w:rPr>
                <w:szCs w:val="18"/>
              </w:rPr>
              <w:t>2 574</w:t>
            </w:r>
          </w:p>
        </w:tc>
      </w:tr>
      <w:tr w:rsidR="005D25B5" w:rsidRPr="00775C81" w14:paraId="7BEBC6E4" w14:textId="77777777" w:rsidTr="00617445">
        <w:trPr>
          <w:trHeight w:val="283"/>
          <w:jc w:val="center"/>
        </w:trPr>
        <w:tc>
          <w:tcPr>
            <w:tcW w:w="1872" w:type="pct"/>
            <w:vAlign w:val="center"/>
          </w:tcPr>
          <w:p w14:paraId="346E9E54"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12BCC5A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EF72F91" w14:textId="77777777" w:rsidR="005D25B5" w:rsidRPr="00775C81" w:rsidRDefault="005D25B5" w:rsidP="00617445">
            <w:pPr>
              <w:pStyle w:val="tabteksts"/>
              <w:jc w:val="right"/>
            </w:pPr>
            <w:r>
              <w:rPr>
                <w:color w:val="000000"/>
                <w:szCs w:val="18"/>
              </w:rPr>
              <w:t>4,7</w:t>
            </w:r>
          </w:p>
        </w:tc>
        <w:tc>
          <w:tcPr>
            <w:tcW w:w="626" w:type="pct"/>
            <w:tcBorders>
              <w:top w:val="nil"/>
              <w:left w:val="nil"/>
              <w:bottom w:val="single" w:sz="4" w:space="0" w:color="auto"/>
              <w:right w:val="single" w:sz="4" w:space="0" w:color="auto"/>
            </w:tcBorders>
            <w:shd w:val="clear" w:color="auto" w:fill="auto"/>
          </w:tcPr>
          <w:p w14:paraId="1BE8CBB5" w14:textId="77777777" w:rsidR="005D25B5" w:rsidRPr="00775C81" w:rsidRDefault="005D25B5" w:rsidP="00617445">
            <w:pPr>
              <w:pStyle w:val="tabteksts"/>
              <w:jc w:val="right"/>
            </w:pPr>
            <w:r>
              <w:rPr>
                <w:szCs w:val="18"/>
              </w:rPr>
              <w:t>2,3</w:t>
            </w:r>
          </w:p>
        </w:tc>
        <w:tc>
          <w:tcPr>
            <w:tcW w:w="626" w:type="pct"/>
            <w:tcBorders>
              <w:top w:val="nil"/>
              <w:left w:val="nil"/>
              <w:bottom w:val="single" w:sz="4" w:space="0" w:color="auto"/>
              <w:right w:val="single" w:sz="4" w:space="0" w:color="auto"/>
            </w:tcBorders>
            <w:shd w:val="clear" w:color="auto" w:fill="auto"/>
          </w:tcPr>
          <w:p w14:paraId="4CDBA64F" w14:textId="77777777" w:rsidR="005D25B5" w:rsidRPr="00775C81" w:rsidRDefault="005D25B5" w:rsidP="00617445">
            <w:pPr>
              <w:pStyle w:val="tabteksts"/>
              <w:jc w:val="right"/>
            </w:pPr>
            <w:r>
              <w:rPr>
                <w:szCs w:val="18"/>
              </w:rPr>
              <w:t>0,1</w:t>
            </w:r>
          </w:p>
        </w:tc>
        <w:tc>
          <w:tcPr>
            <w:tcW w:w="624" w:type="pct"/>
            <w:tcBorders>
              <w:top w:val="nil"/>
              <w:left w:val="nil"/>
              <w:bottom w:val="single" w:sz="4" w:space="0" w:color="auto"/>
              <w:right w:val="single" w:sz="4" w:space="0" w:color="auto"/>
            </w:tcBorders>
            <w:shd w:val="clear" w:color="auto" w:fill="auto"/>
          </w:tcPr>
          <w:p w14:paraId="21881073" w14:textId="77777777" w:rsidR="005D25B5" w:rsidRPr="00775C81" w:rsidRDefault="005D25B5" w:rsidP="00617445">
            <w:pPr>
              <w:pStyle w:val="tabteksts"/>
              <w:jc w:val="right"/>
            </w:pPr>
            <w:r>
              <w:rPr>
                <w:szCs w:val="18"/>
              </w:rPr>
              <w:t>0,2</w:t>
            </w:r>
          </w:p>
        </w:tc>
      </w:tr>
      <w:tr w:rsidR="005D25B5" w:rsidRPr="00775C81" w14:paraId="24513CC9" w14:textId="77777777" w:rsidTr="00617445">
        <w:trPr>
          <w:trHeight w:val="142"/>
          <w:jc w:val="center"/>
        </w:trPr>
        <w:tc>
          <w:tcPr>
            <w:tcW w:w="1872" w:type="pct"/>
          </w:tcPr>
          <w:p w14:paraId="1F3A2519"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4ADE4C2" w14:textId="77777777" w:rsidR="005D25B5" w:rsidRPr="00775C81" w:rsidRDefault="005D25B5" w:rsidP="00617445">
            <w:pPr>
              <w:pStyle w:val="tabteksts"/>
              <w:jc w:val="right"/>
              <w:rPr>
                <w:szCs w:val="18"/>
              </w:rPr>
            </w:pPr>
            <w:r>
              <w:rPr>
                <w:color w:val="000000"/>
                <w:szCs w:val="18"/>
              </w:rPr>
              <w:t>1 161 866</w:t>
            </w:r>
          </w:p>
        </w:tc>
        <w:tc>
          <w:tcPr>
            <w:tcW w:w="626" w:type="pct"/>
            <w:tcBorders>
              <w:top w:val="nil"/>
              <w:left w:val="single" w:sz="4" w:space="0" w:color="auto"/>
              <w:bottom w:val="single" w:sz="4" w:space="0" w:color="auto"/>
              <w:right w:val="single" w:sz="4" w:space="0" w:color="auto"/>
            </w:tcBorders>
            <w:shd w:val="clear" w:color="auto" w:fill="auto"/>
          </w:tcPr>
          <w:p w14:paraId="6E2DB48D" w14:textId="77777777" w:rsidR="005D25B5" w:rsidRPr="00775C81" w:rsidRDefault="005D25B5" w:rsidP="00617445">
            <w:pPr>
              <w:pStyle w:val="tabteksts"/>
              <w:jc w:val="right"/>
              <w:rPr>
                <w:szCs w:val="18"/>
              </w:rPr>
            </w:pPr>
            <w:r>
              <w:rPr>
                <w:color w:val="000000"/>
                <w:szCs w:val="18"/>
              </w:rPr>
              <w:t>1 176 700</w:t>
            </w:r>
          </w:p>
        </w:tc>
        <w:tc>
          <w:tcPr>
            <w:tcW w:w="626" w:type="pct"/>
            <w:tcBorders>
              <w:top w:val="nil"/>
              <w:left w:val="nil"/>
              <w:bottom w:val="single" w:sz="4" w:space="0" w:color="auto"/>
              <w:right w:val="single" w:sz="4" w:space="0" w:color="auto"/>
            </w:tcBorders>
            <w:shd w:val="clear" w:color="auto" w:fill="auto"/>
          </w:tcPr>
          <w:p w14:paraId="6A746966" w14:textId="77777777" w:rsidR="005D25B5" w:rsidRPr="00775C81" w:rsidRDefault="005D25B5" w:rsidP="00617445">
            <w:pPr>
              <w:pStyle w:val="tabteksts"/>
              <w:jc w:val="right"/>
              <w:rPr>
                <w:szCs w:val="18"/>
              </w:rPr>
            </w:pPr>
            <w:r>
              <w:rPr>
                <w:szCs w:val="18"/>
              </w:rPr>
              <w:t>1 184 956</w:t>
            </w:r>
          </w:p>
        </w:tc>
        <w:tc>
          <w:tcPr>
            <w:tcW w:w="626" w:type="pct"/>
            <w:tcBorders>
              <w:top w:val="nil"/>
              <w:left w:val="nil"/>
              <w:bottom w:val="single" w:sz="4" w:space="0" w:color="auto"/>
              <w:right w:val="single" w:sz="4" w:space="0" w:color="auto"/>
            </w:tcBorders>
            <w:shd w:val="clear" w:color="auto" w:fill="auto"/>
          </w:tcPr>
          <w:p w14:paraId="0EFC68B7" w14:textId="77777777" w:rsidR="005D25B5" w:rsidRPr="00775C81" w:rsidRDefault="005D25B5" w:rsidP="00617445">
            <w:pPr>
              <w:pStyle w:val="tabteksts"/>
              <w:jc w:val="right"/>
              <w:rPr>
                <w:szCs w:val="18"/>
              </w:rPr>
            </w:pPr>
            <w:r>
              <w:rPr>
                <w:szCs w:val="18"/>
              </w:rPr>
              <w:t>1 187 312</w:t>
            </w:r>
          </w:p>
        </w:tc>
        <w:tc>
          <w:tcPr>
            <w:tcW w:w="624" w:type="pct"/>
            <w:tcBorders>
              <w:top w:val="nil"/>
              <w:left w:val="nil"/>
              <w:bottom w:val="single" w:sz="4" w:space="0" w:color="auto"/>
              <w:right w:val="single" w:sz="4" w:space="0" w:color="auto"/>
            </w:tcBorders>
            <w:shd w:val="clear" w:color="auto" w:fill="auto"/>
          </w:tcPr>
          <w:p w14:paraId="0449F539" w14:textId="77777777" w:rsidR="005D25B5" w:rsidRPr="00775C81" w:rsidRDefault="005D25B5" w:rsidP="00617445">
            <w:pPr>
              <w:pStyle w:val="tabteksts"/>
              <w:jc w:val="right"/>
              <w:rPr>
                <w:szCs w:val="18"/>
              </w:rPr>
            </w:pPr>
            <w:r>
              <w:rPr>
                <w:szCs w:val="18"/>
              </w:rPr>
              <w:t>1 189 886</w:t>
            </w:r>
          </w:p>
        </w:tc>
      </w:tr>
      <w:tr w:rsidR="005D25B5" w:rsidRPr="00775C81" w14:paraId="23A43FCD" w14:textId="77777777" w:rsidTr="00617445">
        <w:trPr>
          <w:trHeight w:val="142"/>
          <w:jc w:val="center"/>
        </w:trPr>
        <w:tc>
          <w:tcPr>
            <w:tcW w:w="1872" w:type="pct"/>
          </w:tcPr>
          <w:p w14:paraId="5B95C3E2" w14:textId="77777777" w:rsidR="005D25B5" w:rsidRPr="00775C81" w:rsidRDefault="005D25B5" w:rsidP="00617445">
            <w:pPr>
              <w:pStyle w:val="tabteksts"/>
              <w:jc w:val="both"/>
              <w:rPr>
                <w:szCs w:val="18"/>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1B889F47" w14:textId="77777777" w:rsidR="005D25B5" w:rsidRPr="00775C81" w:rsidRDefault="005D25B5" w:rsidP="00617445">
            <w:pPr>
              <w:pStyle w:val="tabteksts"/>
              <w:jc w:val="right"/>
              <w:rPr>
                <w:szCs w:val="18"/>
              </w:rPr>
            </w:pPr>
            <w:r>
              <w:rPr>
                <w:color w:val="000000"/>
                <w:szCs w:val="18"/>
              </w:rPr>
              <w:t>33</w:t>
            </w:r>
          </w:p>
        </w:tc>
        <w:tc>
          <w:tcPr>
            <w:tcW w:w="626" w:type="pct"/>
            <w:tcBorders>
              <w:top w:val="nil"/>
              <w:left w:val="single" w:sz="4" w:space="0" w:color="auto"/>
              <w:bottom w:val="single" w:sz="4" w:space="0" w:color="auto"/>
              <w:right w:val="single" w:sz="4" w:space="0" w:color="auto"/>
            </w:tcBorders>
            <w:shd w:val="clear" w:color="auto" w:fill="auto"/>
          </w:tcPr>
          <w:p w14:paraId="63532907" w14:textId="77777777" w:rsidR="005D25B5" w:rsidRPr="00775C81" w:rsidRDefault="005D25B5" w:rsidP="00617445">
            <w:pPr>
              <w:pStyle w:val="tabteksts"/>
              <w:jc w:val="right"/>
              <w:rPr>
                <w:szCs w:val="18"/>
              </w:rPr>
            </w:pPr>
            <w:r>
              <w:rPr>
                <w:color w:val="000000"/>
                <w:szCs w:val="18"/>
              </w:rPr>
              <w:t>57</w:t>
            </w:r>
          </w:p>
        </w:tc>
        <w:tc>
          <w:tcPr>
            <w:tcW w:w="626" w:type="pct"/>
            <w:tcBorders>
              <w:top w:val="nil"/>
              <w:left w:val="nil"/>
              <w:bottom w:val="single" w:sz="4" w:space="0" w:color="auto"/>
              <w:right w:val="single" w:sz="4" w:space="0" w:color="auto"/>
            </w:tcBorders>
            <w:shd w:val="clear" w:color="auto" w:fill="auto"/>
          </w:tcPr>
          <w:p w14:paraId="0859E144" w14:textId="77777777" w:rsidR="005D25B5" w:rsidRPr="00066028" w:rsidRDefault="005D25B5" w:rsidP="00617445">
            <w:pPr>
              <w:pStyle w:val="tabteksts"/>
              <w:jc w:val="right"/>
              <w:rPr>
                <w:szCs w:val="18"/>
              </w:rPr>
            </w:pPr>
            <w:r w:rsidRPr="00066028">
              <w:rPr>
                <w:szCs w:val="18"/>
              </w:rPr>
              <w:t>59</w:t>
            </w:r>
            <w:r>
              <w:rPr>
                <w:szCs w:val="18"/>
              </w:rPr>
              <w:t>¹</w:t>
            </w:r>
          </w:p>
        </w:tc>
        <w:tc>
          <w:tcPr>
            <w:tcW w:w="626" w:type="pct"/>
            <w:tcBorders>
              <w:top w:val="nil"/>
              <w:left w:val="nil"/>
              <w:bottom w:val="single" w:sz="4" w:space="0" w:color="auto"/>
              <w:right w:val="single" w:sz="4" w:space="0" w:color="auto"/>
            </w:tcBorders>
            <w:shd w:val="clear" w:color="auto" w:fill="auto"/>
          </w:tcPr>
          <w:p w14:paraId="7B239A82" w14:textId="77777777" w:rsidR="005D25B5" w:rsidRPr="00066028" w:rsidRDefault="005D25B5" w:rsidP="00617445">
            <w:pPr>
              <w:pStyle w:val="tabteksts"/>
              <w:jc w:val="right"/>
              <w:rPr>
                <w:szCs w:val="18"/>
              </w:rPr>
            </w:pPr>
            <w:r w:rsidRPr="00066028">
              <w:rPr>
                <w:szCs w:val="18"/>
              </w:rPr>
              <w:t>59</w:t>
            </w:r>
          </w:p>
        </w:tc>
        <w:tc>
          <w:tcPr>
            <w:tcW w:w="624" w:type="pct"/>
            <w:tcBorders>
              <w:top w:val="nil"/>
              <w:left w:val="nil"/>
              <w:bottom w:val="single" w:sz="4" w:space="0" w:color="auto"/>
              <w:right w:val="single" w:sz="4" w:space="0" w:color="auto"/>
            </w:tcBorders>
            <w:shd w:val="clear" w:color="auto" w:fill="auto"/>
          </w:tcPr>
          <w:p w14:paraId="1FEB5EE5" w14:textId="77777777" w:rsidR="005D25B5" w:rsidRPr="00066028" w:rsidRDefault="005D25B5" w:rsidP="00617445">
            <w:pPr>
              <w:pStyle w:val="tabteksts"/>
              <w:jc w:val="right"/>
              <w:rPr>
                <w:szCs w:val="18"/>
              </w:rPr>
            </w:pPr>
            <w:r w:rsidRPr="00066028">
              <w:rPr>
                <w:szCs w:val="18"/>
              </w:rPr>
              <w:t>59</w:t>
            </w:r>
          </w:p>
        </w:tc>
      </w:tr>
      <w:tr w:rsidR="005D25B5" w:rsidRPr="00775C81" w14:paraId="5DF7C61E" w14:textId="77777777" w:rsidTr="00617445">
        <w:trPr>
          <w:trHeight w:val="142"/>
          <w:jc w:val="center"/>
        </w:trPr>
        <w:tc>
          <w:tcPr>
            <w:tcW w:w="1872" w:type="pct"/>
          </w:tcPr>
          <w:p w14:paraId="6F304F52"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B5FF14E" w14:textId="77777777" w:rsidR="005D25B5" w:rsidRPr="00775C81" w:rsidRDefault="005D25B5" w:rsidP="00617445">
            <w:pPr>
              <w:pStyle w:val="tabteksts"/>
              <w:jc w:val="right"/>
              <w:rPr>
                <w:szCs w:val="18"/>
              </w:rPr>
            </w:pPr>
            <w:r>
              <w:rPr>
                <w:szCs w:val="18"/>
              </w:rPr>
              <w:t>2 908</w:t>
            </w:r>
          </w:p>
        </w:tc>
        <w:tc>
          <w:tcPr>
            <w:tcW w:w="626" w:type="pct"/>
            <w:tcBorders>
              <w:top w:val="nil"/>
              <w:left w:val="single" w:sz="4" w:space="0" w:color="auto"/>
              <w:bottom w:val="single" w:sz="4" w:space="0" w:color="auto"/>
              <w:right w:val="single" w:sz="4" w:space="0" w:color="auto"/>
            </w:tcBorders>
            <w:shd w:val="clear" w:color="auto" w:fill="auto"/>
          </w:tcPr>
          <w:p w14:paraId="1AB90233" w14:textId="77777777" w:rsidR="005D25B5" w:rsidRPr="00775C81" w:rsidRDefault="005D25B5" w:rsidP="00617445">
            <w:pPr>
              <w:pStyle w:val="tabteksts"/>
              <w:jc w:val="right"/>
              <w:rPr>
                <w:szCs w:val="18"/>
              </w:rPr>
            </w:pPr>
            <w:r>
              <w:rPr>
                <w:szCs w:val="18"/>
              </w:rPr>
              <w:t>1 706</w:t>
            </w:r>
          </w:p>
        </w:tc>
        <w:tc>
          <w:tcPr>
            <w:tcW w:w="626" w:type="pct"/>
            <w:tcBorders>
              <w:top w:val="nil"/>
              <w:left w:val="nil"/>
              <w:bottom w:val="single" w:sz="4" w:space="0" w:color="auto"/>
              <w:right w:val="single" w:sz="4" w:space="0" w:color="auto"/>
            </w:tcBorders>
            <w:shd w:val="clear" w:color="auto" w:fill="auto"/>
          </w:tcPr>
          <w:p w14:paraId="46960F3B" w14:textId="77777777" w:rsidR="005D25B5" w:rsidRPr="00775C81" w:rsidRDefault="005D25B5" w:rsidP="00617445">
            <w:pPr>
              <w:pStyle w:val="tabteksts"/>
              <w:jc w:val="right"/>
              <w:rPr>
                <w:szCs w:val="18"/>
              </w:rPr>
            </w:pPr>
            <w:r>
              <w:rPr>
                <w:szCs w:val="18"/>
              </w:rPr>
              <w:t>1 660</w:t>
            </w:r>
          </w:p>
        </w:tc>
        <w:tc>
          <w:tcPr>
            <w:tcW w:w="626" w:type="pct"/>
            <w:tcBorders>
              <w:top w:val="nil"/>
              <w:left w:val="nil"/>
              <w:bottom w:val="single" w:sz="4" w:space="0" w:color="auto"/>
              <w:right w:val="single" w:sz="4" w:space="0" w:color="auto"/>
            </w:tcBorders>
            <w:shd w:val="clear" w:color="auto" w:fill="auto"/>
          </w:tcPr>
          <w:p w14:paraId="05D326D3" w14:textId="77777777" w:rsidR="005D25B5" w:rsidRPr="00775C81" w:rsidRDefault="005D25B5" w:rsidP="00617445">
            <w:pPr>
              <w:pStyle w:val="tabteksts"/>
              <w:jc w:val="right"/>
              <w:rPr>
                <w:szCs w:val="18"/>
              </w:rPr>
            </w:pPr>
            <w:r>
              <w:rPr>
                <w:szCs w:val="18"/>
              </w:rPr>
              <w:t>1 663</w:t>
            </w:r>
          </w:p>
        </w:tc>
        <w:tc>
          <w:tcPr>
            <w:tcW w:w="624" w:type="pct"/>
            <w:tcBorders>
              <w:top w:val="nil"/>
              <w:left w:val="nil"/>
              <w:bottom w:val="single" w:sz="4" w:space="0" w:color="auto"/>
              <w:right w:val="single" w:sz="4" w:space="0" w:color="auto"/>
            </w:tcBorders>
            <w:shd w:val="clear" w:color="auto" w:fill="auto"/>
          </w:tcPr>
          <w:p w14:paraId="10851EB5" w14:textId="77777777" w:rsidR="005D25B5" w:rsidRPr="00775C81" w:rsidRDefault="005D25B5" w:rsidP="00617445">
            <w:pPr>
              <w:pStyle w:val="tabteksts"/>
              <w:jc w:val="right"/>
              <w:rPr>
                <w:szCs w:val="18"/>
              </w:rPr>
            </w:pPr>
            <w:r>
              <w:rPr>
                <w:szCs w:val="18"/>
              </w:rPr>
              <w:t>1 667</w:t>
            </w:r>
          </w:p>
        </w:tc>
      </w:tr>
      <w:tr w:rsidR="005D25B5" w:rsidRPr="00775C81" w14:paraId="0073C306" w14:textId="77777777" w:rsidTr="00617445">
        <w:trPr>
          <w:trHeight w:val="142"/>
          <w:jc w:val="center"/>
        </w:trPr>
        <w:tc>
          <w:tcPr>
            <w:tcW w:w="1872" w:type="pct"/>
          </w:tcPr>
          <w:p w14:paraId="057847DE" w14:textId="77777777" w:rsidR="005D25B5" w:rsidRPr="00775C81" w:rsidRDefault="005D25B5" w:rsidP="00617445">
            <w:pPr>
              <w:pStyle w:val="tabteksts"/>
              <w:jc w:val="both"/>
              <w:rPr>
                <w:szCs w:val="18"/>
              </w:rPr>
            </w:pPr>
            <w:r w:rsidRPr="00775C81">
              <w:rPr>
                <w:szCs w:val="18"/>
              </w:rPr>
              <w:t xml:space="preserve">Kopējā atlīdzība gadā par ārštata darbinieku un uz līgumattiecību pamata nodarbināto, kas nav amatu sarakstā, sniegtajiem pakalpojumiem,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269B064" w14:textId="77777777" w:rsidR="005D25B5" w:rsidRPr="00775C81" w:rsidRDefault="005D25B5" w:rsidP="00617445">
            <w:pPr>
              <w:pStyle w:val="tabteksts"/>
              <w:jc w:val="right"/>
              <w:rPr>
                <w:szCs w:val="18"/>
              </w:rPr>
            </w:pPr>
            <w:r>
              <w:rPr>
                <w:color w:val="000000"/>
                <w:szCs w:val="18"/>
              </w:rPr>
              <w:t>10 348</w:t>
            </w:r>
          </w:p>
        </w:tc>
        <w:tc>
          <w:tcPr>
            <w:tcW w:w="626" w:type="pct"/>
            <w:tcBorders>
              <w:top w:val="nil"/>
              <w:left w:val="single" w:sz="4" w:space="0" w:color="auto"/>
              <w:bottom w:val="single" w:sz="4" w:space="0" w:color="auto"/>
              <w:right w:val="single" w:sz="4" w:space="0" w:color="auto"/>
            </w:tcBorders>
            <w:shd w:val="clear" w:color="auto" w:fill="auto"/>
          </w:tcPr>
          <w:p w14:paraId="5BA0D4A0" w14:textId="77777777" w:rsidR="005D25B5" w:rsidRPr="00775C81" w:rsidRDefault="005D25B5" w:rsidP="00617445">
            <w:pPr>
              <w:pStyle w:val="tabteksts"/>
              <w:jc w:val="right"/>
              <w:rPr>
                <w:szCs w:val="18"/>
              </w:rPr>
            </w:pPr>
            <w:r>
              <w:rPr>
                <w:color w:val="000000"/>
                <w:szCs w:val="18"/>
              </w:rPr>
              <w:t>10 000</w:t>
            </w:r>
          </w:p>
        </w:tc>
        <w:tc>
          <w:tcPr>
            <w:tcW w:w="626" w:type="pct"/>
            <w:tcBorders>
              <w:top w:val="nil"/>
              <w:left w:val="nil"/>
              <w:bottom w:val="single" w:sz="4" w:space="0" w:color="auto"/>
              <w:right w:val="single" w:sz="4" w:space="0" w:color="auto"/>
            </w:tcBorders>
            <w:shd w:val="clear" w:color="auto" w:fill="auto"/>
          </w:tcPr>
          <w:p w14:paraId="4409F855" w14:textId="77777777" w:rsidR="005D25B5" w:rsidRPr="00775C81" w:rsidRDefault="005D25B5" w:rsidP="00617445">
            <w:pPr>
              <w:pStyle w:val="tabteksts"/>
              <w:jc w:val="right"/>
              <w:rPr>
                <w:szCs w:val="18"/>
              </w:rPr>
            </w:pPr>
            <w:r>
              <w:rPr>
                <w:color w:val="000000"/>
                <w:szCs w:val="18"/>
              </w:rPr>
              <w:t>10 000</w:t>
            </w:r>
          </w:p>
        </w:tc>
        <w:tc>
          <w:tcPr>
            <w:tcW w:w="626" w:type="pct"/>
            <w:tcBorders>
              <w:top w:val="nil"/>
              <w:left w:val="nil"/>
              <w:bottom w:val="single" w:sz="4" w:space="0" w:color="auto"/>
              <w:right w:val="single" w:sz="4" w:space="0" w:color="auto"/>
            </w:tcBorders>
            <w:shd w:val="clear" w:color="auto" w:fill="auto"/>
          </w:tcPr>
          <w:p w14:paraId="4D88B888" w14:textId="77777777" w:rsidR="005D25B5" w:rsidRPr="00775C81" w:rsidRDefault="005D25B5" w:rsidP="00617445">
            <w:pPr>
              <w:pStyle w:val="tabteksts"/>
              <w:jc w:val="right"/>
              <w:rPr>
                <w:szCs w:val="18"/>
              </w:rPr>
            </w:pPr>
            <w:r>
              <w:rPr>
                <w:color w:val="000000"/>
                <w:szCs w:val="18"/>
              </w:rPr>
              <w:t>10 000</w:t>
            </w:r>
          </w:p>
        </w:tc>
        <w:tc>
          <w:tcPr>
            <w:tcW w:w="624" w:type="pct"/>
            <w:tcBorders>
              <w:top w:val="nil"/>
              <w:left w:val="nil"/>
              <w:bottom w:val="single" w:sz="4" w:space="0" w:color="auto"/>
              <w:right w:val="single" w:sz="4" w:space="0" w:color="auto"/>
            </w:tcBorders>
            <w:shd w:val="clear" w:color="auto" w:fill="auto"/>
          </w:tcPr>
          <w:p w14:paraId="111C2994" w14:textId="77777777" w:rsidR="005D25B5" w:rsidRPr="00775C81" w:rsidRDefault="005D25B5" w:rsidP="00617445">
            <w:pPr>
              <w:pStyle w:val="tabteksts"/>
              <w:jc w:val="right"/>
              <w:rPr>
                <w:szCs w:val="18"/>
              </w:rPr>
            </w:pPr>
            <w:r>
              <w:rPr>
                <w:color w:val="000000"/>
                <w:szCs w:val="18"/>
              </w:rPr>
              <w:t>10 000</w:t>
            </w:r>
          </w:p>
        </w:tc>
      </w:tr>
    </w:tbl>
    <w:p w14:paraId="740D6FC1" w14:textId="77777777" w:rsidR="005D25B5" w:rsidRPr="00775C81" w:rsidRDefault="005D25B5" w:rsidP="005D25B5">
      <w:pPr>
        <w:spacing w:after="0"/>
        <w:ind w:firstLine="425"/>
        <w:rPr>
          <w:sz w:val="18"/>
          <w:szCs w:val="18"/>
        </w:rPr>
      </w:pPr>
      <w:bookmarkStart w:id="19" w:name="_Hlk125832196"/>
      <w:r w:rsidRPr="00775C81">
        <w:rPr>
          <w:sz w:val="18"/>
          <w:szCs w:val="18"/>
        </w:rPr>
        <w:t>Piezīmes.</w:t>
      </w:r>
    </w:p>
    <w:p w14:paraId="42853042" w14:textId="7D28EE14" w:rsidR="005D25B5" w:rsidRPr="005B4E5E" w:rsidRDefault="005D25B5" w:rsidP="005D25B5">
      <w:pPr>
        <w:ind w:firstLine="426"/>
        <w:rPr>
          <w:sz w:val="18"/>
        </w:rPr>
      </w:pPr>
      <w:r w:rsidRPr="005B4E5E">
        <w:rPr>
          <w:rStyle w:val="FootnoteReference"/>
          <w:sz w:val="18"/>
          <w:szCs w:val="16"/>
        </w:rPr>
        <w:t>1</w:t>
      </w:r>
      <w:r w:rsidRPr="005B4E5E">
        <w:rPr>
          <w:sz w:val="18"/>
          <w:szCs w:val="16"/>
        </w:rPr>
        <w:t xml:space="preserve"> </w:t>
      </w:r>
      <w:r w:rsidR="003319CC">
        <w:rPr>
          <w:sz w:val="18"/>
        </w:rPr>
        <w:t>Viena</w:t>
      </w:r>
      <w:r w:rsidRPr="005B4E5E">
        <w:rPr>
          <w:sz w:val="18"/>
        </w:rPr>
        <w:t xml:space="preserve"> amata vieta</w:t>
      </w:r>
      <w:r>
        <w:rPr>
          <w:sz w:val="18"/>
        </w:rPr>
        <w:t xml:space="preserve"> </w:t>
      </w:r>
      <w:r w:rsidRPr="005B4E5E">
        <w:rPr>
          <w:sz w:val="18"/>
        </w:rPr>
        <w:t xml:space="preserve">pārcelta no budžeta programmas 33.00.00 “Valsts ieņēmumu un muitas politikas nodrošināšana” </w:t>
      </w:r>
      <w:bookmarkEnd w:id="19"/>
      <w:r w:rsidRPr="005B4E5E">
        <w:rPr>
          <w:sz w:val="18"/>
        </w:rPr>
        <w:t xml:space="preserve">un </w:t>
      </w:r>
      <w:r w:rsidR="003319CC">
        <w:rPr>
          <w:sz w:val="18"/>
        </w:rPr>
        <w:t>viena</w:t>
      </w:r>
      <w:r w:rsidRPr="005B4E5E">
        <w:rPr>
          <w:sz w:val="18"/>
        </w:rPr>
        <w:t xml:space="preserve"> </w:t>
      </w:r>
      <w:r>
        <w:rPr>
          <w:sz w:val="18"/>
        </w:rPr>
        <w:t>terminēta</w:t>
      </w:r>
      <w:r w:rsidRPr="005B4E5E">
        <w:rPr>
          <w:sz w:val="18"/>
        </w:rPr>
        <w:t xml:space="preserve"> amata vieta</w:t>
      </w:r>
      <w:r>
        <w:rPr>
          <w:sz w:val="18"/>
        </w:rPr>
        <w:t xml:space="preserve"> izveidota</w:t>
      </w:r>
      <w:r w:rsidRPr="005B4E5E">
        <w:rPr>
          <w:sz w:val="18"/>
        </w:rPr>
        <w:t xml:space="preserve"> </w:t>
      </w:r>
      <w:r>
        <w:rPr>
          <w:sz w:val="18"/>
        </w:rPr>
        <w:t xml:space="preserve">atbilstoši </w:t>
      </w:r>
      <w:bookmarkStart w:id="20" w:name="_Hlk148536990"/>
      <w:r>
        <w:rPr>
          <w:sz w:val="18"/>
        </w:rPr>
        <w:t>MK 2022.gada 14.jūlija prot. Nr.36 62</w:t>
      </w:r>
      <w:r w:rsidRPr="007E2809">
        <w:rPr>
          <w:sz w:val="18"/>
          <w:szCs w:val="18"/>
          <w:lang w:eastAsia="lv-LV"/>
        </w:rPr>
        <w:t xml:space="preserve">.§ </w:t>
      </w:r>
      <w:r>
        <w:rPr>
          <w:sz w:val="18"/>
        </w:rPr>
        <w:t>2.punktam</w:t>
      </w:r>
      <w:bookmarkEnd w:id="20"/>
      <w:r>
        <w:rPr>
          <w:sz w:val="18"/>
        </w:rPr>
        <w:t xml:space="preserve">. </w:t>
      </w:r>
    </w:p>
    <w:p w14:paraId="0A991DA2"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2F129889"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D25B5" w:rsidRPr="00775C81" w14:paraId="2A18102A" w14:textId="77777777" w:rsidTr="00617445">
        <w:trPr>
          <w:trHeight w:val="77"/>
          <w:tblHeader/>
          <w:jc w:val="center"/>
        </w:trPr>
        <w:tc>
          <w:tcPr>
            <w:tcW w:w="2887" w:type="pct"/>
            <w:vAlign w:val="center"/>
          </w:tcPr>
          <w:p w14:paraId="77727A96"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7DD5BCE2"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0BBC15A1"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5" w:type="pct"/>
            <w:vAlign w:val="center"/>
          </w:tcPr>
          <w:p w14:paraId="499667C7"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149C0956" w14:textId="77777777" w:rsidTr="00617445">
        <w:trPr>
          <w:trHeight w:val="71"/>
          <w:jc w:val="center"/>
        </w:trPr>
        <w:tc>
          <w:tcPr>
            <w:tcW w:w="2887" w:type="pct"/>
            <w:shd w:val="clear" w:color="auto" w:fill="D9D9D9" w:themeFill="background1" w:themeFillShade="D9"/>
          </w:tcPr>
          <w:p w14:paraId="7830F10C" w14:textId="77777777" w:rsidR="005D25B5" w:rsidRPr="00775C81" w:rsidRDefault="005D25B5" w:rsidP="00617445">
            <w:pPr>
              <w:pStyle w:val="tabteksts"/>
              <w:rPr>
                <w:szCs w:val="18"/>
              </w:rPr>
            </w:pPr>
            <w:r w:rsidRPr="00775C81">
              <w:rPr>
                <w:b/>
                <w:bCs/>
                <w:szCs w:val="18"/>
                <w:lang w:eastAsia="lv-LV"/>
              </w:rPr>
              <w:t xml:space="preserve">Izdevumi </w:t>
            </w:r>
            <w:r>
              <w:rPr>
                <w:b/>
                <w:bCs/>
                <w:szCs w:val="18"/>
                <w:lang w:eastAsia="lv-LV"/>
              </w:rPr>
              <w:t>–</w:t>
            </w:r>
            <w:r w:rsidRPr="00775C81">
              <w:rPr>
                <w:b/>
                <w:bCs/>
                <w:szCs w:val="18"/>
                <w:lang w:eastAsia="lv-LV"/>
              </w:rPr>
              <w:t xml:space="preserve">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89C58BE" w14:textId="77777777" w:rsidR="005D25B5" w:rsidRPr="00775C81" w:rsidRDefault="005D25B5" w:rsidP="00617445">
            <w:pPr>
              <w:pStyle w:val="tabteksts"/>
              <w:jc w:val="right"/>
              <w:rPr>
                <w:b/>
                <w:szCs w:val="18"/>
              </w:rPr>
            </w:pPr>
            <w:r>
              <w:rPr>
                <w:b/>
                <w:bCs/>
                <w:color w:val="000000"/>
                <w:szCs w:val="18"/>
              </w:rPr>
              <w:t>56 845</w:t>
            </w:r>
          </w:p>
        </w:tc>
        <w:tc>
          <w:tcPr>
            <w:tcW w:w="704" w:type="pct"/>
            <w:tcBorders>
              <w:top w:val="single" w:sz="4" w:space="0" w:color="auto"/>
              <w:left w:val="nil"/>
              <w:bottom w:val="single" w:sz="4" w:space="0" w:color="auto"/>
              <w:right w:val="single" w:sz="4" w:space="0" w:color="auto"/>
            </w:tcBorders>
            <w:shd w:val="clear" w:color="000000" w:fill="D9D9D9"/>
          </w:tcPr>
          <w:p w14:paraId="71051C67" w14:textId="77777777" w:rsidR="005D25B5" w:rsidRPr="00775C81" w:rsidRDefault="005D25B5" w:rsidP="00617445">
            <w:pPr>
              <w:pStyle w:val="tabteksts"/>
              <w:jc w:val="right"/>
              <w:rPr>
                <w:b/>
                <w:szCs w:val="18"/>
              </w:rPr>
            </w:pPr>
            <w:r>
              <w:rPr>
                <w:b/>
                <w:bCs/>
                <w:color w:val="000000"/>
                <w:szCs w:val="18"/>
              </w:rPr>
              <w:t>94 104</w:t>
            </w:r>
          </w:p>
        </w:tc>
        <w:tc>
          <w:tcPr>
            <w:tcW w:w="705" w:type="pct"/>
            <w:tcBorders>
              <w:top w:val="single" w:sz="4" w:space="0" w:color="auto"/>
              <w:left w:val="nil"/>
              <w:bottom w:val="single" w:sz="4" w:space="0" w:color="auto"/>
              <w:right w:val="single" w:sz="4" w:space="0" w:color="auto"/>
            </w:tcBorders>
            <w:shd w:val="clear" w:color="000000" w:fill="D9D9D9"/>
          </w:tcPr>
          <w:p w14:paraId="6C1FA223" w14:textId="77777777" w:rsidR="005D25B5" w:rsidRPr="00775C81" w:rsidRDefault="005D25B5" w:rsidP="00617445">
            <w:pPr>
              <w:pStyle w:val="tabteksts"/>
              <w:jc w:val="right"/>
              <w:rPr>
                <w:b/>
                <w:szCs w:val="18"/>
              </w:rPr>
            </w:pPr>
            <w:r>
              <w:rPr>
                <w:b/>
                <w:bCs/>
                <w:color w:val="000000"/>
                <w:szCs w:val="18"/>
              </w:rPr>
              <w:t>37 259</w:t>
            </w:r>
          </w:p>
        </w:tc>
      </w:tr>
      <w:tr w:rsidR="005D25B5" w:rsidRPr="00775C81" w14:paraId="62701564" w14:textId="77777777" w:rsidTr="00617445">
        <w:trPr>
          <w:trHeight w:val="77"/>
          <w:jc w:val="center"/>
        </w:trPr>
        <w:tc>
          <w:tcPr>
            <w:tcW w:w="2887" w:type="pct"/>
            <w:shd w:val="clear" w:color="auto" w:fill="F2F2F2" w:themeFill="background1" w:themeFillShade="F2"/>
          </w:tcPr>
          <w:p w14:paraId="411EDC05" w14:textId="77777777" w:rsidR="005D25B5" w:rsidRPr="00775C81" w:rsidRDefault="005D25B5" w:rsidP="00617445">
            <w:pPr>
              <w:pStyle w:val="tabteksts"/>
              <w:rPr>
                <w:szCs w:val="18"/>
                <w:u w:val="single"/>
                <w:lang w:eastAsia="lv-LV"/>
              </w:rPr>
            </w:pPr>
            <w:r w:rsidRPr="00775C81">
              <w:rPr>
                <w:szCs w:val="18"/>
                <w:u w:val="single"/>
                <w:lang w:eastAsia="lv-LV"/>
              </w:rPr>
              <w:t>Prioritāri pasākumi</w:t>
            </w:r>
          </w:p>
        </w:tc>
        <w:tc>
          <w:tcPr>
            <w:tcW w:w="704" w:type="pct"/>
            <w:shd w:val="clear" w:color="auto" w:fill="F2F2F2" w:themeFill="background1" w:themeFillShade="F2"/>
          </w:tcPr>
          <w:p w14:paraId="57EB72FF" w14:textId="77777777" w:rsidR="005D25B5" w:rsidRPr="00775C81" w:rsidRDefault="005D25B5" w:rsidP="00617445">
            <w:pPr>
              <w:pStyle w:val="tabteksts"/>
              <w:jc w:val="center"/>
              <w:rPr>
                <w:szCs w:val="18"/>
              </w:rPr>
            </w:pPr>
            <w:r w:rsidRPr="00775C81">
              <w:rPr>
                <w:szCs w:val="18"/>
              </w:rPr>
              <w:t>-</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EA78FE7" w14:textId="77777777" w:rsidR="005D25B5" w:rsidRPr="00775C81" w:rsidRDefault="005D25B5" w:rsidP="00617445">
            <w:pPr>
              <w:pStyle w:val="tabteksts"/>
              <w:jc w:val="right"/>
              <w:rPr>
                <w:szCs w:val="18"/>
              </w:rPr>
            </w:pPr>
            <w:r>
              <w:rPr>
                <w:color w:val="000000"/>
                <w:szCs w:val="18"/>
              </w:rPr>
              <w:t>88 805</w:t>
            </w:r>
          </w:p>
        </w:tc>
        <w:tc>
          <w:tcPr>
            <w:tcW w:w="705" w:type="pct"/>
            <w:tcBorders>
              <w:top w:val="single" w:sz="4" w:space="0" w:color="auto"/>
              <w:left w:val="nil"/>
              <w:bottom w:val="single" w:sz="4" w:space="0" w:color="auto"/>
              <w:right w:val="single" w:sz="4" w:space="0" w:color="auto"/>
            </w:tcBorders>
            <w:shd w:val="clear" w:color="000000" w:fill="F2F2F2"/>
          </w:tcPr>
          <w:p w14:paraId="7D488700" w14:textId="77777777" w:rsidR="005D25B5" w:rsidRPr="00775C81" w:rsidRDefault="005D25B5" w:rsidP="00617445">
            <w:pPr>
              <w:pStyle w:val="tabteksts"/>
              <w:jc w:val="right"/>
              <w:rPr>
                <w:szCs w:val="18"/>
              </w:rPr>
            </w:pPr>
            <w:r>
              <w:rPr>
                <w:color w:val="000000"/>
                <w:szCs w:val="18"/>
              </w:rPr>
              <w:t>88 805</w:t>
            </w:r>
          </w:p>
        </w:tc>
      </w:tr>
      <w:tr w:rsidR="005D25B5" w:rsidRPr="00775C81" w14:paraId="1754B302" w14:textId="77777777" w:rsidTr="00617445">
        <w:trPr>
          <w:trHeight w:val="77"/>
          <w:jc w:val="center"/>
        </w:trPr>
        <w:tc>
          <w:tcPr>
            <w:tcW w:w="2887" w:type="pct"/>
            <w:shd w:val="clear" w:color="auto" w:fill="auto"/>
          </w:tcPr>
          <w:p w14:paraId="00F18A0E" w14:textId="77777777" w:rsidR="005D25B5" w:rsidRPr="00775C81" w:rsidRDefault="005D25B5" w:rsidP="00617445">
            <w:pPr>
              <w:pStyle w:val="Default"/>
              <w:jc w:val="both"/>
              <w:rPr>
                <w:rFonts w:eastAsia="Times New Roman"/>
                <w:i/>
                <w:iCs/>
                <w:color w:val="auto"/>
                <w:sz w:val="18"/>
                <w:szCs w:val="18"/>
                <w:lang w:eastAsia="lv-LV"/>
              </w:rPr>
            </w:pPr>
            <w:r w:rsidRPr="00211475">
              <w:rPr>
                <w:rFonts w:eastAsia="Times New Roman"/>
                <w:i/>
                <w:iCs/>
                <w:color w:val="auto"/>
                <w:sz w:val="18"/>
                <w:szCs w:val="18"/>
                <w:lang w:eastAsia="lv-LV"/>
              </w:rPr>
              <w:t>Publisko personu nomas maksas sadārdzinājums</w:t>
            </w:r>
          </w:p>
        </w:tc>
        <w:tc>
          <w:tcPr>
            <w:tcW w:w="704" w:type="pct"/>
            <w:shd w:val="clear" w:color="auto" w:fill="auto"/>
          </w:tcPr>
          <w:p w14:paraId="4D49DDB4" w14:textId="77777777" w:rsidR="005D25B5" w:rsidRPr="00775C81" w:rsidRDefault="005D25B5" w:rsidP="00617445">
            <w:pPr>
              <w:pStyle w:val="tabteksts"/>
              <w:jc w:val="center"/>
              <w:rPr>
                <w:szCs w:val="18"/>
              </w:rPr>
            </w:pPr>
            <w:r w:rsidRPr="00775C81">
              <w:rPr>
                <w:szCs w:val="18"/>
              </w:rPr>
              <w:t>-</w:t>
            </w:r>
          </w:p>
        </w:tc>
        <w:tc>
          <w:tcPr>
            <w:tcW w:w="704" w:type="pct"/>
            <w:tcBorders>
              <w:top w:val="nil"/>
              <w:left w:val="single" w:sz="4" w:space="0" w:color="auto"/>
              <w:bottom w:val="single" w:sz="4" w:space="0" w:color="auto"/>
              <w:right w:val="single" w:sz="4" w:space="0" w:color="auto"/>
            </w:tcBorders>
            <w:shd w:val="clear" w:color="auto" w:fill="auto"/>
          </w:tcPr>
          <w:p w14:paraId="25CB1916" w14:textId="77777777" w:rsidR="005D25B5" w:rsidRPr="00775C81" w:rsidRDefault="005D25B5" w:rsidP="00617445">
            <w:pPr>
              <w:pStyle w:val="tabteksts"/>
              <w:jc w:val="right"/>
              <w:rPr>
                <w:szCs w:val="18"/>
              </w:rPr>
            </w:pPr>
            <w:r>
              <w:rPr>
                <w:color w:val="000000"/>
                <w:szCs w:val="18"/>
              </w:rPr>
              <w:t>85 848</w:t>
            </w:r>
          </w:p>
        </w:tc>
        <w:tc>
          <w:tcPr>
            <w:tcW w:w="705" w:type="pct"/>
            <w:tcBorders>
              <w:top w:val="nil"/>
              <w:left w:val="nil"/>
              <w:bottom w:val="single" w:sz="4" w:space="0" w:color="auto"/>
              <w:right w:val="single" w:sz="4" w:space="0" w:color="auto"/>
            </w:tcBorders>
            <w:shd w:val="clear" w:color="auto" w:fill="auto"/>
          </w:tcPr>
          <w:p w14:paraId="7B8E25FF" w14:textId="77777777" w:rsidR="005D25B5" w:rsidRPr="00775C81" w:rsidRDefault="005D25B5" w:rsidP="00617445">
            <w:pPr>
              <w:pStyle w:val="tabteksts"/>
              <w:jc w:val="right"/>
              <w:rPr>
                <w:szCs w:val="18"/>
              </w:rPr>
            </w:pPr>
            <w:r>
              <w:rPr>
                <w:color w:val="000000"/>
                <w:szCs w:val="18"/>
              </w:rPr>
              <w:t>85 848</w:t>
            </w:r>
          </w:p>
        </w:tc>
      </w:tr>
      <w:tr w:rsidR="005D25B5" w:rsidRPr="00775C81" w14:paraId="70A42C1B" w14:textId="77777777" w:rsidTr="00617445">
        <w:trPr>
          <w:trHeight w:val="77"/>
          <w:jc w:val="center"/>
        </w:trPr>
        <w:tc>
          <w:tcPr>
            <w:tcW w:w="2887" w:type="pct"/>
            <w:shd w:val="clear" w:color="auto" w:fill="auto"/>
          </w:tcPr>
          <w:p w14:paraId="27640182" w14:textId="77777777" w:rsidR="005D25B5" w:rsidRPr="00211475" w:rsidRDefault="005D25B5" w:rsidP="00617445">
            <w:pPr>
              <w:pStyle w:val="Default"/>
              <w:jc w:val="both"/>
              <w:rPr>
                <w:rFonts w:eastAsia="Times New Roman"/>
                <w:i/>
                <w:iCs/>
                <w:color w:val="auto"/>
                <w:sz w:val="18"/>
                <w:szCs w:val="18"/>
                <w:lang w:eastAsia="lv-LV"/>
              </w:rPr>
            </w:pPr>
            <w:r w:rsidRPr="00DE19F0">
              <w:rPr>
                <w:rFonts w:eastAsia="Times New Roman"/>
                <w:i/>
                <w:iCs/>
                <w:color w:val="auto"/>
                <w:sz w:val="18"/>
                <w:szCs w:val="18"/>
                <w:lang w:eastAsia="lv-LV"/>
              </w:rPr>
              <w:t>Valsts tiešās pārvaldes iestādēs nodarbināto  atalgojuma palielināšana</w:t>
            </w:r>
          </w:p>
        </w:tc>
        <w:tc>
          <w:tcPr>
            <w:tcW w:w="704" w:type="pct"/>
            <w:shd w:val="clear" w:color="auto" w:fill="auto"/>
          </w:tcPr>
          <w:p w14:paraId="429AB164" w14:textId="77777777" w:rsidR="005D25B5" w:rsidRPr="00775C81" w:rsidRDefault="005D25B5" w:rsidP="00617445">
            <w:pPr>
              <w:pStyle w:val="tabteksts"/>
              <w:jc w:val="center"/>
              <w:rPr>
                <w:szCs w:val="18"/>
              </w:rPr>
            </w:pPr>
            <w:r>
              <w:rPr>
                <w:szCs w:val="18"/>
              </w:rPr>
              <w:t>-</w:t>
            </w:r>
          </w:p>
        </w:tc>
        <w:tc>
          <w:tcPr>
            <w:tcW w:w="704" w:type="pct"/>
            <w:tcBorders>
              <w:top w:val="nil"/>
              <w:left w:val="single" w:sz="4" w:space="0" w:color="auto"/>
              <w:bottom w:val="single" w:sz="4" w:space="0" w:color="auto"/>
              <w:right w:val="single" w:sz="4" w:space="0" w:color="auto"/>
            </w:tcBorders>
            <w:shd w:val="clear" w:color="auto" w:fill="auto"/>
          </w:tcPr>
          <w:p w14:paraId="43942903" w14:textId="77777777" w:rsidR="005D25B5" w:rsidRPr="00775C81" w:rsidRDefault="005D25B5" w:rsidP="00617445">
            <w:pPr>
              <w:pStyle w:val="tabteksts"/>
              <w:jc w:val="right"/>
              <w:rPr>
                <w:color w:val="000000"/>
                <w:szCs w:val="18"/>
              </w:rPr>
            </w:pPr>
            <w:r>
              <w:rPr>
                <w:color w:val="000000"/>
                <w:szCs w:val="18"/>
              </w:rPr>
              <w:t>2 957</w:t>
            </w:r>
          </w:p>
        </w:tc>
        <w:tc>
          <w:tcPr>
            <w:tcW w:w="705" w:type="pct"/>
            <w:tcBorders>
              <w:top w:val="nil"/>
              <w:left w:val="nil"/>
              <w:bottom w:val="single" w:sz="4" w:space="0" w:color="auto"/>
              <w:right w:val="single" w:sz="4" w:space="0" w:color="auto"/>
            </w:tcBorders>
            <w:shd w:val="clear" w:color="auto" w:fill="auto"/>
          </w:tcPr>
          <w:p w14:paraId="25F63035" w14:textId="77777777" w:rsidR="005D25B5" w:rsidRPr="00775C81" w:rsidRDefault="005D25B5" w:rsidP="00617445">
            <w:pPr>
              <w:pStyle w:val="tabteksts"/>
              <w:jc w:val="right"/>
              <w:rPr>
                <w:color w:val="000000"/>
                <w:szCs w:val="18"/>
              </w:rPr>
            </w:pPr>
            <w:r>
              <w:rPr>
                <w:color w:val="000000"/>
                <w:szCs w:val="18"/>
              </w:rPr>
              <w:t>2 957</w:t>
            </w:r>
          </w:p>
        </w:tc>
      </w:tr>
      <w:tr w:rsidR="005D25B5" w:rsidRPr="00775C81" w14:paraId="79D66514" w14:textId="77777777" w:rsidTr="00617445">
        <w:trPr>
          <w:trHeight w:val="77"/>
          <w:jc w:val="center"/>
        </w:trPr>
        <w:tc>
          <w:tcPr>
            <w:tcW w:w="2887" w:type="pct"/>
            <w:shd w:val="clear" w:color="auto" w:fill="F2F2F2" w:themeFill="background1" w:themeFillShade="F2"/>
          </w:tcPr>
          <w:p w14:paraId="653CF341" w14:textId="77777777" w:rsidR="005D25B5" w:rsidRPr="00775C81" w:rsidRDefault="005D25B5" w:rsidP="00617445">
            <w:pPr>
              <w:pStyle w:val="tabteksts"/>
              <w:rPr>
                <w:szCs w:val="18"/>
                <w:u w:val="single"/>
                <w:lang w:eastAsia="lv-LV"/>
              </w:rPr>
            </w:pPr>
            <w:r w:rsidRPr="00775C81">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E4CF0BB" w14:textId="77777777" w:rsidR="005D25B5" w:rsidRPr="00775C81" w:rsidRDefault="005D25B5" w:rsidP="00617445">
            <w:pPr>
              <w:pStyle w:val="tabteksts"/>
              <w:jc w:val="right"/>
              <w:rPr>
                <w:szCs w:val="18"/>
                <w:lang w:eastAsia="lv-LV"/>
              </w:rPr>
            </w:pPr>
            <w:r>
              <w:rPr>
                <w:szCs w:val="18"/>
                <w:lang w:eastAsia="lv-LV"/>
              </w:rPr>
              <w:t>10 095</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8BC3A42" w14:textId="77777777" w:rsidR="005D25B5" w:rsidRPr="00775C81" w:rsidRDefault="005D25B5" w:rsidP="00617445">
            <w:pPr>
              <w:pStyle w:val="tabteksts"/>
              <w:jc w:val="center"/>
              <w:rPr>
                <w:szCs w:val="18"/>
                <w:lang w:eastAsia="lv-LV"/>
              </w:rPr>
            </w:pPr>
            <w:r>
              <w:rPr>
                <w:color w:val="000000"/>
                <w:szCs w:val="18"/>
              </w:rPr>
              <w:t>-</w:t>
            </w:r>
          </w:p>
        </w:tc>
        <w:tc>
          <w:tcPr>
            <w:tcW w:w="705" w:type="pct"/>
            <w:tcBorders>
              <w:top w:val="single" w:sz="4" w:space="0" w:color="auto"/>
              <w:left w:val="nil"/>
              <w:bottom w:val="single" w:sz="4" w:space="0" w:color="auto"/>
              <w:right w:val="single" w:sz="4" w:space="0" w:color="auto"/>
            </w:tcBorders>
            <w:shd w:val="clear" w:color="000000" w:fill="F2F2F2"/>
          </w:tcPr>
          <w:p w14:paraId="0813C76D" w14:textId="77777777" w:rsidR="005D25B5" w:rsidRPr="00775C81" w:rsidRDefault="005D25B5" w:rsidP="00617445">
            <w:pPr>
              <w:pStyle w:val="tabteksts"/>
              <w:jc w:val="right"/>
              <w:rPr>
                <w:szCs w:val="18"/>
                <w:lang w:eastAsia="lv-LV"/>
              </w:rPr>
            </w:pPr>
            <w:r>
              <w:rPr>
                <w:color w:val="000000"/>
                <w:szCs w:val="18"/>
              </w:rPr>
              <w:t>-</w:t>
            </w:r>
            <w:r w:rsidRPr="00775C81">
              <w:rPr>
                <w:color w:val="000000"/>
                <w:szCs w:val="18"/>
              </w:rPr>
              <w:t>10 095</w:t>
            </w:r>
          </w:p>
        </w:tc>
      </w:tr>
      <w:tr w:rsidR="005D25B5" w:rsidRPr="00775C81" w14:paraId="3C69628F" w14:textId="77777777" w:rsidTr="00617445">
        <w:trPr>
          <w:trHeight w:val="77"/>
          <w:jc w:val="center"/>
        </w:trPr>
        <w:tc>
          <w:tcPr>
            <w:tcW w:w="2887" w:type="pct"/>
            <w:shd w:val="clear" w:color="auto" w:fill="auto"/>
          </w:tcPr>
          <w:p w14:paraId="30F0B138" w14:textId="77777777" w:rsidR="005D25B5" w:rsidRPr="00775C81" w:rsidRDefault="005D25B5" w:rsidP="00617445">
            <w:pPr>
              <w:pStyle w:val="Default"/>
              <w:jc w:val="both"/>
              <w:rPr>
                <w:rFonts w:eastAsia="Times New Roman"/>
                <w:i/>
                <w:iCs/>
                <w:color w:val="auto"/>
                <w:sz w:val="18"/>
                <w:szCs w:val="18"/>
                <w:lang w:eastAsia="lv-LV"/>
              </w:rPr>
            </w:pPr>
            <w:r>
              <w:rPr>
                <w:rFonts w:eastAsia="Times New Roman"/>
                <w:i/>
                <w:iCs/>
                <w:color w:val="auto"/>
                <w:sz w:val="18"/>
                <w:szCs w:val="18"/>
                <w:lang w:eastAsia="lv-LV"/>
              </w:rPr>
              <w:t>Finansējums</w:t>
            </w:r>
            <w:r w:rsidRPr="001C1690">
              <w:rPr>
                <w:rFonts w:eastAsia="Times New Roman"/>
                <w:i/>
                <w:iCs/>
                <w:color w:val="auto"/>
                <w:sz w:val="18"/>
                <w:szCs w:val="18"/>
                <w:lang w:eastAsia="lv-LV"/>
              </w:rPr>
              <w:t xml:space="preserve"> daļējai izdevumu pieauguma energoresursiem kompensēšanai (MK 13.01.2023. sēdes prot. Nr.2 1.§ 6. punkts)</w:t>
            </w:r>
          </w:p>
        </w:tc>
        <w:tc>
          <w:tcPr>
            <w:tcW w:w="704" w:type="pct"/>
            <w:shd w:val="clear" w:color="auto" w:fill="auto"/>
          </w:tcPr>
          <w:p w14:paraId="1CCB7C0D" w14:textId="77777777" w:rsidR="005D25B5" w:rsidRPr="001C1690" w:rsidRDefault="005D25B5" w:rsidP="00617445">
            <w:pPr>
              <w:pStyle w:val="tabteksts"/>
              <w:jc w:val="right"/>
              <w:rPr>
                <w:szCs w:val="18"/>
                <w:lang w:eastAsia="lv-LV"/>
              </w:rPr>
            </w:pPr>
            <w:r w:rsidRPr="001C1690">
              <w:rPr>
                <w:szCs w:val="18"/>
                <w:lang w:eastAsia="lv-LV"/>
              </w:rPr>
              <w:t>10 095</w:t>
            </w:r>
          </w:p>
        </w:tc>
        <w:tc>
          <w:tcPr>
            <w:tcW w:w="704" w:type="pct"/>
            <w:tcBorders>
              <w:top w:val="nil"/>
              <w:left w:val="single" w:sz="4" w:space="0" w:color="auto"/>
              <w:bottom w:val="single" w:sz="4" w:space="0" w:color="auto"/>
              <w:right w:val="single" w:sz="4" w:space="0" w:color="auto"/>
            </w:tcBorders>
            <w:shd w:val="clear" w:color="auto" w:fill="auto"/>
          </w:tcPr>
          <w:p w14:paraId="4562B5DF" w14:textId="77777777" w:rsidR="005D25B5" w:rsidRPr="001C1690" w:rsidRDefault="005D25B5" w:rsidP="00617445">
            <w:pPr>
              <w:pStyle w:val="tabteksts"/>
              <w:jc w:val="center"/>
              <w:rPr>
                <w:szCs w:val="18"/>
                <w:lang w:eastAsia="lv-LV"/>
              </w:rPr>
            </w:pPr>
            <w:r>
              <w:rPr>
                <w:szCs w:val="18"/>
                <w:lang w:eastAsia="lv-LV"/>
              </w:rPr>
              <w:t>-</w:t>
            </w:r>
          </w:p>
        </w:tc>
        <w:tc>
          <w:tcPr>
            <w:tcW w:w="705" w:type="pct"/>
            <w:tcBorders>
              <w:top w:val="nil"/>
              <w:left w:val="nil"/>
              <w:bottom w:val="single" w:sz="4" w:space="0" w:color="auto"/>
              <w:right w:val="single" w:sz="4" w:space="0" w:color="auto"/>
            </w:tcBorders>
            <w:shd w:val="clear" w:color="auto" w:fill="auto"/>
          </w:tcPr>
          <w:p w14:paraId="76E7F9DC" w14:textId="77777777" w:rsidR="005D25B5" w:rsidRPr="001C1690" w:rsidRDefault="005D25B5" w:rsidP="00617445">
            <w:pPr>
              <w:pStyle w:val="tabteksts"/>
              <w:jc w:val="right"/>
              <w:rPr>
                <w:szCs w:val="18"/>
                <w:lang w:eastAsia="lv-LV"/>
              </w:rPr>
            </w:pPr>
            <w:r w:rsidRPr="001C1690">
              <w:rPr>
                <w:szCs w:val="18"/>
                <w:lang w:eastAsia="lv-LV"/>
              </w:rPr>
              <w:t>-10 095</w:t>
            </w:r>
          </w:p>
        </w:tc>
      </w:tr>
      <w:tr w:rsidR="005D25B5" w:rsidRPr="00775C81" w14:paraId="2FC85090" w14:textId="77777777" w:rsidTr="00617445">
        <w:trPr>
          <w:trHeight w:val="77"/>
          <w:jc w:val="center"/>
        </w:trPr>
        <w:tc>
          <w:tcPr>
            <w:tcW w:w="2887" w:type="pct"/>
            <w:shd w:val="clear" w:color="auto" w:fill="F2F2F2" w:themeFill="background1" w:themeFillShade="F2"/>
            <w:vAlign w:val="center"/>
          </w:tcPr>
          <w:p w14:paraId="31F6E8AF" w14:textId="77777777" w:rsidR="005D25B5" w:rsidRPr="00775C81" w:rsidRDefault="005D25B5" w:rsidP="00617445">
            <w:pPr>
              <w:pStyle w:val="tabteksts"/>
              <w:rPr>
                <w:szCs w:val="18"/>
                <w:u w:val="single"/>
                <w:lang w:eastAsia="lv-LV"/>
              </w:rPr>
            </w:pPr>
            <w:r w:rsidRPr="00775C81">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8494828" w14:textId="77777777" w:rsidR="005D25B5" w:rsidRPr="00775C81" w:rsidRDefault="005D25B5" w:rsidP="00617445">
            <w:pPr>
              <w:pStyle w:val="tabteksts"/>
              <w:jc w:val="right"/>
              <w:rPr>
                <w:szCs w:val="18"/>
              </w:rPr>
            </w:pPr>
            <w:r>
              <w:rPr>
                <w:color w:val="000000"/>
                <w:szCs w:val="18"/>
              </w:rPr>
              <w:t>46 750</w:t>
            </w:r>
          </w:p>
        </w:tc>
        <w:tc>
          <w:tcPr>
            <w:tcW w:w="704" w:type="pct"/>
            <w:tcBorders>
              <w:top w:val="single" w:sz="4" w:space="0" w:color="auto"/>
              <w:left w:val="nil"/>
              <w:bottom w:val="single" w:sz="4" w:space="0" w:color="auto"/>
              <w:right w:val="single" w:sz="4" w:space="0" w:color="auto"/>
            </w:tcBorders>
            <w:shd w:val="clear" w:color="000000" w:fill="F2F2F2"/>
          </w:tcPr>
          <w:p w14:paraId="5E62046A" w14:textId="77777777" w:rsidR="005D25B5" w:rsidRPr="00775C81" w:rsidRDefault="005D25B5" w:rsidP="00617445">
            <w:pPr>
              <w:pStyle w:val="tabteksts"/>
              <w:jc w:val="right"/>
              <w:rPr>
                <w:szCs w:val="18"/>
              </w:rPr>
            </w:pPr>
            <w:r>
              <w:rPr>
                <w:color w:val="000000"/>
                <w:szCs w:val="18"/>
              </w:rPr>
              <w:t>5 299</w:t>
            </w:r>
          </w:p>
        </w:tc>
        <w:tc>
          <w:tcPr>
            <w:tcW w:w="705" w:type="pct"/>
            <w:tcBorders>
              <w:top w:val="single" w:sz="4" w:space="0" w:color="auto"/>
              <w:left w:val="nil"/>
              <w:bottom w:val="single" w:sz="4" w:space="0" w:color="auto"/>
              <w:right w:val="single" w:sz="4" w:space="0" w:color="auto"/>
            </w:tcBorders>
            <w:shd w:val="clear" w:color="000000" w:fill="F2F2F2"/>
          </w:tcPr>
          <w:p w14:paraId="71504733" w14:textId="77777777" w:rsidR="005D25B5" w:rsidRPr="00775C81" w:rsidRDefault="005D25B5" w:rsidP="00617445">
            <w:pPr>
              <w:pStyle w:val="tabteksts"/>
              <w:jc w:val="right"/>
              <w:rPr>
                <w:szCs w:val="18"/>
              </w:rPr>
            </w:pPr>
            <w:r>
              <w:rPr>
                <w:color w:val="000000"/>
                <w:szCs w:val="18"/>
              </w:rPr>
              <w:t>-41 451</w:t>
            </w:r>
          </w:p>
        </w:tc>
      </w:tr>
      <w:tr w:rsidR="005D25B5" w:rsidRPr="00775C81" w14:paraId="1886D76B"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32C7607B" w14:textId="77777777" w:rsidR="005D25B5" w:rsidRPr="0032107F" w:rsidRDefault="005D25B5" w:rsidP="00617445">
            <w:pPr>
              <w:spacing w:after="0"/>
              <w:ind w:firstLine="0"/>
              <w:rPr>
                <w:i/>
                <w:iCs/>
                <w:color w:val="000000"/>
                <w:sz w:val="18"/>
                <w:szCs w:val="18"/>
              </w:rPr>
            </w:pPr>
            <w:r w:rsidRPr="00ED478B">
              <w:rPr>
                <w:i/>
                <w:iCs/>
                <w:color w:val="000000"/>
                <w:sz w:val="18"/>
                <w:szCs w:val="18"/>
              </w:rPr>
              <w:lastRenderedPageBreak/>
              <w:t>Palielināti izdevumi, ievērojot iepriekšējos gados uzsāktajam prioritārajam pasākumam "Valsts pārvaldes kapacitātes stiprināšana, nodrošinot stratēģiski svarīgo amata grupu atlīdzību" paredzēto finansējuma apmēru 2024. gadam</w:t>
            </w:r>
          </w:p>
        </w:tc>
        <w:tc>
          <w:tcPr>
            <w:tcW w:w="704" w:type="pct"/>
            <w:tcBorders>
              <w:top w:val="single" w:sz="4" w:space="0" w:color="auto"/>
              <w:left w:val="nil"/>
              <w:bottom w:val="single" w:sz="4" w:space="0" w:color="auto"/>
              <w:right w:val="single" w:sz="4" w:space="0" w:color="auto"/>
            </w:tcBorders>
            <w:shd w:val="clear" w:color="auto" w:fill="auto"/>
          </w:tcPr>
          <w:p w14:paraId="25CD230E"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4" w:type="pct"/>
            <w:tcBorders>
              <w:top w:val="single" w:sz="4" w:space="0" w:color="auto"/>
              <w:left w:val="nil"/>
              <w:bottom w:val="single" w:sz="4" w:space="0" w:color="auto"/>
              <w:right w:val="single" w:sz="4" w:space="0" w:color="auto"/>
            </w:tcBorders>
            <w:shd w:val="clear" w:color="auto" w:fill="auto"/>
          </w:tcPr>
          <w:p w14:paraId="49C697CB" w14:textId="77777777" w:rsidR="005D25B5" w:rsidRPr="00775C81" w:rsidRDefault="005D25B5" w:rsidP="00617445">
            <w:pPr>
              <w:spacing w:after="0"/>
              <w:ind w:firstLine="0"/>
              <w:jc w:val="right"/>
              <w:rPr>
                <w:color w:val="000000"/>
                <w:sz w:val="18"/>
                <w:szCs w:val="18"/>
              </w:rPr>
            </w:pPr>
            <w:r>
              <w:rPr>
                <w:color w:val="000000"/>
                <w:sz w:val="18"/>
                <w:szCs w:val="18"/>
              </w:rPr>
              <w:t>5 299</w:t>
            </w:r>
          </w:p>
        </w:tc>
        <w:tc>
          <w:tcPr>
            <w:tcW w:w="705" w:type="pct"/>
            <w:tcBorders>
              <w:top w:val="single" w:sz="4" w:space="0" w:color="auto"/>
              <w:left w:val="nil"/>
              <w:bottom w:val="single" w:sz="4" w:space="0" w:color="auto"/>
              <w:right w:val="single" w:sz="4" w:space="0" w:color="auto"/>
            </w:tcBorders>
            <w:shd w:val="clear" w:color="auto" w:fill="auto"/>
          </w:tcPr>
          <w:p w14:paraId="62BA1A11" w14:textId="77777777" w:rsidR="005D25B5" w:rsidRPr="00775C81" w:rsidRDefault="005D25B5" w:rsidP="00617445">
            <w:pPr>
              <w:spacing w:after="0"/>
              <w:ind w:firstLine="0"/>
              <w:jc w:val="right"/>
              <w:rPr>
                <w:color w:val="000000"/>
                <w:sz w:val="18"/>
                <w:szCs w:val="18"/>
              </w:rPr>
            </w:pPr>
            <w:r>
              <w:rPr>
                <w:color w:val="000000"/>
                <w:sz w:val="18"/>
                <w:szCs w:val="18"/>
              </w:rPr>
              <w:t>5 299</w:t>
            </w:r>
          </w:p>
        </w:tc>
      </w:tr>
      <w:tr w:rsidR="005D25B5" w:rsidRPr="00775C81" w14:paraId="2C5AC975"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tcPr>
          <w:p w14:paraId="0802E42A" w14:textId="77777777" w:rsidR="005D25B5" w:rsidRPr="0032107F" w:rsidRDefault="005D25B5" w:rsidP="00617445">
            <w:pPr>
              <w:spacing w:after="0"/>
              <w:ind w:firstLine="0"/>
              <w:rPr>
                <w:i/>
                <w:iCs/>
                <w:color w:val="000000"/>
                <w:sz w:val="18"/>
                <w:szCs w:val="18"/>
              </w:rPr>
            </w:pPr>
            <w:r>
              <w:rPr>
                <w:i/>
                <w:iCs/>
                <w:color w:val="000000"/>
                <w:sz w:val="18"/>
                <w:szCs w:val="18"/>
              </w:rPr>
              <w:t>Samazināti izdevumi, ievērojot iepriekšējos gados uzsāktajam prioritārajam pasākumam “Latvijas iesaistes sekmēšana ES ārējās darbības instrumentu finansētos projektos” paredzēto finansējuma apmēru 2024. gadam</w:t>
            </w:r>
          </w:p>
        </w:tc>
        <w:tc>
          <w:tcPr>
            <w:tcW w:w="704" w:type="pct"/>
            <w:tcBorders>
              <w:top w:val="nil"/>
              <w:left w:val="nil"/>
              <w:bottom w:val="single" w:sz="4" w:space="0" w:color="auto"/>
              <w:right w:val="single" w:sz="4" w:space="0" w:color="auto"/>
            </w:tcBorders>
            <w:shd w:val="clear" w:color="auto" w:fill="auto"/>
          </w:tcPr>
          <w:p w14:paraId="71F7CCE3" w14:textId="77777777" w:rsidR="005D25B5" w:rsidRPr="00775C81" w:rsidRDefault="005D25B5" w:rsidP="00617445">
            <w:pPr>
              <w:spacing w:after="0"/>
              <w:ind w:firstLine="0"/>
              <w:jc w:val="right"/>
              <w:rPr>
                <w:color w:val="000000"/>
                <w:sz w:val="18"/>
                <w:szCs w:val="18"/>
              </w:rPr>
            </w:pPr>
            <w:r>
              <w:rPr>
                <w:color w:val="000000"/>
                <w:sz w:val="18"/>
                <w:szCs w:val="18"/>
              </w:rPr>
              <w:t>45 000</w:t>
            </w:r>
          </w:p>
        </w:tc>
        <w:tc>
          <w:tcPr>
            <w:tcW w:w="704" w:type="pct"/>
            <w:tcBorders>
              <w:top w:val="nil"/>
              <w:left w:val="nil"/>
              <w:bottom w:val="single" w:sz="4" w:space="0" w:color="auto"/>
              <w:right w:val="single" w:sz="4" w:space="0" w:color="auto"/>
            </w:tcBorders>
            <w:shd w:val="clear" w:color="auto" w:fill="auto"/>
          </w:tcPr>
          <w:p w14:paraId="4A7C120E"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14CD8B04" w14:textId="77777777" w:rsidR="005D25B5" w:rsidRPr="00775C81" w:rsidRDefault="005D25B5" w:rsidP="00617445">
            <w:pPr>
              <w:spacing w:after="0"/>
              <w:ind w:firstLine="0"/>
              <w:jc w:val="right"/>
              <w:rPr>
                <w:color w:val="000000"/>
                <w:sz w:val="18"/>
                <w:szCs w:val="18"/>
              </w:rPr>
            </w:pPr>
            <w:r>
              <w:rPr>
                <w:color w:val="000000"/>
                <w:sz w:val="18"/>
                <w:szCs w:val="18"/>
              </w:rPr>
              <w:t>-45 000</w:t>
            </w:r>
          </w:p>
        </w:tc>
      </w:tr>
      <w:tr w:rsidR="005D25B5" w:rsidRPr="00775C81" w14:paraId="4FC2E894" w14:textId="77777777" w:rsidTr="006174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nil"/>
              <w:left w:val="single" w:sz="4" w:space="0" w:color="auto"/>
              <w:bottom w:val="single" w:sz="4" w:space="0" w:color="auto"/>
              <w:right w:val="single" w:sz="4" w:space="0" w:color="auto"/>
            </w:tcBorders>
            <w:shd w:val="clear" w:color="auto" w:fill="auto"/>
          </w:tcPr>
          <w:p w14:paraId="31EF5F67" w14:textId="77777777" w:rsidR="005D25B5" w:rsidRPr="0032107F" w:rsidRDefault="005D25B5" w:rsidP="00617445">
            <w:pPr>
              <w:spacing w:after="0"/>
              <w:ind w:firstLine="0"/>
              <w:rPr>
                <w:i/>
                <w:iCs/>
                <w:color w:val="000000"/>
                <w:sz w:val="18"/>
                <w:szCs w:val="18"/>
              </w:rPr>
            </w:pPr>
            <w:r w:rsidRPr="000E4776">
              <w:rPr>
                <w:i/>
                <w:iCs/>
                <w:color w:val="000000"/>
                <w:sz w:val="18"/>
                <w:szCs w:val="18"/>
              </w:rPr>
              <w:t>Finansējuma samazinājums, lai nodrošinātu Valsts un pašvaldību iestāžu tīmekļvietņu vienotās platformas izmaksu segšanu (MK 15.08.2023. prot. Nr.40 43.§ 5</w:t>
            </w:r>
            <w:r>
              <w:rPr>
                <w:i/>
                <w:iCs/>
                <w:color w:val="000000"/>
                <w:sz w:val="18"/>
                <w:szCs w:val="18"/>
              </w:rPr>
              <w:t>2</w:t>
            </w:r>
            <w:r w:rsidRPr="000E4776">
              <w:rPr>
                <w:i/>
                <w:iCs/>
                <w:color w:val="000000"/>
                <w:sz w:val="18"/>
                <w:szCs w:val="18"/>
              </w:rPr>
              <w:t>.</w:t>
            </w:r>
            <w:r>
              <w:rPr>
                <w:i/>
                <w:iCs/>
                <w:color w:val="000000"/>
                <w:sz w:val="18"/>
                <w:szCs w:val="18"/>
              </w:rPr>
              <w:t>7</w:t>
            </w:r>
            <w:r w:rsidRPr="000E4776">
              <w:rPr>
                <w:i/>
                <w:iCs/>
                <w:color w:val="000000"/>
                <w:sz w:val="18"/>
                <w:szCs w:val="18"/>
              </w:rPr>
              <w:t>. p.)</w:t>
            </w:r>
            <w:r>
              <w:rPr>
                <w:i/>
                <w:iCs/>
                <w:color w:val="000000"/>
                <w:sz w:val="18"/>
                <w:szCs w:val="18"/>
              </w:rPr>
              <w:t xml:space="preserve"> </w:t>
            </w:r>
          </w:p>
        </w:tc>
        <w:tc>
          <w:tcPr>
            <w:tcW w:w="704" w:type="pct"/>
            <w:tcBorders>
              <w:top w:val="nil"/>
              <w:left w:val="nil"/>
              <w:bottom w:val="single" w:sz="4" w:space="0" w:color="auto"/>
              <w:right w:val="single" w:sz="4" w:space="0" w:color="auto"/>
            </w:tcBorders>
            <w:shd w:val="clear" w:color="auto" w:fill="auto"/>
          </w:tcPr>
          <w:p w14:paraId="472BBA59" w14:textId="77777777" w:rsidR="005D25B5" w:rsidRPr="00775C81" w:rsidRDefault="005D25B5" w:rsidP="00617445">
            <w:pPr>
              <w:spacing w:after="0"/>
              <w:ind w:firstLine="0"/>
              <w:jc w:val="right"/>
              <w:rPr>
                <w:color w:val="000000"/>
                <w:sz w:val="18"/>
                <w:szCs w:val="18"/>
              </w:rPr>
            </w:pPr>
            <w:r>
              <w:rPr>
                <w:color w:val="000000"/>
                <w:sz w:val="18"/>
                <w:szCs w:val="18"/>
              </w:rPr>
              <w:t>1 750</w:t>
            </w:r>
          </w:p>
        </w:tc>
        <w:tc>
          <w:tcPr>
            <w:tcW w:w="704" w:type="pct"/>
            <w:tcBorders>
              <w:top w:val="nil"/>
              <w:left w:val="nil"/>
              <w:bottom w:val="single" w:sz="4" w:space="0" w:color="auto"/>
              <w:right w:val="single" w:sz="4" w:space="0" w:color="auto"/>
            </w:tcBorders>
            <w:shd w:val="clear" w:color="auto" w:fill="auto"/>
          </w:tcPr>
          <w:p w14:paraId="7398D08E" w14:textId="77777777" w:rsidR="005D25B5" w:rsidRPr="00775C81" w:rsidRDefault="005D25B5" w:rsidP="00617445">
            <w:pPr>
              <w:spacing w:after="0"/>
              <w:ind w:firstLine="0"/>
              <w:jc w:val="center"/>
              <w:rPr>
                <w:color w:val="000000"/>
                <w:sz w:val="18"/>
                <w:szCs w:val="18"/>
              </w:rPr>
            </w:pPr>
            <w:r>
              <w:rPr>
                <w:color w:val="000000"/>
                <w:sz w:val="18"/>
                <w:szCs w:val="18"/>
              </w:rPr>
              <w:t>-</w:t>
            </w:r>
          </w:p>
        </w:tc>
        <w:tc>
          <w:tcPr>
            <w:tcW w:w="705" w:type="pct"/>
            <w:tcBorders>
              <w:top w:val="nil"/>
              <w:left w:val="nil"/>
              <w:bottom w:val="single" w:sz="4" w:space="0" w:color="auto"/>
              <w:right w:val="single" w:sz="4" w:space="0" w:color="auto"/>
            </w:tcBorders>
            <w:shd w:val="clear" w:color="auto" w:fill="auto"/>
          </w:tcPr>
          <w:p w14:paraId="4885CAD3" w14:textId="77777777" w:rsidR="005D25B5" w:rsidRPr="00775C81" w:rsidRDefault="005D25B5" w:rsidP="00617445">
            <w:pPr>
              <w:spacing w:after="0"/>
              <w:ind w:firstLine="0"/>
              <w:jc w:val="right"/>
              <w:rPr>
                <w:color w:val="000000"/>
                <w:sz w:val="18"/>
                <w:szCs w:val="18"/>
              </w:rPr>
            </w:pPr>
            <w:r>
              <w:rPr>
                <w:color w:val="000000"/>
                <w:sz w:val="18"/>
                <w:szCs w:val="18"/>
              </w:rPr>
              <w:t>-1 750</w:t>
            </w:r>
          </w:p>
        </w:tc>
      </w:tr>
    </w:tbl>
    <w:p w14:paraId="03614D23" w14:textId="77777777" w:rsidR="005D25B5" w:rsidRPr="0069707A" w:rsidRDefault="005D25B5" w:rsidP="005D25B5">
      <w:pPr>
        <w:pStyle w:val="programmas"/>
        <w:spacing w:after="240"/>
      </w:pPr>
      <w:r w:rsidRPr="004B7C00">
        <w:t>38.02.00 Eiropas Savienības sadarbības projektu un pasākumu īstenošana</w:t>
      </w:r>
    </w:p>
    <w:p w14:paraId="46D8E340" w14:textId="77777777" w:rsidR="005D25B5" w:rsidRPr="00775C81" w:rsidRDefault="005D25B5" w:rsidP="005D25B5">
      <w:pPr>
        <w:spacing w:line="276" w:lineRule="auto"/>
        <w:ind w:firstLine="0"/>
        <w:rPr>
          <w:noProof/>
          <w:u w:val="single"/>
        </w:rPr>
      </w:pPr>
      <w:r w:rsidRPr="0069707A">
        <w:rPr>
          <w:noProof/>
          <w:u w:val="single"/>
        </w:rPr>
        <w:t xml:space="preserve">Apakšprogrammas </w:t>
      </w:r>
      <w:r w:rsidRPr="0069707A">
        <w:rPr>
          <w:u w:val="single"/>
        </w:rPr>
        <w:t>mērķis</w:t>
      </w:r>
      <w:r w:rsidRPr="0069707A">
        <w:rPr>
          <w:noProof/>
          <w:u w:val="single"/>
        </w:rPr>
        <w:t>:</w:t>
      </w:r>
    </w:p>
    <w:p w14:paraId="0992D62F" w14:textId="77777777" w:rsidR="005D25B5" w:rsidRPr="00775C81" w:rsidRDefault="005D25B5" w:rsidP="005D25B5">
      <w:pPr>
        <w:spacing w:line="276" w:lineRule="auto"/>
      </w:pPr>
      <w:r w:rsidRPr="00775C81">
        <w:t xml:space="preserve">nodrošināt ES finansēto institūciju stiprināšanas programmu </w:t>
      </w:r>
      <w:proofErr w:type="spellStart"/>
      <w:r w:rsidRPr="00775C81">
        <w:t>mērķsadarbības</w:t>
      </w:r>
      <w:proofErr w:type="spellEnd"/>
      <w:r w:rsidRPr="00775C81">
        <w:t xml:space="preserve"> (</w:t>
      </w:r>
      <w:proofErr w:type="spellStart"/>
      <w:r w:rsidRPr="00775C81">
        <w:rPr>
          <w:i/>
        </w:rPr>
        <w:t>Twinning</w:t>
      </w:r>
      <w:proofErr w:type="spellEnd"/>
      <w:r w:rsidRPr="00775C81">
        <w:t xml:space="preserve">) un neliela apjoma </w:t>
      </w:r>
      <w:proofErr w:type="spellStart"/>
      <w:r w:rsidRPr="00775C81">
        <w:t>mērķsadarbības</w:t>
      </w:r>
      <w:proofErr w:type="spellEnd"/>
      <w:r w:rsidRPr="00775C81">
        <w:t xml:space="preserve"> (</w:t>
      </w:r>
      <w:proofErr w:type="spellStart"/>
      <w:r w:rsidRPr="00775C81">
        <w:rPr>
          <w:i/>
        </w:rPr>
        <w:t>Twinning</w:t>
      </w:r>
      <w:proofErr w:type="spellEnd"/>
      <w:r w:rsidRPr="00775C81">
        <w:rPr>
          <w:i/>
        </w:rPr>
        <w:t xml:space="preserve"> </w:t>
      </w:r>
      <w:proofErr w:type="spellStart"/>
      <w:r w:rsidRPr="00775C81">
        <w:rPr>
          <w:i/>
        </w:rPr>
        <w:t>Light</w:t>
      </w:r>
      <w:proofErr w:type="spellEnd"/>
      <w:r w:rsidRPr="00775C81">
        <w:t>) projektu īstenošanu valstīs, kas atrodas ceļā uz dalību ES.</w:t>
      </w:r>
    </w:p>
    <w:p w14:paraId="612F8AEF" w14:textId="77777777" w:rsidR="005D25B5" w:rsidRPr="00775C81" w:rsidRDefault="005D25B5" w:rsidP="005D25B5">
      <w:pPr>
        <w:spacing w:line="276" w:lineRule="auto"/>
        <w:ind w:firstLine="0"/>
        <w:rPr>
          <w:noProof/>
          <w:u w:val="single"/>
        </w:rPr>
      </w:pPr>
      <w:r w:rsidRPr="00775C81">
        <w:rPr>
          <w:noProof/>
          <w:u w:val="single"/>
        </w:rPr>
        <w:t>Galvenās aktivitātes:</w:t>
      </w:r>
    </w:p>
    <w:p w14:paraId="77F1E610" w14:textId="77777777" w:rsidR="005D25B5" w:rsidRPr="00775C81" w:rsidRDefault="005D25B5" w:rsidP="00A63AC2">
      <w:pPr>
        <w:pStyle w:val="ListParagraph"/>
        <w:numPr>
          <w:ilvl w:val="0"/>
          <w:numId w:val="10"/>
        </w:numPr>
        <w:spacing w:before="120" w:after="120"/>
        <w:ind w:left="1077" w:hanging="357"/>
        <w:contextualSpacing w:val="0"/>
        <w:jc w:val="both"/>
      </w:pPr>
      <w:r w:rsidRPr="00775C81">
        <w:t xml:space="preserve">dalīties ar pieredzi starp Latvijas un </w:t>
      </w:r>
      <w:proofErr w:type="spellStart"/>
      <w:r w:rsidRPr="00775C81">
        <w:t>Ziemeļmaķedonijas</w:t>
      </w:r>
      <w:proofErr w:type="spellEnd"/>
      <w:r w:rsidRPr="00775C81">
        <w:t xml:space="preserve"> institūciju ekspertiem par iekšējās kontroles sistēmas un iekšējā audita stiprināšanu;</w:t>
      </w:r>
    </w:p>
    <w:p w14:paraId="1613DB97" w14:textId="77777777" w:rsidR="005D25B5" w:rsidRPr="00775C81" w:rsidRDefault="005D25B5" w:rsidP="00A63AC2">
      <w:pPr>
        <w:pStyle w:val="ListParagraph"/>
        <w:numPr>
          <w:ilvl w:val="0"/>
          <w:numId w:val="10"/>
        </w:numPr>
        <w:spacing w:before="120" w:after="120"/>
        <w:ind w:left="1077" w:hanging="357"/>
        <w:contextualSpacing w:val="0"/>
        <w:jc w:val="both"/>
      </w:pPr>
      <w:r w:rsidRPr="00775C81">
        <w:t xml:space="preserve">dalīties ar pieredzi starp Latvijas un </w:t>
      </w:r>
      <w:proofErr w:type="spellStart"/>
      <w:r w:rsidRPr="00775C81">
        <w:t>Ziemeļmaķedonijas</w:t>
      </w:r>
      <w:proofErr w:type="spellEnd"/>
      <w:r w:rsidRPr="00775C81">
        <w:t xml:space="preserve"> institūciju ekspertiem par krāpšanas apkarošanas un ES un valsts finanšu interešu aizsardzības pasākumiem un Krāpšanas apkarošanas koordinācijas dienesta (AFCOS) darbību.</w:t>
      </w:r>
    </w:p>
    <w:p w14:paraId="12DBF95D" w14:textId="77777777" w:rsidR="005D25B5" w:rsidRPr="00775C81" w:rsidRDefault="005D25B5" w:rsidP="005D25B5">
      <w:pPr>
        <w:spacing w:after="240" w:line="276" w:lineRule="auto"/>
        <w:ind w:firstLine="0"/>
        <w:rPr>
          <w:noProof/>
        </w:rPr>
      </w:pPr>
      <w:r w:rsidRPr="00775C81">
        <w:rPr>
          <w:noProof/>
          <w:u w:val="single"/>
        </w:rPr>
        <w:t>Apakšprogrammas izpildītājs</w:t>
      </w:r>
      <w:r w:rsidRPr="00775C81">
        <w:rPr>
          <w:noProof/>
        </w:rPr>
        <w:t xml:space="preserve">: </w:t>
      </w:r>
      <w:r w:rsidRPr="005B6929">
        <w:rPr>
          <w:noProof/>
        </w:rPr>
        <w:t>FM centrālais aparāts.</w:t>
      </w:r>
    </w:p>
    <w:p w14:paraId="1BFA1F88" w14:textId="77777777" w:rsidR="005D25B5" w:rsidRPr="00775C81" w:rsidRDefault="005D25B5" w:rsidP="005D25B5">
      <w:pPr>
        <w:pStyle w:val="Tabuluvirsraksti"/>
        <w:spacing w:before="240" w:after="240"/>
        <w:rPr>
          <w:b/>
          <w:lang w:eastAsia="lv-LV"/>
        </w:rPr>
      </w:pPr>
      <w:r w:rsidRPr="00775C81">
        <w:rPr>
          <w:b/>
          <w:lang w:eastAsia="lv-LV"/>
        </w:rPr>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5"/>
        <w:gridCol w:w="997"/>
        <w:gridCol w:w="1127"/>
        <w:gridCol w:w="1133"/>
        <w:gridCol w:w="1133"/>
        <w:gridCol w:w="1136"/>
      </w:tblGrid>
      <w:tr w:rsidR="005D25B5" w:rsidRPr="00775C81" w14:paraId="20615D72" w14:textId="77777777" w:rsidTr="00617445">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86777" w14:textId="77777777" w:rsidR="005D25B5" w:rsidRPr="00775C81" w:rsidRDefault="005D25B5" w:rsidP="00617445">
            <w:pPr>
              <w:pStyle w:val="tabteksts"/>
              <w:jc w:val="center"/>
              <w:rPr>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62FE0"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277094"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16AD3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FEF8F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1A5C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140D6F82"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4AA0F3" w14:textId="77777777" w:rsidR="005D25B5" w:rsidRPr="00775C81" w:rsidRDefault="005D25B5" w:rsidP="00617445">
            <w:pPr>
              <w:pStyle w:val="tabteksts"/>
              <w:jc w:val="center"/>
              <w:rPr>
                <w:szCs w:val="18"/>
              </w:rPr>
            </w:pPr>
            <w:proofErr w:type="spellStart"/>
            <w:r w:rsidRPr="00775C81">
              <w:rPr>
                <w:szCs w:val="18"/>
                <w:lang w:eastAsia="lv-LV"/>
              </w:rPr>
              <w:t>Twinning</w:t>
            </w:r>
            <w:proofErr w:type="spellEnd"/>
            <w:r w:rsidRPr="00775C81">
              <w:rPr>
                <w:szCs w:val="18"/>
                <w:lang w:eastAsia="lv-LV"/>
              </w:rPr>
              <w:t xml:space="preserve"> projekta “Budžeta plānošanas, izpildes un iekšējās kontroles funkcijas stiprināšana” ieviešana </w:t>
            </w:r>
            <w:proofErr w:type="spellStart"/>
            <w:r w:rsidRPr="00775C81">
              <w:rPr>
                <w:szCs w:val="18"/>
                <w:lang w:eastAsia="lv-LV"/>
              </w:rPr>
              <w:t>Ziemeļmaķedonijas</w:t>
            </w:r>
            <w:proofErr w:type="spellEnd"/>
            <w:r w:rsidRPr="00775C81">
              <w:rPr>
                <w:szCs w:val="18"/>
                <w:lang w:eastAsia="lv-LV"/>
              </w:rPr>
              <w:t xml:space="preserve"> Republikā</w:t>
            </w:r>
          </w:p>
        </w:tc>
      </w:tr>
      <w:tr w:rsidR="005D25B5" w:rsidRPr="00775C81" w14:paraId="0F3D522F" w14:textId="77777777" w:rsidTr="003319CC">
        <w:trP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7B90E9" w14:textId="77777777" w:rsidR="005D25B5" w:rsidRPr="00775C81" w:rsidRDefault="005D25B5" w:rsidP="00617445">
            <w:pPr>
              <w:pStyle w:val="tabteksts"/>
              <w:jc w:val="both"/>
            </w:pPr>
            <w:r w:rsidRPr="00775C81">
              <w:t>Konsultācijas iekšējās kontroles sistēmas un iekšējā audita jomā (skaits)</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732DCF" w14:textId="77777777" w:rsidR="005D25B5" w:rsidRPr="00775C81" w:rsidRDefault="005D25B5" w:rsidP="003319CC">
            <w:pPr>
              <w:pStyle w:val="tabteksts"/>
              <w:jc w:val="center"/>
            </w:pPr>
            <w:r>
              <w:t>8</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B13F02" w14:textId="77777777" w:rsidR="005D25B5" w:rsidRPr="00775C81" w:rsidRDefault="005D25B5" w:rsidP="003319CC">
            <w:pPr>
              <w:pStyle w:val="tabteksts"/>
              <w:jc w:val="center"/>
            </w:pPr>
            <w:r w:rsidRPr="00775C81">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CAFD47" w14:textId="77777777" w:rsidR="005D25B5" w:rsidRPr="00775C81" w:rsidRDefault="005D25B5" w:rsidP="003319CC">
            <w:pPr>
              <w:pStyle w:val="tabteksts"/>
              <w:jc w:val="center"/>
            </w:pPr>
            <w: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63668E" w14:textId="77777777" w:rsidR="005D25B5" w:rsidRPr="00775C81" w:rsidRDefault="005D25B5" w:rsidP="00617445">
            <w:pPr>
              <w:pStyle w:val="tabteksts"/>
              <w:jc w:val="center"/>
            </w:pPr>
            <w: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6246A8" w14:textId="77777777" w:rsidR="005D25B5" w:rsidRPr="00775C81" w:rsidRDefault="005D25B5" w:rsidP="00617445">
            <w:pPr>
              <w:pStyle w:val="tabteksts"/>
              <w:jc w:val="center"/>
            </w:pPr>
            <w:r w:rsidRPr="00775C81">
              <w:t>-</w:t>
            </w:r>
          </w:p>
        </w:tc>
      </w:tr>
      <w:tr w:rsidR="005D25B5" w:rsidRPr="00775C81" w14:paraId="371A86F9" w14:textId="77777777" w:rsidTr="003319CC">
        <w:trP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867C90" w14:textId="77777777" w:rsidR="005D25B5" w:rsidRPr="00775C81" w:rsidRDefault="005D25B5" w:rsidP="00617445">
            <w:pPr>
              <w:pStyle w:val="tabteksts"/>
              <w:jc w:val="both"/>
            </w:pPr>
            <w:r w:rsidRPr="00775C81">
              <w:t>Konsultācijas krāpšanas apkarošanas un ES un valstu finanšu interešu aizsardzības jomā (skaits)</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658697" w14:textId="77777777" w:rsidR="005D25B5" w:rsidRPr="00775C81" w:rsidRDefault="005D25B5" w:rsidP="003319CC">
            <w:pPr>
              <w:pStyle w:val="tabteksts"/>
              <w:jc w:val="center"/>
            </w:pPr>
            <w:r>
              <w:t>9</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E9265E" w14:textId="77777777" w:rsidR="005D25B5" w:rsidRPr="00775C81" w:rsidRDefault="005D25B5" w:rsidP="003319CC">
            <w:pPr>
              <w:pStyle w:val="tabteksts"/>
              <w:jc w:val="center"/>
            </w:pPr>
            <w:r w:rsidRPr="00775C81">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71EA59" w14:textId="77777777" w:rsidR="005D25B5" w:rsidRPr="00775C81" w:rsidRDefault="005D25B5" w:rsidP="003319CC">
            <w:pPr>
              <w:pStyle w:val="tabteksts"/>
              <w:jc w:val="center"/>
            </w:pPr>
            <w: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381819" w14:textId="77777777" w:rsidR="005D25B5" w:rsidRPr="00775C81" w:rsidRDefault="005D25B5" w:rsidP="00617445">
            <w:pPr>
              <w:pStyle w:val="tabteksts"/>
              <w:jc w:val="center"/>
            </w:pPr>
            <w: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C0140A9" w14:textId="77777777" w:rsidR="005D25B5" w:rsidRPr="00775C81" w:rsidRDefault="005D25B5" w:rsidP="00617445">
            <w:pPr>
              <w:pStyle w:val="tabteksts"/>
              <w:jc w:val="center"/>
            </w:pPr>
            <w:r w:rsidRPr="00775C81">
              <w:t>-</w:t>
            </w:r>
          </w:p>
        </w:tc>
      </w:tr>
    </w:tbl>
    <w:p w14:paraId="0FB8CC16"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35E1250C" w14:textId="77777777" w:rsidTr="00617445">
        <w:trPr>
          <w:trHeight w:val="283"/>
          <w:tblHeader/>
          <w:jc w:val="center"/>
        </w:trPr>
        <w:tc>
          <w:tcPr>
            <w:tcW w:w="1872" w:type="pct"/>
            <w:vAlign w:val="center"/>
          </w:tcPr>
          <w:p w14:paraId="3F7A225D"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85105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D1C40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A579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F699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38E9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3638974F" w14:textId="77777777" w:rsidTr="00617445">
        <w:trPr>
          <w:trHeight w:val="142"/>
          <w:jc w:val="center"/>
        </w:trPr>
        <w:tc>
          <w:tcPr>
            <w:tcW w:w="1872" w:type="pct"/>
            <w:shd w:val="clear" w:color="auto" w:fill="D9D9D9" w:themeFill="background1" w:themeFillShade="D9"/>
            <w:vAlign w:val="center"/>
          </w:tcPr>
          <w:p w14:paraId="19570538" w14:textId="77777777" w:rsidR="005D25B5" w:rsidRPr="00775C81" w:rsidRDefault="005D25B5" w:rsidP="00617445">
            <w:pPr>
              <w:pStyle w:val="tabteksts"/>
              <w:jc w:val="both"/>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A6FF03D" w14:textId="77777777" w:rsidR="005D25B5" w:rsidRPr="002A595F" w:rsidRDefault="005D25B5" w:rsidP="00617445">
            <w:pPr>
              <w:spacing w:after="0"/>
              <w:ind w:firstLine="0"/>
              <w:jc w:val="right"/>
              <w:rPr>
                <w:color w:val="000000"/>
                <w:sz w:val="18"/>
                <w:szCs w:val="18"/>
              </w:rPr>
            </w:pPr>
            <w:r>
              <w:rPr>
                <w:color w:val="000000"/>
                <w:sz w:val="18"/>
                <w:szCs w:val="18"/>
              </w:rPr>
              <w:t>77 056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3602528" w14:textId="77777777" w:rsidR="005D25B5" w:rsidRPr="00775C81" w:rsidRDefault="005D25B5" w:rsidP="00617445">
            <w:pPr>
              <w:pStyle w:val="tabteksts"/>
              <w:jc w:val="right"/>
            </w:pPr>
            <w:r>
              <w:rPr>
                <w:color w:val="000000"/>
                <w:szCs w:val="18"/>
              </w:rPr>
              <w:t>128 784</w:t>
            </w:r>
          </w:p>
        </w:tc>
        <w:tc>
          <w:tcPr>
            <w:tcW w:w="626" w:type="pct"/>
            <w:tcBorders>
              <w:top w:val="single" w:sz="4" w:space="0" w:color="auto"/>
              <w:left w:val="nil"/>
              <w:bottom w:val="single" w:sz="4" w:space="0" w:color="auto"/>
              <w:right w:val="single" w:sz="4" w:space="0" w:color="auto"/>
            </w:tcBorders>
            <w:shd w:val="clear" w:color="000000" w:fill="D0CECE"/>
          </w:tcPr>
          <w:p w14:paraId="4A7E56EF" w14:textId="77777777" w:rsidR="005D25B5" w:rsidRPr="00775C81" w:rsidRDefault="005D25B5" w:rsidP="00617445">
            <w:pPr>
              <w:pStyle w:val="tabteksts"/>
              <w:jc w:val="right"/>
            </w:pPr>
            <w:r>
              <w:rPr>
                <w:color w:val="000000"/>
                <w:szCs w:val="18"/>
              </w:rPr>
              <w:t>47 000</w:t>
            </w:r>
          </w:p>
        </w:tc>
        <w:tc>
          <w:tcPr>
            <w:tcW w:w="626" w:type="pct"/>
            <w:tcBorders>
              <w:top w:val="single" w:sz="4" w:space="0" w:color="auto"/>
              <w:left w:val="nil"/>
              <w:bottom w:val="single" w:sz="4" w:space="0" w:color="auto"/>
              <w:right w:val="single" w:sz="4" w:space="0" w:color="auto"/>
            </w:tcBorders>
            <w:shd w:val="clear" w:color="000000" w:fill="D0CECE"/>
          </w:tcPr>
          <w:p w14:paraId="6BD9DBC6" w14:textId="77777777" w:rsidR="005D25B5" w:rsidRPr="00775C81" w:rsidRDefault="005D25B5" w:rsidP="00617445">
            <w:pPr>
              <w:pStyle w:val="tabteksts"/>
              <w:jc w:val="center"/>
            </w:pPr>
            <w:r>
              <w:rPr>
                <w:color w:val="000000"/>
                <w:szCs w:val="18"/>
              </w:rPr>
              <w:t>-</w:t>
            </w:r>
          </w:p>
        </w:tc>
        <w:tc>
          <w:tcPr>
            <w:tcW w:w="624" w:type="pct"/>
            <w:tcBorders>
              <w:top w:val="single" w:sz="4" w:space="0" w:color="auto"/>
              <w:left w:val="nil"/>
              <w:bottom w:val="single" w:sz="4" w:space="0" w:color="auto"/>
              <w:right w:val="single" w:sz="4" w:space="0" w:color="auto"/>
            </w:tcBorders>
            <w:shd w:val="clear" w:color="000000" w:fill="D0CECE"/>
          </w:tcPr>
          <w:p w14:paraId="1FD129AD" w14:textId="77777777" w:rsidR="005D25B5" w:rsidRPr="00775C81" w:rsidRDefault="005D25B5" w:rsidP="00617445">
            <w:pPr>
              <w:pStyle w:val="tabteksts"/>
              <w:jc w:val="center"/>
            </w:pPr>
            <w:r>
              <w:rPr>
                <w:color w:val="000000"/>
                <w:szCs w:val="18"/>
              </w:rPr>
              <w:t>-</w:t>
            </w:r>
          </w:p>
        </w:tc>
      </w:tr>
      <w:tr w:rsidR="005D25B5" w:rsidRPr="00775C81" w14:paraId="7F332184" w14:textId="77777777" w:rsidTr="00617445">
        <w:trPr>
          <w:trHeight w:val="283"/>
          <w:jc w:val="center"/>
        </w:trPr>
        <w:tc>
          <w:tcPr>
            <w:tcW w:w="1872" w:type="pct"/>
            <w:vAlign w:val="center"/>
          </w:tcPr>
          <w:p w14:paraId="341173C9"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1C93C7C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C64DEE2" w14:textId="77777777" w:rsidR="005D25B5" w:rsidRPr="00775C81" w:rsidRDefault="005D25B5" w:rsidP="00617445">
            <w:pPr>
              <w:pStyle w:val="tabteksts"/>
              <w:jc w:val="right"/>
            </w:pPr>
            <w:r>
              <w:rPr>
                <w:color w:val="000000"/>
                <w:szCs w:val="18"/>
              </w:rPr>
              <w:t>51 728</w:t>
            </w:r>
          </w:p>
        </w:tc>
        <w:tc>
          <w:tcPr>
            <w:tcW w:w="626" w:type="pct"/>
            <w:tcBorders>
              <w:top w:val="nil"/>
              <w:left w:val="nil"/>
              <w:bottom w:val="single" w:sz="4" w:space="0" w:color="auto"/>
              <w:right w:val="single" w:sz="4" w:space="0" w:color="auto"/>
            </w:tcBorders>
            <w:shd w:val="clear" w:color="auto" w:fill="auto"/>
          </w:tcPr>
          <w:p w14:paraId="74C77504" w14:textId="77777777" w:rsidR="005D25B5" w:rsidRPr="00775C81" w:rsidRDefault="005D25B5" w:rsidP="00617445">
            <w:pPr>
              <w:pStyle w:val="tabteksts"/>
              <w:jc w:val="right"/>
            </w:pPr>
            <w:r>
              <w:rPr>
                <w:color w:val="000000"/>
                <w:szCs w:val="18"/>
              </w:rPr>
              <w:t>-81 784</w:t>
            </w:r>
          </w:p>
        </w:tc>
        <w:tc>
          <w:tcPr>
            <w:tcW w:w="626" w:type="pct"/>
            <w:tcBorders>
              <w:top w:val="nil"/>
              <w:left w:val="nil"/>
              <w:bottom w:val="single" w:sz="4" w:space="0" w:color="auto"/>
              <w:right w:val="single" w:sz="4" w:space="0" w:color="auto"/>
            </w:tcBorders>
            <w:shd w:val="clear" w:color="auto" w:fill="auto"/>
          </w:tcPr>
          <w:p w14:paraId="22E11078" w14:textId="77777777" w:rsidR="005D25B5" w:rsidRPr="00775C81" w:rsidRDefault="005D25B5" w:rsidP="00617445">
            <w:pPr>
              <w:pStyle w:val="tabteksts"/>
              <w:jc w:val="right"/>
            </w:pPr>
            <w:r>
              <w:rPr>
                <w:color w:val="000000"/>
                <w:szCs w:val="18"/>
              </w:rPr>
              <w:t>-47 000</w:t>
            </w:r>
          </w:p>
        </w:tc>
        <w:tc>
          <w:tcPr>
            <w:tcW w:w="624" w:type="pct"/>
            <w:tcBorders>
              <w:top w:val="nil"/>
              <w:left w:val="nil"/>
              <w:bottom w:val="single" w:sz="4" w:space="0" w:color="auto"/>
              <w:right w:val="single" w:sz="4" w:space="0" w:color="auto"/>
            </w:tcBorders>
            <w:shd w:val="clear" w:color="auto" w:fill="auto"/>
          </w:tcPr>
          <w:p w14:paraId="2F41825E" w14:textId="77777777" w:rsidR="005D25B5" w:rsidRPr="00775C81" w:rsidRDefault="005D25B5" w:rsidP="00617445">
            <w:pPr>
              <w:pStyle w:val="tabteksts"/>
              <w:jc w:val="center"/>
            </w:pPr>
            <w:r>
              <w:rPr>
                <w:color w:val="000000"/>
                <w:szCs w:val="18"/>
              </w:rPr>
              <w:t>-</w:t>
            </w:r>
          </w:p>
        </w:tc>
      </w:tr>
      <w:tr w:rsidR="005D25B5" w:rsidRPr="00775C81" w14:paraId="3D12A0C2" w14:textId="77777777" w:rsidTr="00617445">
        <w:trPr>
          <w:trHeight w:val="283"/>
          <w:jc w:val="center"/>
        </w:trPr>
        <w:tc>
          <w:tcPr>
            <w:tcW w:w="1872" w:type="pct"/>
            <w:vAlign w:val="center"/>
          </w:tcPr>
          <w:p w14:paraId="6799CF32"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12AE8FF4"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DD52E80" w14:textId="77777777" w:rsidR="005D25B5" w:rsidRPr="00775C81" w:rsidRDefault="005D25B5" w:rsidP="00617445">
            <w:pPr>
              <w:pStyle w:val="tabteksts"/>
              <w:jc w:val="right"/>
            </w:pPr>
            <w:r>
              <w:rPr>
                <w:color w:val="000000"/>
                <w:szCs w:val="18"/>
              </w:rPr>
              <w:t>67,1</w:t>
            </w:r>
          </w:p>
        </w:tc>
        <w:tc>
          <w:tcPr>
            <w:tcW w:w="626" w:type="pct"/>
            <w:tcBorders>
              <w:top w:val="nil"/>
              <w:left w:val="nil"/>
              <w:bottom w:val="single" w:sz="4" w:space="0" w:color="auto"/>
              <w:right w:val="single" w:sz="4" w:space="0" w:color="auto"/>
            </w:tcBorders>
            <w:shd w:val="clear" w:color="auto" w:fill="auto"/>
          </w:tcPr>
          <w:p w14:paraId="0665BA72" w14:textId="77777777" w:rsidR="005D25B5" w:rsidRPr="00775C81" w:rsidRDefault="005D25B5" w:rsidP="00617445">
            <w:pPr>
              <w:pStyle w:val="tabteksts"/>
              <w:jc w:val="right"/>
            </w:pPr>
            <w:r>
              <w:rPr>
                <w:color w:val="000000"/>
                <w:szCs w:val="18"/>
              </w:rPr>
              <w:t>-63,5</w:t>
            </w:r>
          </w:p>
        </w:tc>
        <w:tc>
          <w:tcPr>
            <w:tcW w:w="626" w:type="pct"/>
            <w:tcBorders>
              <w:top w:val="nil"/>
              <w:left w:val="nil"/>
              <w:bottom w:val="single" w:sz="4" w:space="0" w:color="auto"/>
              <w:right w:val="single" w:sz="4" w:space="0" w:color="auto"/>
            </w:tcBorders>
            <w:shd w:val="clear" w:color="auto" w:fill="auto"/>
          </w:tcPr>
          <w:p w14:paraId="07AE6802" w14:textId="77777777" w:rsidR="005D25B5" w:rsidRPr="00775C81" w:rsidRDefault="005D25B5" w:rsidP="00617445">
            <w:pPr>
              <w:pStyle w:val="tabteksts"/>
              <w:jc w:val="right"/>
            </w:pPr>
            <w:r>
              <w:rPr>
                <w:color w:val="000000"/>
                <w:szCs w:val="18"/>
              </w:rPr>
              <w:t>-100,0</w:t>
            </w:r>
          </w:p>
        </w:tc>
        <w:tc>
          <w:tcPr>
            <w:tcW w:w="624" w:type="pct"/>
            <w:tcBorders>
              <w:top w:val="nil"/>
              <w:left w:val="nil"/>
              <w:bottom w:val="single" w:sz="4" w:space="0" w:color="auto"/>
              <w:right w:val="single" w:sz="4" w:space="0" w:color="auto"/>
            </w:tcBorders>
            <w:shd w:val="clear" w:color="auto" w:fill="auto"/>
          </w:tcPr>
          <w:p w14:paraId="48D8B7DE" w14:textId="77777777" w:rsidR="005D25B5" w:rsidRPr="00775C81" w:rsidRDefault="005D25B5" w:rsidP="00617445">
            <w:pPr>
              <w:pStyle w:val="tabteksts"/>
              <w:jc w:val="center"/>
            </w:pPr>
            <w:r w:rsidRPr="00775C81">
              <w:rPr>
                <w:b/>
                <w:bCs/>
              </w:rPr>
              <w:t>×</w:t>
            </w:r>
          </w:p>
        </w:tc>
      </w:tr>
      <w:tr w:rsidR="005D25B5" w:rsidRPr="00775C81" w14:paraId="4E44DD33" w14:textId="77777777" w:rsidTr="00617445">
        <w:trPr>
          <w:trHeight w:val="142"/>
          <w:jc w:val="center"/>
        </w:trPr>
        <w:tc>
          <w:tcPr>
            <w:tcW w:w="1872" w:type="pct"/>
          </w:tcPr>
          <w:p w14:paraId="0EADF58A"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2B1786A" w14:textId="77777777" w:rsidR="005D25B5" w:rsidRPr="002A595F" w:rsidRDefault="005D25B5" w:rsidP="00617445">
            <w:pPr>
              <w:spacing w:after="0"/>
              <w:ind w:firstLine="0"/>
              <w:jc w:val="right"/>
              <w:rPr>
                <w:color w:val="000000"/>
                <w:sz w:val="18"/>
                <w:szCs w:val="18"/>
              </w:rPr>
            </w:pPr>
            <w:r>
              <w:rPr>
                <w:color w:val="000000"/>
                <w:sz w:val="18"/>
                <w:szCs w:val="18"/>
              </w:rPr>
              <w:t>52 190</w:t>
            </w:r>
          </w:p>
        </w:tc>
        <w:tc>
          <w:tcPr>
            <w:tcW w:w="626" w:type="pct"/>
            <w:tcBorders>
              <w:top w:val="nil"/>
              <w:left w:val="single" w:sz="4" w:space="0" w:color="auto"/>
              <w:bottom w:val="single" w:sz="4" w:space="0" w:color="auto"/>
              <w:right w:val="single" w:sz="4" w:space="0" w:color="auto"/>
            </w:tcBorders>
            <w:shd w:val="clear" w:color="auto" w:fill="auto"/>
          </w:tcPr>
          <w:p w14:paraId="2D6546B6" w14:textId="77777777" w:rsidR="005D25B5" w:rsidRPr="00775C81" w:rsidRDefault="005D25B5" w:rsidP="00617445">
            <w:pPr>
              <w:pStyle w:val="tabteksts"/>
              <w:jc w:val="right"/>
              <w:rPr>
                <w:szCs w:val="18"/>
              </w:rPr>
            </w:pPr>
            <w:r>
              <w:rPr>
                <w:color w:val="000000"/>
                <w:szCs w:val="18"/>
              </w:rPr>
              <w:t>74 984</w:t>
            </w:r>
          </w:p>
        </w:tc>
        <w:tc>
          <w:tcPr>
            <w:tcW w:w="626" w:type="pct"/>
            <w:tcBorders>
              <w:top w:val="nil"/>
              <w:left w:val="nil"/>
              <w:bottom w:val="single" w:sz="4" w:space="0" w:color="auto"/>
              <w:right w:val="single" w:sz="4" w:space="0" w:color="auto"/>
            </w:tcBorders>
            <w:shd w:val="clear" w:color="auto" w:fill="auto"/>
          </w:tcPr>
          <w:p w14:paraId="2156838B" w14:textId="77777777" w:rsidR="005D25B5" w:rsidRPr="00775C81" w:rsidRDefault="005D25B5" w:rsidP="00617445">
            <w:pPr>
              <w:pStyle w:val="tabteksts"/>
              <w:jc w:val="right"/>
              <w:rPr>
                <w:szCs w:val="18"/>
              </w:rPr>
            </w:pPr>
            <w:r>
              <w:rPr>
                <w:color w:val="000000"/>
                <w:szCs w:val="18"/>
              </w:rPr>
              <w:t>27 000</w:t>
            </w:r>
          </w:p>
        </w:tc>
        <w:tc>
          <w:tcPr>
            <w:tcW w:w="626" w:type="pct"/>
            <w:tcBorders>
              <w:top w:val="nil"/>
              <w:left w:val="nil"/>
              <w:bottom w:val="single" w:sz="4" w:space="0" w:color="auto"/>
              <w:right w:val="single" w:sz="4" w:space="0" w:color="auto"/>
            </w:tcBorders>
            <w:shd w:val="clear" w:color="auto" w:fill="auto"/>
          </w:tcPr>
          <w:p w14:paraId="0F0133A8" w14:textId="77777777" w:rsidR="005D25B5" w:rsidRPr="00775C81" w:rsidRDefault="005D25B5" w:rsidP="00617445">
            <w:pPr>
              <w:pStyle w:val="tabteksts"/>
              <w:jc w:val="center"/>
              <w:rPr>
                <w:szCs w:val="18"/>
              </w:rPr>
            </w:pPr>
            <w:r>
              <w:rPr>
                <w:color w:val="000000"/>
                <w:szCs w:val="18"/>
              </w:rPr>
              <w:t>-</w:t>
            </w:r>
          </w:p>
        </w:tc>
        <w:tc>
          <w:tcPr>
            <w:tcW w:w="624" w:type="pct"/>
            <w:tcBorders>
              <w:top w:val="nil"/>
              <w:left w:val="nil"/>
              <w:bottom w:val="single" w:sz="4" w:space="0" w:color="auto"/>
              <w:right w:val="single" w:sz="4" w:space="0" w:color="auto"/>
            </w:tcBorders>
            <w:shd w:val="clear" w:color="auto" w:fill="auto"/>
          </w:tcPr>
          <w:p w14:paraId="3C27646F" w14:textId="77777777" w:rsidR="005D25B5" w:rsidRPr="00775C81" w:rsidRDefault="005D25B5" w:rsidP="00617445">
            <w:pPr>
              <w:pStyle w:val="tabteksts"/>
              <w:jc w:val="center"/>
              <w:rPr>
                <w:szCs w:val="18"/>
              </w:rPr>
            </w:pPr>
            <w:r>
              <w:rPr>
                <w:color w:val="000000"/>
                <w:szCs w:val="18"/>
              </w:rPr>
              <w:t>-</w:t>
            </w:r>
          </w:p>
        </w:tc>
      </w:tr>
    </w:tbl>
    <w:p w14:paraId="42E6D66D"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2CBCF8D4"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5579BF78" w14:textId="77777777" w:rsidTr="00617445">
        <w:trPr>
          <w:trHeight w:val="142"/>
          <w:tblHeader/>
          <w:jc w:val="center"/>
        </w:trPr>
        <w:tc>
          <w:tcPr>
            <w:tcW w:w="2889" w:type="pct"/>
            <w:vAlign w:val="center"/>
          </w:tcPr>
          <w:p w14:paraId="68A29FB3"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41D58931"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37FCFD9C"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7F9A1738"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69C08571" w14:textId="77777777" w:rsidTr="00617445">
        <w:trPr>
          <w:trHeight w:val="142"/>
          <w:jc w:val="center"/>
        </w:trPr>
        <w:tc>
          <w:tcPr>
            <w:tcW w:w="2889" w:type="pct"/>
            <w:shd w:val="clear" w:color="auto" w:fill="D9D9D9" w:themeFill="background1" w:themeFillShade="D9"/>
          </w:tcPr>
          <w:p w14:paraId="3AB34FD0"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0C09A3A6" w14:textId="77777777" w:rsidR="005D25B5" w:rsidRPr="00775C81" w:rsidRDefault="005D25B5" w:rsidP="00617445">
            <w:pPr>
              <w:pStyle w:val="tabteksts"/>
              <w:jc w:val="right"/>
              <w:rPr>
                <w:b/>
                <w:szCs w:val="18"/>
              </w:rPr>
            </w:pPr>
            <w:r>
              <w:rPr>
                <w:b/>
                <w:bCs/>
                <w:color w:val="000000"/>
                <w:szCs w:val="18"/>
              </w:rPr>
              <w:t>128 784</w:t>
            </w:r>
          </w:p>
        </w:tc>
        <w:tc>
          <w:tcPr>
            <w:tcW w:w="704" w:type="pct"/>
            <w:tcBorders>
              <w:top w:val="single" w:sz="4" w:space="0" w:color="auto"/>
              <w:left w:val="nil"/>
              <w:bottom w:val="single" w:sz="4" w:space="0" w:color="auto"/>
              <w:right w:val="single" w:sz="4" w:space="0" w:color="auto"/>
            </w:tcBorders>
            <w:shd w:val="clear" w:color="000000" w:fill="D9D9D9"/>
            <w:vAlign w:val="center"/>
          </w:tcPr>
          <w:p w14:paraId="68D7DCE9" w14:textId="77777777" w:rsidR="005D25B5" w:rsidRPr="00775C81" w:rsidRDefault="005D25B5" w:rsidP="00617445">
            <w:pPr>
              <w:pStyle w:val="tabteksts"/>
              <w:jc w:val="right"/>
              <w:rPr>
                <w:b/>
                <w:szCs w:val="18"/>
              </w:rPr>
            </w:pPr>
            <w:r>
              <w:rPr>
                <w:b/>
                <w:bCs/>
                <w:color w:val="000000"/>
                <w:szCs w:val="18"/>
              </w:rPr>
              <w:t>47 000</w:t>
            </w:r>
          </w:p>
        </w:tc>
        <w:tc>
          <w:tcPr>
            <w:tcW w:w="703" w:type="pct"/>
            <w:tcBorders>
              <w:top w:val="single" w:sz="4" w:space="0" w:color="auto"/>
              <w:left w:val="nil"/>
              <w:bottom w:val="single" w:sz="4" w:space="0" w:color="auto"/>
              <w:right w:val="single" w:sz="4" w:space="0" w:color="auto"/>
            </w:tcBorders>
            <w:shd w:val="clear" w:color="000000" w:fill="D9D9D9"/>
            <w:vAlign w:val="center"/>
          </w:tcPr>
          <w:p w14:paraId="3C42CD08" w14:textId="77777777" w:rsidR="005D25B5" w:rsidRPr="00775C81" w:rsidRDefault="005D25B5" w:rsidP="00617445">
            <w:pPr>
              <w:pStyle w:val="tabteksts"/>
              <w:jc w:val="right"/>
              <w:rPr>
                <w:b/>
                <w:szCs w:val="18"/>
              </w:rPr>
            </w:pPr>
            <w:r>
              <w:rPr>
                <w:b/>
                <w:bCs/>
                <w:color w:val="000000"/>
                <w:szCs w:val="18"/>
              </w:rPr>
              <w:t>-81 784</w:t>
            </w:r>
          </w:p>
        </w:tc>
      </w:tr>
      <w:tr w:rsidR="005D25B5" w:rsidRPr="00775C81" w14:paraId="4C22EB47" w14:textId="77777777" w:rsidTr="00617445">
        <w:trPr>
          <w:jc w:val="center"/>
        </w:trPr>
        <w:tc>
          <w:tcPr>
            <w:tcW w:w="5000" w:type="pct"/>
            <w:gridSpan w:val="4"/>
          </w:tcPr>
          <w:p w14:paraId="19CC4294" w14:textId="77777777" w:rsidR="005D25B5" w:rsidRPr="00775C81" w:rsidRDefault="005D25B5" w:rsidP="00617445">
            <w:pPr>
              <w:pStyle w:val="tabteksts"/>
              <w:ind w:firstLine="313"/>
              <w:rPr>
                <w:sz w:val="16"/>
                <w:szCs w:val="16"/>
              </w:rPr>
            </w:pPr>
            <w:r w:rsidRPr="00775C81">
              <w:rPr>
                <w:i/>
                <w:sz w:val="16"/>
                <w:szCs w:val="16"/>
                <w:lang w:eastAsia="lv-LV"/>
              </w:rPr>
              <w:t>t. sk.:</w:t>
            </w:r>
          </w:p>
        </w:tc>
      </w:tr>
      <w:tr w:rsidR="005D25B5" w:rsidRPr="00775C81" w14:paraId="2888CD6C" w14:textId="77777777" w:rsidTr="00617445">
        <w:trPr>
          <w:trHeight w:val="142"/>
          <w:jc w:val="center"/>
        </w:trPr>
        <w:tc>
          <w:tcPr>
            <w:tcW w:w="2889" w:type="pct"/>
            <w:shd w:val="clear" w:color="auto" w:fill="F2F2F2" w:themeFill="background1" w:themeFillShade="F2"/>
            <w:vAlign w:val="center"/>
          </w:tcPr>
          <w:p w14:paraId="72A8CF84"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vAlign w:val="center"/>
          </w:tcPr>
          <w:p w14:paraId="512DFB28" w14:textId="77777777" w:rsidR="005D25B5" w:rsidRPr="00775C81" w:rsidRDefault="005D25B5" w:rsidP="00617445">
            <w:pPr>
              <w:pStyle w:val="tabteksts"/>
              <w:jc w:val="right"/>
              <w:rPr>
                <w:szCs w:val="18"/>
              </w:rPr>
            </w:pPr>
            <w:r>
              <w:rPr>
                <w:color w:val="000000"/>
                <w:szCs w:val="18"/>
              </w:rPr>
              <w:t>128 784</w:t>
            </w:r>
          </w:p>
        </w:tc>
        <w:tc>
          <w:tcPr>
            <w:tcW w:w="704" w:type="pct"/>
            <w:tcBorders>
              <w:top w:val="single" w:sz="4" w:space="0" w:color="auto"/>
              <w:left w:val="nil"/>
              <w:bottom w:val="single" w:sz="4" w:space="0" w:color="auto"/>
              <w:right w:val="single" w:sz="4" w:space="0" w:color="auto"/>
            </w:tcBorders>
            <w:shd w:val="clear" w:color="000000" w:fill="F2F2F2"/>
            <w:vAlign w:val="center"/>
          </w:tcPr>
          <w:p w14:paraId="6C08FF47" w14:textId="77777777" w:rsidR="005D25B5" w:rsidRPr="00775C81" w:rsidRDefault="005D25B5" w:rsidP="00617445">
            <w:pPr>
              <w:pStyle w:val="tabteksts"/>
              <w:jc w:val="right"/>
              <w:rPr>
                <w:szCs w:val="18"/>
              </w:rPr>
            </w:pPr>
            <w:r>
              <w:rPr>
                <w:color w:val="000000"/>
                <w:szCs w:val="18"/>
              </w:rPr>
              <w:t>47 000</w:t>
            </w:r>
          </w:p>
        </w:tc>
        <w:tc>
          <w:tcPr>
            <w:tcW w:w="703" w:type="pct"/>
            <w:tcBorders>
              <w:top w:val="single" w:sz="4" w:space="0" w:color="auto"/>
              <w:left w:val="nil"/>
              <w:bottom w:val="single" w:sz="4" w:space="0" w:color="auto"/>
              <w:right w:val="single" w:sz="4" w:space="0" w:color="auto"/>
            </w:tcBorders>
            <w:shd w:val="clear" w:color="000000" w:fill="F2F2F2"/>
            <w:vAlign w:val="center"/>
          </w:tcPr>
          <w:p w14:paraId="30362727" w14:textId="77777777" w:rsidR="005D25B5" w:rsidRPr="00775C81" w:rsidRDefault="005D25B5" w:rsidP="00617445">
            <w:pPr>
              <w:pStyle w:val="tabteksts"/>
              <w:jc w:val="right"/>
              <w:rPr>
                <w:szCs w:val="18"/>
              </w:rPr>
            </w:pPr>
            <w:r>
              <w:rPr>
                <w:color w:val="000000"/>
                <w:szCs w:val="18"/>
              </w:rPr>
              <w:t>-81 784</w:t>
            </w:r>
          </w:p>
        </w:tc>
      </w:tr>
      <w:tr w:rsidR="005D25B5" w:rsidRPr="00775C81" w14:paraId="4CA3AB51" w14:textId="77777777" w:rsidTr="003319CC">
        <w:trPr>
          <w:trHeight w:val="142"/>
          <w:jc w:val="center"/>
        </w:trPr>
        <w:tc>
          <w:tcPr>
            <w:tcW w:w="2889" w:type="pct"/>
          </w:tcPr>
          <w:p w14:paraId="233D824D" w14:textId="77777777" w:rsidR="005D25B5" w:rsidRPr="00775C81" w:rsidRDefault="005D25B5" w:rsidP="00617445">
            <w:pPr>
              <w:pStyle w:val="tabteksts"/>
              <w:jc w:val="both"/>
              <w:rPr>
                <w:i/>
                <w:szCs w:val="18"/>
                <w:lang w:eastAsia="lv-LV"/>
              </w:rPr>
            </w:pPr>
            <w:proofErr w:type="spellStart"/>
            <w:r w:rsidRPr="00775C81">
              <w:rPr>
                <w:i/>
                <w:szCs w:val="18"/>
                <w:lang w:eastAsia="lv-LV"/>
              </w:rPr>
              <w:lastRenderedPageBreak/>
              <w:t>Twinning</w:t>
            </w:r>
            <w:proofErr w:type="spellEnd"/>
            <w:r w:rsidRPr="00775C81">
              <w:rPr>
                <w:i/>
                <w:szCs w:val="18"/>
                <w:lang w:eastAsia="lv-LV"/>
              </w:rPr>
              <w:t xml:space="preserve"> projekts “Budžeta plānošanas, izpildes un iekšējās kontroles funkcijas stiprināšana”</w:t>
            </w:r>
          </w:p>
        </w:tc>
        <w:tc>
          <w:tcPr>
            <w:tcW w:w="704" w:type="pct"/>
            <w:tcBorders>
              <w:top w:val="nil"/>
              <w:left w:val="single" w:sz="4" w:space="0" w:color="auto"/>
              <w:bottom w:val="single" w:sz="4" w:space="0" w:color="auto"/>
              <w:right w:val="single" w:sz="4" w:space="0" w:color="auto"/>
            </w:tcBorders>
            <w:shd w:val="clear" w:color="auto" w:fill="auto"/>
          </w:tcPr>
          <w:p w14:paraId="09BC8431" w14:textId="77777777" w:rsidR="005D25B5" w:rsidRPr="00775C81" w:rsidRDefault="005D25B5" w:rsidP="003319CC">
            <w:pPr>
              <w:pStyle w:val="tabteksts"/>
              <w:jc w:val="right"/>
              <w:rPr>
                <w:szCs w:val="18"/>
              </w:rPr>
            </w:pPr>
            <w:r>
              <w:rPr>
                <w:color w:val="000000"/>
                <w:szCs w:val="18"/>
              </w:rPr>
              <w:t>128 784</w:t>
            </w:r>
          </w:p>
        </w:tc>
        <w:tc>
          <w:tcPr>
            <w:tcW w:w="704" w:type="pct"/>
            <w:tcBorders>
              <w:top w:val="nil"/>
              <w:left w:val="nil"/>
              <w:bottom w:val="single" w:sz="4" w:space="0" w:color="auto"/>
              <w:right w:val="single" w:sz="4" w:space="0" w:color="auto"/>
            </w:tcBorders>
            <w:shd w:val="clear" w:color="auto" w:fill="auto"/>
          </w:tcPr>
          <w:p w14:paraId="2027F277" w14:textId="77777777" w:rsidR="005D25B5" w:rsidRPr="00775C81" w:rsidRDefault="005D25B5" w:rsidP="003319CC">
            <w:pPr>
              <w:pStyle w:val="tabteksts"/>
              <w:jc w:val="right"/>
              <w:rPr>
                <w:szCs w:val="18"/>
              </w:rPr>
            </w:pPr>
            <w:r>
              <w:rPr>
                <w:color w:val="000000"/>
                <w:szCs w:val="18"/>
              </w:rPr>
              <w:t>47 000</w:t>
            </w:r>
          </w:p>
        </w:tc>
        <w:tc>
          <w:tcPr>
            <w:tcW w:w="703" w:type="pct"/>
            <w:tcBorders>
              <w:top w:val="nil"/>
              <w:left w:val="nil"/>
              <w:bottom w:val="single" w:sz="4" w:space="0" w:color="auto"/>
              <w:right w:val="single" w:sz="4" w:space="0" w:color="auto"/>
            </w:tcBorders>
            <w:shd w:val="clear" w:color="auto" w:fill="auto"/>
          </w:tcPr>
          <w:p w14:paraId="378D8E95" w14:textId="77777777" w:rsidR="005D25B5" w:rsidRPr="00775C81" w:rsidRDefault="005D25B5" w:rsidP="003319CC">
            <w:pPr>
              <w:pStyle w:val="tabteksts"/>
              <w:jc w:val="right"/>
              <w:rPr>
                <w:szCs w:val="18"/>
              </w:rPr>
            </w:pPr>
            <w:r>
              <w:rPr>
                <w:color w:val="000000"/>
                <w:szCs w:val="18"/>
              </w:rPr>
              <w:t>-81 784</w:t>
            </w:r>
          </w:p>
        </w:tc>
      </w:tr>
    </w:tbl>
    <w:p w14:paraId="3DF01D50" w14:textId="77777777" w:rsidR="005D25B5" w:rsidRPr="00775C81" w:rsidRDefault="005D25B5" w:rsidP="005D25B5">
      <w:pPr>
        <w:pStyle w:val="programmas"/>
        <w:spacing w:after="240"/>
      </w:pPr>
      <w:r w:rsidRPr="004B7C00">
        <w:t>39.00.00 Uzraudzība un kontrole</w:t>
      </w:r>
    </w:p>
    <w:p w14:paraId="3FA16C91"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5EA15C3B" w14:textId="77777777" w:rsidTr="00617445">
        <w:trPr>
          <w:trHeight w:val="283"/>
          <w:tblHeader/>
          <w:jc w:val="center"/>
        </w:trPr>
        <w:tc>
          <w:tcPr>
            <w:tcW w:w="1872" w:type="pct"/>
            <w:vAlign w:val="center"/>
          </w:tcPr>
          <w:p w14:paraId="2ECEBCBC" w14:textId="77777777" w:rsidR="005D25B5" w:rsidRPr="00775C81" w:rsidRDefault="005D25B5" w:rsidP="00617445">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B4BC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06856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37B8A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38D0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gada prognoze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6EFF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1BE43E37" w14:textId="77777777" w:rsidTr="00617445">
        <w:trPr>
          <w:trHeight w:val="142"/>
          <w:jc w:val="center"/>
        </w:trPr>
        <w:tc>
          <w:tcPr>
            <w:tcW w:w="1872" w:type="pct"/>
            <w:shd w:val="clear" w:color="auto" w:fill="D9D9D9" w:themeFill="background1" w:themeFillShade="D9"/>
            <w:vAlign w:val="center"/>
          </w:tcPr>
          <w:p w14:paraId="6F5C1A6C" w14:textId="77777777" w:rsidR="005D25B5" w:rsidRPr="00775C81" w:rsidRDefault="005D25B5" w:rsidP="00617445">
            <w:pPr>
              <w:pStyle w:val="tabteksts"/>
              <w:jc w:val="both"/>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B6E9D04" w14:textId="77777777" w:rsidR="005D25B5" w:rsidRPr="00775C81" w:rsidRDefault="005D25B5" w:rsidP="00617445">
            <w:pPr>
              <w:pStyle w:val="tabteksts"/>
              <w:jc w:val="right"/>
            </w:pPr>
            <w:r w:rsidRPr="00D95749">
              <w:rPr>
                <w:color w:val="000000"/>
                <w:szCs w:val="18"/>
              </w:rPr>
              <w:t>950 668</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D8A7EFE" w14:textId="77777777" w:rsidR="005D25B5" w:rsidRPr="00775C81" w:rsidRDefault="005D25B5" w:rsidP="00617445">
            <w:pPr>
              <w:pStyle w:val="tabteksts"/>
              <w:jc w:val="right"/>
            </w:pPr>
            <w:r>
              <w:rPr>
                <w:color w:val="000000"/>
                <w:szCs w:val="18"/>
              </w:rPr>
              <w:t>1 027 352</w:t>
            </w:r>
          </w:p>
        </w:tc>
        <w:tc>
          <w:tcPr>
            <w:tcW w:w="626" w:type="pct"/>
            <w:tcBorders>
              <w:top w:val="single" w:sz="4" w:space="0" w:color="auto"/>
              <w:left w:val="nil"/>
              <w:bottom w:val="single" w:sz="4" w:space="0" w:color="auto"/>
              <w:right w:val="single" w:sz="4" w:space="0" w:color="auto"/>
            </w:tcBorders>
            <w:shd w:val="clear" w:color="000000" w:fill="D0CECE"/>
          </w:tcPr>
          <w:p w14:paraId="65369643" w14:textId="77777777" w:rsidR="005D25B5" w:rsidRPr="00775C81" w:rsidRDefault="005D25B5" w:rsidP="00617445">
            <w:pPr>
              <w:pStyle w:val="tabteksts"/>
              <w:jc w:val="right"/>
            </w:pPr>
            <w:r>
              <w:rPr>
                <w:color w:val="000000"/>
                <w:szCs w:val="18"/>
              </w:rPr>
              <w:t>1 130 007</w:t>
            </w:r>
          </w:p>
        </w:tc>
        <w:tc>
          <w:tcPr>
            <w:tcW w:w="626" w:type="pct"/>
            <w:tcBorders>
              <w:top w:val="single" w:sz="4" w:space="0" w:color="auto"/>
              <w:left w:val="nil"/>
              <w:bottom w:val="single" w:sz="4" w:space="0" w:color="auto"/>
              <w:right w:val="single" w:sz="4" w:space="0" w:color="auto"/>
            </w:tcBorders>
            <w:shd w:val="clear" w:color="000000" w:fill="D0CECE"/>
          </w:tcPr>
          <w:p w14:paraId="7A2F66D2" w14:textId="77777777" w:rsidR="005D25B5" w:rsidRPr="00775C81" w:rsidRDefault="005D25B5" w:rsidP="00617445">
            <w:pPr>
              <w:pStyle w:val="tabteksts"/>
              <w:jc w:val="right"/>
            </w:pPr>
            <w:r>
              <w:rPr>
                <w:color w:val="000000"/>
                <w:szCs w:val="18"/>
              </w:rPr>
              <w:t>1 034 002</w:t>
            </w:r>
          </w:p>
        </w:tc>
        <w:tc>
          <w:tcPr>
            <w:tcW w:w="625" w:type="pct"/>
            <w:tcBorders>
              <w:top w:val="single" w:sz="4" w:space="0" w:color="auto"/>
              <w:left w:val="nil"/>
              <w:bottom w:val="single" w:sz="4" w:space="0" w:color="auto"/>
              <w:right w:val="single" w:sz="4" w:space="0" w:color="auto"/>
            </w:tcBorders>
            <w:shd w:val="clear" w:color="000000" w:fill="D0CECE"/>
          </w:tcPr>
          <w:p w14:paraId="0788885E" w14:textId="77777777" w:rsidR="005D25B5" w:rsidRPr="00775C81" w:rsidRDefault="005D25B5" w:rsidP="00617445">
            <w:pPr>
              <w:pStyle w:val="tabteksts"/>
              <w:jc w:val="right"/>
            </w:pPr>
            <w:r>
              <w:rPr>
                <w:color w:val="000000"/>
                <w:szCs w:val="18"/>
              </w:rPr>
              <w:t>1 034 002</w:t>
            </w:r>
          </w:p>
        </w:tc>
      </w:tr>
      <w:tr w:rsidR="005D25B5" w:rsidRPr="00775C81" w14:paraId="41421A9D" w14:textId="77777777" w:rsidTr="00617445">
        <w:trPr>
          <w:trHeight w:val="283"/>
          <w:jc w:val="center"/>
        </w:trPr>
        <w:tc>
          <w:tcPr>
            <w:tcW w:w="1872" w:type="pct"/>
            <w:vAlign w:val="center"/>
          </w:tcPr>
          <w:p w14:paraId="1E338313"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39382122"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95BD5CA" w14:textId="77777777" w:rsidR="005D25B5" w:rsidRPr="00775C81" w:rsidRDefault="005D25B5" w:rsidP="00617445">
            <w:pPr>
              <w:pStyle w:val="tabteksts"/>
              <w:jc w:val="right"/>
            </w:pPr>
            <w:r>
              <w:rPr>
                <w:color w:val="000000"/>
                <w:szCs w:val="18"/>
              </w:rPr>
              <w:t>76 684</w:t>
            </w:r>
          </w:p>
        </w:tc>
        <w:tc>
          <w:tcPr>
            <w:tcW w:w="626" w:type="pct"/>
            <w:tcBorders>
              <w:top w:val="nil"/>
              <w:left w:val="nil"/>
              <w:bottom w:val="single" w:sz="4" w:space="0" w:color="auto"/>
              <w:right w:val="single" w:sz="4" w:space="0" w:color="auto"/>
            </w:tcBorders>
            <w:shd w:val="clear" w:color="auto" w:fill="auto"/>
          </w:tcPr>
          <w:p w14:paraId="13258851" w14:textId="77777777" w:rsidR="005D25B5" w:rsidRPr="00775C81" w:rsidRDefault="005D25B5" w:rsidP="00617445">
            <w:pPr>
              <w:pStyle w:val="tabteksts"/>
              <w:jc w:val="right"/>
            </w:pPr>
            <w:r>
              <w:rPr>
                <w:color w:val="000000"/>
                <w:szCs w:val="18"/>
              </w:rPr>
              <w:t>102 655</w:t>
            </w:r>
          </w:p>
        </w:tc>
        <w:tc>
          <w:tcPr>
            <w:tcW w:w="626" w:type="pct"/>
            <w:tcBorders>
              <w:top w:val="nil"/>
              <w:left w:val="nil"/>
              <w:bottom w:val="single" w:sz="4" w:space="0" w:color="auto"/>
              <w:right w:val="single" w:sz="4" w:space="0" w:color="auto"/>
            </w:tcBorders>
            <w:shd w:val="clear" w:color="auto" w:fill="auto"/>
          </w:tcPr>
          <w:p w14:paraId="21EB4E6A" w14:textId="77777777" w:rsidR="005D25B5" w:rsidRPr="00775C81" w:rsidRDefault="005D25B5" w:rsidP="00617445">
            <w:pPr>
              <w:pStyle w:val="tabteksts"/>
              <w:jc w:val="right"/>
            </w:pPr>
            <w:r>
              <w:rPr>
                <w:color w:val="000000"/>
                <w:szCs w:val="18"/>
              </w:rPr>
              <w:t>-96 005</w:t>
            </w:r>
          </w:p>
        </w:tc>
        <w:tc>
          <w:tcPr>
            <w:tcW w:w="625" w:type="pct"/>
            <w:tcBorders>
              <w:top w:val="nil"/>
              <w:left w:val="nil"/>
              <w:bottom w:val="single" w:sz="4" w:space="0" w:color="auto"/>
              <w:right w:val="single" w:sz="4" w:space="0" w:color="auto"/>
            </w:tcBorders>
            <w:shd w:val="clear" w:color="auto" w:fill="auto"/>
          </w:tcPr>
          <w:p w14:paraId="5B2BFAD1" w14:textId="77777777" w:rsidR="005D25B5" w:rsidRPr="00775C81" w:rsidRDefault="005D25B5" w:rsidP="00617445">
            <w:pPr>
              <w:pStyle w:val="tabteksts"/>
              <w:jc w:val="center"/>
            </w:pPr>
            <w:r>
              <w:rPr>
                <w:color w:val="000000"/>
                <w:szCs w:val="18"/>
              </w:rPr>
              <w:t>-</w:t>
            </w:r>
          </w:p>
        </w:tc>
      </w:tr>
      <w:tr w:rsidR="005D25B5" w:rsidRPr="00775C81" w14:paraId="3A3C89E1" w14:textId="77777777" w:rsidTr="00617445">
        <w:trPr>
          <w:trHeight w:val="283"/>
          <w:jc w:val="center"/>
        </w:trPr>
        <w:tc>
          <w:tcPr>
            <w:tcW w:w="1872" w:type="pct"/>
            <w:vAlign w:val="center"/>
          </w:tcPr>
          <w:p w14:paraId="2003C816"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C1FBFAB"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908EE7D" w14:textId="77777777" w:rsidR="005D25B5" w:rsidRPr="00775C81" w:rsidRDefault="005D25B5" w:rsidP="00617445">
            <w:pPr>
              <w:pStyle w:val="tabteksts"/>
              <w:jc w:val="right"/>
            </w:pPr>
            <w:r>
              <w:rPr>
                <w:color w:val="000000"/>
                <w:szCs w:val="18"/>
              </w:rPr>
              <w:t>8,1</w:t>
            </w:r>
          </w:p>
        </w:tc>
        <w:tc>
          <w:tcPr>
            <w:tcW w:w="626" w:type="pct"/>
            <w:tcBorders>
              <w:top w:val="nil"/>
              <w:left w:val="nil"/>
              <w:bottom w:val="single" w:sz="4" w:space="0" w:color="auto"/>
              <w:right w:val="single" w:sz="4" w:space="0" w:color="auto"/>
            </w:tcBorders>
            <w:shd w:val="clear" w:color="auto" w:fill="auto"/>
          </w:tcPr>
          <w:p w14:paraId="66B23CC6" w14:textId="77777777" w:rsidR="005D25B5" w:rsidRPr="00775C81" w:rsidRDefault="005D25B5" w:rsidP="00617445">
            <w:pPr>
              <w:pStyle w:val="tabteksts"/>
              <w:jc w:val="right"/>
            </w:pPr>
            <w:r>
              <w:rPr>
                <w:color w:val="000000"/>
                <w:szCs w:val="18"/>
              </w:rPr>
              <w:t>10,0</w:t>
            </w:r>
          </w:p>
        </w:tc>
        <w:tc>
          <w:tcPr>
            <w:tcW w:w="626" w:type="pct"/>
            <w:tcBorders>
              <w:top w:val="nil"/>
              <w:left w:val="nil"/>
              <w:bottom w:val="single" w:sz="4" w:space="0" w:color="auto"/>
              <w:right w:val="single" w:sz="4" w:space="0" w:color="auto"/>
            </w:tcBorders>
            <w:shd w:val="clear" w:color="auto" w:fill="auto"/>
          </w:tcPr>
          <w:p w14:paraId="5ED27270" w14:textId="77777777" w:rsidR="005D25B5" w:rsidRPr="00775C81" w:rsidRDefault="005D25B5" w:rsidP="00617445">
            <w:pPr>
              <w:pStyle w:val="tabteksts"/>
              <w:jc w:val="right"/>
            </w:pPr>
            <w:r>
              <w:rPr>
                <w:color w:val="000000"/>
                <w:szCs w:val="18"/>
              </w:rPr>
              <w:t>-8,5</w:t>
            </w:r>
          </w:p>
        </w:tc>
        <w:tc>
          <w:tcPr>
            <w:tcW w:w="625" w:type="pct"/>
            <w:tcBorders>
              <w:top w:val="nil"/>
              <w:left w:val="nil"/>
              <w:bottom w:val="single" w:sz="4" w:space="0" w:color="auto"/>
              <w:right w:val="single" w:sz="4" w:space="0" w:color="auto"/>
            </w:tcBorders>
            <w:shd w:val="clear" w:color="auto" w:fill="auto"/>
          </w:tcPr>
          <w:p w14:paraId="4A7D0BDA" w14:textId="77777777" w:rsidR="005D25B5" w:rsidRPr="00775C81" w:rsidRDefault="005D25B5" w:rsidP="00617445">
            <w:pPr>
              <w:pStyle w:val="tabteksts"/>
              <w:jc w:val="center"/>
            </w:pPr>
            <w:r>
              <w:rPr>
                <w:color w:val="000000"/>
                <w:szCs w:val="18"/>
              </w:rPr>
              <w:t>-</w:t>
            </w:r>
          </w:p>
        </w:tc>
      </w:tr>
      <w:tr w:rsidR="005D25B5" w:rsidRPr="00775C81" w14:paraId="23A4455D" w14:textId="77777777" w:rsidTr="00617445">
        <w:trPr>
          <w:trHeight w:val="142"/>
          <w:jc w:val="center"/>
        </w:trPr>
        <w:tc>
          <w:tcPr>
            <w:tcW w:w="1872" w:type="pct"/>
          </w:tcPr>
          <w:p w14:paraId="3F8254DB"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5FE206A" w14:textId="77777777" w:rsidR="005D25B5" w:rsidRPr="00775C81" w:rsidRDefault="005D25B5" w:rsidP="00617445">
            <w:pPr>
              <w:pStyle w:val="tabteksts"/>
              <w:jc w:val="right"/>
              <w:rPr>
                <w:szCs w:val="18"/>
              </w:rPr>
            </w:pPr>
            <w:r>
              <w:rPr>
                <w:color w:val="000000"/>
                <w:szCs w:val="18"/>
              </w:rPr>
              <w:t>606 769</w:t>
            </w:r>
          </w:p>
        </w:tc>
        <w:tc>
          <w:tcPr>
            <w:tcW w:w="626" w:type="pct"/>
            <w:tcBorders>
              <w:top w:val="nil"/>
              <w:left w:val="single" w:sz="4" w:space="0" w:color="auto"/>
              <w:bottom w:val="single" w:sz="4" w:space="0" w:color="auto"/>
              <w:right w:val="single" w:sz="4" w:space="0" w:color="auto"/>
            </w:tcBorders>
            <w:shd w:val="clear" w:color="auto" w:fill="auto"/>
          </w:tcPr>
          <w:p w14:paraId="012E4799" w14:textId="77777777" w:rsidR="005D25B5" w:rsidRPr="00775C81" w:rsidRDefault="005D25B5" w:rsidP="00617445">
            <w:pPr>
              <w:pStyle w:val="tabteksts"/>
              <w:jc w:val="right"/>
              <w:rPr>
                <w:szCs w:val="18"/>
              </w:rPr>
            </w:pPr>
            <w:r>
              <w:rPr>
                <w:color w:val="000000"/>
                <w:szCs w:val="18"/>
              </w:rPr>
              <w:t>755 913</w:t>
            </w:r>
          </w:p>
        </w:tc>
        <w:tc>
          <w:tcPr>
            <w:tcW w:w="626" w:type="pct"/>
            <w:tcBorders>
              <w:top w:val="nil"/>
              <w:left w:val="nil"/>
              <w:bottom w:val="single" w:sz="4" w:space="0" w:color="auto"/>
              <w:right w:val="single" w:sz="4" w:space="0" w:color="auto"/>
            </w:tcBorders>
            <w:shd w:val="clear" w:color="auto" w:fill="auto"/>
          </w:tcPr>
          <w:p w14:paraId="677D57D3" w14:textId="77777777" w:rsidR="005D25B5" w:rsidRPr="00775C81" w:rsidRDefault="005D25B5" w:rsidP="00617445">
            <w:pPr>
              <w:pStyle w:val="tabteksts"/>
              <w:jc w:val="right"/>
              <w:rPr>
                <w:szCs w:val="18"/>
              </w:rPr>
            </w:pPr>
            <w:r>
              <w:rPr>
                <w:color w:val="000000"/>
                <w:szCs w:val="18"/>
              </w:rPr>
              <w:t>756 663</w:t>
            </w:r>
          </w:p>
        </w:tc>
        <w:tc>
          <w:tcPr>
            <w:tcW w:w="626" w:type="pct"/>
            <w:tcBorders>
              <w:top w:val="nil"/>
              <w:left w:val="nil"/>
              <w:bottom w:val="single" w:sz="4" w:space="0" w:color="auto"/>
              <w:right w:val="single" w:sz="4" w:space="0" w:color="auto"/>
            </w:tcBorders>
            <w:shd w:val="clear" w:color="auto" w:fill="auto"/>
          </w:tcPr>
          <w:p w14:paraId="4E9F300A" w14:textId="77777777" w:rsidR="005D25B5" w:rsidRPr="00775C81" w:rsidRDefault="005D25B5" w:rsidP="00617445">
            <w:pPr>
              <w:pStyle w:val="tabteksts"/>
              <w:jc w:val="right"/>
              <w:rPr>
                <w:szCs w:val="18"/>
              </w:rPr>
            </w:pPr>
            <w:r>
              <w:rPr>
                <w:color w:val="000000"/>
                <w:szCs w:val="18"/>
              </w:rPr>
              <w:t>756 663</w:t>
            </w:r>
          </w:p>
        </w:tc>
        <w:tc>
          <w:tcPr>
            <w:tcW w:w="625" w:type="pct"/>
            <w:tcBorders>
              <w:top w:val="nil"/>
              <w:left w:val="nil"/>
              <w:bottom w:val="single" w:sz="4" w:space="0" w:color="auto"/>
              <w:right w:val="single" w:sz="4" w:space="0" w:color="auto"/>
            </w:tcBorders>
            <w:shd w:val="clear" w:color="auto" w:fill="auto"/>
          </w:tcPr>
          <w:p w14:paraId="4C02D4A3" w14:textId="77777777" w:rsidR="005D25B5" w:rsidRPr="00775C81" w:rsidRDefault="005D25B5" w:rsidP="00617445">
            <w:pPr>
              <w:pStyle w:val="tabteksts"/>
              <w:jc w:val="right"/>
              <w:rPr>
                <w:szCs w:val="18"/>
              </w:rPr>
            </w:pPr>
            <w:r>
              <w:rPr>
                <w:color w:val="000000"/>
                <w:szCs w:val="18"/>
              </w:rPr>
              <w:t>756 663</w:t>
            </w:r>
          </w:p>
        </w:tc>
      </w:tr>
      <w:tr w:rsidR="005D25B5" w:rsidRPr="00775C81" w14:paraId="7C8D28C4" w14:textId="77777777" w:rsidTr="00617445">
        <w:trPr>
          <w:trHeight w:val="70"/>
          <w:jc w:val="center"/>
        </w:trPr>
        <w:tc>
          <w:tcPr>
            <w:tcW w:w="1872" w:type="pct"/>
          </w:tcPr>
          <w:p w14:paraId="7005B395" w14:textId="77777777" w:rsidR="005D25B5" w:rsidRPr="00775C81" w:rsidRDefault="005D25B5" w:rsidP="00617445">
            <w:pPr>
              <w:pStyle w:val="tabteksts"/>
              <w:jc w:val="both"/>
              <w:rPr>
                <w:szCs w:val="18"/>
                <w:lang w:eastAsia="lv-LV"/>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5C7612D" w14:textId="77777777" w:rsidR="005D25B5" w:rsidRPr="00775C81" w:rsidRDefault="005D25B5" w:rsidP="00617445">
            <w:pPr>
              <w:pStyle w:val="tabteksts"/>
              <w:jc w:val="right"/>
              <w:rPr>
                <w:szCs w:val="18"/>
              </w:rPr>
            </w:pPr>
            <w:r>
              <w:rPr>
                <w:color w:val="000000"/>
                <w:szCs w:val="18"/>
              </w:rPr>
              <w:t>22</w:t>
            </w:r>
          </w:p>
        </w:tc>
        <w:tc>
          <w:tcPr>
            <w:tcW w:w="626" w:type="pct"/>
            <w:tcBorders>
              <w:top w:val="nil"/>
              <w:left w:val="single" w:sz="4" w:space="0" w:color="auto"/>
              <w:bottom w:val="single" w:sz="4" w:space="0" w:color="auto"/>
              <w:right w:val="single" w:sz="4" w:space="0" w:color="auto"/>
            </w:tcBorders>
            <w:shd w:val="clear" w:color="auto" w:fill="auto"/>
          </w:tcPr>
          <w:p w14:paraId="6CE7D389" w14:textId="77777777" w:rsidR="005D25B5" w:rsidRPr="00775C81" w:rsidRDefault="005D25B5" w:rsidP="00617445">
            <w:pPr>
              <w:pStyle w:val="tabteksts"/>
              <w:jc w:val="right"/>
              <w:rPr>
                <w:szCs w:val="18"/>
              </w:rPr>
            </w:pPr>
            <w:r>
              <w:rPr>
                <w:color w:val="000000"/>
                <w:szCs w:val="18"/>
              </w:rPr>
              <w:t>23</w:t>
            </w:r>
          </w:p>
        </w:tc>
        <w:tc>
          <w:tcPr>
            <w:tcW w:w="626" w:type="pct"/>
            <w:tcBorders>
              <w:top w:val="nil"/>
              <w:left w:val="nil"/>
              <w:bottom w:val="single" w:sz="4" w:space="0" w:color="auto"/>
              <w:right w:val="single" w:sz="4" w:space="0" w:color="auto"/>
            </w:tcBorders>
            <w:shd w:val="clear" w:color="auto" w:fill="auto"/>
          </w:tcPr>
          <w:p w14:paraId="14AB26F5" w14:textId="77777777" w:rsidR="005D25B5" w:rsidRPr="00775C81" w:rsidRDefault="005D25B5" w:rsidP="00617445">
            <w:pPr>
              <w:pStyle w:val="tabteksts"/>
              <w:jc w:val="right"/>
              <w:rPr>
                <w:szCs w:val="18"/>
              </w:rPr>
            </w:pPr>
            <w:r>
              <w:rPr>
                <w:color w:val="000000"/>
                <w:szCs w:val="18"/>
              </w:rPr>
              <w:t>23</w:t>
            </w:r>
          </w:p>
        </w:tc>
        <w:tc>
          <w:tcPr>
            <w:tcW w:w="626" w:type="pct"/>
            <w:tcBorders>
              <w:top w:val="nil"/>
              <w:left w:val="nil"/>
              <w:bottom w:val="single" w:sz="4" w:space="0" w:color="auto"/>
              <w:right w:val="single" w:sz="4" w:space="0" w:color="auto"/>
            </w:tcBorders>
            <w:shd w:val="clear" w:color="auto" w:fill="auto"/>
          </w:tcPr>
          <w:p w14:paraId="050245F8" w14:textId="77777777" w:rsidR="005D25B5" w:rsidRPr="00775C81" w:rsidRDefault="005D25B5" w:rsidP="00617445">
            <w:pPr>
              <w:pStyle w:val="tabteksts"/>
              <w:jc w:val="right"/>
              <w:rPr>
                <w:szCs w:val="18"/>
              </w:rPr>
            </w:pPr>
            <w:r>
              <w:rPr>
                <w:color w:val="000000"/>
                <w:szCs w:val="18"/>
              </w:rPr>
              <w:t>23</w:t>
            </w:r>
          </w:p>
        </w:tc>
        <w:tc>
          <w:tcPr>
            <w:tcW w:w="625" w:type="pct"/>
            <w:tcBorders>
              <w:top w:val="nil"/>
              <w:left w:val="nil"/>
              <w:bottom w:val="single" w:sz="4" w:space="0" w:color="auto"/>
              <w:right w:val="single" w:sz="4" w:space="0" w:color="auto"/>
            </w:tcBorders>
            <w:shd w:val="clear" w:color="auto" w:fill="auto"/>
          </w:tcPr>
          <w:p w14:paraId="43430114" w14:textId="77777777" w:rsidR="005D25B5" w:rsidRPr="00775C81" w:rsidRDefault="005D25B5" w:rsidP="00617445">
            <w:pPr>
              <w:pStyle w:val="tabteksts"/>
              <w:jc w:val="right"/>
              <w:rPr>
                <w:szCs w:val="18"/>
              </w:rPr>
            </w:pPr>
            <w:r>
              <w:rPr>
                <w:color w:val="000000"/>
                <w:szCs w:val="18"/>
              </w:rPr>
              <w:t>23</w:t>
            </w:r>
          </w:p>
        </w:tc>
      </w:tr>
      <w:tr w:rsidR="005D25B5" w:rsidRPr="00775C81" w14:paraId="54D1B64F" w14:textId="77777777" w:rsidTr="00617445">
        <w:trPr>
          <w:trHeight w:val="112"/>
          <w:jc w:val="center"/>
        </w:trPr>
        <w:tc>
          <w:tcPr>
            <w:tcW w:w="1872" w:type="pct"/>
          </w:tcPr>
          <w:p w14:paraId="4E61D280" w14:textId="77777777" w:rsidR="005D25B5" w:rsidRPr="00775C81" w:rsidRDefault="005D25B5" w:rsidP="00617445">
            <w:pPr>
              <w:pStyle w:val="tabteksts"/>
              <w:jc w:val="both"/>
              <w:rPr>
                <w:szCs w:val="18"/>
                <w:lang w:eastAsia="lv-LV"/>
              </w:rPr>
            </w:pPr>
            <w:r w:rsidRPr="00775C81">
              <w:rPr>
                <w:szCs w:val="18"/>
              </w:rPr>
              <w:t xml:space="preserve">Vidējā atlīdzība amata vietai </w:t>
            </w:r>
            <w:r w:rsidRPr="00775C81">
              <w:rPr>
                <w:szCs w:val="18"/>
                <w:lang w:eastAsia="lv-LV"/>
              </w:rPr>
              <w:t>(mēnesī)</w:t>
            </w:r>
            <w:r w:rsidRPr="00775C81">
              <w:rPr>
                <w:szCs w:val="18"/>
              </w:rPr>
              <w:t xml:space="preserve">,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9D5568A" w14:textId="77777777" w:rsidR="005D25B5" w:rsidRPr="00775C81" w:rsidRDefault="005D25B5" w:rsidP="00617445">
            <w:pPr>
              <w:pStyle w:val="tabteksts"/>
              <w:jc w:val="right"/>
              <w:rPr>
                <w:szCs w:val="18"/>
              </w:rPr>
            </w:pPr>
            <w:r>
              <w:rPr>
                <w:szCs w:val="18"/>
              </w:rPr>
              <w:t>2 298</w:t>
            </w:r>
          </w:p>
        </w:tc>
        <w:tc>
          <w:tcPr>
            <w:tcW w:w="626" w:type="pct"/>
            <w:tcBorders>
              <w:top w:val="nil"/>
              <w:left w:val="single" w:sz="4" w:space="0" w:color="auto"/>
              <w:bottom w:val="single" w:sz="4" w:space="0" w:color="auto"/>
              <w:right w:val="single" w:sz="4" w:space="0" w:color="auto"/>
            </w:tcBorders>
            <w:shd w:val="clear" w:color="auto" w:fill="auto"/>
          </w:tcPr>
          <w:p w14:paraId="28659E09" w14:textId="77777777" w:rsidR="005D25B5" w:rsidRPr="00775C81" w:rsidRDefault="005D25B5" w:rsidP="00617445">
            <w:pPr>
              <w:pStyle w:val="tabteksts"/>
              <w:jc w:val="right"/>
              <w:rPr>
                <w:szCs w:val="18"/>
              </w:rPr>
            </w:pPr>
            <w:r>
              <w:rPr>
                <w:szCs w:val="18"/>
              </w:rPr>
              <w:t>2 739</w:t>
            </w:r>
          </w:p>
        </w:tc>
        <w:tc>
          <w:tcPr>
            <w:tcW w:w="626" w:type="pct"/>
            <w:tcBorders>
              <w:top w:val="nil"/>
              <w:left w:val="nil"/>
              <w:bottom w:val="single" w:sz="4" w:space="0" w:color="auto"/>
              <w:right w:val="single" w:sz="4" w:space="0" w:color="auto"/>
            </w:tcBorders>
            <w:shd w:val="clear" w:color="auto" w:fill="auto"/>
          </w:tcPr>
          <w:p w14:paraId="5D6C980F" w14:textId="77777777" w:rsidR="005D25B5" w:rsidRPr="00775C81" w:rsidRDefault="005D25B5" w:rsidP="00617445">
            <w:pPr>
              <w:pStyle w:val="tabteksts"/>
              <w:jc w:val="right"/>
              <w:rPr>
                <w:szCs w:val="18"/>
              </w:rPr>
            </w:pPr>
            <w:r>
              <w:rPr>
                <w:szCs w:val="18"/>
              </w:rPr>
              <w:t>2 742</w:t>
            </w:r>
          </w:p>
        </w:tc>
        <w:tc>
          <w:tcPr>
            <w:tcW w:w="626" w:type="pct"/>
            <w:tcBorders>
              <w:top w:val="nil"/>
              <w:left w:val="nil"/>
              <w:bottom w:val="single" w:sz="4" w:space="0" w:color="auto"/>
              <w:right w:val="single" w:sz="4" w:space="0" w:color="auto"/>
            </w:tcBorders>
            <w:shd w:val="clear" w:color="auto" w:fill="auto"/>
          </w:tcPr>
          <w:p w14:paraId="2A125AA8" w14:textId="77777777" w:rsidR="005D25B5" w:rsidRPr="00775C81" w:rsidRDefault="005D25B5" w:rsidP="00617445">
            <w:pPr>
              <w:pStyle w:val="tabteksts"/>
              <w:jc w:val="right"/>
              <w:rPr>
                <w:szCs w:val="18"/>
              </w:rPr>
            </w:pPr>
            <w:r>
              <w:rPr>
                <w:szCs w:val="18"/>
              </w:rPr>
              <w:t>2 742</w:t>
            </w:r>
          </w:p>
        </w:tc>
        <w:tc>
          <w:tcPr>
            <w:tcW w:w="625" w:type="pct"/>
            <w:tcBorders>
              <w:top w:val="nil"/>
              <w:left w:val="nil"/>
              <w:bottom w:val="single" w:sz="4" w:space="0" w:color="auto"/>
              <w:right w:val="single" w:sz="4" w:space="0" w:color="auto"/>
            </w:tcBorders>
            <w:shd w:val="clear" w:color="auto" w:fill="auto"/>
          </w:tcPr>
          <w:p w14:paraId="1D2CA564" w14:textId="77777777" w:rsidR="005D25B5" w:rsidRPr="00775C81" w:rsidRDefault="005D25B5" w:rsidP="00617445">
            <w:pPr>
              <w:pStyle w:val="tabteksts"/>
              <w:jc w:val="right"/>
              <w:rPr>
                <w:szCs w:val="18"/>
              </w:rPr>
            </w:pPr>
            <w:r>
              <w:rPr>
                <w:szCs w:val="18"/>
              </w:rPr>
              <w:t>2 742</w:t>
            </w:r>
          </w:p>
        </w:tc>
      </w:tr>
    </w:tbl>
    <w:p w14:paraId="0C4BCB65" w14:textId="77777777" w:rsidR="005D25B5" w:rsidRPr="00775C81" w:rsidRDefault="005D25B5" w:rsidP="005D25B5">
      <w:pPr>
        <w:pStyle w:val="programmas"/>
        <w:spacing w:after="240"/>
      </w:pPr>
      <w:r w:rsidRPr="004B7C00">
        <w:t>39.02.00 Izložu un azartspēļu organizēšanas un norises uzraudzība</w:t>
      </w:r>
    </w:p>
    <w:p w14:paraId="52C69B3C" w14:textId="77777777" w:rsidR="005D25B5" w:rsidRPr="00775C81" w:rsidRDefault="005D25B5" w:rsidP="005D25B5">
      <w:pPr>
        <w:ind w:firstLine="0"/>
        <w:rPr>
          <w:u w:val="single"/>
        </w:rPr>
      </w:pPr>
      <w:r w:rsidRPr="00775C81">
        <w:rPr>
          <w:u w:val="single"/>
        </w:rPr>
        <w:t>Apakšprogrammas mērķis:</w:t>
      </w:r>
    </w:p>
    <w:p w14:paraId="283E39D2" w14:textId="77777777" w:rsidR="005D25B5" w:rsidRPr="00775C81" w:rsidRDefault="005D25B5" w:rsidP="005D25B5">
      <w:pPr>
        <w:rPr>
          <w:bCs/>
        </w:rPr>
      </w:pPr>
      <w:r w:rsidRPr="00775C81">
        <w:rPr>
          <w:bCs/>
        </w:rPr>
        <w:t>nodrošināt valsts uzraudzību un kontroli, īstenojot valsts politiku izložu, azartspēļu un preču un pakalpojumu loteriju organizēšanas jomā, veicināt jomu regulējošo normatīvo aktu prasību atbilstību ES valstu efektīvai praksei, kā arī uzraudzīt un kontrolēt šo normatīvo aktu prasību ievērošanu.</w:t>
      </w:r>
    </w:p>
    <w:p w14:paraId="763CEBC7" w14:textId="77777777" w:rsidR="005D25B5" w:rsidRPr="00775C81" w:rsidRDefault="005D25B5" w:rsidP="005D25B5">
      <w:pPr>
        <w:ind w:firstLine="0"/>
        <w:rPr>
          <w:u w:val="single"/>
        </w:rPr>
      </w:pPr>
      <w:r w:rsidRPr="00775C81">
        <w:rPr>
          <w:u w:val="single"/>
        </w:rPr>
        <w:t>Galvenās aktivitātes:</w:t>
      </w:r>
    </w:p>
    <w:p w14:paraId="1A2E1DDE"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realizēt valsts politiku azartspēļu, izložu un preču un pakalpojumu loteriju organizēšanā;</w:t>
      </w:r>
    </w:p>
    <w:p w14:paraId="763C88C4"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veikt azartspēļu un izložu organizētāju licencēšanu, uzraudzību un kontroli;</w:t>
      </w:r>
    </w:p>
    <w:p w14:paraId="0B57AD1C"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ierobežot noziedzīgi iegūtu līdzekļu legalizācijas un terorisma finansēšanas riskus izložu un azartspēļu nozarē;</w:t>
      </w:r>
    </w:p>
    <w:p w14:paraId="3D98BFD9"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pilnveidot interaktīvo azartspēļu un izložu uzraudzību, nodrošinot spēļu programmu atbilstību normatīvo aktu prasībām un spēlētāju interešu aizsardzību;</w:t>
      </w:r>
    </w:p>
    <w:p w14:paraId="2804B5E9"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veikt preču un pakalpojumu loteriju organizēšanas licencēšanu, uzraudzību un kontroli;</w:t>
      </w:r>
    </w:p>
    <w:p w14:paraId="57C36976"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izstrādāt ar azartspēļu, izložu un preču un pakalpojumu loteriju organizēšanu saistītu normatīvo aktu projektus;</w:t>
      </w:r>
    </w:p>
    <w:p w14:paraId="7EB1A815"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nodrošināt azartspēļu, izložu tirgus un organizēto preču un pakalpojumu loteriju sistemātisku uzskaiti un statistisku analīzi;</w:t>
      </w:r>
    </w:p>
    <w:p w14:paraId="008A3421"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 xml:space="preserve">reģistrēt azartspēļu iekārtas, izsniegt azartspēļu iekārtu identifikācijas numurus un nodrošināt </w:t>
      </w:r>
      <w:r w:rsidRPr="0000729C">
        <w:t>pašu ieņēmumu</w:t>
      </w:r>
      <w:r w:rsidRPr="00775C81">
        <w:t xml:space="preserve"> uzskaiti;</w:t>
      </w:r>
    </w:p>
    <w:p w14:paraId="50FE8B43"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 xml:space="preserve">nodrošināt </w:t>
      </w:r>
      <w:proofErr w:type="spellStart"/>
      <w:r w:rsidRPr="00775C81">
        <w:t>starpinstitucionālo</w:t>
      </w:r>
      <w:proofErr w:type="spellEnd"/>
      <w:r w:rsidRPr="00775C81">
        <w:t xml:space="preserve"> sadarbību un sniegt VID un pašvaldību institūcijām azartspēļu un izložu nodokļa administrēšanai nepieciešamās ziņas;</w:t>
      </w:r>
    </w:p>
    <w:p w14:paraId="503168CD"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 xml:space="preserve">uzturēt no azartspēlēm un interaktīvajām izlozēm </w:t>
      </w:r>
      <w:proofErr w:type="spellStart"/>
      <w:r w:rsidRPr="00775C81">
        <w:t>pašatteikušos</w:t>
      </w:r>
      <w:proofErr w:type="spellEnd"/>
      <w:r w:rsidRPr="00775C81">
        <w:t xml:space="preserve"> personu reģistru;</w:t>
      </w:r>
    </w:p>
    <w:p w14:paraId="128E4F27" w14:textId="77777777" w:rsidR="005D25B5" w:rsidRPr="00775C81" w:rsidRDefault="005D25B5" w:rsidP="00A63AC2">
      <w:pPr>
        <w:pStyle w:val="ListParagraph"/>
        <w:numPr>
          <w:ilvl w:val="0"/>
          <w:numId w:val="11"/>
        </w:numPr>
        <w:spacing w:before="120" w:after="120"/>
        <w:ind w:left="1077" w:hanging="357"/>
        <w:contextualSpacing w:val="0"/>
        <w:jc w:val="both"/>
      </w:pPr>
      <w:r w:rsidRPr="00775C81">
        <w:t>mazināt personu atkarības riskus no azartspēlēm un izlozēm, nodrošināt psiholoģisko atbalstu neaizsargātākām iedzīvotāju grupām.</w:t>
      </w:r>
    </w:p>
    <w:p w14:paraId="787F3400" w14:textId="77777777" w:rsidR="005D25B5" w:rsidRPr="00DE109D" w:rsidRDefault="005D25B5" w:rsidP="005D25B5">
      <w:pPr>
        <w:spacing w:before="120" w:after="240"/>
        <w:ind w:firstLine="0"/>
      </w:pPr>
      <w:r w:rsidRPr="0E57EC84">
        <w:rPr>
          <w:u w:val="single"/>
        </w:rPr>
        <w:t>Apakšprogrammas izpildītājs</w:t>
      </w:r>
      <w:r>
        <w:t xml:space="preserve">: </w:t>
      </w:r>
      <w:r w:rsidRPr="005B6929">
        <w:t>Izložu un azartspēļu uzraudzības inspekcija.</w:t>
      </w:r>
    </w:p>
    <w:p w14:paraId="42FAE3FA" w14:textId="77777777" w:rsidR="005D25B5" w:rsidRPr="00775C81" w:rsidRDefault="005D25B5" w:rsidP="005D25B5">
      <w:pPr>
        <w:pStyle w:val="Tabuluvirsraksti"/>
        <w:spacing w:before="240" w:after="240"/>
        <w:rPr>
          <w:b/>
          <w:lang w:eastAsia="lv-LV"/>
        </w:rPr>
      </w:pPr>
      <w:r w:rsidRPr="00775C81">
        <w:rPr>
          <w:b/>
          <w:lang w:eastAsia="lv-LV"/>
        </w:rPr>
        <w:lastRenderedPageBreak/>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3"/>
        <w:gridCol w:w="1133"/>
        <w:gridCol w:w="1134"/>
        <w:gridCol w:w="1134"/>
        <w:gridCol w:w="1134"/>
        <w:gridCol w:w="1133"/>
      </w:tblGrid>
      <w:tr w:rsidR="005D25B5" w:rsidRPr="00775C81" w14:paraId="51C1EAE7" w14:textId="77777777" w:rsidTr="00617445">
        <w:trPr>
          <w:trHeight w:val="401"/>
          <w:tblHeade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8D0F4" w14:textId="77777777" w:rsidR="005D25B5" w:rsidRPr="00775C81" w:rsidRDefault="005D25B5" w:rsidP="00617445">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4E00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536002"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7030C"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CA06E"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63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8350DD"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77C73CA3" w14:textId="77777777" w:rsidTr="00617445">
        <w:trPr>
          <w:trHeight w:val="20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75D77BD" w14:textId="77777777" w:rsidR="005D25B5" w:rsidRPr="00775C81" w:rsidRDefault="005D25B5" w:rsidP="00617445">
            <w:pPr>
              <w:pStyle w:val="tabteksts"/>
              <w:jc w:val="center"/>
              <w:rPr>
                <w:szCs w:val="18"/>
              </w:rPr>
            </w:pPr>
            <w:r w:rsidRPr="00775C81">
              <w:rPr>
                <w:szCs w:val="18"/>
                <w:lang w:eastAsia="lv-LV"/>
              </w:rPr>
              <w:t>Azartspēļu un izložu licencēšana, uzraudzība un kontrole</w:t>
            </w:r>
          </w:p>
        </w:tc>
      </w:tr>
      <w:tr w:rsidR="005D25B5" w:rsidRPr="00775C81" w14:paraId="569AF11C" w14:textId="77777777" w:rsidTr="00617445">
        <w:trPr>
          <w:trHeight w:val="59"/>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E3526" w14:textId="77777777" w:rsidR="005D25B5" w:rsidRPr="00775C81" w:rsidRDefault="005D25B5" w:rsidP="00617445">
            <w:pPr>
              <w:pStyle w:val="tabteksts"/>
              <w:jc w:val="both"/>
            </w:pPr>
            <w:r w:rsidRPr="00775C81">
              <w:t>Izsniegtās (pārreģistrētās) licences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BF9B710" w14:textId="77777777" w:rsidR="005D25B5" w:rsidRPr="00775C81" w:rsidRDefault="005D25B5" w:rsidP="00617445">
            <w:pPr>
              <w:pStyle w:val="tabteksts"/>
              <w:jc w:val="center"/>
            </w:pPr>
            <w:r>
              <w:t>373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F0CCDB" w14:textId="77777777" w:rsidR="005D25B5" w:rsidRPr="00775C81" w:rsidRDefault="005D25B5" w:rsidP="00617445">
            <w:pPr>
              <w:pStyle w:val="tabteksts"/>
              <w:jc w:val="center"/>
            </w:pPr>
            <w:r w:rsidRPr="00775C81">
              <w:t>370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EFEB10" w14:textId="77777777" w:rsidR="005D25B5" w:rsidRPr="00775C81" w:rsidRDefault="005D25B5" w:rsidP="00617445">
            <w:pPr>
              <w:pStyle w:val="tabteksts"/>
              <w:jc w:val="center"/>
            </w:pPr>
            <w:r>
              <w:t xml:space="preserve"> 387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19A82B" w14:textId="77777777" w:rsidR="005D25B5" w:rsidRPr="00775C81" w:rsidRDefault="005D25B5" w:rsidP="00617445">
            <w:pPr>
              <w:pStyle w:val="tabteksts"/>
              <w:jc w:val="center"/>
            </w:pPr>
            <w:r>
              <w:t xml:space="preserve"> 385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54DEB" w14:textId="77777777" w:rsidR="005D25B5" w:rsidRPr="00775C81" w:rsidRDefault="005D25B5" w:rsidP="00617445">
            <w:pPr>
              <w:pStyle w:val="tabteksts"/>
              <w:jc w:val="center"/>
            </w:pPr>
            <w:r>
              <w:t>380</w:t>
            </w:r>
          </w:p>
        </w:tc>
      </w:tr>
      <w:tr w:rsidR="005D25B5" w:rsidRPr="00775C81" w14:paraId="544E4477" w14:textId="77777777" w:rsidTr="003319CC">
        <w:trPr>
          <w:trHeight w:val="416"/>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20969E" w14:textId="77777777" w:rsidR="005D25B5" w:rsidRPr="00775C81" w:rsidRDefault="005D25B5" w:rsidP="00617445">
            <w:pPr>
              <w:pStyle w:val="tabteksts"/>
              <w:jc w:val="both"/>
            </w:pPr>
            <w:r w:rsidRPr="00775C81">
              <w:t>Ieņēmumi no izložu un azartspēļu nodevas valsts pamatbudžetā (</w:t>
            </w:r>
            <w:proofErr w:type="spellStart"/>
            <w:r w:rsidRPr="00775C81">
              <w:rPr>
                <w:i/>
              </w:rPr>
              <w:t>euro</w:t>
            </w:r>
            <w:proofErr w:type="spellEnd"/>
            <w:r w:rsidRPr="00775C8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EDDE7" w14:textId="77777777" w:rsidR="005D25B5" w:rsidRPr="00775C81" w:rsidRDefault="005D25B5" w:rsidP="003319CC">
            <w:pPr>
              <w:pStyle w:val="tabteksts"/>
              <w:jc w:val="center"/>
            </w:pPr>
            <w:r w:rsidRPr="008C1F82">
              <w:t>4</w:t>
            </w:r>
            <w:r>
              <w:t xml:space="preserve"> </w:t>
            </w:r>
            <w:r w:rsidRPr="008C1F82">
              <w:t>015</w:t>
            </w:r>
            <w:r>
              <w:t xml:space="preserve"> </w:t>
            </w:r>
            <w:r w:rsidRPr="008C1F82">
              <w:t>960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3AABA" w14:textId="77777777" w:rsidR="005D25B5" w:rsidRPr="00775C81" w:rsidRDefault="005D25B5" w:rsidP="003319CC">
            <w:pPr>
              <w:pStyle w:val="tabteksts"/>
              <w:jc w:val="center"/>
            </w:pPr>
            <w:r w:rsidRPr="00775C81">
              <w:t>3 716 020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98A2B" w14:textId="77777777" w:rsidR="005D25B5" w:rsidRPr="00775C81" w:rsidRDefault="005D25B5" w:rsidP="003319CC">
            <w:pPr>
              <w:pStyle w:val="tabteksts"/>
              <w:jc w:val="center"/>
            </w:pPr>
            <w:r>
              <w:t>3 519 020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68357" w14:textId="77777777" w:rsidR="005D25B5" w:rsidRPr="00775C81" w:rsidRDefault="005D25B5" w:rsidP="003319CC">
            <w:pPr>
              <w:pStyle w:val="tabteksts"/>
              <w:jc w:val="center"/>
            </w:pPr>
            <w:r>
              <w:t>3 347 020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973D9" w14:textId="77777777" w:rsidR="005D25B5" w:rsidRPr="00775C81" w:rsidRDefault="005D25B5" w:rsidP="003319CC">
            <w:pPr>
              <w:pStyle w:val="tabteksts"/>
              <w:jc w:val="center"/>
            </w:pPr>
            <w:r>
              <w:t>3 524 520</w:t>
            </w:r>
          </w:p>
        </w:tc>
      </w:tr>
      <w:tr w:rsidR="005D25B5" w:rsidRPr="00775C81" w14:paraId="22B0CBB2" w14:textId="77777777" w:rsidTr="003319CC">
        <w:trPr>
          <w:trHeight w:val="817"/>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A57401" w14:textId="77777777" w:rsidR="005D25B5" w:rsidRPr="00775C81" w:rsidRDefault="005D25B5" w:rsidP="00617445">
            <w:pPr>
              <w:pStyle w:val="tabteksts"/>
              <w:jc w:val="both"/>
            </w:pPr>
            <w:r w:rsidRPr="00775C81">
              <w:rPr>
                <w:szCs w:val="18"/>
              </w:rPr>
              <w:t>Kontroles un uzraudzības pasākumu izlozēs, azartspēlēs ietvaros konstatēta atbilstība normatīvajiem aktiem no kopējā pārbaužu skaita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01DFC" w14:textId="77777777" w:rsidR="005D25B5" w:rsidRPr="00775C81" w:rsidRDefault="005D25B5" w:rsidP="003319CC">
            <w:pPr>
              <w:pStyle w:val="tabteksts"/>
              <w:jc w:val="center"/>
            </w:pPr>
            <w:r w:rsidRPr="00775C81">
              <w:t>99</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B1B4B" w14:textId="77777777" w:rsidR="005D25B5" w:rsidRPr="00775C81" w:rsidRDefault="005D25B5" w:rsidP="003319CC">
            <w:pPr>
              <w:pStyle w:val="tabteksts"/>
              <w:jc w:val="center"/>
            </w:pPr>
            <w:r w:rsidRPr="00775C81">
              <w:t>98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308C7" w14:textId="77777777" w:rsidR="005D25B5" w:rsidRPr="00775C81" w:rsidRDefault="005D25B5" w:rsidP="003319CC">
            <w:pPr>
              <w:pStyle w:val="tabteksts"/>
              <w:jc w:val="center"/>
            </w:pPr>
            <w:r w:rsidRPr="00775C81">
              <w:t>98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748FEF" w14:textId="77777777" w:rsidR="005D25B5" w:rsidRPr="00775C81" w:rsidRDefault="005D25B5" w:rsidP="003319CC">
            <w:pPr>
              <w:pStyle w:val="tabteksts"/>
              <w:jc w:val="center"/>
            </w:pPr>
            <w:r w:rsidRPr="00775C81">
              <w:t>98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2B545" w14:textId="77777777" w:rsidR="005D25B5" w:rsidRPr="00775C81" w:rsidRDefault="005D25B5" w:rsidP="003319CC">
            <w:pPr>
              <w:pStyle w:val="tabteksts"/>
              <w:jc w:val="center"/>
            </w:pPr>
            <w:r>
              <w:t>98</w:t>
            </w:r>
          </w:p>
        </w:tc>
      </w:tr>
      <w:tr w:rsidR="005D25B5" w:rsidRPr="00775C81" w14:paraId="430DC9F4" w14:textId="77777777" w:rsidTr="003319CC">
        <w:trPr>
          <w:trHeight w:val="846"/>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324E8" w14:textId="77777777" w:rsidR="005D25B5" w:rsidRPr="00775C81" w:rsidRDefault="005D25B5" w:rsidP="00617445">
            <w:pPr>
              <w:pStyle w:val="tabteksts"/>
              <w:jc w:val="both"/>
            </w:pPr>
            <w:r w:rsidRPr="00775C81">
              <w:rPr>
                <w:szCs w:val="18"/>
              </w:rPr>
              <w:t>Elektronisko sakaru komersantu uzraudzība un pārbaudes par inspekcijas lēmumu par nelicencēto vietņu bloķēšanu izpildi no kopējā apkalpoto mājsaimniecību apjoma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2BCFCC" w14:textId="77777777" w:rsidR="005D25B5" w:rsidRPr="00775C81" w:rsidRDefault="005D25B5" w:rsidP="003319CC">
            <w:pPr>
              <w:pStyle w:val="tabteksts"/>
              <w:jc w:val="center"/>
            </w:pPr>
            <w:r w:rsidRPr="00775C81">
              <w:t>9</w:t>
            </w:r>
            <w:r>
              <w:t>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CF6DCB" w14:textId="77777777" w:rsidR="005D25B5" w:rsidRPr="00775C81" w:rsidRDefault="005D25B5" w:rsidP="003319CC">
            <w:pPr>
              <w:pStyle w:val="tabteksts"/>
              <w:jc w:val="center"/>
            </w:pPr>
            <w:r w:rsidRPr="00775C81">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3F6C9" w14:textId="77777777" w:rsidR="005D25B5" w:rsidRPr="00775C81" w:rsidRDefault="005D25B5" w:rsidP="003319CC">
            <w:pPr>
              <w:pStyle w:val="tabteksts"/>
              <w:jc w:val="center"/>
            </w:pPr>
            <w:r w:rsidRPr="00775C81">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F688A" w14:textId="77777777" w:rsidR="005D25B5" w:rsidRPr="00775C81" w:rsidRDefault="005D25B5" w:rsidP="003319CC">
            <w:pPr>
              <w:pStyle w:val="tabteksts"/>
              <w:jc w:val="center"/>
            </w:pPr>
            <w:r w:rsidRPr="00775C81">
              <w:t>95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A6913" w14:textId="77777777" w:rsidR="005D25B5" w:rsidRPr="00775C81" w:rsidRDefault="005D25B5" w:rsidP="003319CC">
            <w:pPr>
              <w:pStyle w:val="tabteksts"/>
              <w:jc w:val="center"/>
            </w:pPr>
            <w:r>
              <w:t>95</w:t>
            </w:r>
          </w:p>
        </w:tc>
      </w:tr>
      <w:tr w:rsidR="005D25B5" w:rsidRPr="00775C81" w14:paraId="6DE66663" w14:textId="77777777" w:rsidTr="003319CC">
        <w:trPr>
          <w:trHeight w:val="972"/>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097D7F" w14:textId="77777777" w:rsidR="005D25B5" w:rsidRPr="00775C81" w:rsidRDefault="005D25B5" w:rsidP="00617445">
            <w:pPr>
              <w:pStyle w:val="tabteksts"/>
              <w:jc w:val="both"/>
            </w:pPr>
            <w:r w:rsidRPr="00775C81">
              <w:rPr>
                <w:szCs w:val="18"/>
              </w:rPr>
              <w:t>Interaktīvo azartspēļu organizēšanas pārbaužu (attālināto, finanšu plūsmas, platformas atbilstības un tehnisko) ietvaros konstatētā atbilstība normatīvajiem aktiem no kopējā pārbaužu skaita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01B2D" w14:textId="77777777" w:rsidR="005D25B5" w:rsidRPr="00775C81" w:rsidRDefault="005D25B5" w:rsidP="003319CC">
            <w:pPr>
              <w:pStyle w:val="tabteksts"/>
              <w:jc w:val="center"/>
            </w:pPr>
            <w:r w:rsidRPr="00775C81">
              <w:t>9</w:t>
            </w:r>
            <w:r>
              <w:t>9</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F3D01" w14:textId="77777777" w:rsidR="005D25B5" w:rsidRPr="00775C81" w:rsidRDefault="005D25B5" w:rsidP="003319CC">
            <w:pPr>
              <w:pStyle w:val="tabteksts"/>
              <w:jc w:val="center"/>
            </w:pPr>
            <w:r w:rsidRPr="00775C81">
              <w:t>98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42DEC" w14:textId="77777777" w:rsidR="005D25B5" w:rsidRPr="00775C81" w:rsidRDefault="005D25B5" w:rsidP="003319CC">
            <w:pPr>
              <w:pStyle w:val="tabteksts"/>
              <w:jc w:val="center"/>
            </w:pPr>
            <w:r w:rsidRPr="00775C81">
              <w:t>98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29969" w14:textId="77777777" w:rsidR="005D25B5" w:rsidRPr="00775C81" w:rsidRDefault="005D25B5" w:rsidP="003319CC">
            <w:pPr>
              <w:pStyle w:val="tabteksts"/>
              <w:jc w:val="center"/>
            </w:pPr>
            <w:r w:rsidRPr="00775C81">
              <w:t>98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459D0" w14:textId="77777777" w:rsidR="005D25B5" w:rsidRPr="00775C81" w:rsidRDefault="005D25B5" w:rsidP="003319CC">
            <w:pPr>
              <w:pStyle w:val="tabteksts"/>
              <w:jc w:val="center"/>
            </w:pPr>
            <w:r>
              <w:t>98</w:t>
            </w:r>
          </w:p>
        </w:tc>
      </w:tr>
      <w:tr w:rsidR="005D25B5" w:rsidRPr="00775C81" w14:paraId="20D3FA5E" w14:textId="77777777" w:rsidTr="003319CC">
        <w:trPr>
          <w:trHeight w:val="401"/>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2DE66" w14:textId="77777777" w:rsidR="005D25B5" w:rsidRPr="00775C81" w:rsidRDefault="005D25B5" w:rsidP="00617445">
            <w:pPr>
              <w:pStyle w:val="tabteksts"/>
              <w:jc w:val="both"/>
            </w:pPr>
            <w:r w:rsidRPr="00775C81">
              <w:rPr>
                <w:szCs w:val="18"/>
              </w:rPr>
              <w:t>Apmācītas uzraugāmo subjektu atbildīgās amatpersonas par NILLTPFN jomu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4AC167" w14:textId="77777777" w:rsidR="005D25B5" w:rsidRPr="00775C81" w:rsidRDefault="005D25B5" w:rsidP="003319CC">
            <w:pPr>
              <w:pStyle w:val="tabteksts"/>
              <w:jc w:val="center"/>
            </w:pPr>
            <w:r w:rsidRPr="00775C81">
              <w:t>1</w:t>
            </w:r>
            <w:r>
              <w:t>46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A57CB" w14:textId="77777777" w:rsidR="005D25B5" w:rsidRPr="00775C81" w:rsidRDefault="005D25B5" w:rsidP="003319CC">
            <w:pPr>
              <w:pStyle w:val="tabteksts"/>
              <w:jc w:val="center"/>
            </w:pPr>
            <w:r w:rsidRPr="00775C81">
              <w:t>120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6FC9C" w14:textId="77777777" w:rsidR="005D25B5" w:rsidRPr="00775C81" w:rsidRDefault="005D25B5" w:rsidP="003319CC">
            <w:pPr>
              <w:pStyle w:val="tabteksts"/>
              <w:jc w:val="center"/>
            </w:pPr>
            <w:r w:rsidRPr="00775C81">
              <w:t>120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5BBCC" w14:textId="77777777" w:rsidR="005D25B5" w:rsidRPr="00775C81" w:rsidRDefault="005D25B5" w:rsidP="003319CC">
            <w:pPr>
              <w:pStyle w:val="tabteksts"/>
              <w:jc w:val="center"/>
            </w:pPr>
            <w:r w:rsidRPr="00775C81">
              <w:t>120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253C2" w14:textId="77777777" w:rsidR="005D25B5" w:rsidRPr="00775C81" w:rsidRDefault="005D25B5" w:rsidP="003319CC">
            <w:pPr>
              <w:pStyle w:val="tabteksts"/>
              <w:jc w:val="center"/>
            </w:pPr>
            <w:r>
              <w:t>130</w:t>
            </w:r>
          </w:p>
        </w:tc>
      </w:tr>
      <w:tr w:rsidR="005D25B5" w:rsidRPr="00775C81" w14:paraId="7B67D2A7" w14:textId="77777777" w:rsidTr="003319CC">
        <w:trPr>
          <w:trHeight w:val="431"/>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38A729" w14:textId="77777777" w:rsidR="005D25B5" w:rsidRPr="00775C81" w:rsidRDefault="005D25B5" w:rsidP="00617445">
            <w:pPr>
              <w:pStyle w:val="tabteksts"/>
              <w:jc w:val="both"/>
            </w:pPr>
            <w:r w:rsidRPr="00775C81">
              <w:rPr>
                <w:szCs w:val="18"/>
              </w:rPr>
              <w:t>Latvijā nelicencēto interaktīvo azartspēļu organizētāju tirgus daļa no kopējā azartspēļu tirgus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1C6E2" w14:textId="77777777" w:rsidR="005D25B5" w:rsidRPr="00775C81" w:rsidRDefault="005D25B5" w:rsidP="003319CC">
            <w:pPr>
              <w:pStyle w:val="tabteksts"/>
              <w:jc w:val="center"/>
            </w:pPr>
            <w:r>
              <w:t>26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790AA" w14:textId="77777777" w:rsidR="005D25B5" w:rsidRPr="00775C81" w:rsidRDefault="005D25B5" w:rsidP="003319CC">
            <w:pPr>
              <w:pStyle w:val="tabteksts"/>
              <w:jc w:val="center"/>
            </w:pPr>
            <w:r w:rsidRPr="00775C81">
              <w:t>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584F3" w14:textId="264275D8" w:rsidR="005D25B5" w:rsidRPr="00775C81" w:rsidRDefault="005D25B5" w:rsidP="003319CC">
            <w:pPr>
              <w:pStyle w:val="tabteksts"/>
              <w:jc w:val="center"/>
            </w:pPr>
            <w:r>
              <w:t>17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A4B27" w14:textId="5EAFAD9E" w:rsidR="005D25B5" w:rsidRPr="00775C81" w:rsidRDefault="005D25B5" w:rsidP="003319CC">
            <w:pPr>
              <w:pStyle w:val="tabteksts"/>
              <w:jc w:val="center"/>
            </w:pPr>
            <w:r>
              <w:t>17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1C7B9" w14:textId="77777777" w:rsidR="005D25B5" w:rsidRPr="00775C81" w:rsidRDefault="005D25B5" w:rsidP="003319CC">
            <w:pPr>
              <w:pStyle w:val="tabteksts"/>
              <w:jc w:val="center"/>
            </w:pPr>
            <w:r>
              <w:t>17</w:t>
            </w:r>
          </w:p>
        </w:tc>
      </w:tr>
      <w:tr w:rsidR="005D25B5" w:rsidRPr="00775C81" w14:paraId="5675E110" w14:textId="77777777" w:rsidTr="003319CC">
        <w:trPr>
          <w:trHeight w:val="193"/>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90957B0" w14:textId="77777777" w:rsidR="005D25B5" w:rsidRPr="00775C81" w:rsidRDefault="005D25B5" w:rsidP="003319CC">
            <w:pPr>
              <w:pStyle w:val="tabteksts"/>
              <w:jc w:val="center"/>
              <w:rPr>
                <w:szCs w:val="18"/>
              </w:rPr>
            </w:pPr>
            <w:r w:rsidRPr="00775C81">
              <w:rPr>
                <w:szCs w:val="18"/>
                <w:lang w:eastAsia="lv-LV"/>
              </w:rPr>
              <w:t>Preču un pakalpojumu loteriju organizēšanas licencēšana, uzraudzība un kontrole</w:t>
            </w:r>
          </w:p>
        </w:tc>
      </w:tr>
      <w:tr w:rsidR="005D25B5" w:rsidRPr="00775C81" w14:paraId="1E9F6794" w14:textId="77777777" w:rsidTr="003319CC">
        <w:trPr>
          <w:trHeight w:val="401"/>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4812C2" w14:textId="77777777" w:rsidR="005D25B5" w:rsidRPr="00775C81" w:rsidRDefault="005D25B5" w:rsidP="00617445">
            <w:pPr>
              <w:pStyle w:val="tabteksts"/>
              <w:jc w:val="both"/>
            </w:pPr>
            <w:r w:rsidRPr="00775C81">
              <w:t>Izsniegtās preču un pakalpojumu loteriju atļaujas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045E2F" w14:textId="77777777" w:rsidR="005D25B5" w:rsidRPr="00775C81" w:rsidRDefault="005D25B5" w:rsidP="003319CC">
            <w:pPr>
              <w:pStyle w:val="tabteksts"/>
              <w:jc w:val="center"/>
            </w:pPr>
            <w:r>
              <w:t>425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E3CBE" w14:textId="77777777" w:rsidR="005D25B5" w:rsidRPr="00775C81" w:rsidRDefault="005D25B5" w:rsidP="003319CC">
            <w:pPr>
              <w:pStyle w:val="tabteksts"/>
              <w:jc w:val="center"/>
            </w:pPr>
            <w:r w:rsidRPr="00775C81">
              <w:t>520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D25C3" w14:textId="77777777" w:rsidR="005D25B5" w:rsidRPr="00775C81" w:rsidRDefault="005D25B5" w:rsidP="003319CC">
            <w:pPr>
              <w:pStyle w:val="tabteksts"/>
              <w:jc w:val="center"/>
            </w:pPr>
            <w:r>
              <w:t>420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E4A0E" w14:textId="77777777" w:rsidR="005D25B5" w:rsidRPr="00775C81" w:rsidRDefault="005D25B5" w:rsidP="003319CC">
            <w:pPr>
              <w:pStyle w:val="tabteksts"/>
              <w:jc w:val="center"/>
            </w:pPr>
            <w:r>
              <w:t>420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BFF55" w14:textId="77777777" w:rsidR="005D25B5" w:rsidRPr="00775C81" w:rsidRDefault="005D25B5" w:rsidP="003319CC">
            <w:pPr>
              <w:pStyle w:val="tabteksts"/>
              <w:jc w:val="center"/>
            </w:pPr>
            <w:r>
              <w:t>420</w:t>
            </w:r>
          </w:p>
        </w:tc>
      </w:tr>
      <w:tr w:rsidR="005D25B5" w:rsidRPr="00775C81" w14:paraId="405DD698" w14:textId="77777777" w:rsidTr="003319CC">
        <w:trPr>
          <w:trHeight w:val="609"/>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54A71" w14:textId="77777777" w:rsidR="005D25B5" w:rsidRPr="00775C81" w:rsidRDefault="005D25B5" w:rsidP="00617445">
            <w:pPr>
              <w:pStyle w:val="tabteksts"/>
              <w:jc w:val="both"/>
            </w:pPr>
            <w:r w:rsidRPr="00775C81">
              <w:t>Ieņēmumi no preču un pakalpojumu loteriju organizēšanas nodevas valsts pamatbudžetā (</w:t>
            </w:r>
            <w:proofErr w:type="spellStart"/>
            <w:r w:rsidRPr="00775C81">
              <w:rPr>
                <w:i/>
              </w:rPr>
              <w:t>euro</w:t>
            </w:r>
            <w:proofErr w:type="spellEnd"/>
            <w:r w:rsidRPr="00775C8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15BB4D" w14:textId="77777777" w:rsidR="005D25B5" w:rsidRPr="00775C81" w:rsidRDefault="005D25B5" w:rsidP="003319CC">
            <w:pPr>
              <w:pStyle w:val="tabteksts"/>
              <w:jc w:val="center"/>
            </w:pPr>
            <w:r w:rsidRPr="00A71819">
              <w:t>272</w:t>
            </w:r>
            <w:r>
              <w:t xml:space="preserve"> </w:t>
            </w:r>
            <w:r w:rsidRPr="00A71819">
              <w:t>970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F422D" w14:textId="77777777" w:rsidR="005D25B5" w:rsidRPr="00775C81" w:rsidRDefault="005D25B5" w:rsidP="003319CC">
            <w:pPr>
              <w:pStyle w:val="tabteksts"/>
              <w:jc w:val="center"/>
            </w:pPr>
            <w:r w:rsidRPr="00775C81">
              <w:t>350 000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AA3F1" w14:textId="77777777" w:rsidR="005D25B5" w:rsidRPr="00775C81" w:rsidRDefault="005D25B5" w:rsidP="003319CC">
            <w:pPr>
              <w:pStyle w:val="tabteksts"/>
              <w:jc w:val="center"/>
            </w:pPr>
            <w:r>
              <w:t>300 000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04E76" w14:textId="77777777" w:rsidR="005D25B5" w:rsidRPr="00775C81" w:rsidRDefault="005D25B5" w:rsidP="003319CC">
            <w:pPr>
              <w:pStyle w:val="tabteksts"/>
              <w:jc w:val="center"/>
            </w:pPr>
            <w:r>
              <w:t>300 000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ECCA6" w14:textId="77777777" w:rsidR="005D25B5" w:rsidRPr="00775C81" w:rsidRDefault="005D25B5" w:rsidP="003319CC">
            <w:pPr>
              <w:pStyle w:val="tabteksts"/>
              <w:jc w:val="center"/>
            </w:pPr>
            <w:r>
              <w:t>300 000</w:t>
            </w:r>
          </w:p>
        </w:tc>
      </w:tr>
    </w:tbl>
    <w:p w14:paraId="6AFE5A56"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5E2E4F63" w14:textId="77777777" w:rsidTr="00617445">
        <w:trPr>
          <w:trHeight w:val="283"/>
          <w:tblHeader/>
          <w:jc w:val="center"/>
        </w:trPr>
        <w:tc>
          <w:tcPr>
            <w:tcW w:w="1872" w:type="pct"/>
            <w:vAlign w:val="center"/>
          </w:tcPr>
          <w:p w14:paraId="3ADC7C45" w14:textId="77777777" w:rsidR="005D25B5" w:rsidRPr="00775C81" w:rsidRDefault="005D25B5" w:rsidP="00617445">
            <w:pPr>
              <w:pStyle w:val="tabteksts"/>
              <w:jc w:val="center"/>
              <w:rPr>
                <w:szCs w:val="24"/>
              </w:rPr>
            </w:pPr>
          </w:p>
        </w:tc>
        <w:tc>
          <w:tcPr>
            <w:tcW w:w="626" w:type="pct"/>
          </w:tcPr>
          <w:p w14:paraId="3798339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6500F1F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0505C9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55FCD2F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5F370E5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0DEB988F" w14:textId="77777777" w:rsidTr="00617445">
        <w:trPr>
          <w:trHeight w:val="142"/>
          <w:jc w:val="center"/>
        </w:trPr>
        <w:tc>
          <w:tcPr>
            <w:tcW w:w="1872" w:type="pct"/>
            <w:shd w:val="clear" w:color="auto" w:fill="D9D9D9" w:themeFill="background1" w:themeFillShade="D9"/>
            <w:vAlign w:val="center"/>
          </w:tcPr>
          <w:p w14:paraId="31A867C0"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4A101F9" w14:textId="77777777" w:rsidR="005D25B5" w:rsidRPr="00775C81" w:rsidRDefault="005D25B5" w:rsidP="00617445">
            <w:pPr>
              <w:pStyle w:val="tabteksts"/>
              <w:jc w:val="right"/>
            </w:pPr>
            <w:r>
              <w:rPr>
                <w:color w:val="000000"/>
                <w:szCs w:val="18"/>
              </w:rPr>
              <w:t>863 946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FD58366" w14:textId="77777777" w:rsidR="005D25B5" w:rsidRPr="00775C81" w:rsidRDefault="005D25B5" w:rsidP="00617445">
            <w:pPr>
              <w:pStyle w:val="tabteksts"/>
              <w:jc w:val="right"/>
            </w:pPr>
            <w:r>
              <w:rPr>
                <w:color w:val="000000"/>
                <w:szCs w:val="18"/>
              </w:rPr>
              <w:t>940 630</w:t>
            </w:r>
          </w:p>
        </w:tc>
        <w:tc>
          <w:tcPr>
            <w:tcW w:w="626" w:type="pct"/>
            <w:tcBorders>
              <w:top w:val="single" w:sz="4" w:space="0" w:color="auto"/>
              <w:left w:val="nil"/>
              <w:bottom w:val="single" w:sz="4" w:space="0" w:color="auto"/>
              <w:right w:val="single" w:sz="4" w:space="0" w:color="auto"/>
            </w:tcBorders>
            <w:shd w:val="clear" w:color="000000" w:fill="D0CECE"/>
          </w:tcPr>
          <w:p w14:paraId="4D1EC701" w14:textId="77777777" w:rsidR="005D25B5" w:rsidRPr="00143D54" w:rsidRDefault="005D25B5" w:rsidP="00617445">
            <w:pPr>
              <w:pStyle w:val="tabteksts"/>
              <w:jc w:val="right"/>
            </w:pPr>
            <w:r>
              <w:rPr>
                <w:szCs w:val="18"/>
              </w:rPr>
              <w:t>1 043 285</w:t>
            </w:r>
          </w:p>
        </w:tc>
        <w:tc>
          <w:tcPr>
            <w:tcW w:w="626" w:type="pct"/>
            <w:tcBorders>
              <w:top w:val="single" w:sz="4" w:space="0" w:color="auto"/>
              <w:left w:val="nil"/>
              <w:bottom w:val="single" w:sz="4" w:space="0" w:color="auto"/>
              <w:right w:val="single" w:sz="4" w:space="0" w:color="auto"/>
            </w:tcBorders>
            <w:shd w:val="clear" w:color="000000" w:fill="D0CECE"/>
          </w:tcPr>
          <w:p w14:paraId="30C5613C" w14:textId="77777777" w:rsidR="005D25B5" w:rsidRPr="00143D54" w:rsidRDefault="005D25B5" w:rsidP="00617445">
            <w:pPr>
              <w:pStyle w:val="tabteksts"/>
              <w:jc w:val="right"/>
            </w:pPr>
            <w:r>
              <w:rPr>
                <w:szCs w:val="18"/>
              </w:rPr>
              <w:t>947 280</w:t>
            </w:r>
          </w:p>
        </w:tc>
        <w:tc>
          <w:tcPr>
            <w:tcW w:w="624" w:type="pct"/>
            <w:tcBorders>
              <w:top w:val="single" w:sz="4" w:space="0" w:color="auto"/>
              <w:left w:val="nil"/>
              <w:bottom w:val="single" w:sz="4" w:space="0" w:color="auto"/>
              <w:right w:val="single" w:sz="4" w:space="0" w:color="auto"/>
            </w:tcBorders>
            <w:shd w:val="clear" w:color="000000" w:fill="D0CECE"/>
          </w:tcPr>
          <w:p w14:paraId="1F2FF58B" w14:textId="77777777" w:rsidR="005D25B5" w:rsidRPr="00143D54" w:rsidRDefault="005D25B5" w:rsidP="00617445">
            <w:pPr>
              <w:pStyle w:val="tabteksts"/>
              <w:jc w:val="right"/>
            </w:pPr>
            <w:r>
              <w:rPr>
                <w:szCs w:val="18"/>
              </w:rPr>
              <w:t>947 280</w:t>
            </w:r>
          </w:p>
        </w:tc>
      </w:tr>
      <w:tr w:rsidR="005D25B5" w:rsidRPr="00775C81" w14:paraId="07C3C0D7" w14:textId="77777777" w:rsidTr="00617445">
        <w:trPr>
          <w:trHeight w:val="283"/>
          <w:jc w:val="center"/>
        </w:trPr>
        <w:tc>
          <w:tcPr>
            <w:tcW w:w="1872" w:type="pct"/>
            <w:vAlign w:val="center"/>
          </w:tcPr>
          <w:p w14:paraId="22486F3B"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FDFF6A3"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E059AA3" w14:textId="77777777" w:rsidR="005D25B5" w:rsidRPr="00775C81" w:rsidRDefault="005D25B5" w:rsidP="00617445">
            <w:pPr>
              <w:pStyle w:val="tabteksts"/>
              <w:jc w:val="right"/>
            </w:pPr>
            <w:r>
              <w:rPr>
                <w:szCs w:val="18"/>
              </w:rPr>
              <w:t>76 684</w:t>
            </w:r>
          </w:p>
        </w:tc>
        <w:tc>
          <w:tcPr>
            <w:tcW w:w="626" w:type="pct"/>
            <w:tcBorders>
              <w:top w:val="nil"/>
              <w:left w:val="nil"/>
              <w:bottom w:val="single" w:sz="4" w:space="0" w:color="auto"/>
              <w:right w:val="single" w:sz="4" w:space="0" w:color="auto"/>
            </w:tcBorders>
            <w:shd w:val="clear" w:color="auto" w:fill="auto"/>
          </w:tcPr>
          <w:p w14:paraId="180A4DBD" w14:textId="77777777" w:rsidR="005D25B5" w:rsidRPr="00143D54" w:rsidRDefault="005D25B5" w:rsidP="00617445">
            <w:pPr>
              <w:pStyle w:val="tabteksts"/>
              <w:jc w:val="right"/>
            </w:pPr>
            <w:r>
              <w:rPr>
                <w:szCs w:val="18"/>
              </w:rPr>
              <w:t>102 655</w:t>
            </w:r>
          </w:p>
        </w:tc>
        <w:tc>
          <w:tcPr>
            <w:tcW w:w="626" w:type="pct"/>
            <w:tcBorders>
              <w:top w:val="nil"/>
              <w:left w:val="nil"/>
              <w:bottom w:val="single" w:sz="4" w:space="0" w:color="auto"/>
              <w:right w:val="single" w:sz="4" w:space="0" w:color="auto"/>
            </w:tcBorders>
            <w:shd w:val="clear" w:color="auto" w:fill="auto"/>
          </w:tcPr>
          <w:p w14:paraId="5E54FC10" w14:textId="77777777" w:rsidR="005D25B5" w:rsidRPr="00143D54" w:rsidRDefault="005D25B5" w:rsidP="00617445">
            <w:pPr>
              <w:pStyle w:val="tabteksts"/>
              <w:jc w:val="right"/>
            </w:pPr>
            <w:r>
              <w:rPr>
                <w:szCs w:val="18"/>
              </w:rPr>
              <w:t>-96 005</w:t>
            </w:r>
          </w:p>
        </w:tc>
        <w:tc>
          <w:tcPr>
            <w:tcW w:w="624" w:type="pct"/>
            <w:tcBorders>
              <w:top w:val="nil"/>
              <w:left w:val="nil"/>
              <w:bottom w:val="single" w:sz="4" w:space="0" w:color="auto"/>
              <w:right w:val="single" w:sz="4" w:space="0" w:color="auto"/>
            </w:tcBorders>
            <w:shd w:val="clear" w:color="auto" w:fill="auto"/>
          </w:tcPr>
          <w:p w14:paraId="7D56D8B0" w14:textId="77777777" w:rsidR="005D25B5" w:rsidRPr="00143D54" w:rsidRDefault="005D25B5" w:rsidP="00617445">
            <w:pPr>
              <w:pStyle w:val="tabteksts"/>
              <w:jc w:val="center"/>
            </w:pPr>
            <w:r>
              <w:rPr>
                <w:szCs w:val="18"/>
              </w:rPr>
              <w:t>-</w:t>
            </w:r>
          </w:p>
        </w:tc>
      </w:tr>
      <w:tr w:rsidR="005D25B5" w:rsidRPr="00775C81" w14:paraId="1FEAA004" w14:textId="77777777" w:rsidTr="00617445">
        <w:trPr>
          <w:trHeight w:val="283"/>
          <w:jc w:val="center"/>
        </w:trPr>
        <w:tc>
          <w:tcPr>
            <w:tcW w:w="1872" w:type="pct"/>
            <w:vAlign w:val="center"/>
          </w:tcPr>
          <w:p w14:paraId="7BC9B6F8"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047D312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1D32564" w14:textId="77777777" w:rsidR="005D25B5" w:rsidRPr="00775C81" w:rsidRDefault="005D25B5" w:rsidP="00617445">
            <w:pPr>
              <w:pStyle w:val="tabteksts"/>
              <w:jc w:val="right"/>
            </w:pPr>
            <w:r>
              <w:rPr>
                <w:szCs w:val="18"/>
              </w:rPr>
              <w:t>8,9</w:t>
            </w:r>
          </w:p>
        </w:tc>
        <w:tc>
          <w:tcPr>
            <w:tcW w:w="626" w:type="pct"/>
            <w:tcBorders>
              <w:top w:val="nil"/>
              <w:left w:val="nil"/>
              <w:bottom w:val="single" w:sz="4" w:space="0" w:color="auto"/>
              <w:right w:val="single" w:sz="4" w:space="0" w:color="auto"/>
            </w:tcBorders>
            <w:shd w:val="clear" w:color="auto" w:fill="auto"/>
          </w:tcPr>
          <w:p w14:paraId="2C4E5C13" w14:textId="77777777" w:rsidR="005D25B5" w:rsidRPr="00143D54" w:rsidRDefault="005D25B5" w:rsidP="00617445">
            <w:pPr>
              <w:pStyle w:val="tabteksts"/>
              <w:jc w:val="right"/>
            </w:pPr>
            <w:r>
              <w:rPr>
                <w:szCs w:val="18"/>
              </w:rPr>
              <w:t>10,9</w:t>
            </w:r>
          </w:p>
        </w:tc>
        <w:tc>
          <w:tcPr>
            <w:tcW w:w="626" w:type="pct"/>
            <w:tcBorders>
              <w:top w:val="nil"/>
              <w:left w:val="nil"/>
              <w:bottom w:val="single" w:sz="4" w:space="0" w:color="auto"/>
              <w:right w:val="single" w:sz="4" w:space="0" w:color="auto"/>
            </w:tcBorders>
            <w:shd w:val="clear" w:color="auto" w:fill="auto"/>
          </w:tcPr>
          <w:p w14:paraId="552F0A36" w14:textId="77777777" w:rsidR="005D25B5" w:rsidRPr="00143D54" w:rsidRDefault="005D25B5" w:rsidP="00617445">
            <w:pPr>
              <w:pStyle w:val="tabteksts"/>
              <w:jc w:val="right"/>
            </w:pPr>
            <w:r>
              <w:rPr>
                <w:szCs w:val="18"/>
              </w:rPr>
              <w:t>-9,2</w:t>
            </w:r>
          </w:p>
        </w:tc>
        <w:tc>
          <w:tcPr>
            <w:tcW w:w="624" w:type="pct"/>
            <w:tcBorders>
              <w:top w:val="nil"/>
              <w:left w:val="nil"/>
              <w:bottom w:val="single" w:sz="4" w:space="0" w:color="auto"/>
              <w:right w:val="single" w:sz="4" w:space="0" w:color="auto"/>
            </w:tcBorders>
            <w:shd w:val="clear" w:color="auto" w:fill="auto"/>
          </w:tcPr>
          <w:p w14:paraId="08A79422" w14:textId="77777777" w:rsidR="005D25B5" w:rsidRPr="00143D54" w:rsidRDefault="005D25B5" w:rsidP="00617445">
            <w:pPr>
              <w:pStyle w:val="tabteksts"/>
              <w:jc w:val="center"/>
            </w:pPr>
            <w:r>
              <w:rPr>
                <w:szCs w:val="18"/>
              </w:rPr>
              <w:t>-</w:t>
            </w:r>
          </w:p>
        </w:tc>
      </w:tr>
      <w:tr w:rsidR="005D25B5" w:rsidRPr="00775C81" w14:paraId="7C1396F2" w14:textId="77777777" w:rsidTr="00617445">
        <w:trPr>
          <w:trHeight w:val="142"/>
          <w:jc w:val="center"/>
        </w:trPr>
        <w:tc>
          <w:tcPr>
            <w:tcW w:w="1872" w:type="pct"/>
          </w:tcPr>
          <w:p w14:paraId="07096DC2"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FC456B7" w14:textId="77777777" w:rsidR="005D25B5" w:rsidRPr="00775C81" w:rsidRDefault="005D25B5" w:rsidP="00617445">
            <w:pPr>
              <w:pStyle w:val="tabteksts"/>
              <w:jc w:val="right"/>
              <w:rPr>
                <w:szCs w:val="18"/>
              </w:rPr>
            </w:pPr>
            <w:r>
              <w:rPr>
                <w:szCs w:val="18"/>
              </w:rPr>
              <w:t>606 769</w:t>
            </w:r>
          </w:p>
        </w:tc>
        <w:tc>
          <w:tcPr>
            <w:tcW w:w="626" w:type="pct"/>
            <w:tcBorders>
              <w:top w:val="nil"/>
              <w:left w:val="single" w:sz="4" w:space="0" w:color="auto"/>
              <w:bottom w:val="single" w:sz="4" w:space="0" w:color="auto"/>
              <w:right w:val="single" w:sz="4" w:space="0" w:color="auto"/>
            </w:tcBorders>
            <w:shd w:val="clear" w:color="auto" w:fill="auto"/>
          </w:tcPr>
          <w:p w14:paraId="7A3F5689" w14:textId="77777777" w:rsidR="005D25B5" w:rsidRPr="00775C81" w:rsidRDefault="005D25B5" w:rsidP="00617445">
            <w:pPr>
              <w:pStyle w:val="tabteksts"/>
              <w:jc w:val="right"/>
              <w:rPr>
                <w:szCs w:val="18"/>
              </w:rPr>
            </w:pPr>
            <w:r>
              <w:rPr>
                <w:szCs w:val="18"/>
              </w:rPr>
              <w:t>755 913</w:t>
            </w:r>
          </w:p>
        </w:tc>
        <w:tc>
          <w:tcPr>
            <w:tcW w:w="626" w:type="pct"/>
            <w:tcBorders>
              <w:top w:val="nil"/>
              <w:left w:val="nil"/>
              <w:bottom w:val="single" w:sz="4" w:space="0" w:color="auto"/>
              <w:right w:val="single" w:sz="4" w:space="0" w:color="auto"/>
            </w:tcBorders>
            <w:shd w:val="clear" w:color="auto" w:fill="auto"/>
          </w:tcPr>
          <w:p w14:paraId="6AE7BE7A" w14:textId="77777777" w:rsidR="005D25B5" w:rsidRPr="00775C81" w:rsidRDefault="005D25B5" w:rsidP="00617445">
            <w:pPr>
              <w:pStyle w:val="tabteksts"/>
              <w:jc w:val="right"/>
              <w:rPr>
                <w:szCs w:val="18"/>
              </w:rPr>
            </w:pPr>
            <w:r>
              <w:rPr>
                <w:szCs w:val="18"/>
              </w:rPr>
              <w:t>756 663</w:t>
            </w:r>
          </w:p>
        </w:tc>
        <w:tc>
          <w:tcPr>
            <w:tcW w:w="626" w:type="pct"/>
            <w:tcBorders>
              <w:top w:val="nil"/>
              <w:left w:val="nil"/>
              <w:bottom w:val="single" w:sz="4" w:space="0" w:color="auto"/>
              <w:right w:val="single" w:sz="4" w:space="0" w:color="auto"/>
            </w:tcBorders>
            <w:shd w:val="clear" w:color="auto" w:fill="auto"/>
          </w:tcPr>
          <w:p w14:paraId="57834023" w14:textId="77777777" w:rsidR="005D25B5" w:rsidRPr="00775C81" w:rsidRDefault="005D25B5" w:rsidP="00617445">
            <w:pPr>
              <w:pStyle w:val="tabteksts"/>
              <w:jc w:val="right"/>
              <w:rPr>
                <w:szCs w:val="18"/>
              </w:rPr>
            </w:pPr>
            <w:r>
              <w:rPr>
                <w:szCs w:val="18"/>
              </w:rPr>
              <w:t>756 663</w:t>
            </w:r>
          </w:p>
        </w:tc>
        <w:tc>
          <w:tcPr>
            <w:tcW w:w="624" w:type="pct"/>
            <w:tcBorders>
              <w:top w:val="nil"/>
              <w:left w:val="nil"/>
              <w:bottom w:val="single" w:sz="4" w:space="0" w:color="auto"/>
              <w:right w:val="single" w:sz="4" w:space="0" w:color="auto"/>
            </w:tcBorders>
            <w:shd w:val="clear" w:color="auto" w:fill="auto"/>
          </w:tcPr>
          <w:p w14:paraId="61405541" w14:textId="77777777" w:rsidR="005D25B5" w:rsidRPr="00775C81" w:rsidRDefault="005D25B5" w:rsidP="00617445">
            <w:pPr>
              <w:pStyle w:val="tabteksts"/>
              <w:jc w:val="right"/>
              <w:rPr>
                <w:szCs w:val="18"/>
              </w:rPr>
            </w:pPr>
            <w:r>
              <w:rPr>
                <w:szCs w:val="18"/>
              </w:rPr>
              <w:t>756 663</w:t>
            </w:r>
          </w:p>
        </w:tc>
      </w:tr>
      <w:tr w:rsidR="005D25B5" w:rsidRPr="00775C81" w14:paraId="644D7392" w14:textId="77777777" w:rsidTr="00617445">
        <w:trPr>
          <w:trHeight w:val="166"/>
          <w:jc w:val="center"/>
        </w:trPr>
        <w:tc>
          <w:tcPr>
            <w:tcW w:w="1872" w:type="pct"/>
          </w:tcPr>
          <w:p w14:paraId="1692B72E" w14:textId="77777777" w:rsidR="005D25B5" w:rsidRPr="00775C81" w:rsidRDefault="005D25B5" w:rsidP="00617445">
            <w:pPr>
              <w:pStyle w:val="tabteksts"/>
              <w:jc w:val="both"/>
              <w:rPr>
                <w:szCs w:val="18"/>
                <w:lang w:eastAsia="lv-LV"/>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158A1D88" w14:textId="77777777" w:rsidR="005D25B5" w:rsidRPr="00775C81" w:rsidRDefault="005D25B5" w:rsidP="00617445">
            <w:pPr>
              <w:pStyle w:val="tabteksts"/>
              <w:jc w:val="right"/>
              <w:rPr>
                <w:szCs w:val="18"/>
              </w:rPr>
            </w:pPr>
            <w:r>
              <w:rPr>
                <w:szCs w:val="18"/>
              </w:rPr>
              <w:t>22</w:t>
            </w:r>
          </w:p>
        </w:tc>
        <w:tc>
          <w:tcPr>
            <w:tcW w:w="626" w:type="pct"/>
            <w:tcBorders>
              <w:top w:val="nil"/>
              <w:left w:val="single" w:sz="4" w:space="0" w:color="auto"/>
              <w:bottom w:val="single" w:sz="4" w:space="0" w:color="auto"/>
              <w:right w:val="single" w:sz="4" w:space="0" w:color="auto"/>
            </w:tcBorders>
            <w:shd w:val="clear" w:color="auto" w:fill="auto"/>
          </w:tcPr>
          <w:p w14:paraId="6E9B9843" w14:textId="77777777" w:rsidR="005D25B5" w:rsidRPr="00775C81" w:rsidRDefault="005D25B5" w:rsidP="00617445">
            <w:pPr>
              <w:pStyle w:val="tabteksts"/>
              <w:jc w:val="right"/>
              <w:rPr>
                <w:szCs w:val="18"/>
              </w:rPr>
            </w:pPr>
            <w:r>
              <w:rPr>
                <w:szCs w:val="18"/>
              </w:rPr>
              <w:t>23</w:t>
            </w:r>
          </w:p>
        </w:tc>
        <w:tc>
          <w:tcPr>
            <w:tcW w:w="626" w:type="pct"/>
            <w:tcBorders>
              <w:top w:val="nil"/>
              <w:left w:val="nil"/>
              <w:bottom w:val="single" w:sz="4" w:space="0" w:color="auto"/>
              <w:right w:val="single" w:sz="4" w:space="0" w:color="auto"/>
            </w:tcBorders>
            <w:shd w:val="clear" w:color="auto" w:fill="auto"/>
          </w:tcPr>
          <w:p w14:paraId="622D2279" w14:textId="77777777" w:rsidR="005D25B5" w:rsidRPr="00775C81" w:rsidRDefault="005D25B5" w:rsidP="00617445">
            <w:pPr>
              <w:pStyle w:val="tabteksts"/>
              <w:jc w:val="right"/>
              <w:rPr>
                <w:szCs w:val="18"/>
              </w:rPr>
            </w:pPr>
            <w:r>
              <w:rPr>
                <w:szCs w:val="18"/>
              </w:rPr>
              <w:t>23</w:t>
            </w:r>
          </w:p>
        </w:tc>
        <w:tc>
          <w:tcPr>
            <w:tcW w:w="626" w:type="pct"/>
            <w:tcBorders>
              <w:top w:val="nil"/>
              <w:left w:val="nil"/>
              <w:bottom w:val="single" w:sz="4" w:space="0" w:color="auto"/>
              <w:right w:val="single" w:sz="4" w:space="0" w:color="auto"/>
            </w:tcBorders>
            <w:shd w:val="clear" w:color="auto" w:fill="auto"/>
          </w:tcPr>
          <w:p w14:paraId="78905797" w14:textId="77777777" w:rsidR="005D25B5" w:rsidRPr="00775C81" w:rsidRDefault="005D25B5" w:rsidP="00617445">
            <w:pPr>
              <w:pStyle w:val="tabteksts"/>
              <w:jc w:val="right"/>
              <w:rPr>
                <w:szCs w:val="18"/>
              </w:rPr>
            </w:pPr>
            <w:r>
              <w:rPr>
                <w:szCs w:val="18"/>
              </w:rPr>
              <w:t>23</w:t>
            </w:r>
          </w:p>
        </w:tc>
        <w:tc>
          <w:tcPr>
            <w:tcW w:w="624" w:type="pct"/>
            <w:tcBorders>
              <w:top w:val="nil"/>
              <w:left w:val="nil"/>
              <w:bottom w:val="single" w:sz="4" w:space="0" w:color="auto"/>
              <w:right w:val="single" w:sz="4" w:space="0" w:color="auto"/>
            </w:tcBorders>
            <w:shd w:val="clear" w:color="auto" w:fill="auto"/>
          </w:tcPr>
          <w:p w14:paraId="547D41AD" w14:textId="77777777" w:rsidR="005D25B5" w:rsidRPr="00775C81" w:rsidRDefault="005D25B5" w:rsidP="00617445">
            <w:pPr>
              <w:pStyle w:val="tabteksts"/>
              <w:jc w:val="right"/>
              <w:rPr>
                <w:szCs w:val="18"/>
              </w:rPr>
            </w:pPr>
            <w:r>
              <w:rPr>
                <w:szCs w:val="18"/>
              </w:rPr>
              <w:t>23</w:t>
            </w:r>
          </w:p>
        </w:tc>
      </w:tr>
      <w:tr w:rsidR="005D25B5" w:rsidRPr="00775C81" w14:paraId="270D9E5C" w14:textId="77777777" w:rsidTr="00617445">
        <w:trPr>
          <w:trHeight w:val="97"/>
          <w:jc w:val="center"/>
        </w:trPr>
        <w:tc>
          <w:tcPr>
            <w:tcW w:w="1872" w:type="pct"/>
          </w:tcPr>
          <w:p w14:paraId="0A578D32" w14:textId="77777777" w:rsidR="005D25B5" w:rsidRPr="00775C81" w:rsidRDefault="005D25B5" w:rsidP="00617445">
            <w:pPr>
              <w:pStyle w:val="tabteksts"/>
              <w:jc w:val="both"/>
              <w:rPr>
                <w:szCs w:val="18"/>
                <w:lang w:eastAsia="lv-LV"/>
              </w:rPr>
            </w:pPr>
            <w:r w:rsidRPr="00775C81">
              <w:rPr>
                <w:szCs w:val="18"/>
              </w:rPr>
              <w:t xml:space="preserve">Vidējā atlīdzība amata vietai </w:t>
            </w:r>
            <w:r w:rsidRPr="00775C81">
              <w:rPr>
                <w:szCs w:val="18"/>
                <w:lang w:eastAsia="lv-LV"/>
              </w:rPr>
              <w:t>(mēnesī)</w:t>
            </w:r>
            <w:r w:rsidRPr="00775C81">
              <w:rPr>
                <w:szCs w:val="18"/>
              </w:rPr>
              <w:t xml:space="preserve">,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BD072E1" w14:textId="77777777" w:rsidR="005D25B5" w:rsidRPr="00775C81" w:rsidRDefault="005D25B5" w:rsidP="00617445">
            <w:pPr>
              <w:pStyle w:val="tabteksts"/>
              <w:jc w:val="right"/>
              <w:rPr>
                <w:szCs w:val="18"/>
              </w:rPr>
            </w:pPr>
            <w:r>
              <w:rPr>
                <w:szCs w:val="18"/>
              </w:rPr>
              <w:t>2 298</w:t>
            </w:r>
          </w:p>
        </w:tc>
        <w:tc>
          <w:tcPr>
            <w:tcW w:w="626" w:type="pct"/>
            <w:tcBorders>
              <w:top w:val="nil"/>
              <w:left w:val="single" w:sz="4" w:space="0" w:color="auto"/>
              <w:bottom w:val="single" w:sz="4" w:space="0" w:color="auto"/>
              <w:right w:val="single" w:sz="4" w:space="0" w:color="auto"/>
            </w:tcBorders>
            <w:shd w:val="clear" w:color="auto" w:fill="auto"/>
          </w:tcPr>
          <w:p w14:paraId="66D41906" w14:textId="77777777" w:rsidR="005D25B5" w:rsidRPr="00775C81" w:rsidRDefault="005D25B5" w:rsidP="00617445">
            <w:pPr>
              <w:pStyle w:val="tabteksts"/>
              <w:jc w:val="right"/>
              <w:rPr>
                <w:szCs w:val="18"/>
              </w:rPr>
            </w:pPr>
            <w:r>
              <w:rPr>
                <w:szCs w:val="18"/>
              </w:rPr>
              <w:t>2 739</w:t>
            </w:r>
          </w:p>
        </w:tc>
        <w:tc>
          <w:tcPr>
            <w:tcW w:w="626" w:type="pct"/>
            <w:tcBorders>
              <w:top w:val="nil"/>
              <w:left w:val="nil"/>
              <w:bottom w:val="single" w:sz="4" w:space="0" w:color="auto"/>
              <w:right w:val="single" w:sz="4" w:space="0" w:color="auto"/>
            </w:tcBorders>
            <w:shd w:val="clear" w:color="auto" w:fill="auto"/>
          </w:tcPr>
          <w:p w14:paraId="71D0DB9C" w14:textId="77777777" w:rsidR="005D25B5" w:rsidRPr="00775C81" w:rsidRDefault="005D25B5" w:rsidP="00617445">
            <w:pPr>
              <w:pStyle w:val="tabteksts"/>
              <w:jc w:val="right"/>
              <w:rPr>
                <w:szCs w:val="18"/>
              </w:rPr>
            </w:pPr>
            <w:r>
              <w:rPr>
                <w:szCs w:val="18"/>
              </w:rPr>
              <w:t>2 742</w:t>
            </w:r>
          </w:p>
        </w:tc>
        <w:tc>
          <w:tcPr>
            <w:tcW w:w="626" w:type="pct"/>
            <w:tcBorders>
              <w:top w:val="nil"/>
              <w:left w:val="nil"/>
              <w:bottom w:val="single" w:sz="4" w:space="0" w:color="auto"/>
              <w:right w:val="single" w:sz="4" w:space="0" w:color="auto"/>
            </w:tcBorders>
            <w:shd w:val="clear" w:color="auto" w:fill="auto"/>
          </w:tcPr>
          <w:p w14:paraId="7485E71B" w14:textId="77777777" w:rsidR="005D25B5" w:rsidRPr="00775C81" w:rsidRDefault="005D25B5" w:rsidP="00617445">
            <w:pPr>
              <w:pStyle w:val="tabteksts"/>
              <w:jc w:val="right"/>
              <w:rPr>
                <w:szCs w:val="18"/>
              </w:rPr>
            </w:pPr>
            <w:r>
              <w:rPr>
                <w:szCs w:val="18"/>
              </w:rPr>
              <w:t>2 742</w:t>
            </w:r>
          </w:p>
        </w:tc>
        <w:tc>
          <w:tcPr>
            <w:tcW w:w="624" w:type="pct"/>
            <w:tcBorders>
              <w:top w:val="nil"/>
              <w:left w:val="nil"/>
              <w:bottom w:val="single" w:sz="4" w:space="0" w:color="auto"/>
              <w:right w:val="single" w:sz="4" w:space="0" w:color="auto"/>
            </w:tcBorders>
            <w:shd w:val="clear" w:color="auto" w:fill="auto"/>
          </w:tcPr>
          <w:p w14:paraId="4FFFE554" w14:textId="77777777" w:rsidR="005D25B5" w:rsidRPr="00775C81" w:rsidRDefault="005D25B5" w:rsidP="00617445">
            <w:pPr>
              <w:pStyle w:val="tabteksts"/>
              <w:jc w:val="right"/>
              <w:rPr>
                <w:szCs w:val="18"/>
              </w:rPr>
            </w:pPr>
            <w:r>
              <w:rPr>
                <w:szCs w:val="18"/>
              </w:rPr>
              <w:t>2 742</w:t>
            </w:r>
          </w:p>
        </w:tc>
      </w:tr>
    </w:tbl>
    <w:p w14:paraId="5080F6E7" w14:textId="77777777" w:rsidR="005D25B5" w:rsidRPr="00775C81" w:rsidRDefault="005D25B5" w:rsidP="001535E4">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7E8CE0B1"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D25B5" w:rsidRPr="00775C81" w14:paraId="372CE3FD" w14:textId="77777777" w:rsidTr="00617445">
        <w:trPr>
          <w:trHeight w:val="77"/>
          <w:tblHeader/>
          <w:jc w:val="center"/>
        </w:trPr>
        <w:tc>
          <w:tcPr>
            <w:tcW w:w="2887" w:type="pct"/>
            <w:vAlign w:val="center"/>
          </w:tcPr>
          <w:p w14:paraId="7D94F243"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561F003B"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7E58B611"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5" w:type="pct"/>
            <w:vAlign w:val="center"/>
          </w:tcPr>
          <w:p w14:paraId="2C4D93D4"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43A3130A" w14:textId="77777777" w:rsidTr="00617445">
        <w:trPr>
          <w:trHeight w:val="77"/>
          <w:jc w:val="center"/>
        </w:trPr>
        <w:tc>
          <w:tcPr>
            <w:tcW w:w="2887" w:type="pct"/>
            <w:shd w:val="clear" w:color="auto" w:fill="D9D9D9" w:themeFill="background1" w:themeFillShade="D9"/>
          </w:tcPr>
          <w:p w14:paraId="50332EAF" w14:textId="77777777" w:rsidR="005D25B5" w:rsidRPr="00143D54" w:rsidRDefault="005D25B5" w:rsidP="00617445">
            <w:pPr>
              <w:pStyle w:val="tabteksts"/>
              <w:rPr>
                <w:szCs w:val="18"/>
              </w:rPr>
            </w:pPr>
            <w:r w:rsidRPr="00143D54">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692DE3E" w14:textId="77777777" w:rsidR="005D25B5" w:rsidRPr="00143D54" w:rsidRDefault="005D25B5" w:rsidP="00617445">
            <w:pPr>
              <w:pStyle w:val="tabteksts"/>
              <w:jc w:val="right"/>
              <w:rPr>
                <w:szCs w:val="18"/>
              </w:rPr>
            </w:pPr>
            <w:r>
              <w:rPr>
                <w:b/>
                <w:bCs/>
                <w:color w:val="000000"/>
                <w:szCs w:val="18"/>
              </w:rPr>
              <w:t>13 956</w:t>
            </w:r>
          </w:p>
        </w:tc>
        <w:tc>
          <w:tcPr>
            <w:tcW w:w="704" w:type="pct"/>
            <w:tcBorders>
              <w:top w:val="single" w:sz="4" w:space="0" w:color="auto"/>
              <w:left w:val="nil"/>
              <w:bottom w:val="single" w:sz="4" w:space="0" w:color="auto"/>
              <w:right w:val="single" w:sz="4" w:space="0" w:color="auto"/>
            </w:tcBorders>
            <w:shd w:val="clear" w:color="000000" w:fill="D9D9D9"/>
          </w:tcPr>
          <w:p w14:paraId="5B64D53A" w14:textId="77777777" w:rsidR="005D25B5" w:rsidRPr="00143D54" w:rsidRDefault="005D25B5" w:rsidP="00617445">
            <w:pPr>
              <w:pStyle w:val="tabteksts"/>
              <w:jc w:val="right"/>
              <w:rPr>
                <w:b/>
                <w:szCs w:val="18"/>
              </w:rPr>
            </w:pPr>
            <w:r>
              <w:rPr>
                <w:b/>
                <w:bCs/>
                <w:color w:val="000000"/>
                <w:szCs w:val="18"/>
              </w:rPr>
              <w:t>116 611</w:t>
            </w:r>
          </w:p>
        </w:tc>
        <w:tc>
          <w:tcPr>
            <w:tcW w:w="705" w:type="pct"/>
            <w:tcBorders>
              <w:top w:val="single" w:sz="4" w:space="0" w:color="auto"/>
              <w:left w:val="nil"/>
              <w:bottom w:val="single" w:sz="4" w:space="0" w:color="auto"/>
              <w:right w:val="single" w:sz="4" w:space="0" w:color="auto"/>
            </w:tcBorders>
            <w:shd w:val="clear" w:color="000000" w:fill="D9D9D9"/>
          </w:tcPr>
          <w:p w14:paraId="4654F0B4" w14:textId="77777777" w:rsidR="005D25B5" w:rsidRPr="00143D54" w:rsidRDefault="005D25B5" w:rsidP="00617445">
            <w:pPr>
              <w:pStyle w:val="tabteksts"/>
              <w:jc w:val="right"/>
              <w:rPr>
                <w:b/>
                <w:szCs w:val="18"/>
              </w:rPr>
            </w:pPr>
            <w:r>
              <w:rPr>
                <w:b/>
                <w:bCs/>
                <w:color w:val="000000"/>
                <w:szCs w:val="18"/>
              </w:rPr>
              <w:t>102 655</w:t>
            </w:r>
          </w:p>
        </w:tc>
      </w:tr>
      <w:tr w:rsidR="005D25B5" w:rsidRPr="00775C81" w14:paraId="0B086BE3" w14:textId="77777777" w:rsidTr="00617445">
        <w:trPr>
          <w:trHeight w:val="77"/>
          <w:jc w:val="center"/>
        </w:trPr>
        <w:tc>
          <w:tcPr>
            <w:tcW w:w="2887" w:type="pct"/>
            <w:shd w:val="clear" w:color="auto" w:fill="F2F2F2" w:themeFill="background1" w:themeFillShade="F2"/>
          </w:tcPr>
          <w:p w14:paraId="621E44D1" w14:textId="77777777" w:rsidR="005D25B5" w:rsidRPr="00143D54" w:rsidRDefault="005D25B5" w:rsidP="00617445">
            <w:pPr>
              <w:pStyle w:val="tabteksts"/>
              <w:rPr>
                <w:szCs w:val="18"/>
                <w:u w:val="single"/>
                <w:lang w:eastAsia="lv-LV"/>
              </w:rPr>
            </w:pPr>
            <w:r w:rsidRPr="00143D54">
              <w:rPr>
                <w:szCs w:val="18"/>
                <w:u w:val="single"/>
                <w:lang w:eastAsia="lv-LV"/>
              </w:rPr>
              <w:t>Prioritāri pasākumi</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E42EC21" w14:textId="77777777" w:rsidR="005D25B5" w:rsidRPr="00143D54" w:rsidRDefault="005D25B5" w:rsidP="00617445">
            <w:pPr>
              <w:pStyle w:val="tabteksts"/>
              <w:jc w:val="center"/>
              <w:rPr>
                <w:szCs w:val="18"/>
              </w:rPr>
            </w:pPr>
            <w:r w:rsidRPr="00143D54">
              <w:rPr>
                <w:szCs w:val="18"/>
              </w:rPr>
              <w:t>-</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28697E8A" w14:textId="77777777" w:rsidR="005D25B5" w:rsidRPr="00143D54" w:rsidRDefault="005D25B5" w:rsidP="00617445">
            <w:pPr>
              <w:pStyle w:val="tabteksts"/>
              <w:jc w:val="right"/>
              <w:rPr>
                <w:szCs w:val="18"/>
              </w:rPr>
            </w:pPr>
            <w:r>
              <w:rPr>
                <w:color w:val="000000"/>
                <w:szCs w:val="18"/>
              </w:rPr>
              <w:t>4 534</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722831B9" w14:textId="77777777" w:rsidR="005D25B5" w:rsidRPr="00143D54" w:rsidRDefault="005D25B5" w:rsidP="00617445">
            <w:pPr>
              <w:pStyle w:val="tabteksts"/>
              <w:jc w:val="right"/>
              <w:rPr>
                <w:szCs w:val="18"/>
              </w:rPr>
            </w:pPr>
            <w:r>
              <w:rPr>
                <w:color w:val="000000"/>
                <w:szCs w:val="18"/>
              </w:rPr>
              <w:t>4 534</w:t>
            </w:r>
          </w:p>
        </w:tc>
      </w:tr>
      <w:tr w:rsidR="005D25B5" w:rsidRPr="00775C81" w14:paraId="448BD2B3" w14:textId="77777777" w:rsidTr="00617445">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vAlign w:val="center"/>
          </w:tcPr>
          <w:p w14:paraId="5D1FA9AC" w14:textId="77777777" w:rsidR="005D25B5" w:rsidRPr="00143D54" w:rsidRDefault="005D25B5" w:rsidP="00617445">
            <w:pPr>
              <w:pStyle w:val="Default"/>
              <w:jc w:val="both"/>
              <w:rPr>
                <w:rFonts w:eastAsia="Times New Roman"/>
                <w:i/>
                <w:iCs/>
                <w:color w:val="auto"/>
                <w:sz w:val="18"/>
                <w:szCs w:val="18"/>
                <w:lang w:eastAsia="lv-LV"/>
              </w:rPr>
            </w:pPr>
            <w:r>
              <w:rPr>
                <w:i/>
                <w:iCs/>
                <w:sz w:val="18"/>
                <w:szCs w:val="18"/>
              </w:rPr>
              <w:t>Publisko personu nomas maksas sadārdzinājums</w:t>
            </w:r>
          </w:p>
        </w:tc>
        <w:tc>
          <w:tcPr>
            <w:tcW w:w="704" w:type="pct"/>
            <w:tcBorders>
              <w:top w:val="single" w:sz="4" w:space="0" w:color="auto"/>
              <w:left w:val="nil"/>
              <w:bottom w:val="single" w:sz="4" w:space="0" w:color="auto"/>
              <w:right w:val="single" w:sz="4" w:space="0" w:color="auto"/>
            </w:tcBorders>
            <w:shd w:val="clear" w:color="auto" w:fill="auto"/>
          </w:tcPr>
          <w:p w14:paraId="22BD0CE5" w14:textId="77777777" w:rsidR="005D25B5" w:rsidRPr="00143D54" w:rsidRDefault="005D25B5" w:rsidP="00617445">
            <w:pPr>
              <w:pStyle w:val="tabteksts"/>
              <w:jc w:val="center"/>
              <w:rPr>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auto" w:fill="auto"/>
          </w:tcPr>
          <w:p w14:paraId="49A465C3" w14:textId="77777777" w:rsidR="005D25B5" w:rsidRPr="00143D54" w:rsidRDefault="005D25B5" w:rsidP="00617445">
            <w:pPr>
              <w:pStyle w:val="tabteksts"/>
              <w:jc w:val="right"/>
              <w:rPr>
                <w:szCs w:val="18"/>
              </w:rPr>
            </w:pPr>
            <w:r>
              <w:rPr>
                <w:color w:val="000000"/>
                <w:szCs w:val="18"/>
              </w:rPr>
              <w:t>4 534</w:t>
            </w:r>
          </w:p>
        </w:tc>
        <w:tc>
          <w:tcPr>
            <w:tcW w:w="705" w:type="pct"/>
            <w:tcBorders>
              <w:top w:val="single" w:sz="4" w:space="0" w:color="auto"/>
              <w:left w:val="nil"/>
              <w:bottom w:val="single" w:sz="4" w:space="0" w:color="auto"/>
              <w:right w:val="single" w:sz="4" w:space="0" w:color="auto"/>
            </w:tcBorders>
            <w:shd w:val="clear" w:color="auto" w:fill="auto"/>
          </w:tcPr>
          <w:p w14:paraId="42E0C900" w14:textId="77777777" w:rsidR="005D25B5" w:rsidRPr="00143D54" w:rsidRDefault="005D25B5" w:rsidP="00617445">
            <w:pPr>
              <w:pStyle w:val="tabteksts"/>
              <w:jc w:val="right"/>
              <w:rPr>
                <w:szCs w:val="18"/>
              </w:rPr>
            </w:pPr>
            <w:r>
              <w:rPr>
                <w:color w:val="000000"/>
                <w:szCs w:val="18"/>
              </w:rPr>
              <w:t>4 534</w:t>
            </w:r>
          </w:p>
        </w:tc>
      </w:tr>
      <w:tr w:rsidR="005D25B5" w:rsidRPr="00775C81" w14:paraId="46EACF34" w14:textId="77777777" w:rsidTr="00617445">
        <w:trPr>
          <w:trHeight w:val="77"/>
          <w:jc w:val="center"/>
        </w:trPr>
        <w:tc>
          <w:tcPr>
            <w:tcW w:w="2887" w:type="pct"/>
            <w:shd w:val="clear" w:color="auto" w:fill="F2F2F2" w:themeFill="background1" w:themeFillShade="F2"/>
          </w:tcPr>
          <w:p w14:paraId="431F04BA" w14:textId="77777777" w:rsidR="005D25B5" w:rsidRPr="00143D54" w:rsidRDefault="005D25B5" w:rsidP="00617445">
            <w:pPr>
              <w:pStyle w:val="tabteksts"/>
              <w:rPr>
                <w:szCs w:val="18"/>
                <w:u w:val="single"/>
                <w:lang w:eastAsia="lv-LV"/>
              </w:rPr>
            </w:pPr>
            <w:r w:rsidRPr="00143D54">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053C66" w14:textId="77777777" w:rsidR="005D25B5" w:rsidRPr="00143D54" w:rsidRDefault="005D25B5" w:rsidP="00617445">
            <w:pPr>
              <w:pStyle w:val="tabteksts"/>
              <w:jc w:val="right"/>
              <w:rPr>
                <w:szCs w:val="18"/>
                <w:lang w:eastAsia="lv-LV"/>
              </w:rPr>
            </w:pPr>
            <w:r>
              <w:rPr>
                <w:szCs w:val="18"/>
                <w:lang w:eastAsia="lv-LV"/>
              </w:rPr>
              <w:t>2 701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1BEACCF4" w14:textId="77777777" w:rsidR="005D25B5" w:rsidRPr="00143D54" w:rsidRDefault="005D25B5" w:rsidP="00617445">
            <w:pPr>
              <w:pStyle w:val="tabteksts"/>
              <w:jc w:val="right"/>
              <w:rPr>
                <w:szCs w:val="18"/>
                <w:lang w:eastAsia="lv-LV"/>
              </w:rPr>
            </w:pPr>
            <w:r w:rsidRPr="00143D54">
              <w:rPr>
                <w:szCs w:val="18"/>
                <w:lang w:eastAsia="lv-LV"/>
              </w:rPr>
              <w:t>2 701</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19C57373" w14:textId="77777777" w:rsidR="005D25B5" w:rsidRPr="00143D54" w:rsidRDefault="005D25B5" w:rsidP="00617445">
            <w:pPr>
              <w:pStyle w:val="tabteksts"/>
              <w:jc w:val="center"/>
              <w:rPr>
                <w:szCs w:val="18"/>
                <w:lang w:eastAsia="lv-LV"/>
              </w:rPr>
            </w:pPr>
            <w:r>
              <w:rPr>
                <w:szCs w:val="18"/>
                <w:lang w:eastAsia="lv-LV"/>
              </w:rPr>
              <w:t>-</w:t>
            </w:r>
          </w:p>
        </w:tc>
      </w:tr>
      <w:tr w:rsidR="005D25B5" w:rsidRPr="00775C81" w14:paraId="70B452E5" w14:textId="77777777" w:rsidTr="00617445">
        <w:trPr>
          <w:trHeight w:val="77"/>
          <w:jc w:val="center"/>
        </w:trPr>
        <w:tc>
          <w:tcPr>
            <w:tcW w:w="2887" w:type="pct"/>
            <w:shd w:val="clear" w:color="auto" w:fill="auto"/>
          </w:tcPr>
          <w:p w14:paraId="391BE238" w14:textId="77777777" w:rsidR="005D25B5" w:rsidRPr="00143D54" w:rsidRDefault="005D25B5" w:rsidP="00617445">
            <w:pPr>
              <w:pStyle w:val="Default"/>
              <w:jc w:val="both"/>
              <w:rPr>
                <w:rFonts w:eastAsia="Times New Roman"/>
                <w:i/>
                <w:iCs/>
                <w:color w:val="auto"/>
                <w:sz w:val="18"/>
                <w:szCs w:val="18"/>
                <w:lang w:eastAsia="lv-LV"/>
              </w:rPr>
            </w:pPr>
            <w:r w:rsidRPr="00143D54">
              <w:rPr>
                <w:rFonts w:eastAsia="Times New Roman"/>
                <w:i/>
                <w:iCs/>
                <w:color w:val="auto"/>
                <w:sz w:val="18"/>
                <w:szCs w:val="18"/>
                <w:lang w:eastAsia="lv-LV"/>
              </w:rPr>
              <w:t>Telpu Rīgā, Talejas ielā 1, nomas maksas izdevumu segšanai</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7DC2607F" w14:textId="77777777" w:rsidR="005D25B5" w:rsidRPr="00143D54" w:rsidRDefault="005D25B5" w:rsidP="00617445">
            <w:pPr>
              <w:pStyle w:val="tabteksts"/>
              <w:jc w:val="right"/>
              <w:rPr>
                <w:szCs w:val="18"/>
              </w:rPr>
            </w:pPr>
            <w:r>
              <w:rPr>
                <w:szCs w:val="18"/>
              </w:rPr>
              <w:t>2 701</w:t>
            </w:r>
          </w:p>
        </w:tc>
        <w:tc>
          <w:tcPr>
            <w:tcW w:w="704" w:type="pct"/>
            <w:tcBorders>
              <w:top w:val="single" w:sz="4" w:space="0" w:color="auto"/>
              <w:left w:val="nil"/>
              <w:bottom w:val="single" w:sz="4" w:space="0" w:color="auto"/>
              <w:right w:val="single" w:sz="4" w:space="0" w:color="auto"/>
            </w:tcBorders>
            <w:shd w:val="clear" w:color="auto" w:fill="auto"/>
          </w:tcPr>
          <w:p w14:paraId="24FCE665" w14:textId="77777777" w:rsidR="005D25B5" w:rsidRPr="00143D54" w:rsidRDefault="005D25B5" w:rsidP="00617445">
            <w:pPr>
              <w:pStyle w:val="tabteksts"/>
              <w:jc w:val="right"/>
              <w:rPr>
                <w:szCs w:val="18"/>
              </w:rPr>
            </w:pPr>
            <w:r w:rsidRPr="00143D54">
              <w:rPr>
                <w:szCs w:val="18"/>
              </w:rPr>
              <w:t>2 701</w:t>
            </w:r>
          </w:p>
        </w:tc>
        <w:tc>
          <w:tcPr>
            <w:tcW w:w="705" w:type="pct"/>
            <w:tcBorders>
              <w:top w:val="single" w:sz="4" w:space="0" w:color="auto"/>
              <w:left w:val="nil"/>
              <w:bottom w:val="single" w:sz="4" w:space="0" w:color="auto"/>
              <w:right w:val="single" w:sz="4" w:space="0" w:color="auto"/>
            </w:tcBorders>
            <w:shd w:val="clear" w:color="auto" w:fill="auto"/>
          </w:tcPr>
          <w:p w14:paraId="151F66B8" w14:textId="77777777" w:rsidR="005D25B5" w:rsidRPr="00143D54" w:rsidRDefault="005D25B5" w:rsidP="00617445">
            <w:pPr>
              <w:pStyle w:val="tabteksts"/>
              <w:jc w:val="center"/>
              <w:rPr>
                <w:szCs w:val="18"/>
              </w:rPr>
            </w:pPr>
            <w:r>
              <w:rPr>
                <w:szCs w:val="18"/>
              </w:rPr>
              <w:t>-</w:t>
            </w:r>
          </w:p>
        </w:tc>
      </w:tr>
      <w:tr w:rsidR="005D25B5" w:rsidRPr="00775C81" w14:paraId="67AB95E6" w14:textId="77777777" w:rsidTr="00617445">
        <w:trPr>
          <w:trHeight w:val="77"/>
          <w:jc w:val="center"/>
        </w:trPr>
        <w:tc>
          <w:tcPr>
            <w:tcW w:w="2887" w:type="pct"/>
            <w:shd w:val="clear" w:color="auto" w:fill="F2F2F2" w:themeFill="background1" w:themeFillShade="F2"/>
            <w:vAlign w:val="center"/>
          </w:tcPr>
          <w:p w14:paraId="50DD01EB" w14:textId="77777777" w:rsidR="005D25B5" w:rsidRPr="00775C81" w:rsidRDefault="005D25B5" w:rsidP="00617445">
            <w:pPr>
              <w:pStyle w:val="tabteksts"/>
              <w:jc w:val="both"/>
              <w:rPr>
                <w:szCs w:val="18"/>
                <w:u w:val="single"/>
                <w:lang w:eastAsia="lv-LV"/>
              </w:rPr>
            </w:pPr>
            <w:r w:rsidRPr="00775C81">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99F6F69" w14:textId="77777777" w:rsidR="005D25B5" w:rsidRPr="00775C81" w:rsidRDefault="005D25B5" w:rsidP="00617445">
            <w:pPr>
              <w:pStyle w:val="tabteksts"/>
              <w:jc w:val="right"/>
              <w:rPr>
                <w:szCs w:val="18"/>
              </w:rPr>
            </w:pPr>
            <w:r>
              <w:rPr>
                <w:color w:val="000000"/>
                <w:szCs w:val="18"/>
              </w:rPr>
              <w:t>11 255</w:t>
            </w:r>
          </w:p>
        </w:tc>
        <w:tc>
          <w:tcPr>
            <w:tcW w:w="704" w:type="pct"/>
            <w:tcBorders>
              <w:top w:val="single" w:sz="4" w:space="0" w:color="auto"/>
              <w:left w:val="nil"/>
              <w:bottom w:val="single" w:sz="4" w:space="0" w:color="auto"/>
              <w:right w:val="single" w:sz="4" w:space="0" w:color="auto"/>
            </w:tcBorders>
            <w:shd w:val="clear" w:color="000000" w:fill="F2F2F2"/>
          </w:tcPr>
          <w:p w14:paraId="0481DD39" w14:textId="77777777" w:rsidR="005D25B5" w:rsidRPr="00775C81" w:rsidRDefault="005D25B5" w:rsidP="00617445">
            <w:pPr>
              <w:pStyle w:val="tabteksts"/>
              <w:jc w:val="right"/>
              <w:rPr>
                <w:szCs w:val="18"/>
              </w:rPr>
            </w:pPr>
            <w:r>
              <w:rPr>
                <w:color w:val="000000"/>
                <w:szCs w:val="18"/>
              </w:rPr>
              <w:t>109 376</w:t>
            </w:r>
          </w:p>
        </w:tc>
        <w:tc>
          <w:tcPr>
            <w:tcW w:w="705" w:type="pct"/>
            <w:tcBorders>
              <w:top w:val="single" w:sz="4" w:space="0" w:color="auto"/>
              <w:left w:val="nil"/>
              <w:bottom w:val="single" w:sz="4" w:space="0" w:color="auto"/>
              <w:right w:val="single" w:sz="4" w:space="0" w:color="auto"/>
            </w:tcBorders>
            <w:shd w:val="clear" w:color="000000" w:fill="F2F2F2"/>
          </w:tcPr>
          <w:p w14:paraId="05109187" w14:textId="77777777" w:rsidR="005D25B5" w:rsidRPr="00775C81" w:rsidRDefault="005D25B5" w:rsidP="00617445">
            <w:pPr>
              <w:pStyle w:val="tabteksts"/>
              <w:jc w:val="right"/>
              <w:rPr>
                <w:szCs w:val="18"/>
              </w:rPr>
            </w:pPr>
            <w:r>
              <w:rPr>
                <w:color w:val="000000"/>
                <w:szCs w:val="18"/>
              </w:rPr>
              <w:t>98 121</w:t>
            </w:r>
          </w:p>
        </w:tc>
      </w:tr>
      <w:tr w:rsidR="005D25B5" w:rsidRPr="00775C81" w14:paraId="20E10127" w14:textId="77777777" w:rsidTr="00617445">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3CA278B0" w14:textId="77777777" w:rsidR="005D25B5" w:rsidRPr="00775C81" w:rsidRDefault="005D25B5" w:rsidP="00617445">
            <w:pPr>
              <w:pStyle w:val="tabteksts"/>
              <w:jc w:val="both"/>
              <w:rPr>
                <w:szCs w:val="18"/>
                <w:lang w:eastAsia="lv-LV"/>
              </w:rPr>
            </w:pPr>
            <w:r>
              <w:rPr>
                <w:i/>
                <w:iCs/>
                <w:color w:val="000000"/>
                <w:szCs w:val="18"/>
              </w:rPr>
              <w:t>Palielināti izdevumi VAIS sistēmas pilnveidošanai likumprojektā “Grozījumi Azartspēļu un izložu likumā” ietverto normu īstenošanai (MK 15.08.2023 sēdes prot. Nr. 40 43.§ 20.2. punkts)</w:t>
            </w:r>
          </w:p>
        </w:tc>
        <w:tc>
          <w:tcPr>
            <w:tcW w:w="704" w:type="pct"/>
            <w:tcBorders>
              <w:top w:val="single" w:sz="4" w:space="0" w:color="auto"/>
              <w:left w:val="nil"/>
              <w:bottom w:val="single" w:sz="4" w:space="0" w:color="auto"/>
              <w:right w:val="single" w:sz="4" w:space="0" w:color="auto"/>
            </w:tcBorders>
            <w:shd w:val="clear" w:color="auto" w:fill="auto"/>
          </w:tcPr>
          <w:p w14:paraId="3FFCD380" w14:textId="77777777" w:rsidR="005D25B5" w:rsidRPr="00775C81" w:rsidRDefault="005D25B5" w:rsidP="00617445">
            <w:pPr>
              <w:pStyle w:val="tabteksts"/>
              <w:jc w:val="center"/>
              <w:rPr>
                <w:color w:val="000000"/>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auto" w:fill="auto"/>
          </w:tcPr>
          <w:p w14:paraId="614AADFD" w14:textId="77777777" w:rsidR="005D25B5" w:rsidRPr="00775C81" w:rsidRDefault="005D25B5" w:rsidP="00617445">
            <w:pPr>
              <w:pStyle w:val="tabteksts"/>
              <w:jc w:val="right"/>
              <w:rPr>
                <w:color w:val="000000"/>
                <w:szCs w:val="18"/>
              </w:rPr>
            </w:pPr>
            <w:r>
              <w:rPr>
                <w:color w:val="000000"/>
                <w:szCs w:val="18"/>
              </w:rPr>
              <w:t>107 621</w:t>
            </w:r>
          </w:p>
        </w:tc>
        <w:tc>
          <w:tcPr>
            <w:tcW w:w="705" w:type="pct"/>
            <w:tcBorders>
              <w:top w:val="single" w:sz="4" w:space="0" w:color="auto"/>
              <w:left w:val="nil"/>
              <w:bottom w:val="single" w:sz="4" w:space="0" w:color="auto"/>
              <w:right w:val="single" w:sz="4" w:space="0" w:color="auto"/>
            </w:tcBorders>
            <w:shd w:val="clear" w:color="auto" w:fill="auto"/>
          </w:tcPr>
          <w:p w14:paraId="0901B09C" w14:textId="77777777" w:rsidR="005D25B5" w:rsidRPr="00775C81" w:rsidRDefault="005D25B5" w:rsidP="00617445">
            <w:pPr>
              <w:pStyle w:val="tabteksts"/>
              <w:jc w:val="right"/>
              <w:rPr>
                <w:color w:val="000000"/>
                <w:szCs w:val="18"/>
              </w:rPr>
            </w:pPr>
            <w:r>
              <w:rPr>
                <w:color w:val="000000"/>
                <w:szCs w:val="18"/>
              </w:rPr>
              <w:t>107 621</w:t>
            </w:r>
          </w:p>
        </w:tc>
      </w:tr>
      <w:tr w:rsidR="005D25B5" w:rsidRPr="00775C81" w14:paraId="22D8A9D2"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72F5FCA6" w14:textId="777C76F5" w:rsidR="005D25B5" w:rsidRPr="00775C81" w:rsidRDefault="005D25B5" w:rsidP="00617445">
            <w:pPr>
              <w:pStyle w:val="tabteksts"/>
              <w:jc w:val="both"/>
              <w:rPr>
                <w:szCs w:val="18"/>
                <w:lang w:eastAsia="lv-LV"/>
              </w:rPr>
            </w:pPr>
            <w:r w:rsidRPr="00F613E7">
              <w:rPr>
                <w:i/>
                <w:iCs/>
                <w:color w:val="000000"/>
                <w:szCs w:val="18"/>
              </w:rPr>
              <w:t xml:space="preserve">Palielināti izdevumi, ievērojot iepriekšējos gados uzsāktajam prioritārajam pasākumam </w:t>
            </w:r>
            <w:r w:rsidR="001535E4">
              <w:rPr>
                <w:i/>
                <w:iCs/>
                <w:color w:val="000000"/>
                <w:szCs w:val="18"/>
              </w:rPr>
              <w:t>“</w:t>
            </w:r>
            <w:r w:rsidRPr="00F613E7">
              <w:rPr>
                <w:i/>
                <w:iCs/>
                <w:color w:val="000000"/>
                <w:szCs w:val="18"/>
              </w:rPr>
              <w:t>Valsts pārvaldes kapacitātes stiprināšana, nodrošinot stratēģiski svarīgo amata grupu atlīdzību</w:t>
            </w:r>
            <w:r w:rsidR="001535E4">
              <w:rPr>
                <w:i/>
                <w:iCs/>
                <w:color w:val="000000"/>
                <w:szCs w:val="18"/>
              </w:rPr>
              <w:t>”</w:t>
            </w:r>
            <w:r w:rsidRPr="00F613E7">
              <w:rPr>
                <w:i/>
                <w:iCs/>
                <w:color w:val="000000"/>
                <w:szCs w:val="18"/>
              </w:rPr>
              <w:t xml:space="preserve"> paredzēto finansējuma apmēru 2024. gadam</w:t>
            </w:r>
          </w:p>
        </w:tc>
        <w:tc>
          <w:tcPr>
            <w:tcW w:w="704" w:type="pct"/>
            <w:tcBorders>
              <w:top w:val="nil"/>
              <w:left w:val="nil"/>
              <w:bottom w:val="single" w:sz="4" w:space="0" w:color="auto"/>
              <w:right w:val="single" w:sz="4" w:space="0" w:color="auto"/>
            </w:tcBorders>
            <w:shd w:val="clear" w:color="auto" w:fill="auto"/>
          </w:tcPr>
          <w:p w14:paraId="61EA5115" w14:textId="77777777" w:rsidR="005D25B5" w:rsidRPr="00775C81" w:rsidRDefault="005D25B5" w:rsidP="00617445">
            <w:pPr>
              <w:pStyle w:val="tabteksts"/>
              <w:jc w:val="center"/>
              <w:rPr>
                <w:color w:val="000000"/>
                <w:szCs w:val="18"/>
              </w:rPr>
            </w:pPr>
            <w:r>
              <w:rPr>
                <w:color w:val="000000"/>
                <w:szCs w:val="18"/>
              </w:rPr>
              <w:t>-</w:t>
            </w:r>
          </w:p>
        </w:tc>
        <w:tc>
          <w:tcPr>
            <w:tcW w:w="704" w:type="pct"/>
            <w:tcBorders>
              <w:top w:val="nil"/>
              <w:left w:val="nil"/>
              <w:bottom w:val="single" w:sz="4" w:space="0" w:color="auto"/>
              <w:right w:val="single" w:sz="4" w:space="0" w:color="auto"/>
            </w:tcBorders>
            <w:shd w:val="clear" w:color="auto" w:fill="auto"/>
          </w:tcPr>
          <w:p w14:paraId="7535784E" w14:textId="77777777" w:rsidR="005D25B5" w:rsidRPr="00775C81" w:rsidRDefault="005D25B5" w:rsidP="00617445">
            <w:pPr>
              <w:pStyle w:val="tabteksts"/>
              <w:jc w:val="right"/>
              <w:rPr>
                <w:color w:val="000000"/>
                <w:szCs w:val="18"/>
              </w:rPr>
            </w:pPr>
            <w:r>
              <w:rPr>
                <w:color w:val="000000"/>
                <w:szCs w:val="18"/>
              </w:rPr>
              <w:t>1 137</w:t>
            </w:r>
          </w:p>
        </w:tc>
        <w:tc>
          <w:tcPr>
            <w:tcW w:w="705" w:type="pct"/>
            <w:tcBorders>
              <w:top w:val="nil"/>
              <w:left w:val="nil"/>
              <w:bottom w:val="single" w:sz="4" w:space="0" w:color="auto"/>
              <w:right w:val="single" w:sz="4" w:space="0" w:color="auto"/>
            </w:tcBorders>
            <w:shd w:val="clear" w:color="auto" w:fill="auto"/>
          </w:tcPr>
          <w:p w14:paraId="1F5534D6" w14:textId="77777777" w:rsidR="005D25B5" w:rsidRPr="00775C81" w:rsidRDefault="005D25B5" w:rsidP="00617445">
            <w:pPr>
              <w:pStyle w:val="tabteksts"/>
              <w:jc w:val="right"/>
              <w:rPr>
                <w:color w:val="000000"/>
                <w:szCs w:val="18"/>
              </w:rPr>
            </w:pPr>
            <w:r>
              <w:rPr>
                <w:color w:val="000000"/>
                <w:szCs w:val="18"/>
              </w:rPr>
              <w:t>1 137</w:t>
            </w:r>
          </w:p>
        </w:tc>
      </w:tr>
      <w:tr w:rsidR="005D25B5" w:rsidRPr="00775C81" w14:paraId="29C11EF0"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6CF799FB" w14:textId="77777777" w:rsidR="005D25B5" w:rsidRPr="004960CF" w:rsidRDefault="005D25B5" w:rsidP="00617445">
            <w:pPr>
              <w:spacing w:after="0"/>
              <w:ind w:firstLine="0"/>
              <w:rPr>
                <w:i/>
                <w:iCs/>
                <w:color w:val="000000"/>
                <w:sz w:val="18"/>
                <w:szCs w:val="18"/>
              </w:rPr>
            </w:pPr>
            <w:r>
              <w:rPr>
                <w:i/>
                <w:iCs/>
                <w:color w:val="000000"/>
                <w:sz w:val="18"/>
                <w:szCs w:val="18"/>
              </w:rPr>
              <w:lastRenderedPageBreak/>
              <w:t>Palielināti izdevumi  motivējoša un konkurētspējīga atalgojuma nodrošināšanai, ievērojot pasākumam paredzēto finansējuma apmēru 2024. gadam (MK 11.10.2022 sēdes prot. Nr.52 5.§ 24.4. punkts)</w:t>
            </w:r>
          </w:p>
        </w:tc>
        <w:tc>
          <w:tcPr>
            <w:tcW w:w="704" w:type="pct"/>
            <w:tcBorders>
              <w:top w:val="nil"/>
              <w:left w:val="nil"/>
              <w:bottom w:val="single" w:sz="4" w:space="0" w:color="auto"/>
              <w:right w:val="single" w:sz="4" w:space="0" w:color="auto"/>
            </w:tcBorders>
            <w:shd w:val="clear" w:color="auto" w:fill="auto"/>
          </w:tcPr>
          <w:p w14:paraId="71DB10F7" w14:textId="77777777" w:rsidR="005D25B5" w:rsidRDefault="005D25B5" w:rsidP="00617445">
            <w:pPr>
              <w:pStyle w:val="tabteksts"/>
              <w:jc w:val="center"/>
              <w:rPr>
                <w:color w:val="000000"/>
                <w:szCs w:val="18"/>
              </w:rPr>
            </w:pPr>
            <w:r>
              <w:rPr>
                <w:color w:val="000000"/>
                <w:szCs w:val="18"/>
              </w:rPr>
              <w:t>-</w:t>
            </w:r>
          </w:p>
        </w:tc>
        <w:tc>
          <w:tcPr>
            <w:tcW w:w="704" w:type="pct"/>
            <w:tcBorders>
              <w:top w:val="nil"/>
              <w:left w:val="nil"/>
              <w:bottom w:val="single" w:sz="4" w:space="0" w:color="auto"/>
              <w:right w:val="single" w:sz="4" w:space="0" w:color="auto"/>
            </w:tcBorders>
            <w:shd w:val="clear" w:color="auto" w:fill="auto"/>
          </w:tcPr>
          <w:p w14:paraId="7C26CB63" w14:textId="77777777" w:rsidR="005D25B5" w:rsidRDefault="005D25B5" w:rsidP="00617445">
            <w:pPr>
              <w:pStyle w:val="tabteksts"/>
              <w:jc w:val="right"/>
              <w:rPr>
                <w:color w:val="000000"/>
                <w:szCs w:val="18"/>
              </w:rPr>
            </w:pPr>
            <w:r>
              <w:rPr>
                <w:color w:val="000000"/>
                <w:szCs w:val="18"/>
              </w:rPr>
              <w:t>618</w:t>
            </w:r>
          </w:p>
        </w:tc>
        <w:tc>
          <w:tcPr>
            <w:tcW w:w="705" w:type="pct"/>
            <w:tcBorders>
              <w:top w:val="nil"/>
              <w:left w:val="nil"/>
              <w:bottom w:val="single" w:sz="4" w:space="0" w:color="auto"/>
              <w:right w:val="single" w:sz="4" w:space="0" w:color="auto"/>
            </w:tcBorders>
            <w:shd w:val="clear" w:color="auto" w:fill="auto"/>
          </w:tcPr>
          <w:p w14:paraId="77559850" w14:textId="77777777" w:rsidR="005D25B5" w:rsidRDefault="005D25B5" w:rsidP="00617445">
            <w:pPr>
              <w:pStyle w:val="tabteksts"/>
              <w:jc w:val="right"/>
              <w:rPr>
                <w:color w:val="000000"/>
                <w:szCs w:val="18"/>
              </w:rPr>
            </w:pPr>
            <w:r>
              <w:rPr>
                <w:color w:val="000000"/>
                <w:szCs w:val="18"/>
              </w:rPr>
              <w:t>618</w:t>
            </w:r>
          </w:p>
        </w:tc>
      </w:tr>
      <w:tr w:rsidR="005D25B5" w:rsidRPr="00775C81" w14:paraId="202A0A15"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70CCA9FD" w14:textId="77777777" w:rsidR="005D25B5" w:rsidRPr="007024CA" w:rsidRDefault="005D25B5" w:rsidP="00617445">
            <w:pPr>
              <w:spacing w:after="0"/>
              <w:ind w:firstLine="0"/>
              <w:rPr>
                <w:i/>
                <w:iCs/>
                <w:color w:val="000000"/>
                <w:sz w:val="18"/>
                <w:szCs w:val="18"/>
              </w:rPr>
            </w:pPr>
            <w:r>
              <w:rPr>
                <w:i/>
                <w:iCs/>
                <w:color w:val="000000"/>
                <w:sz w:val="18"/>
                <w:szCs w:val="18"/>
              </w:rPr>
              <w:t xml:space="preserve">Samazināts finansējums Izložu un azartspēļu uzraudzības inspekcijas centralizācijas pārcelšanās uz Smilšu ielu 1, Rīgā, izdevumu segšanai, </w:t>
            </w:r>
            <w:r w:rsidRPr="001E1595">
              <w:rPr>
                <w:i/>
                <w:iCs/>
                <w:color w:val="000000"/>
                <w:sz w:val="18"/>
                <w:szCs w:val="18"/>
              </w:rPr>
              <w:t xml:space="preserve">ņemot vērā pasākuma īstenošanas pabeigšanu 2023. gadā </w:t>
            </w:r>
            <w:r>
              <w:rPr>
                <w:i/>
                <w:iCs/>
                <w:color w:val="000000"/>
                <w:sz w:val="18"/>
                <w:szCs w:val="18"/>
              </w:rPr>
              <w:t>(MK 11.10.2022 sēdes prot. Nr. 52 5.§ 24.8. punkts)</w:t>
            </w:r>
          </w:p>
        </w:tc>
        <w:tc>
          <w:tcPr>
            <w:tcW w:w="704" w:type="pct"/>
            <w:tcBorders>
              <w:top w:val="nil"/>
              <w:left w:val="nil"/>
              <w:bottom w:val="single" w:sz="4" w:space="0" w:color="auto"/>
              <w:right w:val="single" w:sz="4" w:space="0" w:color="auto"/>
            </w:tcBorders>
            <w:shd w:val="clear" w:color="auto" w:fill="auto"/>
          </w:tcPr>
          <w:p w14:paraId="76A22FB7" w14:textId="77777777" w:rsidR="005D25B5" w:rsidRDefault="005D25B5" w:rsidP="00617445">
            <w:pPr>
              <w:pStyle w:val="tabteksts"/>
              <w:jc w:val="right"/>
              <w:rPr>
                <w:color w:val="000000"/>
                <w:szCs w:val="18"/>
              </w:rPr>
            </w:pPr>
            <w:r>
              <w:rPr>
                <w:color w:val="000000"/>
                <w:szCs w:val="18"/>
              </w:rPr>
              <w:t>8 500</w:t>
            </w:r>
          </w:p>
        </w:tc>
        <w:tc>
          <w:tcPr>
            <w:tcW w:w="704" w:type="pct"/>
            <w:tcBorders>
              <w:top w:val="nil"/>
              <w:left w:val="nil"/>
              <w:bottom w:val="single" w:sz="4" w:space="0" w:color="auto"/>
              <w:right w:val="single" w:sz="4" w:space="0" w:color="auto"/>
            </w:tcBorders>
            <w:shd w:val="clear" w:color="auto" w:fill="auto"/>
          </w:tcPr>
          <w:p w14:paraId="470D7365" w14:textId="77777777" w:rsidR="005D25B5" w:rsidRDefault="005D25B5" w:rsidP="00617445">
            <w:pPr>
              <w:pStyle w:val="tabteksts"/>
              <w:jc w:val="center"/>
              <w:rPr>
                <w:color w:val="000000"/>
                <w:szCs w:val="18"/>
              </w:rPr>
            </w:pPr>
            <w:r>
              <w:rPr>
                <w:color w:val="000000"/>
                <w:szCs w:val="18"/>
              </w:rPr>
              <w:t>-</w:t>
            </w:r>
          </w:p>
        </w:tc>
        <w:tc>
          <w:tcPr>
            <w:tcW w:w="705" w:type="pct"/>
            <w:tcBorders>
              <w:top w:val="nil"/>
              <w:left w:val="nil"/>
              <w:bottom w:val="single" w:sz="4" w:space="0" w:color="auto"/>
              <w:right w:val="single" w:sz="4" w:space="0" w:color="auto"/>
            </w:tcBorders>
            <w:shd w:val="clear" w:color="auto" w:fill="auto"/>
          </w:tcPr>
          <w:p w14:paraId="6A10C387" w14:textId="77777777" w:rsidR="005D25B5" w:rsidRDefault="005D25B5" w:rsidP="00617445">
            <w:pPr>
              <w:pStyle w:val="tabteksts"/>
              <w:jc w:val="right"/>
              <w:rPr>
                <w:color w:val="000000"/>
                <w:szCs w:val="18"/>
              </w:rPr>
            </w:pPr>
            <w:r>
              <w:rPr>
                <w:color w:val="000000"/>
                <w:szCs w:val="18"/>
              </w:rPr>
              <w:t>-8 500</w:t>
            </w:r>
          </w:p>
        </w:tc>
      </w:tr>
      <w:tr w:rsidR="005D25B5" w:rsidRPr="00775C81" w14:paraId="45ACEF4E" w14:textId="77777777" w:rsidTr="00617445">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07D17AA9" w14:textId="77777777" w:rsidR="005D25B5" w:rsidRPr="00377A1F" w:rsidRDefault="005D25B5" w:rsidP="00617445">
            <w:pPr>
              <w:pStyle w:val="tabteksts"/>
              <w:jc w:val="both"/>
              <w:rPr>
                <w:i/>
                <w:iCs/>
                <w:color w:val="000000"/>
                <w:szCs w:val="18"/>
              </w:rPr>
            </w:pPr>
            <w:r w:rsidRPr="00AC0DBD">
              <w:rPr>
                <w:i/>
                <w:iCs/>
                <w:color w:val="000000"/>
                <w:szCs w:val="18"/>
              </w:rPr>
              <w:t xml:space="preserve">Finansējuma samazinājums, lai nodrošinātu Valsts un pašvaldību iestāžu tīmekļvietņu vienotās platformas izmaksu segšanu (MK 15.08.2023. prot. Nr.40 43.§ 52.7. p.) </w:t>
            </w:r>
          </w:p>
        </w:tc>
        <w:tc>
          <w:tcPr>
            <w:tcW w:w="704" w:type="pct"/>
            <w:tcBorders>
              <w:top w:val="nil"/>
              <w:left w:val="nil"/>
              <w:bottom w:val="single" w:sz="4" w:space="0" w:color="auto"/>
              <w:right w:val="single" w:sz="4" w:space="0" w:color="auto"/>
            </w:tcBorders>
            <w:shd w:val="clear" w:color="auto" w:fill="auto"/>
          </w:tcPr>
          <w:p w14:paraId="0A5B4D43" w14:textId="77777777" w:rsidR="005D25B5" w:rsidRPr="00775C81" w:rsidRDefault="005D25B5" w:rsidP="00617445">
            <w:pPr>
              <w:pStyle w:val="tabteksts"/>
              <w:jc w:val="right"/>
              <w:rPr>
                <w:color w:val="000000"/>
                <w:szCs w:val="18"/>
              </w:rPr>
            </w:pPr>
            <w:r>
              <w:rPr>
                <w:color w:val="000000"/>
                <w:szCs w:val="18"/>
              </w:rPr>
              <w:t>1 750</w:t>
            </w:r>
          </w:p>
        </w:tc>
        <w:tc>
          <w:tcPr>
            <w:tcW w:w="704" w:type="pct"/>
            <w:tcBorders>
              <w:top w:val="nil"/>
              <w:left w:val="nil"/>
              <w:bottom w:val="single" w:sz="4" w:space="0" w:color="auto"/>
              <w:right w:val="single" w:sz="4" w:space="0" w:color="auto"/>
            </w:tcBorders>
            <w:shd w:val="clear" w:color="auto" w:fill="auto"/>
          </w:tcPr>
          <w:p w14:paraId="6BAFA8BA" w14:textId="77777777" w:rsidR="005D25B5" w:rsidRDefault="005D25B5" w:rsidP="00617445">
            <w:pPr>
              <w:pStyle w:val="tabteksts"/>
              <w:jc w:val="center"/>
              <w:rPr>
                <w:color w:val="000000"/>
                <w:szCs w:val="18"/>
              </w:rPr>
            </w:pPr>
            <w:r>
              <w:rPr>
                <w:color w:val="000000"/>
                <w:szCs w:val="18"/>
              </w:rPr>
              <w:t>-</w:t>
            </w:r>
          </w:p>
          <w:p w14:paraId="4CE8D9E9" w14:textId="77777777" w:rsidR="005D25B5" w:rsidRPr="00775C81" w:rsidRDefault="005D25B5" w:rsidP="00617445">
            <w:pPr>
              <w:pStyle w:val="tabteksts"/>
              <w:jc w:val="center"/>
              <w:rPr>
                <w:color w:val="000000"/>
                <w:szCs w:val="18"/>
              </w:rPr>
            </w:pPr>
          </w:p>
        </w:tc>
        <w:tc>
          <w:tcPr>
            <w:tcW w:w="705" w:type="pct"/>
            <w:tcBorders>
              <w:top w:val="nil"/>
              <w:left w:val="nil"/>
              <w:bottom w:val="single" w:sz="4" w:space="0" w:color="auto"/>
              <w:right w:val="single" w:sz="4" w:space="0" w:color="auto"/>
            </w:tcBorders>
            <w:shd w:val="clear" w:color="auto" w:fill="auto"/>
          </w:tcPr>
          <w:p w14:paraId="1BFCA0AE" w14:textId="77777777" w:rsidR="005D25B5" w:rsidRPr="00775C81" w:rsidRDefault="005D25B5" w:rsidP="00617445">
            <w:pPr>
              <w:pStyle w:val="tabteksts"/>
              <w:jc w:val="right"/>
              <w:rPr>
                <w:color w:val="000000"/>
                <w:szCs w:val="18"/>
              </w:rPr>
            </w:pPr>
            <w:r>
              <w:rPr>
                <w:color w:val="000000"/>
                <w:szCs w:val="18"/>
              </w:rPr>
              <w:t>-1 750</w:t>
            </w:r>
          </w:p>
        </w:tc>
      </w:tr>
      <w:tr w:rsidR="005D25B5" w:rsidRPr="00775C81" w14:paraId="5966D42E" w14:textId="77777777" w:rsidTr="001535E4">
        <w:trPr>
          <w:trHeight w:val="77"/>
          <w:jc w:val="center"/>
        </w:trPr>
        <w:tc>
          <w:tcPr>
            <w:tcW w:w="2887" w:type="pct"/>
            <w:tcBorders>
              <w:top w:val="nil"/>
              <w:left w:val="single" w:sz="4" w:space="0" w:color="auto"/>
              <w:bottom w:val="single" w:sz="4" w:space="0" w:color="auto"/>
              <w:right w:val="single" w:sz="4" w:space="0" w:color="auto"/>
            </w:tcBorders>
            <w:shd w:val="clear" w:color="auto" w:fill="auto"/>
            <w:vAlign w:val="center"/>
          </w:tcPr>
          <w:p w14:paraId="166550BD" w14:textId="77777777" w:rsidR="005D25B5" w:rsidRPr="00377A1F" w:rsidRDefault="005D25B5" w:rsidP="00617445">
            <w:pPr>
              <w:pStyle w:val="tabteksts"/>
              <w:jc w:val="both"/>
              <w:rPr>
                <w:i/>
                <w:iCs/>
                <w:color w:val="000000"/>
                <w:szCs w:val="18"/>
              </w:rPr>
            </w:pPr>
            <w:r>
              <w:rPr>
                <w:i/>
                <w:iCs/>
                <w:color w:val="000000"/>
                <w:szCs w:val="18"/>
              </w:rPr>
              <w:t>Samazināti izdevumi no maksas pakalpojumiem un citiem pašu ieņēmumiem, aktualizējot sniegto maksas pakalpojumu apjomu</w:t>
            </w:r>
          </w:p>
        </w:tc>
        <w:tc>
          <w:tcPr>
            <w:tcW w:w="704" w:type="pct"/>
            <w:tcBorders>
              <w:top w:val="nil"/>
              <w:left w:val="nil"/>
              <w:bottom w:val="single" w:sz="4" w:space="0" w:color="auto"/>
              <w:right w:val="single" w:sz="4" w:space="0" w:color="auto"/>
            </w:tcBorders>
            <w:shd w:val="clear" w:color="auto" w:fill="auto"/>
          </w:tcPr>
          <w:p w14:paraId="47D72E7D" w14:textId="77777777" w:rsidR="005D25B5" w:rsidRPr="00775C81" w:rsidRDefault="005D25B5" w:rsidP="001535E4">
            <w:pPr>
              <w:pStyle w:val="tabteksts"/>
              <w:jc w:val="right"/>
              <w:rPr>
                <w:color w:val="000000"/>
                <w:szCs w:val="18"/>
              </w:rPr>
            </w:pPr>
            <w:r>
              <w:rPr>
                <w:color w:val="000000"/>
                <w:szCs w:val="18"/>
              </w:rPr>
              <w:t>1 005</w:t>
            </w:r>
          </w:p>
        </w:tc>
        <w:tc>
          <w:tcPr>
            <w:tcW w:w="704" w:type="pct"/>
            <w:tcBorders>
              <w:top w:val="nil"/>
              <w:left w:val="nil"/>
              <w:bottom w:val="single" w:sz="4" w:space="0" w:color="auto"/>
              <w:right w:val="single" w:sz="4" w:space="0" w:color="auto"/>
            </w:tcBorders>
            <w:shd w:val="clear" w:color="auto" w:fill="auto"/>
            <w:vAlign w:val="center"/>
          </w:tcPr>
          <w:p w14:paraId="251F445C" w14:textId="77777777" w:rsidR="005D25B5" w:rsidRPr="00775C81" w:rsidRDefault="005D25B5" w:rsidP="00617445">
            <w:pPr>
              <w:pStyle w:val="tabteksts"/>
              <w:jc w:val="center"/>
              <w:rPr>
                <w:color w:val="000000"/>
                <w:szCs w:val="18"/>
              </w:rPr>
            </w:pPr>
            <w:r>
              <w:rPr>
                <w:color w:val="000000"/>
                <w:szCs w:val="18"/>
              </w:rPr>
              <w:t>-</w:t>
            </w:r>
          </w:p>
        </w:tc>
        <w:tc>
          <w:tcPr>
            <w:tcW w:w="705" w:type="pct"/>
            <w:tcBorders>
              <w:top w:val="nil"/>
              <w:left w:val="nil"/>
              <w:bottom w:val="single" w:sz="4" w:space="0" w:color="auto"/>
              <w:right w:val="single" w:sz="4" w:space="0" w:color="auto"/>
            </w:tcBorders>
            <w:shd w:val="clear" w:color="auto" w:fill="auto"/>
          </w:tcPr>
          <w:p w14:paraId="3B8E33D2" w14:textId="77777777" w:rsidR="005D25B5" w:rsidRPr="00775C81" w:rsidRDefault="005D25B5" w:rsidP="001535E4">
            <w:pPr>
              <w:pStyle w:val="tabteksts"/>
              <w:jc w:val="right"/>
              <w:rPr>
                <w:color w:val="000000"/>
                <w:szCs w:val="18"/>
              </w:rPr>
            </w:pPr>
            <w:r>
              <w:rPr>
                <w:color w:val="000000"/>
                <w:szCs w:val="18"/>
              </w:rPr>
              <w:t>-1 005</w:t>
            </w:r>
          </w:p>
        </w:tc>
      </w:tr>
    </w:tbl>
    <w:p w14:paraId="58E6E132" w14:textId="77777777" w:rsidR="005D25B5" w:rsidRPr="008867B2" w:rsidRDefault="005D25B5" w:rsidP="001535E4">
      <w:pPr>
        <w:pStyle w:val="programmas"/>
        <w:spacing w:before="360" w:after="240"/>
      </w:pPr>
      <w:r w:rsidRPr="004B7C00">
        <w:t>39.03.00 Dārgmetālu izstrādājumu proves uzraudzība un pārbaude</w:t>
      </w:r>
    </w:p>
    <w:p w14:paraId="2C5A1800" w14:textId="77777777" w:rsidR="005D25B5" w:rsidRPr="00775C81" w:rsidRDefault="005D25B5" w:rsidP="005D25B5">
      <w:pPr>
        <w:ind w:firstLine="0"/>
        <w:rPr>
          <w:u w:val="single"/>
        </w:rPr>
      </w:pPr>
      <w:r w:rsidRPr="00775C81">
        <w:rPr>
          <w:u w:val="single"/>
        </w:rPr>
        <w:t>Apakšprogrammas mērķis:</w:t>
      </w:r>
    </w:p>
    <w:p w14:paraId="175793DD" w14:textId="77777777" w:rsidR="005D25B5" w:rsidRPr="00775C81" w:rsidRDefault="005D25B5" w:rsidP="005D25B5">
      <w:pPr>
        <w:ind w:firstLine="720"/>
        <w:rPr>
          <w:u w:val="single"/>
        </w:rPr>
      </w:pPr>
      <w:r w:rsidRPr="00775C81">
        <w:t>nodrošināt saimnieciskās darbības uzraudzību un kontroli dārgmetālu, dārgakmeņu un to izstrādājumu jomā, kontrolēt izstrādājumu atbilstību Eiropas Parlamenta un Padomes (EK) 2011. gada 10. decembra Regulai Nr.494/2011 par kadmija izmantošanas ierobežošanu juvelierizstrādājumos, 2013. gada 9. oktobra EK Regulai Nr.836/2012 par svina izmantošanas ierobežošanu juvelierizstrādājumos, 2015. gada 1. maija EK Regulai Nr.301/2014 par hroma savienojumu izmantošanu ādas izstrādājumos (kaklarotu ādas daļas, rokassprādzes, pulksteņu siksnas).</w:t>
      </w:r>
    </w:p>
    <w:p w14:paraId="15D0534A" w14:textId="77777777" w:rsidR="005D25B5" w:rsidRPr="00775C81" w:rsidRDefault="005D25B5" w:rsidP="005D25B5">
      <w:pPr>
        <w:ind w:firstLine="0"/>
        <w:rPr>
          <w:u w:val="single"/>
        </w:rPr>
      </w:pPr>
      <w:r w:rsidRPr="00775C81">
        <w:rPr>
          <w:u w:val="single"/>
        </w:rPr>
        <w:t>Galvenās aktivitātes:</w:t>
      </w:r>
    </w:p>
    <w:p w14:paraId="7417F4BA" w14:textId="77777777" w:rsidR="005D25B5" w:rsidRPr="00775C81" w:rsidRDefault="005D25B5" w:rsidP="00A63AC2">
      <w:pPr>
        <w:pStyle w:val="ListParagraph"/>
        <w:numPr>
          <w:ilvl w:val="0"/>
          <w:numId w:val="12"/>
        </w:numPr>
        <w:spacing w:before="120" w:after="120"/>
        <w:ind w:left="1077" w:hanging="357"/>
        <w:contextualSpacing w:val="0"/>
        <w:jc w:val="both"/>
      </w:pPr>
      <w:r w:rsidRPr="00775C81">
        <w:t xml:space="preserve">noteikt dārgmetālu, dārgakmeņu un to izstrādājumu provi, analizēt sastāvu, veikt ekspertīzes, </w:t>
      </w:r>
      <w:proofErr w:type="spellStart"/>
      <w:r w:rsidRPr="00775C81">
        <w:t>kontrolanalīzes</w:t>
      </w:r>
      <w:proofErr w:type="spellEnd"/>
      <w:r w:rsidRPr="00775C81">
        <w:t>, novērtēšanu;</w:t>
      </w:r>
    </w:p>
    <w:p w14:paraId="56148246" w14:textId="77777777" w:rsidR="005D25B5" w:rsidRPr="00775C81" w:rsidRDefault="005D25B5" w:rsidP="00A63AC2">
      <w:pPr>
        <w:pStyle w:val="ListParagraph"/>
        <w:numPr>
          <w:ilvl w:val="0"/>
          <w:numId w:val="12"/>
        </w:numPr>
        <w:spacing w:before="120" w:after="120"/>
        <w:ind w:left="1077" w:hanging="357"/>
        <w:contextualSpacing w:val="0"/>
        <w:jc w:val="both"/>
      </w:pPr>
      <w:r w:rsidRPr="00775C81">
        <w:t>zīmogot ar Latvijas proves iestādes zīmogu un proves zīmogu, veikt proves iestāžu zīmogu un proves zīmogu ekspertīzi;</w:t>
      </w:r>
    </w:p>
    <w:p w14:paraId="6BD69743" w14:textId="77777777" w:rsidR="005D25B5" w:rsidRPr="00775C81" w:rsidRDefault="005D25B5" w:rsidP="00A63AC2">
      <w:pPr>
        <w:pStyle w:val="ListParagraph"/>
        <w:numPr>
          <w:ilvl w:val="0"/>
          <w:numId w:val="12"/>
        </w:numPr>
        <w:spacing w:before="120" w:after="120"/>
        <w:ind w:left="1077" w:hanging="357"/>
        <w:contextualSpacing w:val="0"/>
        <w:jc w:val="both"/>
      </w:pPr>
      <w:r w:rsidRPr="00775C81">
        <w:t xml:space="preserve">veikt ekspertīzi un novērtēšanu dārgakmeņiem un citu juvelierizstrādājumos izmantojamiem vērtīgajiem akmeņiem, izsniegt kvalitātes apliecības, kā arī veikt ekspertīzes savas kompetences ietvaros pēc </w:t>
      </w:r>
      <w:proofErr w:type="spellStart"/>
      <w:r w:rsidRPr="00775C81">
        <w:t>tiesībsargājošo</w:t>
      </w:r>
      <w:proofErr w:type="spellEnd"/>
      <w:r w:rsidRPr="00775C81">
        <w:t xml:space="preserve"> iestāžu pieprasījuma;</w:t>
      </w:r>
    </w:p>
    <w:p w14:paraId="2275CB65" w14:textId="77777777" w:rsidR="005D25B5" w:rsidRPr="00775C81" w:rsidRDefault="005D25B5" w:rsidP="00A63AC2">
      <w:pPr>
        <w:pStyle w:val="ListParagraph"/>
        <w:numPr>
          <w:ilvl w:val="0"/>
          <w:numId w:val="12"/>
        </w:numPr>
        <w:spacing w:before="120" w:after="120"/>
        <w:ind w:left="1077" w:hanging="357"/>
        <w:contextualSpacing w:val="0"/>
        <w:jc w:val="both"/>
      </w:pPr>
      <w:r w:rsidRPr="00775C81">
        <w:t>reģistrēt vietas, kurās tiek veikta saimnieciskā darbība ar dārgmetāliem, dārgakmeņiem un to izstrādājumiem, kā arī personiskos zīmogus;</w:t>
      </w:r>
    </w:p>
    <w:p w14:paraId="1C08A474" w14:textId="77777777" w:rsidR="005D25B5" w:rsidRPr="00775C81" w:rsidRDefault="005D25B5" w:rsidP="00A63AC2">
      <w:pPr>
        <w:pStyle w:val="ListParagraph"/>
        <w:numPr>
          <w:ilvl w:val="0"/>
          <w:numId w:val="12"/>
        </w:numPr>
        <w:spacing w:before="120" w:after="120"/>
        <w:ind w:left="1077" w:hanging="357"/>
        <w:contextualSpacing w:val="0"/>
        <w:jc w:val="both"/>
      </w:pPr>
      <w:r w:rsidRPr="00775C81">
        <w:t>veikt pārbaudes vietās, kurās tiek veikta saimnieciskā darbība ar dārgmetāliem, dārgakmeņiem un to izstrādājumiem, kā arī sastādīt administratīvo pārkāpumu protokolus par konstatētajiem normatīvo aktu pārkāpumiem;</w:t>
      </w:r>
    </w:p>
    <w:p w14:paraId="1299C9EA" w14:textId="77777777" w:rsidR="005D25B5" w:rsidRPr="00775C81" w:rsidRDefault="005D25B5" w:rsidP="00A63AC2">
      <w:pPr>
        <w:pStyle w:val="ListParagraph"/>
        <w:numPr>
          <w:ilvl w:val="0"/>
          <w:numId w:val="12"/>
        </w:numPr>
        <w:spacing w:before="120" w:after="120"/>
        <w:ind w:left="1077" w:hanging="357"/>
        <w:contextualSpacing w:val="0"/>
        <w:jc w:val="both"/>
      </w:pPr>
      <w:r w:rsidRPr="00775C81">
        <w:t>novērtēt dārgmetālu un dārgakmeņu izstrādājumu kausējuma sastāvu attiecībā uz atbilstību preču drošuma prasībām.</w:t>
      </w:r>
    </w:p>
    <w:p w14:paraId="30E3CC55" w14:textId="77777777" w:rsidR="005D25B5" w:rsidRPr="00775C81" w:rsidRDefault="005D25B5" w:rsidP="005D25B5">
      <w:pPr>
        <w:ind w:firstLine="0"/>
      </w:pPr>
      <w:r w:rsidRPr="00775C81">
        <w:rPr>
          <w:u w:val="single"/>
        </w:rPr>
        <w:t>Apakšprogrammas izpildītājs</w:t>
      </w:r>
      <w:r w:rsidRPr="00775C81">
        <w:t xml:space="preserve">: </w:t>
      </w:r>
      <w:r w:rsidRPr="005B6929">
        <w:t>FM centrālais aparāts un VSIA “Latvijas proves birojs”.</w:t>
      </w:r>
    </w:p>
    <w:p w14:paraId="2E22A6CE" w14:textId="77777777" w:rsidR="005D25B5" w:rsidRPr="00775C81" w:rsidRDefault="005D25B5" w:rsidP="001535E4">
      <w:pPr>
        <w:pStyle w:val="Tabuluvirsraksti"/>
        <w:spacing w:before="360" w:after="240"/>
        <w:rPr>
          <w:b/>
          <w:lang w:eastAsia="lv-LV"/>
        </w:rPr>
      </w:pPr>
      <w:r w:rsidRPr="00775C81">
        <w:rPr>
          <w:b/>
          <w:lang w:eastAsia="lv-LV"/>
        </w:rPr>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1"/>
        <w:gridCol w:w="1260"/>
        <w:gridCol w:w="1142"/>
        <w:gridCol w:w="1267"/>
        <w:gridCol w:w="1183"/>
        <w:gridCol w:w="1367"/>
      </w:tblGrid>
      <w:tr w:rsidR="005D25B5" w:rsidRPr="00775C81" w14:paraId="01B765FB" w14:textId="77777777" w:rsidTr="00617445">
        <w:trPr>
          <w:tblHeader/>
          <w:jc w:val="center"/>
        </w:trPr>
        <w:tc>
          <w:tcPr>
            <w:tcW w:w="1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60315" w14:textId="77777777" w:rsidR="005D25B5" w:rsidRPr="00775C81" w:rsidRDefault="005D25B5" w:rsidP="00617445">
            <w:pPr>
              <w:pStyle w:val="tabteksts"/>
              <w:jc w:val="center"/>
              <w:rPr>
                <w:szCs w:val="18"/>
              </w:rPr>
            </w:pPr>
          </w:p>
        </w:tc>
        <w:tc>
          <w:tcPr>
            <w:tcW w:w="6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0F2BB"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BCA8F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AA924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B9738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7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1A017"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0C331536"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3CFF691" w14:textId="77777777" w:rsidR="005D25B5" w:rsidRPr="00775C81" w:rsidRDefault="005D25B5" w:rsidP="00617445">
            <w:pPr>
              <w:pStyle w:val="tabteksts"/>
              <w:jc w:val="center"/>
              <w:rPr>
                <w:szCs w:val="18"/>
              </w:rPr>
            </w:pPr>
            <w:r w:rsidRPr="00775C81">
              <w:rPr>
                <w:szCs w:val="18"/>
                <w:lang w:eastAsia="lv-LV"/>
              </w:rPr>
              <w:t>Saimnieciskās darbības ar dārgmetāliem, dārgakmeņiem un to izstrādājumiem vietu reģistrācija</w:t>
            </w:r>
          </w:p>
        </w:tc>
      </w:tr>
      <w:tr w:rsidR="005D25B5" w:rsidRPr="00775C81" w14:paraId="688445B4" w14:textId="77777777" w:rsidTr="003319CC">
        <w:trPr>
          <w:jc w:val="center"/>
        </w:trPr>
        <w:tc>
          <w:tcPr>
            <w:tcW w:w="1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C17ED4" w14:textId="77777777" w:rsidR="005D25B5" w:rsidRPr="00775C81" w:rsidRDefault="005D25B5" w:rsidP="00617445">
            <w:pPr>
              <w:pStyle w:val="tabteksts"/>
              <w:jc w:val="both"/>
            </w:pPr>
            <w:r w:rsidRPr="00775C81">
              <w:t>Informācijas ievadīšana informatīvajā sistēmā un aktīvu ierakstu uzturēšana (skaits)</w:t>
            </w:r>
          </w:p>
        </w:tc>
        <w:tc>
          <w:tcPr>
            <w:tcW w:w="684" w:type="pct"/>
            <w:tcBorders>
              <w:top w:val="single" w:sz="4" w:space="0" w:color="auto"/>
              <w:left w:val="single" w:sz="4" w:space="0" w:color="auto"/>
              <w:bottom w:val="single" w:sz="4" w:space="0" w:color="auto"/>
              <w:right w:val="single" w:sz="4" w:space="0" w:color="auto"/>
            </w:tcBorders>
          </w:tcPr>
          <w:p w14:paraId="002B4610" w14:textId="77777777" w:rsidR="005D25B5" w:rsidRPr="00775C81" w:rsidRDefault="005D25B5" w:rsidP="003319CC">
            <w:pPr>
              <w:pStyle w:val="tabteksts"/>
              <w:jc w:val="center"/>
            </w:pPr>
            <w:r>
              <w:t>1 507</w:t>
            </w:r>
          </w:p>
        </w:tc>
        <w:tc>
          <w:tcPr>
            <w:tcW w:w="620" w:type="pct"/>
            <w:tcBorders>
              <w:top w:val="single" w:sz="4" w:space="0" w:color="auto"/>
              <w:left w:val="nil"/>
              <w:bottom w:val="single" w:sz="4" w:space="0" w:color="auto"/>
              <w:right w:val="single" w:sz="4" w:space="0" w:color="auto"/>
            </w:tcBorders>
          </w:tcPr>
          <w:p w14:paraId="172B8C63" w14:textId="77777777" w:rsidR="005D25B5" w:rsidRPr="00775C81" w:rsidRDefault="005D25B5" w:rsidP="003319CC">
            <w:pPr>
              <w:pStyle w:val="tabteksts"/>
              <w:jc w:val="center"/>
            </w:pPr>
            <w:r w:rsidRPr="00775C81">
              <w:rPr>
                <w:szCs w:val="18"/>
              </w:rPr>
              <w:t>1 6</w:t>
            </w:r>
            <w:r>
              <w:rPr>
                <w:szCs w:val="18"/>
              </w:rPr>
              <w:t>7</w:t>
            </w:r>
            <w:r w:rsidRPr="00775C81">
              <w:rPr>
                <w:szCs w:val="18"/>
              </w:rPr>
              <w:t>0</w:t>
            </w:r>
          </w:p>
        </w:tc>
        <w:tc>
          <w:tcPr>
            <w:tcW w:w="688" w:type="pct"/>
            <w:tcBorders>
              <w:top w:val="single" w:sz="4" w:space="0" w:color="auto"/>
              <w:left w:val="nil"/>
              <w:bottom w:val="single" w:sz="4" w:space="0" w:color="auto"/>
              <w:right w:val="single" w:sz="4" w:space="0" w:color="auto"/>
            </w:tcBorders>
            <w:hideMark/>
          </w:tcPr>
          <w:p w14:paraId="7CB56AC2" w14:textId="77777777" w:rsidR="005D25B5" w:rsidRPr="00775C81" w:rsidRDefault="005D25B5" w:rsidP="003319CC">
            <w:pPr>
              <w:pStyle w:val="tabteksts"/>
              <w:jc w:val="center"/>
            </w:pPr>
            <w:r w:rsidRPr="00775C81">
              <w:rPr>
                <w:szCs w:val="18"/>
              </w:rPr>
              <w:t>1 6</w:t>
            </w:r>
            <w:r>
              <w:rPr>
                <w:szCs w:val="18"/>
              </w:rPr>
              <w:t>9</w:t>
            </w:r>
            <w:r w:rsidRPr="00775C81">
              <w:rPr>
                <w:szCs w:val="18"/>
              </w:rPr>
              <w:t>0</w:t>
            </w:r>
          </w:p>
        </w:tc>
        <w:tc>
          <w:tcPr>
            <w:tcW w:w="642" w:type="pct"/>
            <w:tcBorders>
              <w:top w:val="single" w:sz="4" w:space="0" w:color="auto"/>
              <w:left w:val="nil"/>
              <w:bottom w:val="single" w:sz="4" w:space="0" w:color="auto"/>
              <w:right w:val="single" w:sz="4" w:space="0" w:color="auto"/>
            </w:tcBorders>
            <w:hideMark/>
          </w:tcPr>
          <w:p w14:paraId="56CD96E8" w14:textId="77777777" w:rsidR="005D25B5" w:rsidRPr="00775C81" w:rsidRDefault="005D25B5" w:rsidP="003319CC">
            <w:pPr>
              <w:pStyle w:val="tabteksts"/>
              <w:jc w:val="center"/>
            </w:pPr>
            <w:r w:rsidRPr="00775C81">
              <w:t>1 6</w:t>
            </w:r>
            <w:r>
              <w:t>0</w:t>
            </w:r>
            <w:r w:rsidRPr="00775C81">
              <w:t>0</w:t>
            </w:r>
          </w:p>
        </w:tc>
        <w:tc>
          <w:tcPr>
            <w:tcW w:w="742" w:type="pct"/>
            <w:tcBorders>
              <w:top w:val="single" w:sz="4" w:space="0" w:color="auto"/>
              <w:left w:val="nil"/>
              <w:bottom w:val="single" w:sz="4" w:space="0" w:color="auto"/>
              <w:right w:val="single" w:sz="4" w:space="0" w:color="auto"/>
            </w:tcBorders>
            <w:hideMark/>
          </w:tcPr>
          <w:p w14:paraId="28232D0E" w14:textId="77777777" w:rsidR="005D25B5" w:rsidRPr="00775C81" w:rsidRDefault="005D25B5" w:rsidP="003319CC">
            <w:pPr>
              <w:pStyle w:val="tabteksts"/>
              <w:jc w:val="center"/>
            </w:pPr>
            <w:r>
              <w:t>1550</w:t>
            </w:r>
          </w:p>
        </w:tc>
      </w:tr>
      <w:tr w:rsidR="005D25B5" w:rsidRPr="00775C81" w14:paraId="17C0CE09"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72FF81" w14:textId="77777777" w:rsidR="005D25B5" w:rsidRPr="00775C81" w:rsidRDefault="005D25B5" w:rsidP="00617445">
            <w:pPr>
              <w:pStyle w:val="tabteksts"/>
              <w:jc w:val="center"/>
              <w:rPr>
                <w:szCs w:val="18"/>
                <w:lang w:eastAsia="lv-LV"/>
              </w:rPr>
            </w:pPr>
            <w:r w:rsidRPr="00775C81">
              <w:rPr>
                <w:szCs w:val="18"/>
                <w:lang w:eastAsia="lv-LV"/>
              </w:rPr>
              <w:t xml:space="preserve">Saimnieciskās darbības ar dārgmetāliem, dārgakmeņiem un to izstrādājumiem vietu pārbaudes par marķēšanas, obligātās </w:t>
            </w:r>
            <w:proofErr w:type="spellStart"/>
            <w:r w:rsidRPr="00775C81">
              <w:rPr>
                <w:szCs w:val="18"/>
                <w:lang w:eastAsia="lv-LV"/>
              </w:rPr>
              <w:t>provēšanas</w:t>
            </w:r>
            <w:proofErr w:type="spellEnd"/>
            <w:r w:rsidRPr="00775C81">
              <w:rPr>
                <w:szCs w:val="18"/>
                <w:lang w:eastAsia="lv-LV"/>
              </w:rPr>
              <w:t>, uzglabāšanas un preču drošuma prasību ievērošanu</w:t>
            </w:r>
          </w:p>
        </w:tc>
      </w:tr>
      <w:tr w:rsidR="005D25B5" w:rsidRPr="00775C81" w14:paraId="1D77D3F1" w14:textId="77777777" w:rsidTr="003319CC">
        <w:trPr>
          <w:jc w:val="center"/>
        </w:trPr>
        <w:tc>
          <w:tcPr>
            <w:tcW w:w="1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ACDE66" w14:textId="77777777" w:rsidR="005D25B5" w:rsidRPr="00775C81" w:rsidRDefault="005D25B5" w:rsidP="00617445">
            <w:pPr>
              <w:pStyle w:val="tabteksts"/>
              <w:jc w:val="both"/>
            </w:pPr>
            <w:r w:rsidRPr="00775C81">
              <w:lastRenderedPageBreak/>
              <w:t>Veiktas saimnieciskās darbības ar dārgmetāliem, dārgakmeņiem un to izstrādājumiem vietu pārbaudes visā valsts teritorijā (skaits)</w:t>
            </w:r>
          </w:p>
        </w:tc>
        <w:tc>
          <w:tcPr>
            <w:tcW w:w="684" w:type="pct"/>
            <w:tcBorders>
              <w:top w:val="single" w:sz="4" w:space="0" w:color="auto"/>
              <w:left w:val="single" w:sz="4" w:space="0" w:color="auto"/>
              <w:bottom w:val="single" w:sz="4" w:space="0" w:color="auto"/>
              <w:right w:val="single" w:sz="4" w:space="0" w:color="auto"/>
            </w:tcBorders>
          </w:tcPr>
          <w:p w14:paraId="34DCD28F" w14:textId="77777777" w:rsidR="005D25B5" w:rsidRPr="00775C81" w:rsidRDefault="005D25B5" w:rsidP="003319CC">
            <w:pPr>
              <w:pStyle w:val="tabteksts"/>
              <w:jc w:val="center"/>
            </w:pPr>
            <w:r>
              <w:t>210</w:t>
            </w:r>
          </w:p>
        </w:tc>
        <w:tc>
          <w:tcPr>
            <w:tcW w:w="620" w:type="pct"/>
            <w:tcBorders>
              <w:top w:val="single" w:sz="4" w:space="0" w:color="auto"/>
              <w:left w:val="nil"/>
              <w:bottom w:val="single" w:sz="4" w:space="0" w:color="auto"/>
              <w:right w:val="single" w:sz="4" w:space="0" w:color="auto"/>
            </w:tcBorders>
          </w:tcPr>
          <w:p w14:paraId="16869A2F" w14:textId="77777777" w:rsidR="005D25B5" w:rsidRPr="00775C81" w:rsidRDefault="005D25B5" w:rsidP="003319CC">
            <w:pPr>
              <w:pStyle w:val="tabteksts"/>
              <w:jc w:val="center"/>
            </w:pPr>
            <w:r w:rsidRPr="00775C81">
              <w:t>210</w:t>
            </w:r>
          </w:p>
        </w:tc>
        <w:tc>
          <w:tcPr>
            <w:tcW w:w="688" w:type="pct"/>
            <w:tcBorders>
              <w:top w:val="single" w:sz="4" w:space="0" w:color="auto"/>
              <w:left w:val="nil"/>
              <w:bottom w:val="single" w:sz="4" w:space="0" w:color="auto"/>
              <w:right w:val="single" w:sz="4" w:space="0" w:color="auto"/>
            </w:tcBorders>
            <w:hideMark/>
          </w:tcPr>
          <w:p w14:paraId="44D5B592" w14:textId="77777777" w:rsidR="005D25B5" w:rsidRPr="00775C81" w:rsidRDefault="005D25B5" w:rsidP="003319CC">
            <w:pPr>
              <w:pStyle w:val="tabteksts"/>
              <w:jc w:val="center"/>
            </w:pPr>
            <w:r w:rsidRPr="00775C81">
              <w:rPr>
                <w:szCs w:val="18"/>
              </w:rPr>
              <w:t>210</w:t>
            </w:r>
          </w:p>
        </w:tc>
        <w:tc>
          <w:tcPr>
            <w:tcW w:w="642" w:type="pct"/>
            <w:tcBorders>
              <w:top w:val="single" w:sz="4" w:space="0" w:color="auto"/>
              <w:left w:val="nil"/>
              <w:bottom w:val="single" w:sz="4" w:space="0" w:color="auto"/>
              <w:right w:val="single" w:sz="4" w:space="0" w:color="auto"/>
            </w:tcBorders>
            <w:hideMark/>
          </w:tcPr>
          <w:p w14:paraId="55A37A3B" w14:textId="77777777" w:rsidR="005D25B5" w:rsidRPr="00775C81" w:rsidRDefault="005D25B5" w:rsidP="003319CC">
            <w:pPr>
              <w:pStyle w:val="tabteksts"/>
              <w:jc w:val="center"/>
            </w:pPr>
            <w:r w:rsidRPr="00775C81">
              <w:rPr>
                <w:szCs w:val="18"/>
              </w:rPr>
              <w:t>210</w:t>
            </w:r>
          </w:p>
        </w:tc>
        <w:tc>
          <w:tcPr>
            <w:tcW w:w="742" w:type="pct"/>
            <w:tcBorders>
              <w:top w:val="single" w:sz="4" w:space="0" w:color="auto"/>
              <w:left w:val="nil"/>
              <w:bottom w:val="single" w:sz="4" w:space="0" w:color="auto"/>
              <w:right w:val="single" w:sz="4" w:space="0" w:color="auto"/>
            </w:tcBorders>
            <w:hideMark/>
          </w:tcPr>
          <w:p w14:paraId="7B94FB41" w14:textId="77777777" w:rsidR="005D25B5" w:rsidRPr="00775C81" w:rsidRDefault="005D25B5" w:rsidP="003319CC">
            <w:pPr>
              <w:pStyle w:val="tabteksts"/>
              <w:jc w:val="center"/>
            </w:pPr>
            <w:r>
              <w:t>220</w:t>
            </w:r>
          </w:p>
        </w:tc>
      </w:tr>
      <w:tr w:rsidR="005D25B5" w:rsidRPr="00775C81" w14:paraId="4B1E771B" w14:textId="77777777" w:rsidTr="003319CC">
        <w:trPr>
          <w:jc w:val="center"/>
        </w:trPr>
        <w:tc>
          <w:tcPr>
            <w:tcW w:w="1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0A8A9D" w14:textId="77777777" w:rsidR="005D25B5" w:rsidRPr="00775C81" w:rsidRDefault="005D25B5" w:rsidP="00617445">
            <w:pPr>
              <w:pStyle w:val="tabteksts"/>
              <w:jc w:val="both"/>
            </w:pPr>
            <w:r w:rsidRPr="00775C81">
              <w:t>Veiktas laboratoriskas ekspertīzes (skaits)</w:t>
            </w:r>
          </w:p>
        </w:tc>
        <w:tc>
          <w:tcPr>
            <w:tcW w:w="684" w:type="pct"/>
            <w:tcBorders>
              <w:top w:val="nil"/>
              <w:left w:val="single" w:sz="4" w:space="0" w:color="auto"/>
              <w:bottom w:val="single" w:sz="4" w:space="0" w:color="auto"/>
              <w:right w:val="single" w:sz="4" w:space="0" w:color="auto"/>
            </w:tcBorders>
          </w:tcPr>
          <w:p w14:paraId="44745624" w14:textId="77777777" w:rsidR="005D25B5" w:rsidRPr="00775C81" w:rsidRDefault="005D25B5" w:rsidP="003319CC">
            <w:pPr>
              <w:pStyle w:val="tabteksts"/>
              <w:jc w:val="center"/>
            </w:pPr>
            <w:r>
              <w:t>85</w:t>
            </w:r>
          </w:p>
        </w:tc>
        <w:tc>
          <w:tcPr>
            <w:tcW w:w="620" w:type="pct"/>
            <w:tcBorders>
              <w:top w:val="nil"/>
              <w:left w:val="nil"/>
              <w:bottom w:val="single" w:sz="4" w:space="0" w:color="auto"/>
              <w:right w:val="single" w:sz="4" w:space="0" w:color="auto"/>
            </w:tcBorders>
          </w:tcPr>
          <w:p w14:paraId="3E198A41" w14:textId="77777777" w:rsidR="005D25B5" w:rsidRPr="00775C81" w:rsidRDefault="005D25B5" w:rsidP="003319CC">
            <w:pPr>
              <w:pStyle w:val="tabteksts"/>
              <w:jc w:val="center"/>
            </w:pPr>
            <w:r w:rsidRPr="00775C81">
              <w:t>520</w:t>
            </w:r>
          </w:p>
        </w:tc>
        <w:tc>
          <w:tcPr>
            <w:tcW w:w="688" w:type="pct"/>
            <w:tcBorders>
              <w:top w:val="nil"/>
              <w:left w:val="nil"/>
              <w:bottom w:val="single" w:sz="4" w:space="0" w:color="auto"/>
              <w:right w:val="single" w:sz="4" w:space="0" w:color="auto"/>
            </w:tcBorders>
            <w:hideMark/>
          </w:tcPr>
          <w:p w14:paraId="74D9BE05" w14:textId="77777777" w:rsidR="005D25B5" w:rsidRPr="00775C81" w:rsidRDefault="005D25B5" w:rsidP="003319CC">
            <w:pPr>
              <w:pStyle w:val="tabteksts"/>
              <w:jc w:val="center"/>
            </w:pPr>
            <w:r w:rsidRPr="00775C81">
              <w:rPr>
                <w:szCs w:val="18"/>
              </w:rPr>
              <w:t>520</w:t>
            </w:r>
          </w:p>
        </w:tc>
        <w:tc>
          <w:tcPr>
            <w:tcW w:w="642" w:type="pct"/>
            <w:tcBorders>
              <w:top w:val="nil"/>
              <w:left w:val="nil"/>
              <w:bottom w:val="single" w:sz="4" w:space="0" w:color="auto"/>
              <w:right w:val="single" w:sz="4" w:space="0" w:color="auto"/>
            </w:tcBorders>
            <w:hideMark/>
          </w:tcPr>
          <w:p w14:paraId="605BC0EC" w14:textId="77777777" w:rsidR="005D25B5" w:rsidRPr="00775C81" w:rsidRDefault="005D25B5" w:rsidP="003319CC">
            <w:pPr>
              <w:pStyle w:val="tabteksts"/>
              <w:jc w:val="center"/>
            </w:pPr>
            <w:r w:rsidRPr="00775C81">
              <w:rPr>
                <w:szCs w:val="18"/>
              </w:rPr>
              <w:t>520</w:t>
            </w:r>
          </w:p>
        </w:tc>
        <w:tc>
          <w:tcPr>
            <w:tcW w:w="742" w:type="pct"/>
            <w:tcBorders>
              <w:top w:val="nil"/>
              <w:left w:val="nil"/>
              <w:bottom w:val="single" w:sz="4" w:space="0" w:color="auto"/>
              <w:right w:val="single" w:sz="4" w:space="0" w:color="auto"/>
            </w:tcBorders>
            <w:hideMark/>
          </w:tcPr>
          <w:p w14:paraId="3B05085C" w14:textId="77777777" w:rsidR="005D25B5" w:rsidRPr="00775C81" w:rsidRDefault="005D25B5" w:rsidP="003319CC">
            <w:pPr>
              <w:pStyle w:val="tabteksts"/>
              <w:jc w:val="center"/>
            </w:pPr>
            <w:r>
              <w:t>520</w:t>
            </w:r>
          </w:p>
        </w:tc>
      </w:tr>
      <w:tr w:rsidR="005D25B5" w:rsidRPr="00775C81" w14:paraId="33A016E4"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ACC1DCC" w14:textId="77777777" w:rsidR="005D25B5" w:rsidRPr="00775C81" w:rsidRDefault="005D25B5" w:rsidP="00617445">
            <w:pPr>
              <w:pStyle w:val="tabteksts"/>
              <w:jc w:val="center"/>
              <w:rPr>
                <w:szCs w:val="18"/>
              </w:rPr>
            </w:pPr>
            <w:r w:rsidRPr="00775C81">
              <w:rPr>
                <w:szCs w:val="18"/>
                <w:lang w:eastAsia="lv-LV"/>
              </w:rPr>
              <w:t>Dārgmetālu un dārgakmeņu izstrādājumu kausējuma sastāva atbilstības novērtēšana preču drošuma prasībām</w:t>
            </w:r>
          </w:p>
        </w:tc>
      </w:tr>
      <w:tr w:rsidR="005D25B5" w:rsidRPr="00775C81" w14:paraId="29E340A8" w14:textId="77777777" w:rsidTr="003319CC">
        <w:trPr>
          <w:jc w:val="center"/>
        </w:trPr>
        <w:tc>
          <w:tcPr>
            <w:tcW w:w="1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9B055E" w14:textId="77777777" w:rsidR="005D25B5" w:rsidRPr="00775C81" w:rsidRDefault="005D25B5" w:rsidP="00617445">
            <w:pPr>
              <w:pStyle w:val="tabteksts"/>
              <w:jc w:val="both"/>
            </w:pPr>
            <w:r w:rsidRPr="00775C81">
              <w:t>Testēšanas pārskati par veiktajiem mērījumiem: caurskatīti izstrādājumi (skaits)</w:t>
            </w:r>
          </w:p>
        </w:tc>
        <w:tc>
          <w:tcPr>
            <w:tcW w:w="684" w:type="pct"/>
            <w:tcBorders>
              <w:top w:val="single" w:sz="4" w:space="0" w:color="auto"/>
              <w:left w:val="single" w:sz="4" w:space="0" w:color="auto"/>
              <w:bottom w:val="single" w:sz="4" w:space="0" w:color="auto"/>
              <w:right w:val="single" w:sz="4" w:space="0" w:color="auto"/>
            </w:tcBorders>
          </w:tcPr>
          <w:p w14:paraId="1929A724" w14:textId="77777777" w:rsidR="005D25B5" w:rsidRPr="00775C81" w:rsidRDefault="005D25B5" w:rsidP="003319CC">
            <w:pPr>
              <w:pStyle w:val="tabteksts"/>
              <w:jc w:val="center"/>
            </w:pPr>
            <w:r>
              <w:t>842 100</w:t>
            </w:r>
          </w:p>
        </w:tc>
        <w:tc>
          <w:tcPr>
            <w:tcW w:w="620" w:type="pct"/>
            <w:tcBorders>
              <w:top w:val="single" w:sz="4" w:space="0" w:color="auto"/>
              <w:left w:val="nil"/>
              <w:bottom w:val="single" w:sz="4" w:space="0" w:color="auto"/>
              <w:right w:val="single" w:sz="4" w:space="0" w:color="auto"/>
            </w:tcBorders>
          </w:tcPr>
          <w:p w14:paraId="6DFDC832" w14:textId="77777777" w:rsidR="005D25B5" w:rsidRPr="00775C81" w:rsidRDefault="005D25B5" w:rsidP="003319CC">
            <w:pPr>
              <w:pStyle w:val="tabteksts"/>
              <w:jc w:val="center"/>
            </w:pPr>
            <w:r>
              <w:rPr>
                <w:szCs w:val="18"/>
              </w:rPr>
              <w:t>715 000</w:t>
            </w:r>
          </w:p>
        </w:tc>
        <w:tc>
          <w:tcPr>
            <w:tcW w:w="688" w:type="pct"/>
            <w:tcBorders>
              <w:top w:val="single" w:sz="4" w:space="0" w:color="auto"/>
              <w:left w:val="nil"/>
              <w:bottom w:val="single" w:sz="4" w:space="0" w:color="auto"/>
              <w:right w:val="single" w:sz="4" w:space="0" w:color="auto"/>
            </w:tcBorders>
          </w:tcPr>
          <w:p w14:paraId="3BF6283D" w14:textId="77777777" w:rsidR="005D25B5" w:rsidRPr="00775C81" w:rsidRDefault="005D25B5" w:rsidP="003319CC">
            <w:pPr>
              <w:pStyle w:val="tabteksts"/>
              <w:jc w:val="center"/>
            </w:pPr>
            <w:r w:rsidRPr="00775C81">
              <w:rPr>
                <w:szCs w:val="18"/>
              </w:rPr>
              <w:t>7</w:t>
            </w:r>
            <w:r>
              <w:rPr>
                <w:szCs w:val="18"/>
              </w:rPr>
              <w:t>3</w:t>
            </w:r>
            <w:r w:rsidRPr="00775C81">
              <w:rPr>
                <w:szCs w:val="18"/>
              </w:rPr>
              <w:t>5 000</w:t>
            </w:r>
          </w:p>
        </w:tc>
        <w:tc>
          <w:tcPr>
            <w:tcW w:w="642" w:type="pct"/>
            <w:tcBorders>
              <w:top w:val="single" w:sz="4" w:space="0" w:color="auto"/>
              <w:left w:val="nil"/>
              <w:bottom w:val="single" w:sz="4" w:space="0" w:color="auto"/>
              <w:right w:val="single" w:sz="4" w:space="0" w:color="auto"/>
            </w:tcBorders>
          </w:tcPr>
          <w:p w14:paraId="6D729296" w14:textId="77777777" w:rsidR="005D25B5" w:rsidRPr="00775C81" w:rsidRDefault="005D25B5" w:rsidP="003319CC">
            <w:pPr>
              <w:pStyle w:val="tabteksts"/>
              <w:jc w:val="center"/>
            </w:pPr>
            <w:r w:rsidRPr="00775C81">
              <w:t>735 000</w:t>
            </w:r>
          </w:p>
        </w:tc>
        <w:tc>
          <w:tcPr>
            <w:tcW w:w="742" w:type="pct"/>
            <w:tcBorders>
              <w:top w:val="single" w:sz="4" w:space="0" w:color="auto"/>
              <w:left w:val="nil"/>
              <w:bottom w:val="single" w:sz="4" w:space="0" w:color="auto"/>
              <w:right w:val="single" w:sz="4" w:space="0" w:color="auto"/>
            </w:tcBorders>
            <w:hideMark/>
          </w:tcPr>
          <w:p w14:paraId="5F6E69F2" w14:textId="77777777" w:rsidR="005D25B5" w:rsidRPr="00775C81" w:rsidRDefault="005D25B5" w:rsidP="003319CC">
            <w:pPr>
              <w:pStyle w:val="tabteksts"/>
              <w:jc w:val="center"/>
            </w:pPr>
            <w:r>
              <w:t>735 000</w:t>
            </w:r>
          </w:p>
        </w:tc>
      </w:tr>
      <w:tr w:rsidR="005D25B5" w:rsidRPr="00775C81" w14:paraId="7EF74C76" w14:textId="77777777" w:rsidTr="003319CC">
        <w:trPr>
          <w:jc w:val="center"/>
        </w:trPr>
        <w:tc>
          <w:tcPr>
            <w:tcW w:w="1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43B69" w14:textId="77777777" w:rsidR="005D25B5" w:rsidRPr="00775C81" w:rsidRDefault="005D25B5" w:rsidP="00617445">
            <w:pPr>
              <w:pStyle w:val="tabteksts"/>
              <w:jc w:val="both"/>
            </w:pPr>
            <w:r w:rsidRPr="00775C81">
              <w:t>Testēšanas pārskati par veiktajiem mērījumiem: pārbaudītie izstrādājumi (skaits)</w:t>
            </w:r>
          </w:p>
        </w:tc>
        <w:tc>
          <w:tcPr>
            <w:tcW w:w="684" w:type="pct"/>
            <w:tcBorders>
              <w:top w:val="nil"/>
              <w:left w:val="single" w:sz="4" w:space="0" w:color="auto"/>
              <w:bottom w:val="single" w:sz="4" w:space="0" w:color="auto"/>
              <w:right w:val="single" w:sz="4" w:space="0" w:color="auto"/>
            </w:tcBorders>
            <w:vAlign w:val="center"/>
          </w:tcPr>
          <w:p w14:paraId="04D7DE79" w14:textId="77777777" w:rsidR="005D25B5" w:rsidRPr="00775C81" w:rsidRDefault="005D25B5" w:rsidP="00617445">
            <w:pPr>
              <w:pStyle w:val="tabteksts"/>
              <w:jc w:val="center"/>
            </w:pPr>
            <w:r w:rsidRPr="00775C81">
              <w:t>-</w:t>
            </w:r>
          </w:p>
        </w:tc>
        <w:tc>
          <w:tcPr>
            <w:tcW w:w="620" w:type="pct"/>
            <w:tcBorders>
              <w:top w:val="nil"/>
              <w:left w:val="nil"/>
              <w:bottom w:val="single" w:sz="4" w:space="0" w:color="auto"/>
              <w:right w:val="single" w:sz="4" w:space="0" w:color="auto"/>
            </w:tcBorders>
          </w:tcPr>
          <w:p w14:paraId="687E8BB1" w14:textId="77777777" w:rsidR="005D25B5" w:rsidRPr="00775C81" w:rsidRDefault="005D25B5" w:rsidP="003319CC">
            <w:pPr>
              <w:pStyle w:val="tabteksts"/>
              <w:spacing w:line="259" w:lineRule="auto"/>
              <w:jc w:val="center"/>
            </w:pPr>
            <w:r w:rsidRPr="00775C81">
              <w:t>220 000</w:t>
            </w:r>
          </w:p>
        </w:tc>
        <w:tc>
          <w:tcPr>
            <w:tcW w:w="688" w:type="pct"/>
            <w:tcBorders>
              <w:top w:val="nil"/>
              <w:left w:val="nil"/>
              <w:bottom w:val="single" w:sz="4" w:space="0" w:color="auto"/>
              <w:right w:val="single" w:sz="4" w:space="0" w:color="auto"/>
            </w:tcBorders>
            <w:hideMark/>
          </w:tcPr>
          <w:p w14:paraId="59C1E6EE" w14:textId="77777777" w:rsidR="005D25B5" w:rsidRPr="00775C81" w:rsidRDefault="005D25B5" w:rsidP="003319CC">
            <w:pPr>
              <w:pStyle w:val="tabteksts"/>
              <w:spacing w:line="259" w:lineRule="auto"/>
              <w:jc w:val="center"/>
            </w:pPr>
            <w:r w:rsidRPr="00775C81">
              <w:t>230 000</w:t>
            </w:r>
          </w:p>
        </w:tc>
        <w:tc>
          <w:tcPr>
            <w:tcW w:w="642" w:type="pct"/>
            <w:tcBorders>
              <w:top w:val="nil"/>
              <w:left w:val="nil"/>
              <w:bottom w:val="single" w:sz="4" w:space="0" w:color="auto"/>
              <w:right w:val="single" w:sz="4" w:space="0" w:color="auto"/>
            </w:tcBorders>
            <w:hideMark/>
          </w:tcPr>
          <w:p w14:paraId="7EC52C4C" w14:textId="77777777" w:rsidR="005D25B5" w:rsidRPr="00775C81" w:rsidRDefault="005D25B5" w:rsidP="003319CC">
            <w:pPr>
              <w:pStyle w:val="tabteksts"/>
              <w:spacing w:line="259" w:lineRule="auto"/>
              <w:jc w:val="center"/>
            </w:pPr>
            <w:r w:rsidRPr="00775C81">
              <w:t>240 000</w:t>
            </w:r>
          </w:p>
        </w:tc>
        <w:tc>
          <w:tcPr>
            <w:tcW w:w="742" w:type="pct"/>
            <w:tcBorders>
              <w:top w:val="nil"/>
              <w:left w:val="nil"/>
              <w:bottom w:val="single" w:sz="4" w:space="0" w:color="auto"/>
              <w:right w:val="single" w:sz="4" w:space="0" w:color="auto"/>
            </w:tcBorders>
            <w:hideMark/>
          </w:tcPr>
          <w:p w14:paraId="6D4158C4" w14:textId="77777777" w:rsidR="005D25B5" w:rsidRPr="00775C81" w:rsidRDefault="005D25B5" w:rsidP="003319CC">
            <w:pPr>
              <w:pStyle w:val="tabteksts"/>
              <w:jc w:val="center"/>
            </w:pPr>
            <w:r>
              <w:t>240 000</w:t>
            </w:r>
          </w:p>
        </w:tc>
      </w:tr>
      <w:tr w:rsidR="005D25B5" w:rsidRPr="00775C81" w14:paraId="7C02716F" w14:textId="77777777" w:rsidTr="0061744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03D5568" w14:textId="77777777" w:rsidR="005D25B5" w:rsidRPr="00775C81" w:rsidRDefault="005D25B5" w:rsidP="00617445">
            <w:pPr>
              <w:pStyle w:val="tabteksts"/>
              <w:jc w:val="center"/>
              <w:rPr>
                <w:szCs w:val="18"/>
              </w:rPr>
            </w:pPr>
            <w:r w:rsidRPr="00775C81">
              <w:rPr>
                <w:szCs w:val="18"/>
                <w:lang w:eastAsia="lv-LV"/>
              </w:rPr>
              <w:t xml:space="preserve">Ekspertīžu veikšana </w:t>
            </w:r>
            <w:proofErr w:type="spellStart"/>
            <w:r w:rsidRPr="00775C81">
              <w:rPr>
                <w:szCs w:val="18"/>
                <w:lang w:eastAsia="lv-LV"/>
              </w:rPr>
              <w:t>tiesībsargājošām</w:t>
            </w:r>
            <w:proofErr w:type="spellEnd"/>
            <w:r w:rsidRPr="00775C81">
              <w:rPr>
                <w:szCs w:val="18"/>
                <w:lang w:eastAsia="lv-LV"/>
              </w:rPr>
              <w:t xml:space="preserve"> iestādēm</w:t>
            </w:r>
          </w:p>
        </w:tc>
      </w:tr>
      <w:tr w:rsidR="005D25B5" w:rsidRPr="00775C81" w14:paraId="33CEBAE8" w14:textId="77777777" w:rsidTr="003319CC">
        <w:trPr>
          <w:jc w:val="center"/>
        </w:trPr>
        <w:tc>
          <w:tcPr>
            <w:tcW w:w="1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C6BCDE" w14:textId="77777777" w:rsidR="005D25B5" w:rsidRPr="00775C81" w:rsidRDefault="005D25B5" w:rsidP="00617445">
            <w:pPr>
              <w:pStyle w:val="tabteksts"/>
              <w:jc w:val="both"/>
            </w:pPr>
            <w:r w:rsidRPr="00775C81">
              <w:t xml:space="preserve">Testēti/ vērtēti dārgmetāli, dārgakmeņi un to izstrādājumi saskaņā ar </w:t>
            </w:r>
            <w:proofErr w:type="spellStart"/>
            <w:r w:rsidRPr="00775C81">
              <w:t>tiesībsargājošo</w:t>
            </w:r>
            <w:proofErr w:type="spellEnd"/>
            <w:r w:rsidRPr="00775C81">
              <w:t xml:space="preserve"> iestāžu pieprasījumu (skaits)</w:t>
            </w:r>
          </w:p>
        </w:tc>
        <w:tc>
          <w:tcPr>
            <w:tcW w:w="684" w:type="pct"/>
            <w:tcBorders>
              <w:top w:val="single" w:sz="4" w:space="0" w:color="auto"/>
              <w:left w:val="single" w:sz="4" w:space="0" w:color="auto"/>
              <w:bottom w:val="single" w:sz="4" w:space="0" w:color="auto"/>
              <w:right w:val="single" w:sz="4" w:space="0" w:color="auto"/>
            </w:tcBorders>
          </w:tcPr>
          <w:p w14:paraId="574848C5" w14:textId="77777777" w:rsidR="005D25B5" w:rsidRPr="00775C81" w:rsidRDefault="005D25B5" w:rsidP="003319CC">
            <w:pPr>
              <w:pStyle w:val="tabteksts"/>
              <w:jc w:val="center"/>
            </w:pPr>
            <w:r>
              <w:t>350</w:t>
            </w:r>
          </w:p>
        </w:tc>
        <w:tc>
          <w:tcPr>
            <w:tcW w:w="620" w:type="pct"/>
            <w:tcBorders>
              <w:top w:val="single" w:sz="4" w:space="0" w:color="auto"/>
              <w:left w:val="nil"/>
              <w:bottom w:val="single" w:sz="4" w:space="0" w:color="auto"/>
              <w:right w:val="single" w:sz="4" w:space="0" w:color="auto"/>
            </w:tcBorders>
          </w:tcPr>
          <w:p w14:paraId="0B1C8948" w14:textId="77777777" w:rsidR="005D25B5" w:rsidRPr="00775C81" w:rsidRDefault="005D25B5" w:rsidP="003319CC">
            <w:pPr>
              <w:pStyle w:val="tabteksts"/>
              <w:jc w:val="center"/>
            </w:pPr>
            <w:r w:rsidRPr="00775C81">
              <w:t>860</w:t>
            </w:r>
          </w:p>
        </w:tc>
        <w:tc>
          <w:tcPr>
            <w:tcW w:w="688" w:type="pct"/>
            <w:tcBorders>
              <w:top w:val="single" w:sz="4" w:space="0" w:color="auto"/>
              <w:left w:val="nil"/>
              <w:bottom w:val="single" w:sz="4" w:space="0" w:color="auto"/>
              <w:right w:val="single" w:sz="4" w:space="0" w:color="auto"/>
            </w:tcBorders>
            <w:hideMark/>
          </w:tcPr>
          <w:p w14:paraId="60CB4F38" w14:textId="77777777" w:rsidR="005D25B5" w:rsidRPr="00775C81" w:rsidRDefault="005D25B5" w:rsidP="003319CC">
            <w:pPr>
              <w:pStyle w:val="tabteksts"/>
              <w:jc w:val="center"/>
            </w:pPr>
            <w:r w:rsidRPr="00775C81">
              <w:rPr>
                <w:szCs w:val="18"/>
              </w:rPr>
              <w:t>860</w:t>
            </w:r>
          </w:p>
        </w:tc>
        <w:tc>
          <w:tcPr>
            <w:tcW w:w="642" w:type="pct"/>
            <w:tcBorders>
              <w:top w:val="single" w:sz="4" w:space="0" w:color="auto"/>
              <w:left w:val="nil"/>
              <w:bottom w:val="single" w:sz="4" w:space="0" w:color="auto"/>
              <w:right w:val="single" w:sz="4" w:space="0" w:color="auto"/>
            </w:tcBorders>
            <w:hideMark/>
          </w:tcPr>
          <w:p w14:paraId="72AAFCCB" w14:textId="77777777" w:rsidR="005D25B5" w:rsidRPr="00775C81" w:rsidRDefault="005D25B5" w:rsidP="003319CC">
            <w:pPr>
              <w:pStyle w:val="tabteksts"/>
              <w:jc w:val="center"/>
            </w:pPr>
            <w:r w:rsidRPr="00775C81">
              <w:rPr>
                <w:szCs w:val="18"/>
              </w:rPr>
              <w:t>860</w:t>
            </w:r>
          </w:p>
        </w:tc>
        <w:tc>
          <w:tcPr>
            <w:tcW w:w="742" w:type="pct"/>
            <w:tcBorders>
              <w:top w:val="single" w:sz="4" w:space="0" w:color="auto"/>
              <w:left w:val="nil"/>
              <w:bottom w:val="single" w:sz="4" w:space="0" w:color="auto"/>
              <w:right w:val="single" w:sz="4" w:space="0" w:color="auto"/>
            </w:tcBorders>
            <w:hideMark/>
          </w:tcPr>
          <w:p w14:paraId="24B0F5B4" w14:textId="77777777" w:rsidR="005D25B5" w:rsidRPr="00775C81" w:rsidRDefault="005D25B5" w:rsidP="003319CC">
            <w:pPr>
              <w:pStyle w:val="tabteksts"/>
              <w:jc w:val="center"/>
            </w:pPr>
            <w:r>
              <w:t>860</w:t>
            </w:r>
          </w:p>
        </w:tc>
      </w:tr>
    </w:tbl>
    <w:p w14:paraId="1CE518D2"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D25B5" w:rsidRPr="00775C81" w14:paraId="490B9DDD" w14:textId="77777777" w:rsidTr="00617445">
        <w:trPr>
          <w:trHeight w:val="283"/>
          <w:tblHeader/>
          <w:jc w:val="center"/>
        </w:trPr>
        <w:tc>
          <w:tcPr>
            <w:tcW w:w="1871" w:type="pct"/>
            <w:vAlign w:val="center"/>
          </w:tcPr>
          <w:p w14:paraId="1BF5EF28" w14:textId="77777777" w:rsidR="005D25B5" w:rsidRPr="00775C81" w:rsidRDefault="005D25B5" w:rsidP="00617445">
            <w:pPr>
              <w:pStyle w:val="tabteksts"/>
              <w:jc w:val="center"/>
              <w:rPr>
                <w:szCs w:val="24"/>
              </w:rPr>
            </w:pPr>
          </w:p>
        </w:tc>
        <w:tc>
          <w:tcPr>
            <w:tcW w:w="626" w:type="pct"/>
          </w:tcPr>
          <w:p w14:paraId="44E4943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1016F52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5BC76D3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CB6FDC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6" w:type="pct"/>
          </w:tcPr>
          <w:p w14:paraId="63337B3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37E9EBF1" w14:textId="77777777" w:rsidTr="00617445">
        <w:trPr>
          <w:trHeight w:val="142"/>
          <w:jc w:val="center"/>
        </w:trPr>
        <w:tc>
          <w:tcPr>
            <w:tcW w:w="1871" w:type="pct"/>
            <w:shd w:val="clear" w:color="auto" w:fill="D9D9D9" w:themeFill="background1" w:themeFillShade="D9"/>
            <w:vAlign w:val="center"/>
          </w:tcPr>
          <w:p w14:paraId="5DB404CB"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E28D3F5" w14:textId="77777777" w:rsidR="005D25B5" w:rsidRPr="00775C81" w:rsidRDefault="005D25B5" w:rsidP="00617445">
            <w:pPr>
              <w:pStyle w:val="tabteksts"/>
              <w:jc w:val="right"/>
            </w:pPr>
            <w:r w:rsidRPr="00775C81">
              <w:rPr>
                <w:color w:val="000000"/>
                <w:szCs w:val="18"/>
              </w:rPr>
              <w:t>86 722</w:t>
            </w:r>
          </w:p>
        </w:tc>
        <w:tc>
          <w:tcPr>
            <w:tcW w:w="626" w:type="pct"/>
            <w:tcBorders>
              <w:top w:val="single" w:sz="4" w:space="0" w:color="auto"/>
              <w:left w:val="nil"/>
              <w:bottom w:val="single" w:sz="4" w:space="0" w:color="auto"/>
              <w:right w:val="single" w:sz="4" w:space="0" w:color="auto"/>
            </w:tcBorders>
            <w:shd w:val="clear" w:color="000000" w:fill="D0CECE"/>
          </w:tcPr>
          <w:p w14:paraId="5F5853A4" w14:textId="77777777" w:rsidR="005D25B5" w:rsidRPr="00775C81" w:rsidRDefault="005D25B5" w:rsidP="00617445">
            <w:pPr>
              <w:pStyle w:val="tabteksts"/>
              <w:jc w:val="right"/>
            </w:pPr>
            <w:r w:rsidRPr="00775C81">
              <w:rPr>
                <w:color w:val="000000"/>
                <w:szCs w:val="18"/>
              </w:rPr>
              <w:t>86 722</w:t>
            </w:r>
          </w:p>
        </w:tc>
        <w:tc>
          <w:tcPr>
            <w:tcW w:w="626" w:type="pct"/>
            <w:tcBorders>
              <w:top w:val="single" w:sz="4" w:space="0" w:color="auto"/>
              <w:left w:val="nil"/>
              <w:bottom w:val="single" w:sz="4" w:space="0" w:color="auto"/>
              <w:right w:val="single" w:sz="4" w:space="0" w:color="auto"/>
            </w:tcBorders>
            <w:shd w:val="clear" w:color="000000" w:fill="D0CECE"/>
          </w:tcPr>
          <w:p w14:paraId="5A8D9B29" w14:textId="77777777" w:rsidR="005D25B5" w:rsidRPr="00775C81" w:rsidRDefault="005D25B5" w:rsidP="00617445">
            <w:pPr>
              <w:pStyle w:val="tabteksts"/>
              <w:jc w:val="right"/>
            </w:pPr>
            <w:r w:rsidRPr="00775C81">
              <w:rPr>
                <w:szCs w:val="18"/>
              </w:rPr>
              <w:t>86 722</w:t>
            </w:r>
          </w:p>
        </w:tc>
        <w:tc>
          <w:tcPr>
            <w:tcW w:w="626" w:type="pct"/>
            <w:tcBorders>
              <w:top w:val="single" w:sz="4" w:space="0" w:color="auto"/>
              <w:left w:val="nil"/>
              <w:bottom w:val="single" w:sz="4" w:space="0" w:color="auto"/>
              <w:right w:val="single" w:sz="4" w:space="0" w:color="auto"/>
            </w:tcBorders>
            <w:shd w:val="clear" w:color="000000" w:fill="D0CECE"/>
          </w:tcPr>
          <w:p w14:paraId="058652E8" w14:textId="77777777" w:rsidR="005D25B5" w:rsidRPr="00775C81" w:rsidRDefault="005D25B5" w:rsidP="00617445">
            <w:pPr>
              <w:pStyle w:val="tabteksts"/>
              <w:jc w:val="right"/>
            </w:pPr>
            <w:r w:rsidRPr="00775C81">
              <w:rPr>
                <w:szCs w:val="18"/>
              </w:rPr>
              <w:t>86 722</w:t>
            </w:r>
          </w:p>
        </w:tc>
        <w:tc>
          <w:tcPr>
            <w:tcW w:w="626" w:type="pct"/>
            <w:tcBorders>
              <w:top w:val="single" w:sz="4" w:space="0" w:color="auto"/>
              <w:left w:val="nil"/>
              <w:bottom w:val="single" w:sz="4" w:space="0" w:color="auto"/>
              <w:right w:val="single" w:sz="4" w:space="0" w:color="auto"/>
            </w:tcBorders>
            <w:shd w:val="clear" w:color="000000" w:fill="D0CECE"/>
          </w:tcPr>
          <w:p w14:paraId="0D274E0C" w14:textId="77777777" w:rsidR="005D25B5" w:rsidRPr="00775C81" w:rsidRDefault="005D25B5" w:rsidP="00617445">
            <w:pPr>
              <w:pStyle w:val="tabteksts"/>
              <w:jc w:val="right"/>
            </w:pPr>
            <w:r w:rsidRPr="00775C81">
              <w:rPr>
                <w:szCs w:val="18"/>
              </w:rPr>
              <w:t>86 722</w:t>
            </w:r>
          </w:p>
        </w:tc>
      </w:tr>
      <w:tr w:rsidR="005D25B5" w:rsidRPr="00775C81" w14:paraId="492C0647" w14:textId="77777777" w:rsidTr="00617445">
        <w:trPr>
          <w:trHeight w:val="283"/>
          <w:jc w:val="center"/>
        </w:trPr>
        <w:tc>
          <w:tcPr>
            <w:tcW w:w="1871" w:type="pct"/>
            <w:vAlign w:val="center"/>
          </w:tcPr>
          <w:p w14:paraId="240D3E44"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2B1A75A5" w14:textId="77777777" w:rsidR="005D25B5" w:rsidRPr="00775C81" w:rsidRDefault="005D25B5" w:rsidP="00617445">
            <w:pPr>
              <w:pStyle w:val="tabteksts"/>
              <w:jc w:val="center"/>
            </w:pPr>
            <w:r w:rsidRPr="00775C81">
              <w:rPr>
                <w:b/>
                <w:bCs/>
              </w:rPr>
              <w:t>×</w:t>
            </w:r>
          </w:p>
        </w:tc>
        <w:tc>
          <w:tcPr>
            <w:tcW w:w="626" w:type="pct"/>
          </w:tcPr>
          <w:p w14:paraId="31200499" w14:textId="77777777" w:rsidR="005D25B5" w:rsidRPr="00775C81" w:rsidRDefault="005D25B5" w:rsidP="00617445">
            <w:pPr>
              <w:pStyle w:val="tabteksts"/>
              <w:jc w:val="center"/>
            </w:pPr>
            <w:r w:rsidRPr="00775C81">
              <w:t>-</w:t>
            </w:r>
          </w:p>
        </w:tc>
        <w:tc>
          <w:tcPr>
            <w:tcW w:w="626" w:type="pct"/>
          </w:tcPr>
          <w:p w14:paraId="345D2A43" w14:textId="77777777" w:rsidR="005D25B5" w:rsidRPr="00775C81" w:rsidRDefault="005D25B5" w:rsidP="00617445">
            <w:pPr>
              <w:pStyle w:val="tabteksts"/>
              <w:jc w:val="center"/>
            </w:pPr>
            <w:r w:rsidRPr="00775C81">
              <w:t>-</w:t>
            </w:r>
          </w:p>
        </w:tc>
        <w:tc>
          <w:tcPr>
            <w:tcW w:w="626" w:type="pct"/>
          </w:tcPr>
          <w:p w14:paraId="752B2D85" w14:textId="77777777" w:rsidR="005D25B5" w:rsidRPr="00775C81" w:rsidRDefault="005D25B5" w:rsidP="00617445">
            <w:pPr>
              <w:pStyle w:val="tabteksts"/>
              <w:jc w:val="center"/>
            </w:pPr>
            <w:r w:rsidRPr="00775C81">
              <w:t>-</w:t>
            </w:r>
          </w:p>
        </w:tc>
        <w:tc>
          <w:tcPr>
            <w:tcW w:w="626" w:type="pct"/>
          </w:tcPr>
          <w:p w14:paraId="147E37B6" w14:textId="77777777" w:rsidR="005D25B5" w:rsidRPr="00775C81" w:rsidRDefault="005D25B5" w:rsidP="00617445">
            <w:pPr>
              <w:pStyle w:val="tabteksts"/>
              <w:jc w:val="center"/>
            </w:pPr>
            <w:r w:rsidRPr="00775C81">
              <w:t>-</w:t>
            </w:r>
          </w:p>
        </w:tc>
      </w:tr>
      <w:tr w:rsidR="005D25B5" w:rsidRPr="00775C81" w14:paraId="41798FCD" w14:textId="77777777" w:rsidTr="00617445">
        <w:trPr>
          <w:trHeight w:val="283"/>
          <w:jc w:val="center"/>
        </w:trPr>
        <w:tc>
          <w:tcPr>
            <w:tcW w:w="1871" w:type="pct"/>
            <w:vAlign w:val="center"/>
          </w:tcPr>
          <w:p w14:paraId="38F99E5F"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5B3D6E6A" w14:textId="77777777" w:rsidR="005D25B5" w:rsidRPr="00775C81" w:rsidRDefault="005D25B5" w:rsidP="00617445">
            <w:pPr>
              <w:pStyle w:val="tabteksts"/>
              <w:jc w:val="center"/>
            </w:pPr>
            <w:r w:rsidRPr="00775C81">
              <w:rPr>
                <w:b/>
                <w:bCs/>
              </w:rPr>
              <w:t>×</w:t>
            </w:r>
          </w:p>
        </w:tc>
        <w:tc>
          <w:tcPr>
            <w:tcW w:w="626" w:type="pct"/>
          </w:tcPr>
          <w:p w14:paraId="5EC1B26C" w14:textId="77777777" w:rsidR="005D25B5" w:rsidRPr="00775C81" w:rsidRDefault="005D25B5" w:rsidP="00617445">
            <w:pPr>
              <w:pStyle w:val="tabteksts"/>
              <w:jc w:val="center"/>
            </w:pPr>
            <w:r w:rsidRPr="00775C81">
              <w:t>-</w:t>
            </w:r>
          </w:p>
        </w:tc>
        <w:tc>
          <w:tcPr>
            <w:tcW w:w="626" w:type="pct"/>
          </w:tcPr>
          <w:p w14:paraId="47E6B1E0" w14:textId="77777777" w:rsidR="005D25B5" w:rsidRPr="00775C81" w:rsidRDefault="005D25B5" w:rsidP="00617445">
            <w:pPr>
              <w:pStyle w:val="tabteksts"/>
              <w:jc w:val="center"/>
            </w:pPr>
            <w:r w:rsidRPr="00775C81">
              <w:t>-</w:t>
            </w:r>
          </w:p>
        </w:tc>
        <w:tc>
          <w:tcPr>
            <w:tcW w:w="626" w:type="pct"/>
          </w:tcPr>
          <w:p w14:paraId="7842B3A4" w14:textId="77777777" w:rsidR="005D25B5" w:rsidRPr="00775C81" w:rsidRDefault="005D25B5" w:rsidP="00617445">
            <w:pPr>
              <w:pStyle w:val="tabteksts"/>
              <w:jc w:val="center"/>
            </w:pPr>
            <w:r w:rsidRPr="00775C81">
              <w:t>-</w:t>
            </w:r>
          </w:p>
        </w:tc>
        <w:tc>
          <w:tcPr>
            <w:tcW w:w="626" w:type="pct"/>
          </w:tcPr>
          <w:p w14:paraId="31F28F8B" w14:textId="77777777" w:rsidR="005D25B5" w:rsidRPr="00775C81" w:rsidRDefault="005D25B5" w:rsidP="00617445">
            <w:pPr>
              <w:pStyle w:val="tabteksts"/>
              <w:jc w:val="center"/>
            </w:pPr>
            <w:r w:rsidRPr="00775C81">
              <w:t>-</w:t>
            </w:r>
          </w:p>
        </w:tc>
      </w:tr>
    </w:tbl>
    <w:p w14:paraId="6F8E902C" w14:textId="77777777" w:rsidR="005D25B5" w:rsidRPr="004B7C00" w:rsidRDefault="005D25B5" w:rsidP="005D25B5">
      <w:pPr>
        <w:pStyle w:val="programmas"/>
        <w:spacing w:after="240"/>
      </w:pPr>
      <w:r w:rsidRPr="004B7C00">
        <w:t>41.00.00 Maksājumu nodrošināšana citām valsts iestādēm un personām</w:t>
      </w:r>
    </w:p>
    <w:p w14:paraId="4B3DECFB" w14:textId="77777777" w:rsidR="005D25B5" w:rsidRPr="00775C81" w:rsidRDefault="005D25B5" w:rsidP="005D25B5">
      <w:pPr>
        <w:pStyle w:val="Tabuluvirsraksti"/>
        <w:spacing w:before="240" w:after="240"/>
        <w:rPr>
          <w:b/>
          <w:lang w:eastAsia="lv-LV"/>
        </w:rPr>
      </w:pPr>
      <w:r w:rsidRPr="004B7C00">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5"/>
        <w:gridCol w:w="1202"/>
        <w:gridCol w:w="1234"/>
        <w:gridCol w:w="1136"/>
        <w:gridCol w:w="1223"/>
        <w:gridCol w:w="1221"/>
      </w:tblGrid>
      <w:tr w:rsidR="005D25B5" w:rsidRPr="00775C81" w14:paraId="27AB0494" w14:textId="77777777" w:rsidTr="00617445">
        <w:trPr>
          <w:trHeight w:val="283"/>
          <w:tblHeader/>
          <w:jc w:val="center"/>
        </w:trPr>
        <w:tc>
          <w:tcPr>
            <w:tcW w:w="1680" w:type="pct"/>
            <w:vAlign w:val="center"/>
          </w:tcPr>
          <w:p w14:paraId="21B942E9" w14:textId="77777777" w:rsidR="005D25B5" w:rsidRPr="00775C81" w:rsidRDefault="005D25B5" w:rsidP="00617445">
            <w:pPr>
              <w:pStyle w:val="tabteksts"/>
              <w:jc w:val="center"/>
              <w:rPr>
                <w:szCs w:val="24"/>
              </w:rPr>
            </w:pPr>
          </w:p>
        </w:tc>
        <w:tc>
          <w:tcPr>
            <w:tcW w:w="663" w:type="pct"/>
          </w:tcPr>
          <w:p w14:paraId="5B48A36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81" w:type="pct"/>
            <w:vAlign w:val="center"/>
          </w:tcPr>
          <w:p w14:paraId="0CB2BB6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7" w:type="pct"/>
          </w:tcPr>
          <w:p w14:paraId="3FCC55B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75" w:type="pct"/>
          </w:tcPr>
          <w:p w14:paraId="1D00BAD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74" w:type="pct"/>
          </w:tcPr>
          <w:p w14:paraId="400C01B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23D0A753" w14:textId="77777777" w:rsidTr="00617445">
        <w:trPr>
          <w:trHeight w:val="142"/>
          <w:jc w:val="center"/>
        </w:trPr>
        <w:tc>
          <w:tcPr>
            <w:tcW w:w="1680" w:type="pct"/>
            <w:shd w:val="clear" w:color="auto" w:fill="FFFFFF" w:themeFill="background1"/>
            <w:vAlign w:val="center"/>
          </w:tcPr>
          <w:p w14:paraId="66DB6A98" w14:textId="77777777" w:rsidR="005D25B5" w:rsidRPr="00775C81" w:rsidRDefault="005D25B5" w:rsidP="00617445">
            <w:pPr>
              <w:pStyle w:val="tabteksts"/>
              <w:jc w:val="both"/>
            </w:pPr>
            <w:r w:rsidRPr="00775C81">
              <w:rPr>
                <w:szCs w:val="18"/>
              </w:rPr>
              <w:t xml:space="preserve">Kopējie resursi, </w:t>
            </w:r>
            <w:proofErr w:type="spellStart"/>
            <w:r w:rsidRPr="00775C81">
              <w:rPr>
                <w:i/>
                <w:szCs w:val="18"/>
              </w:rPr>
              <w:t>euro</w:t>
            </w:r>
            <w:proofErr w:type="spellEnd"/>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A953857" w14:textId="77777777" w:rsidR="005D25B5" w:rsidRPr="00775C81" w:rsidRDefault="005D25B5" w:rsidP="00617445">
            <w:pPr>
              <w:pStyle w:val="tabteksts"/>
              <w:jc w:val="right"/>
            </w:pPr>
            <w:r>
              <w:rPr>
                <w:color w:val="000000"/>
                <w:szCs w:val="18"/>
              </w:rPr>
              <w:t>458 184 525</w:t>
            </w:r>
          </w:p>
        </w:tc>
        <w:tc>
          <w:tcPr>
            <w:tcW w:w="681" w:type="pct"/>
            <w:tcBorders>
              <w:top w:val="single" w:sz="4" w:space="0" w:color="auto"/>
              <w:left w:val="single" w:sz="4" w:space="0" w:color="auto"/>
              <w:bottom w:val="single" w:sz="4" w:space="0" w:color="auto"/>
              <w:right w:val="single" w:sz="4" w:space="0" w:color="auto"/>
            </w:tcBorders>
            <w:shd w:val="clear" w:color="auto" w:fill="auto"/>
          </w:tcPr>
          <w:p w14:paraId="199F2365" w14:textId="77777777" w:rsidR="005D25B5" w:rsidRPr="00775C81" w:rsidRDefault="005D25B5" w:rsidP="00617445">
            <w:pPr>
              <w:pStyle w:val="tabteksts"/>
              <w:jc w:val="right"/>
            </w:pPr>
            <w:r>
              <w:rPr>
                <w:color w:val="000000"/>
                <w:szCs w:val="18"/>
              </w:rPr>
              <w:t>445 590 911</w:t>
            </w:r>
          </w:p>
        </w:tc>
        <w:tc>
          <w:tcPr>
            <w:tcW w:w="627" w:type="pct"/>
            <w:tcBorders>
              <w:top w:val="single" w:sz="4" w:space="0" w:color="auto"/>
              <w:left w:val="nil"/>
              <w:bottom w:val="single" w:sz="4" w:space="0" w:color="auto"/>
              <w:right w:val="single" w:sz="4" w:space="0" w:color="auto"/>
            </w:tcBorders>
            <w:shd w:val="clear" w:color="auto" w:fill="auto"/>
          </w:tcPr>
          <w:p w14:paraId="091D9F9A" w14:textId="77777777" w:rsidR="005D25B5" w:rsidRPr="00775C81" w:rsidRDefault="005D25B5" w:rsidP="00617445">
            <w:pPr>
              <w:pStyle w:val="tabteksts"/>
              <w:jc w:val="right"/>
            </w:pPr>
            <w:r>
              <w:rPr>
                <w:color w:val="000000"/>
                <w:szCs w:val="18"/>
              </w:rPr>
              <w:t>449 414 593</w:t>
            </w:r>
          </w:p>
        </w:tc>
        <w:tc>
          <w:tcPr>
            <w:tcW w:w="675" w:type="pct"/>
            <w:tcBorders>
              <w:top w:val="single" w:sz="4" w:space="0" w:color="auto"/>
              <w:left w:val="nil"/>
              <w:bottom w:val="single" w:sz="4" w:space="0" w:color="auto"/>
              <w:right w:val="single" w:sz="4" w:space="0" w:color="auto"/>
            </w:tcBorders>
            <w:shd w:val="clear" w:color="auto" w:fill="auto"/>
          </w:tcPr>
          <w:p w14:paraId="50809C7A" w14:textId="77777777" w:rsidR="005D25B5" w:rsidRPr="00775C81" w:rsidRDefault="005D25B5" w:rsidP="00617445">
            <w:pPr>
              <w:pStyle w:val="tabteksts"/>
              <w:jc w:val="right"/>
            </w:pPr>
            <w:r>
              <w:rPr>
                <w:color w:val="000000"/>
                <w:szCs w:val="18"/>
              </w:rPr>
              <w:t>458 504 268</w:t>
            </w:r>
          </w:p>
        </w:tc>
        <w:tc>
          <w:tcPr>
            <w:tcW w:w="674" w:type="pct"/>
            <w:tcBorders>
              <w:top w:val="single" w:sz="4" w:space="0" w:color="auto"/>
              <w:left w:val="nil"/>
              <w:bottom w:val="single" w:sz="4" w:space="0" w:color="auto"/>
              <w:right w:val="single" w:sz="4" w:space="0" w:color="auto"/>
            </w:tcBorders>
            <w:shd w:val="clear" w:color="auto" w:fill="auto"/>
          </w:tcPr>
          <w:p w14:paraId="70FFE3BC" w14:textId="77777777" w:rsidR="005D25B5" w:rsidRPr="00775C81" w:rsidRDefault="005D25B5" w:rsidP="00617445">
            <w:pPr>
              <w:pStyle w:val="tabteksts"/>
              <w:jc w:val="right"/>
            </w:pPr>
            <w:r>
              <w:rPr>
                <w:color w:val="000000"/>
                <w:szCs w:val="18"/>
              </w:rPr>
              <w:t>600 930 993</w:t>
            </w:r>
          </w:p>
        </w:tc>
      </w:tr>
      <w:tr w:rsidR="005D25B5" w:rsidRPr="00775C81" w14:paraId="5A175A7F" w14:textId="77777777" w:rsidTr="00617445">
        <w:trPr>
          <w:trHeight w:val="142"/>
          <w:jc w:val="center"/>
        </w:trPr>
        <w:tc>
          <w:tcPr>
            <w:tcW w:w="1680" w:type="pct"/>
            <w:shd w:val="clear" w:color="auto" w:fill="D9D9D9" w:themeFill="background1" w:themeFillShade="D9"/>
            <w:vAlign w:val="center"/>
          </w:tcPr>
          <w:p w14:paraId="16AFD0BB" w14:textId="77777777" w:rsidR="005D25B5" w:rsidRPr="00775C81" w:rsidRDefault="005D25B5" w:rsidP="00617445">
            <w:pPr>
              <w:pStyle w:val="tabteksts"/>
              <w:jc w:val="both"/>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63" w:type="pct"/>
            <w:tcBorders>
              <w:top w:val="nil"/>
              <w:left w:val="single" w:sz="4" w:space="0" w:color="auto"/>
              <w:bottom w:val="single" w:sz="4" w:space="0" w:color="auto"/>
              <w:right w:val="single" w:sz="4" w:space="0" w:color="auto"/>
            </w:tcBorders>
            <w:shd w:val="clear" w:color="000000" w:fill="D0CECE"/>
          </w:tcPr>
          <w:p w14:paraId="71E74489" w14:textId="77777777" w:rsidR="005D25B5" w:rsidRPr="00775C81" w:rsidRDefault="005D25B5" w:rsidP="00617445">
            <w:pPr>
              <w:pStyle w:val="tabteksts"/>
              <w:jc w:val="right"/>
            </w:pPr>
            <w:r>
              <w:rPr>
                <w:color w:val="000000"/>
                <w:szCs w:val="18"/>
              </w:rPr>
              <w:t>426 157 355</w:t>
            </w:r>
          </w:p>
        </w:tc>
        <w:tc>
          <w:tcPr>
            <w:tcW w:w="681" w:type="pct"/>
            <w:tcBorders>
              <w:top w:val="nil"/>
              <w:left w:val="single" w:sz="4" w:space="0" w:color="auto"/>
              <w:bottom w:val="single" w:sz="4" w:space="0" w:color="auto"/>
              <w:right w:val="single" w:sz="4" w:space="0" w:color="auto"/>
            </w:tcBorders>
            <w:shd w:val="clear" w:color="000000" w:fill="D0CECE"/>
          </w:tcPr>
          <w:p w14:paraId="503D3B39" w14:textId="77777777" w:rsidR="005D25B5" w:rsidRPr="00775C81" w:rsidRDefault="005D25B5" w:rsidP="00617445">
            <w:pPr>
              <w:pStyle w:val="tabteksts"/>
              <w:jc w:val="right"/>
            </w:pPr>
            <w:r>
              <w:rPr>
                <w:color w:val="000000"/>
                <w:szCs w:val="18"/>
              </w:rPr>
              <w:t>431 609 470</w:t>
            </w:r>
          </w:p>
        </w:tc>
        <w:tc>
          <w:tcPr>
            <w:tcW w:w="627" w:type="pct"/>
            <w:tcBorders>
              <w:top w:val="nil"/>
              <w:left w:val="nil"/>
              <w:bottom w:val="single" w:sz="4" w:space="0" w:color="auto"/>
              <w:right w:val="single" w:sz="4" w:space="0" w:color="auto"/>
            </w:tcBorders>
            <w:shd w:val="clear" w:color="000000" w:fill="D0CECE"/>
          </w:tcPr>
          <w:p w14:paraId="5815D27F" w14:textId="77777777" w:rsidR="005D25B5" w:rsidRPr="00775C81" w:rsidRDefault="005D25B5" w:rsidP="00617445">
            <w:pPr>
              <w:pStyle w:val="tabteksts"/>
              <w:jc w:val="right"/>
            </w:pPr>
            <w:r>
              <w:rPr>
                <w:color w:val="000000"/>
                <w:szCs w:val="18"/>
              </w:rPr>
              <w:t>447 276 678</w:t>
            </w:r>
          </w:p>
        </w:tc>
        <w:tc>
          <w:tcPr>
            <w:tcW w:w="675" w:type="pct"/>
            <w:tcBorders>
              <w:top w:val="nil"/>
              <w:left w:val="nil"/>
              <w:bottom w:val="single" w:sz="4" w:space="0" w:color="auto"/>
              <w:right w:val="single" w:sz="4" w:space="0" w:color="auto"/>
            </w:tcBorders>
            <w:shd w:val="clear" w:color="000000" w:fill="D0CECE"/>
          </w:tcPr>
          <w:p w14:paraId="58393557" w14:textId="77777777" w:rsidR="005D25B5" w:rsidRPr="00775C81" w:rsidRDefault="005D25B5" w:rsidP="00617445">
            <w:pPr>
              <w:pStyle w:val="tabteksts"/>
              <w:jc w:val="right"/>
            </w:pPr>
            <w:r>
              <w:rPr>
                <w:color w:val="000000"/>
                <w:szCs w:val="18"/>
              </w:rPr>
              <w:t>457 382 645</w:t>
            </w:r>
          </w:p>
        </w:tc>
        <w:tc>
          <w:tcPr>
            <w:tcW w:w="674" w:type="pct"/>
            <w:tcBorders>
              <w:top w:val="nil"/>
              <w:left w:val="nil"/>
              <w:bottom w:val="single" w:sz="4" w:space="0" w:color="auto"/>
              <w:right w:val="single" w:sz="4" w:space="0" w:color="auto"/>
            </w:tcBorders>
            <w:shd w:val="clear" w:color="000000" w:fill="D0CECE"/>
          </w:tcPr>
          <w:p w14:paraId="25C03754" w14:textId="77777777" w:rsidR="005D25B5" w:rsidRPr="00775C81" w:rsidRDefault="005D25B5" w:rsidP="00617445">
            <w:pPr>
              <w:pStyle w:val="tabteksts"/>
              <w:jc w:val="right"/>
            </w:pPr>
            <w:r>
              <w:rPr>
                <w:color w:val="000000"/>
                <w:szCs w:val="18"/>
              </w:rPr>
              <w:t>496 649 370</w:t>
            </w:r>
          </w:p>
        </w:tc>
      </w:tr>
      <w:tr w:rsidR="005D25B5" w:rsidRPr="00775C81" w14:paraId="3FB6152C" w14:textId="77777777" w:rsidTr="00617445">
        <w:trPr>
          <w:trHeight w:val="283"/>
          <w:jc w:val="center"/>
        </w:trPr>
        <w:tc>
          <w:tcPr>
            <w:tcW w:w="1680" w:type="pct"/>
            <w:vAlign w:val="center"/>
          </w:tcPr>
          <w:p w14:paraId="4CF790D4"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63" w:type="pct"/>
            <w:tcBorders>
              <w:top w:val="nil"/>
              <w:left w:val="single" w:sz="4" w:space="0" w:color="auto"/>
              <w:bottom w:val="single" w:sz="4" w:space="0" w:color="auto"/>
              <w:right w:val="single" w:sz="4" w:space="0" w:color="auto"/>
            </w:tcBorders>
            <w:shd w:val="clear" w:color="auto" w:fill="auto"/>
          </w:tcPr>
          <w:p w14:paraId="507BF4EC" w14:textId="77777777" w:rsidR="005D25B5" w:rsidRPr="00775C81" w:rsidRDefault="005D25B5" w:rsidP="00617445">
            <w:pPr>
              <w:pStyle w:val="tabteksts"/>
              <w:jc w:val="center"/>
            </w:pPr>
            <w:r w:rsidRPr="00775C81">
              <w:rPr>
                <w:b/>
                <w:bCs/>
              </w:rPr>
              <w:t>×</w:t>
            </w:r>
          </w:p>
        </w:tc>
        <w:tc>
          <w:tcPr>
            <w:tcW w:w="681" w:type="pct"/>
            <w:tcBorders>
              <w:top w:val="nil"/>
              <w:left w:val="single" w:sz="4" w:space="0" w:color="auto"/>
              <w:bottom w:val="single" w:sz="4" w:space="0" w:color="auto"/>
              <w:right w:val="single" w:sz="4" w:space="0" w:color="auto"/>
            </w:tcBorders>
            <w:shd w:val="clear" w:color="auto" w:fill="auto"/>
          </w:tcPr>
          <w:p w14:paraId="3E6FEEC1" w14:textId="77777777" w:rsidR="005D25B5" w:rsidRPr="00775C81" w:rsidRDefault="005D25B5" w:rsidP="00617445">
            <w:pPr>
              <w:pStyle w:val="tabteksts"/>
              <w:jc w:val="right"/>
            </w:pPr>
            <w:r>
              <w:rPr>
                <w:color w:val="000000"/>
                <w:szCs w:val="18"/>
              </w:rPr>
              <w:t>5 452 115</w:t>
            </w:r>
          </w:p>
        </w:tc>
        <w:tc>
          <w:tcPr>
            <w:tcW w:w="627" w:type="pct"/>
            <w:tcBorders>
              <w:top w:val="nil"/>
              <w:left w:val="nil"/>
              <w:bottom w:val="single" w:sz="4" w:space="0" w:color="auto"/>
              <w:right w:val="single" w:sz="4" w:space="0" w:color="auto"/>
            </w:tcBorders>
            <w:shd w:val="clear" w:color="auto" w:fill="auto"/>
          </w:tcPr>
          <w:p w14:paraId="672746F7" w14:textId="77777777" w:rsidR="005D25B5" w:rsidRPr="00775C81" w:rsidRDefault="005D25B5" w:rsidP="00617445">
            <w:pPr>
              <w:pStyle w:val="tabteksts"/>
              <w:jc w:val="right"/>
            </w:pPr>
            <w:r>
              <w:rPr>
                <w:color w:val="000000"/>
                <w:szCs w:val="18"/>
              </w:rPr>
              <w:t>15 667 208</w:t>
            </w:r>
          </w:p>
        </w:tc>
        <w:tc>
          <w:tcPr>
            <w:tcW w:w="675" w:type="pct"/>
            <w:tcBorders>
              <w:top w:val="nil"/>
              <w:left w:val="nil"/>
              <w:bottom w:val="single" w:sz="4" w:space="0" w:color="auto"/>
              <w:right w:val="single" w:sz="4" w:space="0" w:color="auto"/>
            </w:tcBorders>
            <w:shd w:val="clear" w:color="auto" w:fill="auto"/>
          </w:tcPr>
          <w:p w14:paraId="68DA5E4D" w14:textId="77777777" w:rsidR="005D25B5" w:rsidRPr="00775C81" w:rsidRDefault="005D25B5" w:rsidP="00617445">
            <w:pPr>
              <w:pStyle w:val="tabteksts"/>
              <w:jc w:val="right"/>
            </w:pPr>
            <w:r>
              <w:rPr>
                <w:color w:val="000000"/>
                <w:szCs w:val="18"/>
              </w:rPr>
              <w:t>10 105 967</w:t>
            </w:r>
          </w:p>
        </w:tc>
        <w:tc>
          <w:tcPr>
            <w:tcW w:w="674" w:type="pct"/>
            <w:tcBorders>
              <w:top w:val="nil"/>
              <w:left w:val="nil"/>
              <w:bottom w:val="single" w:sz="4" w:space="0" w:color="auto"/>
              <w:right w:val="single" w:sz="4" w:space="0" w:color="auto"/>
            </w:tcBorders>
            <w:shd w:val="clear" w:color="auto" w:fill="auto"/>
          </w:tcPr>
          <w:p w14:paraId="1C609162" w14:textId="77777777" w:rsidR="005D25B5" w:rsidRPr="00775C81" w:rsidRDefault="005D25B5" w:rsidP="00617445">
            <w:pPr>
              <w:pStyle w:val="tabteksts"/>
              <w:jc w:val="right"/>
            </w:pPr>
            <w:r>
              <w:rPr>
                <w:color w:val="000000"/>
                <w:szCs w:val="18"/>
              </w:rPr>
              <w:t>39 266 725</w:t>
            </w:r>
          </w:p>
        </w:tc>
      </w:tr>
      <w:tr w:rsidR="005D25B5" w:rsidRPr="00775C81" w14:paraId="70FF99D1" w14:textId="77777777" w:rsidTr="00617445">
        <w:trPr>
          <w:trHeight w:val="283"/>
          <w:jc w:val="center"/>
        </w:trPr>
        <w:tc>
          <w:tcPr>
            <w:tcW w:w="1680" w:type="pct"/>
            <w:vAlign w:val="center"/>
          </w:tcPr>
          <w:p w14:paraId="47571825"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63" w:type="pct"/>
            <w:tcBorders>
              <w:top w:val="nil"/>
              <w:left w:val="single" w:sz="4" w:space="0" w:color="auto"/>
              <w:bottom w:val="single" w:sz="4" w:space="0" w:color="auto"/>
              <w:right w:val="single" w:sz="4" w:space="0" w:color="auto"/>
            </w:tcBorders>
            <w:shd w:val="clear" w:color="auto" w:fill="auto"/>
          </w:tcPr>
          <w:p w14:paraId="73461124" w14:textId="77777777" w:rsidR="005D25B5" w:rsidRPr="00775C81" w:rsidRDefault="005D25B5" w:rsidP="00617445">
            <w:pPr>
              <w:pStyle w:val="tabteksts"/>
              <w:jc w:val="center"/>
            </w:pPr>
            <w:r w:rsidRPr="00775C81">
              <w:rPr>
                <w:b/>
                <w:bCs/>
              </w:rPr>
              <w:t>×</w:t>
            </w:r>
          </w:p>
        </w:tc>
        <w:tc>
          <w:tcPr>
            <w:tcW w:w="681" w:type="pct"/>
            <w:tcBorders>
              <w:top w:val="nil"/>
              <w:left w:val="single" w:sz="4" w:space="0" w:color="auto"/>
              <w:bottom w:val="single" w:sz="4" w:space="0" w:color="auto"/>
              <w:right w:val="single" w:sz="4" w:space="0" w:color="auto"/>
            </w:tcBorders>
            <w:shd w:val="clear" w:color="auto" w:fill="auto"/>
          </w:tcPr>
          <w:p w14:paraId="620C79C7" w14:textId="77777777" w:rsidR="005D25B5" w:rsidRPr="00775C81" w:rsidRDefault="005D25B5" w:rsidP="00617445">
            <w:pPr>
              <w:pStyle w:val="tabteksts"/>
              <w:jc w:val="right"/>
            </w:pPr>
            <w:r>
              <w:rPr>
                <w:color w:val="000000"/>
                <w:szCs w:val="18"/>
              </w:rPr>
              <w:t>1,3</w:t>
            </w:r>
          </w:p>
        </w:tc>
        <w:tc>
          <w:tcPr>
            <w:tcW w:w="627" w:type="pct"/>
            <w:tcBorders>
              <w:top w:val="nil"/>
              <w:left w:val="nil"/>
              <w:bottom w:val="single" w:sz="4" w:space="0" w:color="auto"/>
              <w:right w:val="single" w:sz="4" w:space="0" w:color="auto"/>
            </w:tcBorders>
            <w:shd w:val="clear" w:color="auto" w:fill="auto"/>
          </w:tcPr>
          <w:p w14:paraId="13A8B01F" w14:textId="77777777" w:rsidR="005D25B5" w:rsidRPr="00775C81" w:rsidRDefault="005D25B5" w:rsidP="00617445">
            <w:pPr>
              <w:pStyle w:val="tabteksts"/>
              <w:jc w:val="right"/>
            </w:pPr>
            <w:r>
              <w:rPr>
                <w:color w:val="000000"/>
                <w:szCs w:val="18"/>
              </w:rPr>
              <w:t>3,6</w:t>
            </w:r>
          </w:p>
        </w:tc>
        <w:tc>
          <w:tcPr>
            <w:tcW w:w="675" w:type="pct"/>
            <w:tcBorders>
              <w:top w:val="nil"/>
              <w:left w:val="nil"/>
              <w:bottom w:val="single" w:sz="4" w:space="0" w:color="auto"/>
              <w:right w:val="single" w:sz="4" w:space="0" w:color="auto"/>
            </w:tcBorders>
            <w:shd w:val="clear" w:color="auto" w:fill="auto"/>
          </w:tcPr>
          <w:p w14:paraId="49794D28" w14:textId="77777777" w:rsidR="005D25B5" w:rsidRPr="00775C81" w:rsidRDefault="005D25B5" w:rsidP="00617445">
            <w:pPr>
              <w:pStyle w:val="tabteksts"/>
              <w:jc w:val="right"/>
            </w:pPr>
            <w:r>
              <w:rPr>
                <w:color w:val="000000"/>
                <w:szCs w:val="18"/>
              </w:rPr>
              <w:t>2,3</w:t>
            </w:r>
          </w:p>
        </w:tc>
        <w:tc>
          <w:tcPr>
            <w:tcW w:w="674" w:type="pct"/>
            <w:tcBorders>
              <w:top w:val="nil"/>
              <w:left w:val="nil"/>
              <w:bottom w:val="single" w:sz="4" w:space="0" w:color="auto"/>
              <w:right w:val="single" w:sz="4" w:space="0" w:color="auto"/>
            </w:tcBorders>
            <w:shd w:val="clear" w:color="auto" w:fill="auto"/>
          </w:tcPr>
          <w:p w14:paraId="4D91E4B4" w14:textId="77777777" w:rsidR="005D25B5" w:rsidRPr="00775C81" w:rsidRDefault="005D25B5" w:rsidP="00617445">
            <w:pPr>
              <w:pStyle w:val="tabteksts"/>
              <w:jc w:val="right"/>
            </w:pPr>
            <w:r>
              <w:rPr>
                <w:color w:val="000000"/>
                <w:szCs w:val="18"/>
              </w:rPr>
              <w:t>8,6</w:t>
            </w:r>
          </w:p>
        </w:tc>
      </w:tr>
      <w:tr w:rsidR="005D25B5" w:rsidRPr="00775C81" w14:paraId="607473EA" w14:textId="77777777" w:rsidTr="00617445">
        <w:trPr>
          <w:trHeight w:val="142"/>
          <w:jc w:val="center"/>
        </w:trPr>
        <w:tc>
          <w:tcPr>
            <w:tcW w:w="1680" w:type="pct"/>
            <w:vAlign w:val="center"/>
          </w:tcPr>
          <w:p w14:paraId="18BCCB42" w14:textId="77777777" w:rsidR="005D25B5" w:rsidRPr="00775C81" w:rsidRDefault="005D25B5" w:rsidP="00617445">
            <w:pPr>
              <w:pStyle w:val="tabteksts"/>
              <w:jc w:val="both"/>
              <w:rPr>
                <w:i/>
                <w:szCs w:val="18"/>
              </w:rPr>
            </w:pPr>
            <w:r w:rsidRPr="00775C81">
              <w:rPr>
                <w:lang w:eastAsia="lv-LV"/>
              </w:rPr>
              <w:t xml:space="preserve">Finansiālā bilance, </w:t>
            </w:r>
            <w:proofErr w:type="spellStart"/>
            <w:r w:rsidRPr="00775C81">
              <w:rPr>
                <w:i/>
                <w:szCs w:val="18"/>
                <w:lang w:eastAsia="lv-LV"/>
              </w:rPr>
              <w:t>euro</w:t>
            </w:r>
            <w:proofErr w:type="spellEnd"/>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DCE5ED9" w14:textId="77777777" w:rsidR="005D25B5" w:rsidRPr="00775C81" w:rsidRDefault="005D25B5" w:rsidP="00617445">
            <w:pPr>
              <w:pStyle w:val="tabteksts"/>
              <w:jc w:val="right"/>
              <w:rPr>
                <w:szCs w:val="18"/>
              </w:rPr>
            </w:pPr>
            <w:r>
              <w:rPr>
                <w:color w:val="000000"/>
                <w:szCs w:val="18"/>
              </w:rPr>
              <w:t>32 027 170</w:t>
            </w:r>
          </w:p>
        </w:tc>
        <w:tc>
          <w:tcPr>
            <w:tcW w:w="681" w:type="pct"/>
            <w:tcBorders>
              <w:top w:val="nil"/>
              <w:left w:val="single" w:sz="4" w:space="0" w:color="auto"/>
              <w:bottom w:val="single" w:sz="4" w:space="0" w:color="auto"/>
              <w:right w:val="single" w:sz="4" w:space="0" w:color="auto"/>
            </w:tcBorders>
            <w:shd w:val="clear" w:color="auto" w:fill="auto"/>
          </w:tcPr>
          <w:p w14:paraId="11196355" w14:textId="77777777" w:rsidR="005D25B5" w:rsidRPr="00775C81" w:rsidRDefault="005D25B5" w:rsidP="00617445">
            <w:pPr>
              <w:pStyle w:val="tabteksts"/>
              <w:jc w:val="right"/>
              <w:rPr>
                <w:szCs w:val="18"/>
              </w:rPr>
            </w:pPr>
            <w:r>
              <w:rPr>
                <w:color w:val="000000"/>
                <w:szCs w:val="18"/>
              </w:rPr>
              <w:t>13 981 441</w:t>
            </w:r>
          </w:p>
        </w:tc>
        <w:tc>
          <w:tcPr>
            <w:tcW w:w="627" w:type="pct"/>
            <w:tcBorders>
              <w:top w:val="nil"/>
              <w:left w:val="nil"/>
              <w:bottom w:val="single" w:sz="4" w:space="0" w:color="auto"/>
              <w:right w:val="single" w:sz="4" w:space="0" w:color="auto"/>
            </w:tcBorders>
            <w:shd w:val="clear" w:color="auto" w:fill="auto"/>
          </w:tcPr>
          <w:p w14:paraId="160465B6" w14:textId="77777777" w:rsidR="005D25B5" w:rsidRPr="00775C81" w:rsidRDefault="005D25B5" w:rsidP="00617445">
            <w:pPr>
              <w:pStyle w:val="tabteksts"/>
              <w:jc w:val="right"/>
              <w:rPr>
                <w:szCs w:val="18"/>
              </w:rPr>
            </w:pPr>
            <w:r>
              <w:rPr>
                <w:color w:val="000000"/>
                <w:szCs w:val="18"/>
              </w:rPr>
              <w:t>2 137 915</w:t>
            </w:r>
          </w:p>
        </w:tc>
        <w:tc>
          <w:tcPr>
            <w:tcW w:w="675" w:type="pct"/>
            <w:tcBorders>
              <w:top w:val="nil"/>
              <w:left w:val="nil"/>
              <w:bottom w:val="single" w:sz="4" w:space="0" w:color="auto"/>
              <w:right w:val="single" w:sz="4" w:space="0" w:color="auto"/>
            </w:tcBorders>
            <w:shd w:val="clear" w:color="auto" w:fill="auto"/>
          </w:tcPr>
          <w:p w14:paraId="41BEA293" w14:textId="77777777" w:rsidR="005D25B5" w:rsidRPr="00775C81" w:rsidRDefault="005D25B5" w:rsidP="00617445">
            <w:pPr>
              <w:pStyle w:val="tabteksts"/>
              <w:jc w:val="right"/>
              <w:rPr>
                <w:szCs w:val="18"/>
              </w:rPr>
            </w:pPr>
            <w:r>
              <w:rPr>
                <w:color w:val="000000"/>
                <w:szCs w:val="18"/>
              </w:rPr>
              <w:t>1 121 623</w:t>
            </w:r>
          </w:p>
        </w:tc>
        <w:tc>
          <w:tcPr>
            <w:tcW w:w="674" w:type="pct"/>
            <w:tcBorders>
              <w:top w:val="nil"/>
              <w:left w:val="nil"/>
              <w:bottom w:val="single" w:sz="4" w:space="0" w:color="auto"/>
              <w:right w:val="single" w:sz="4" w:space="0" w:color="auto"/>
            </w:tcBorders>
            <w:shd w:val="clear" w:color="auto" w:fill="auto"/>
          </w:tcPr>
          <w:p w14:paraId="496FC8BA" w14:textId="77777777" w:rsidR="005D25B5" w:rsidRPr="00775C81" w:rsidRDefault="005D25B5" w:rsidP="00617445">
            <w:pPr>
              <w:pStyle w:val="tabteksts"/>
              <w:jc w:val="right"/>
              <w:rPr>
                <w:szCs w:val="18"/>
              </w:rPr>
            </w:pPr>
            <w:r>
              <w:rPr>
                <w:color w:val="000000"/>
                <w:szCs w:val="18"/>
              </w:rPr>
              <w:t>104 281 623</w:t>
            </w:r>
          </w:p>
        </w:tc>
      </w:tr>
      <w:tr w:rsidR="005D25B5" w:rsidRPr="00775C81" w14:paraId="1F2B6A07" w14:textId="77777777" w:rsidTr="00617445">
        <w:trPr>
          <w:trHeight w:val="283"/>
          <w:jc w:val="center"/>
        </w:trPr>
        <w:tc>
          <w:tcPr>
            <w:tcW w:w="1680" w:type="pct"/>
          </w:tcPr>
          <w:p w14:paraId="6E8FCADF" w14:textId="77777777" w:rsidR="005D25B5" w:rsidRPr="00775C81" w:rsidRDefault="005D25B5" w:rsidP="00617445">
            <w:pPr>
              <w:pStyle w:val="tabteksts"/>
              <w:jc w:val="both"/>
              <w:rPr>
                <w:szCs w:val="18"/>
              </w:rPr>
            </w:pPr>
            <w:r w:rsidRPr="00775C81">
              <w:rPr>
                <w:szCs w:val="18"/>
              </w:rPr>
              <w:t xml:space="preserve">Akcijas un cita līdzdalība komersantu pašu kapitālā, </w:t>
            </w:r>
            <w:proofErr w:type="spellStart"/>
            <w:r w:rsidRPr="00775C81">
              <w:rPr>
                <w:i/>
                <w:szCs w:val="18"/>
              </w:rPr>
              <w:t>euro</w:t>
            </w:r>
            <w:proofErr w:type="spellEnd"/>
          </w:p>
        </w:tc>
        <w:tc>
          <w:tcPr>
            <w:tcW w:w="663" w:type="pct"/>
            <w:tcBorders>
              <w:top w:val="nil"/>
              <w:left w:val="single" w:sz="4" w:space="0" w:color="auto"/>
              <w:bottom w:val="single" w:sz="4" w:space="0" w:color="auto"/>
              <w:right w:val="single" w:sz="4" w:space="0" w:color="auto"/>
            </w:tcBorders>
            <w:shd w:val="clear" w:color="auto" w:fill="auto"/>
          </w:tcPr>
          <w:p w14:paraId="1D66B850" w14:textId="77777777" w:rsidR="005D25B5" w:rsidRPr="00775C81" w:rsidRDefault="005D25B5" w:rsidP="00617445">
            <w:pPr>
              <w:pStyle w:val="tabteksts"/>
              <w:jc w:val="right"/>
              <w:rPr>
                <w:szCs w:val="18"/>
              </w:rPr>
            </w:pPr>
            <w:r>
              <w:rPr>
                <w:color w:val="000000"/>
                <w:szCs w:val="18"/>
              </w:rPr>
              <w:t>-32 027 170</w:t>
            </w:r>
          </w:p>
        </w:tc>
        <w:tc>
          <w:tcPr>
            <w:tcW w:w="681" w:type="pct"/>
            <w:tcBorders>
              <w:top w:val="nil"/>
              <w:left w:val="single" w:sz="4" w:space="0" w:color="auto"/>
              <w:bottom w:val="single" w:sz="4" w:space="0" w:color="auto"/>
              <w:right w:val="single" w:sz="4" w:space="0" w:color="auto"/>
            </w:tcBorders>
            <w:shd w:val="clear" w:color="auto" w:fill="auto"/>
          </w:tcPr>
          <w:p w14:paraId="08B98CBD" w14:textId="77777777" w:rsidR="005D25B5" w:rsidRPr="00775C81" w:rsidRDefault="005D25B5" w:rsidP="00617445">
            <w:pPr>
              <w:pStyle w:val="tabteksts"/>
              <w:jc w:val="right"/>
              <w:rPr>
                <w:szCs w:val="18"/>
              </w:rPr>
            </w:pPr>
            <w:r>
              <w:rPr>
                <w:color w:val="000000"/>
                <w:szCs w:val="18"/>
              </w:rPr>
              <w:t>-13 981 441</w:t>
            </w:r>
          </w:p>
        </w:tc>
        <w:tc>
          <w:tcPr>
            <w:tcW w:w="627" w:type="pct"/>
            <w:tcBorders>
              <w:top w:val="nil"/>
              <w:left w:val="nil"/>
              <w:bottom w:val="single" w:sz="4" w:space="0" w:color="auto"/>
              <w:right w:val="single" w:sz="4" w:space="0" w:color="auto"/>
            </w:tcBorders>
            <w:shd w:val="clear" w:color="auto" w:fill="auto"/>
          </w:tcPr>
          <w:p w14:paraId="5158E090" w14:textId="77777777" w:rsidR="005D25B5" w:rsidRPr="00775C81" w:rsidRDefault="005D25B5" w:rsidP="00617445">
            <w:pPr>
              <w:pStyle w:val="tabteksts"/>
              <w:jc w:val="right"/>
              <w:rPr>
                <w:szCs w:val="18"/>
              </w:rPr>
            </w:pPr>
            <w:r>
              <w:rPr>
                <w:color w:val="000000"/>
                <w:szCs w:val="18"/>
              </w:rPr>
              <w:t>-2 137 915</w:t>
            </w:r>
          </w:p>
        </w:tc>
        <w:tc>
          <w:tcPr>
            <w:tcW w:w="675" w:type="pct"/>
            <w:tcBorders>
              <w:top w:val="nil"/>
              <w:left w:val="nil"/>
              <w:bottom w:val="single" w:sz="4" w:space="0" w:color="auto"/>
              <w:right w:val="single" w:sz="4" w:space="0" w:color="auto"/>
            </w:tcBorders>
            <w:shd w:val="clear" w:color="auto" w:fill="auto"/>
          </w:tcPr>
          <w:p w14:paraId="59ABCD1A" w14:textId="77777777" w:rsidR="005D25B5" w:rsidRPr="00775C81" w:rsidRDefault="005D25B5" w:rsidP="00617445">
            <w:pPr>
              <w:pStyle w:val="tabteksts"/>
              <w:jc w:val="right"/>
              <w:rPr>
                <w:szCs w:val="18"/>
              </w:rPr>
            </w:pPr>
            <w:r>
              <w:rPr>
                <w:color w:val="000000"/>
                <w:szCs w:val="18"/>
              </w:rPr>
              <w:t>-1 121 623</w:t>
            </w:r>
          </w:p>
        </w:tc>
        <w:tc>
          <w:tcPr>
            <w:tcW w:w="674" w:type="pct"/>
            <w:tcBorders>
              <w:top w:val="nil"/>
              <w:left w:val="nil"/>
              <w:bottom w:val="single" w:sz="4" w:space="0" w:color="auto"/>
              <w:right w:val="single" w:sz="4" w:space="0" w:color="auto"/>
            </w:tcBorders>
            <w:shd w:val="clear" w:color="auto" w:fill="auto"/>
          </w:tcPr>
          <w:p w14:paraId="2EE841A7" w14:textId="77777777" w:rsidR="005D25B5" w:rsidRPr="00775C81" w:rsidRDefault="005D25B5" w:rsidP="00617445">
            <w:pPr>
              <w:pStyle w:val="tabteksts"/>
              <w:jc w:val="right"/>
              <w:rPr>
                <w:szCs w:val="18"/>
              </w:rPr>
            </w:pPr>
            <w:r>
              <w:rPr>
                <w:color w:val="000000"/>
                <w:szCs w:val="18"/>
              </w:rPr>
              <w:t>-104 281 623</w:t>
            </w:r>
          </w:p>
        </w:tc>
      </w:tr>
    </w:tbl>
    <w:p w14:paraId="5F8F5786" w14:textId="77777777" w:rsidR="005D25B5" w:rsidRPr="00775C81" w:rsidRDefault="005D25B5" w:rsidP="005D25B5">
      <w:pPr>
        <w:pStyle w:val="programmas"/>
        <w:spacing w:after="240"/>
      </w:pPr>
      <w:r w:rsidRPr="004B7C00">
        <w:t>41.01.00 Iemaksas Eiropas Savienības budžetā</w:t>
      </w:r>
    </w:p>
    <w:p w14:paraId="191D8660" w14:textId="77777777" w:rsidR="005D25B5" w:rsidRPr="00775C81" w:rsidRDefault="005D25B5" w:rsidP="005D25B5">
      <w:pPr>
        <w:ind w:firstLine="0"/>
        <w:rPr>
          <w:u w:val="single"/>
        </w:rPr>
      </w:pPr>
      <w:r w:rsidRPr="00775C81">
        <w:rPr>
          <w:u w:val="single"/>
        </w:rPr>
        <w:t>Apakšprogrammas mērķis:</w:t>
      </w:r>
    </w:p>
    <w:p w14:paraId="1CB8CA6C" w14:textId="77777777" w:rsidR="005D25B5" w:rsidRPr="00775C81" w:rsidRDefault="005D25B5" w:rsidP="005D25B5">
      <w:pPr>
        <w:ind w:firstLine="720"/>
      </w:pPr>
      <w:r w:rsidRPr="00775C81">
        <w:t xml:space="preserve">nodrošināt Latvijas Republikas kā ES dalībvalsts saistību izpildi, piedaloties ES pašu resursu sistēmā atbilstoši attiecīgajam EK </w:t>
      </w:r>
      <w:proofErr w:type="spellStart"/>
      <w:r w:rsidRPr="00775C81">
        <w:rPr>
          <w:i/>
        </w:rPr>
        <w:t>acquis</w:t>
      </w:r>
      <w:proofErr w:type="spellEnd"/>
      <w:r w:rsidRPr="00775C81">
        <w:rPr>
          <w:i/>
        </w:rPr>
        <w:t xml:space="preserve"> </w:t>
      </w:r>
      <w:proofErr w:type="spellStart"/>
      <w:r w:rsidRPr="00775C81">
        <w:rPr>
          <w:i/>
        </w:rPr>
        <w:t>communautaire</w:t>
      </w:r>
      <w:proofErr w:type="spellEnd"/>
      <w:r w:rsidRPr="00775C81">
        <w:t xml:space="preserve"> (EK tiesību aktu un pienākumu kopums).</w:t>
      </w:r>
    </w:p>
    <w:p w14:paraId="783A57E3" w14:textId="77777777" w:rsidR="005D25B5" w:rsidRPr="00775C81" w:rsidRDefault="005D25B5" w:rsidP="005D25B5">
      <w:pPr>
        <w:ind w:firstLine="0"/>
        <w:rPr>
          <w:u w:val="single"/>
        </w:rPr>
      </w:pPr>
      <w:r w:rsidRPr="00775C81">
        <w:rPr>
          <w:u w:val="single"/>
        </w:rPr>
        <w:t>Galvenās aktivitātes:</w:t>
      </w:r>
    </w:p>
    <w:p w14:paraId="714AAAAE" w14:textId="77777777" w:rsidR="005D25B5" w:rsidRPr="00775C81" w:rsidRDefault="005D25B5" w:rsidP="005D25B5">
      <w:pPr>
        <w:ind w:firstLine="720"/>
      </w:pPr>
      <w:r w:rsidRPr="00775C81">
        <w:t>nodrošināt Latvijas maksājumu ES budžetā izpildi saskaņā ar līgumiem, direktīvām, regulām un EK iemaksu pieprasījumiem ES pašu resursu sistēmā.</w:t>
      </w:r>
    </w:p>
    <w:p w14:paraId="5882C1EE" w14:textId="77777777" w:rsidR="005D25B5" w:rsidRPr="005B6929" w:rsidRDefault="005D25B5" w:rsidP="005D25B5">
      <w:pPr>
        <w:spacing w:after="240"/>
        <w:ind w:firstLine="0"/>
      </w:pPr>
      <w:r w:rsidRPr="00775C81">
        <w:rPr>
          <w:u w:val="single"/>
        </w:rPr>
        <w:t>Apakšprogrammas izpildītājs</w:t>
      </w:r>
      <w:r w:rsidRPr="00775C81">
        <w:t xml:space="preserve">: </w:t>
      </w:r>
      <w:r w:rsidRPr="005B6929">
        <w:t>FM centrālais aparāts.</w:t>
      </w:r>
    </w:p>
    <w:p w14:paraId="0718E98E" w14:textId="77777777" w:rsidR="001535E4" w:rsidRDefault="001535E4" w:rsidP="005D25B5">
      <w:pPr>
        <w:pStyle w:val="Tabuluvirsraksti"/>
        <w:spacing w:before="240" w:after="240"/>
        <w:rPr>
          <w:b/>
          <w:lang w:eastAsia="lv-LV"/>
        </w:rPr>
      </w:pPr>
    </w:p>
    <w:p w14:paraId="2B56B6E2" w14:textId="2A4A7FE3" w:rsidR="005D25B5" w:rsidRPr="00775C81" w:rsidRDefault="005D25B5" w:rsidP="005D25B5">
      <w:pPr>
        <w:pStyle w:val="Tabuluvirsraksti"/>
        <w:spacing w:before="240" w:after="240"/>
        <w:rPr>
          <w:b/>
          <w:lang w:eastAsia="lv-LV"/>
        </w:rPr>
      </w:pPr>
      <w:r w:rsidRPr="00775C81">
        <w:rPr>
          <w:b/>
          <w:lang w:eastAsia="lv-LV"/>
        </w:rPr>
        <w:lastRenderedPageBreak/>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D25B5" w:rsidRPr="00775C81" w14:paraId="10F4B594" w14:textId="77777777" w:rsidTr="00617445">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38B2B366" w14:textId="77777777" w:rsidR="005D25B5" w:rsidRPr="00775C81" w:rsidRDefault="005D25B5" w:rsidP="00617445">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3A992BD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2133C481"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hideMark/>
          </w:tcPr>
          <w:p w14:paraId="5A0643D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3D651A5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628" w:type="pct"/>
            <w:tcBorders>
              <w:top w:val="single" w:sz="4" w:space="0" w:color="000000"/>
              <w:left w:val="single" w:sz="4" w:space="0" w:color="000000"/>
              <w:bottom w:val="single" w:sz="4" w:space="0" w:color="000000"/>
              <w:right w:val="single" w:sz="4" w:space="0" w:color="000000"/>
            </w:tcBorders>
            <w:hideMark/>
          </w:tcPr>
          <w:p w14:paraId="6AB0853F"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2B85D831" w14:textId="77777777" w:rsidTr="00617445">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6E6B3A1" w14:textId="77777777" w:rsidR="005D25B5" w:rsidRPr="00775C81" w:rsidRDefault="005D25B5" w:rsidP="00617445">
            <w:pPr>
              <w:pStyle w:val="tabteksts"/>
              <w:jc w:val="center"/>
              <w:rPr>
                <w:szCs w:val="18"/>
              </w:rPr>
            </w:pPr>
            <w:r w:rsidRPr="00775C81">
              <w:rPr>
                <w:szCs w:val="18"/>
                <w:lang w:eastAsia="lv-LV"/>
              </w:rPr>
              <w:t>Veikti maksājumi saskaņā ar līgumiem, direktīvām, EK iemaksu pieprasījumiem</w:t>
            </w:r>
          </w:p>
        </w:tc>
      </w:tr>
      <w:tr w:rsidR="005D25B5" w:rsidRPr="00775C81" w14:paraId="6BB95E83" w14:textId="77777777" w:rsidTr="003319CC">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8C3AC30" w14:textId="77777777" w:rsidR="005D25B5" w:rsidRPr="00775C81" w:rsidRDefault="005D25B5" w:rsidP="00617445">
            <w:pPr>
              <w:pStyle w:val="tabteksts"/>
              <w:jc w:val="both"/>
            </w:pPr>
            <w:r w:rsidRPr="00775C81">
              <w:t>Veikt</w:t>
            </w:r>
            <w:r>
              <w:t>i</w:t>
            </w:r>
            <w:r w:rsidRPr="00775C81">
              <w:t xml:space="preserve"> maksājum</w:t>
            </w:r>
            <w:r>
              <w:t>i</w:t>
            </w:r>
            <w:r w:rsidRPr="00775C81">
              <w:t xml:space="preserve"> līgumos, direktīvās un EK iemaksu pieprasījumos noteiktajos termiņos no kopējā maksājumu skaita (%)</w:t>
            </w:r>
          </w:p>
        </w:tc>
        <w:tc>
          <w:tcPr>
            <w:tcW w:w="625" w:type="pct"/>
            <w:tcBorders>
              <w:top w:val="single" w:sz="4" w:space="0" w:color="000000"/>
              <w:left w:val="single" w:sz="4" w:space="0" w:color="000000"/>
              <w:bottom w:val="single" w:sz="4" w:space="0" w:color="000000"/>
              <w:right w:val="single" w:sz="4" w:space="0" w:color="000000"/>
            </w:tcBorders>
            <w:hideMark/>
          </w:tcPr>
          <w:p w14:paraId="15B185DB" w14:textId="77777777" w:rsidR="005D25B5" w:rsidRPr="00775C81" w:rsidRDefault="005D25B5" w:rsidP="003319CC">
            <w:pPr>
              <w:pStyle w:val="tabteksts"/>
              <w:jc w:val="center"/>
            </w:pPr>
            <w:r w:rsidRPr="00775C81">
              <w:t>100</w:t>
            </w:r>
          </w:p>
        </w:tc>
        <w:tc>
          <w:tcPr>
            <w:tcW w:w="625" w:type="pct"/>
            <w:tcBorders>
              <w:top w:val="single" w:sz="4" w:space="0" w:color="000000"/>
              <w:left w:val="single" w:sz="4" w:space="0" w:color="000000"/>
              <w:bottom w:val="single" w:sz="4" w:space="0" w:color="000000"/>
              <w:right w:val="single" w:sz="4" w:space="0" w:color="000000"/>
            </w:tcBorders>
            <w:hideMark/>
          </w:tcPr>
          <w:p w14:paraId="5668E2EC" w14:textId="77777777" w:rsidR="005D25B5" w:rsidRPr="00775C81" w:rsidRDefault="005D25B5" w:rsidP="003319CC">
            <w:pPr>
              <w:pStyle w:val="tabteksts"/>
              <w:jc w:val="center"/>
            </w:pPr>
            <w:r w:rsidRPr="00775C81">
              <w:t>100</w:t>
            </w:r>
          </w:p>
        </w:tc>
        <w:tc>
          <w:tcPr>
            <w:tcW w:w="625" w:type="pct"/>
            <w:tcBorders>
              <w:top w:val="single" w:sz="4" w:space="0" w:color="000000"/>
              <w:left w:val="single" w:sz="4" w:space="0" w:color="000000"/>
              <w:bottom w:val="single" w:sz="4" w:space="0" w:color="000000"/>
              <w:right w:val="single" w:sz="4" w:space="0" w:color="000000"/>
            </w:tcBorders>
            <w:hideMark/>
          </w:tcPr>
          <w:p w14:paraId="10D652B3" w14:textId="77777777" w:rsidR="005D25B5" w:rsidRPr="00775C81" w:rsidRDefault="005D25B5" w:rsidP="003319CC">
            <w:pPr>
              <w:pStyle w:val="tabteksts"/>
              <w:jc w:val="center"/>
            </w:pPr>
            <w:r w:rsidRPr="00775C81">
              <w:t>100</w:t>
            </w:r>
          </w:p>
        </w:tc>
        <w:tc>
          <w:tcPr>
            <w:tcW w:w="625" w:type="pct"/>
            <w:tcBorders>
              <w:top w:val="single" w:sz="4" w:space="0" w:color="000000"/>
              <w:left w:val="single" w:sz="4" w:space="0" w:color="000000"/>
              <w:bottom w:val="single" w:sz="4" w:space="0" w:color="000000"/>
              <w:right w:val="single" w:sz="4" w:space="0" w:color="000000"/>
            </w:tcBorders>
            <w:hideMark/>
          </w:tcPr>
          <w:p w14:paraId="092F6423" w14:textId="77777777" w:rsidR="005D25B5" w:rsidRPr="00775C81" w:rsidRDefault="005D25B5" w:rsidP="003319CC">
            <w:pPr>
              <w:pStyle w:val="tabteksts"/>
              <w:jc w:val="center"/>
            </w:pPr>
            <w:r w:rsidRPr="00775C81">
              <w:t>100</w:t>
            </w:r>
          </w:p>
        </w:tc>
        <w:tc>
          <w:tcPr>
            <w:tcW w:w="628" w:type="pct"/>
            <w:tcBorders>
              <w:top w:val="single" w:sz="4" w:space="0" w:color="000000"/>
              <w:left w:val="single" w:sz="4" w:space="0" w:color="000000"/>
              <w:bottom w:val="single" w:sz="4" w:space="0" w:color="000000"/>
              <w:right w:val="single" w:sz="4" w:space="0" w:color="000000"/>
            </w:tcBorders>
            <w:hideMark/>
          </w:tcPr>
          <w:p w14:paraId="7A2154A6" w14:textId="77777777" w:rsidR="005D25B5" w:rsidRPr="00775C81" w:rsidRDefault="005D25B5" w:rsidP="003319CC">
            <w:pPr>
              <w:pStyle w:val="tabteksts"/>
              <w:jc w:val="center"/>
            </w:pPr>
            <w:r>
              <w:t>100</w:t>
            </w:r>
          </w:p>
        </w:tc>
      </w:tr>
    </w:tbl>
    <w:p w14:paraId="416BAB52"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72C22760" w14:textId="77777777" w:rsidTr="00617445">
        <w:trPr>
          <w:trHeight w:val="283"/>
          <w:tblHeader/>
          <w:jc w:val="center"/>
        </w:trPr>
        <w:tc>
          <w:tcPr>
            <w:tcW w:w="1872" w:type="pct"/>
            <w:vAlign w:val="center"/>
          </w:tcPr>
          <w:p w14:paraId="5A9839A3" w14:textId="77777777" w:rsidR="005D25B5" w:rsidRPr="00775C81" w:rsidRDefault="005D25B5" w:rsidP="00617445">
            <w:pPr>
              <w:pStyle w:val="tabteksts"/>
              <w:jc w:val="center"/>
              <w:rPr>
                <w:szCs w:val="24"/>
              </w:rPr>
            </w:pPr>
          </w:p>
        </w:tc>
        <w:tc>
          <w:tcPr>
            <w:tcW w:w="626" w:type="pct"/>
          </w:tcPr>
          <w:p w14:paraId="1CE7FBA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AAF176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A21B86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7AAC86D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47BE835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3DB7EF18" w14:textId="77777777" w:rsidTr="00617445">
        <w:trPr>
          <w:trHeight w:val="142"/>
          <w:jc w:val="center"/>
        </w:trPr>
        <w:tc>
          <w:tcPr>
            <w:tcW w:w="1872" w:type="pct"/>
            <w:shd w:val="clear" w:color="auto" w:fill="D9D9D9" w:themeFill="background1" w:themeFillShade="D9"/>
            <w:vAlign w:val="center"/>
          </w:tcPr>
          <w:p w14:paraId="1D6D8E9B"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F04862F" w14:textId="77777777" w:rsidR="005D25B5" w:rsidRPr="00775C81" w:rsidRDefault="005D25B5" w:rsidP="00617445">
            <w:pPr>
              <w:pStyle w:val="tabteksts"/>
              <w:jc w:val="right"/>
            </w:pPr>
            <w:r>
              <w:rPr>
                <w:color w:val="000000"/>
                <w:szCs w:val="18"/>
              </w:rPr>
              <w:t>393 199 991</w:t>
            </w:r>
          </w:p>
        </w:tc>
        <w:tc>
          <w:tcPr>
            <w:tcW w:w="626" w:type="pct"/>
            <w:tcBorders>
              <w:top w:val="single" w:sz="4" w:space="0" w:color="auto"/>
              <w:left w:val="nil"/>
              <w:bottom w:val="single" w:sz="4" w:space="0" w:color="auto"/>
              <w:right w:val="single" w:sz="4" w:space="0" w:color="auto"/>
            </w:tcBorders>
            <w:shd w:val="clear" w:color="000000" w:fill="D0CECE"/>
          </w:tcPr>
          <w:p w14:paraId="3B9C838E" w14:textId="77777777" w:rsidR="005D25B5" w:rsidRPr="00775C81" w:rsidRDefault="005D25B5" w:rsidP="00617445">
            <w:pPr>
              <w:pStyle w:val="tabteksts"/>
              <w:jc w:val="right"/>
            </w:pPr>
            <w:r>
              <w:rPr>
                <w:color w:val="000000"/>
                <w:szCs w:val="18"/>
              </w:rPr>
              <w:t>384 335 000</w:t>
            </w:r>
          </w:p>
        </w:tc>
        <w:tc>
          <w:tcPr>
            <w:tcW w:w="626" w:type="pct"/>
            <w:tcBorders>
              <w:top w:val="single" w:sz="4" w:space="0" w:color="auto"/>
              <w:left w:val="nil"/>
              <w:bottom w:val="single" w:sz="4" w:space="0" w:color="auto"/>
              <w:right w:val="single" w:sz="4" w:space="0" w:color="auto"/>
            </w:tcBorders>
            <w:shd w:val="clear" w:color="000000" w:fill="D0CECE"/>
          </w:tcPr>
          <w:p w14:paraId="7E6FA730" w14:textId="77777777" w:rsidR="005D25B5" w:rsidRPr="00775C81" w:rsidRDefault="005D25B5" w:rsidP="00617445">
            <w:pPr>
              <w:pStyle w:val="tabteksts"/>
              <w:jc w:val="right"/>
            </w:pPr>
            <w:r>
              <w:rPr>
                <w:szCs w:val="18"/>
              </w:rPr>
              <w:t>425 618 000</w:t>
            </w:r>
          </w:p>
        </w:tc>
        <w:tc>
          <w:tcPr>
            <w:tcW w:w="626" w:type="pct"/>
            <w:tcBorders>
              <w:top w:val="single" w:sz="4" w:space="0" w:color="auto"/>
              <w:left w:val="nil"/>
              <w:bottom w:val="single" w:sz="4" w:space="0" w:color="auto"/>
              <w:right w:val="single" w:sz="4" w:space="0" w:color="auto"/>
            </w:tcBorders>
            <w:shd w:val="clear" w:color="000000" w:fill="D0CECE"/>
          </w:tcPr>
          <w:p w14:paraId="1C6DDD04" w14:textId="77777777" w:rsidR="005D25B5" w:rsidRPr="00775C81" w:rsidRDefault="005D25B5" w:rsidP="00617445">
            <w:pPr>
              <w:pStyle w:val="tabteksts"/>
              <w:jc w:val="right"/>
            </w:pPr>
            <w:r>
              <w:rPr>
                <w:szCs w:val="18"/>
              </w:rPr>
              <w:t>436 132 000</w:t>
            </w:r>
          </w:p>
        </w:tc>
        <w:tc>
          <w:tcPr>
            <w:tcW w:w="624" w:type="pct"/>
            <w:tcBorders>
              <w:top w:val="single" w:sz="4" w:space="0" w:color="auto"/>
              <w:left w:val="nil"/>
              <w:bottom w:val="single" w:sz="4" w:space="0" w:color="auto"/>
              <w:right w:val="single" w:sz="4" w:space="0" w:color="auto"/>
            </w:tcBorders>
            <w:shd w:val="clear" w:color="000000" w:fill="D0CECE"/>
          </w:tcPr>
          <w:p w14:paraId="3DC4B09B" w14:textId="77777777" w:rsidR="005D25B5" w:rsidRPr="00775C81" w:rsidRDefault="005D25B5" w:rsidP="00617445">
            <w:pPr>
              <w:pStyle w:val="tabteksts"/>
              <w:jc w:val="right"/>
            </w:pPr>
            <w:r>
              <w:rPr>
                <w:szCs w:val="18"/>
              </w:rPr>
              <w:t>477 773 000</w:t>
            </w:r>
          </w:p>
        </w:tc>
      </w:tr>
      <w:tr w:rsidR="005D25B5" w:rsidRPr="00775C81" w14:paraId="7B6D7F12" w14:textId="77777777" w:rsidTr="00617445">
        <w:trPr>
          <w:trHeight w:val="283"/>
          <w:jc w:val="center"/>
        </w:trPr>
        <w:tc>
          <w:tcPr>
            <w:tcW w:w="1872" w:type="pct"/>
            <w:vAlign w:val="center"/>
          </w:tcPr>
          <w:p w14:paraId="545C3BD1"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716FA16E"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290F75D" w14:textId="77777777" w:rsidR="005D25B5" w:rsidRPr="00775C81" w:rsidRDefault="005D25B5" w:rsidP="00617445">
            <w:pPr>
              <w:pStyle w:val="tabteksts"/>
              <w:jc w:val="right"/>
            </w:pPr>
            <w:r>
              <w:rPr>
                <w:color w:val="000000"/>
                <w:szCs w:val="18"/>
              </w:rPr>
              <w:t>-8 864 991</w:t>
            </w:r>
          </w:p>
        </w:tc>
        <w:tc>
          <w:tcPr>
            <w:tcW w:w="626" w:type="pct"/>
            <w:tcBorders>
              <w:top w:val="single" w:sz="4" w:space="0" w:color="auto"/>
              <w:left w:val="nil"/>
              <w:bottom w:val="single" w:sz="4" w:space="0" w:color="auto"/>
              <w:right w:val="single" w:sz="4" w:space="0" w:color="auto"/>
            </w:tcBorders>
            <w:shd w:val="clear" w:color="auto" w:fill="auto"/>
          </w:tcPr>
          <w:p w14:paraId="6E6E951B" w14:textId="77777777" w:rsidR="005D25B5" w:rsidRPr="00775C81" w:rsidRDefault="005D25B5" w:rsidP="00617445">
            <w:pPr>
              <w:pStyle w:val="tabteksts"/>
              <w:jc w:val="right"/>
            </w:pPr>
            <w:r>
              <w:rPr>
                <w:szCs w:val="18"/>
              </w:rPr>
              <w:t>41 283 000</w:t>
            </w:r>
          </w:p>
        </w:tc>
        <w:tc>
          <w:tcPr>
            <w:tcW w:w="626" w:type="pct"/>
            <w:tcBorders>
              <w:top w:val="single" w:sz="4" w:space="0" w:color="auto"/>
              <w:left w:val="nil"/>
              <w:bottom w:val="single" w:sz="4" w:space="0" w:color="auto"/>
              <w:right w:val="single" w:sz="4" w:space="0" w:color="auto"/>
            </w:tcBorders>
            <w:shd w:val="clear" w:color="auto" w:fill="auto"/>
          </w:tcPr>
          <w:p w14:paraId="235B2359" w14:textId="77777777" w:rsidR="005D25B5" w:rsidRPr="00775C81" w:rsidRDefault="005D25B5" w:rsidP="00617445">
            <w:pPr>
              <w:pStyle w:val="tabteksts"/>
              <w:jc w:val="right"/>
            </w:pPr>
            <w:r>
              <w:rPr>
                <w:szCs w:val="18"/>
              </w:rPr>
              <w:t>10 514 000</w:t>
            </w:r>
          </w:p>
        </w:tc>
        <w:tc>
          <w:tcPr>
            <w:tcW w:w="624" w:type="pct"/>
            <w:tcBorders>
              <w:top w:val="single" w:sz="4" w:space="0" w:color="auto"/>
              <w:left w:val="nil"/>
              <w:bottom w:val="single" w:sz="4" w:space="0" w:color="auto"/>
              <w:right w:val="single" w:sz="4" w:space="0" w:color="auto"/>
            </w:tcBorders>
            <w:shd w:val="clear" w:color="auto" w:fill="auto"/>
          </w:tcPr>
          <w:p w14:paraId="7A67CE97" w14:textId="77777777" w:rsidR="005D25B5" w:rsidRPr="00775C81" w:rsidRDefault="005D25B5" w:rsidP="00617445">
            <w:pPr>
              <w:pStyle w:val="tabteksts"/>
              <w:jc w:val="right"/>
            </w:pPr>
            <w:r>
              <w:rPr>
                <w:szCs w:val="18"/>
              </w:rPr>
              <w:t>41 641 000</w:t>
            </w:r>
          </w:p>
        </w:tc>
      </w:tr>
      <w:tr w:rsidR="005D25B5" w:rsidRPr="00775C81" w14:paraId="4E459CA0" w14:textId="77777777" w:rsidTr="00617445">
        <w:trPr>
          <w:trHeight w:val="283"/>
          <w:jc w:val="center"/>
        </w:trPr>
        <w:tc>
          <w:tcPr>
            <w:tcW w:w="1872" w:type="pct"/>
            <w:vAlign w:val="center"/>
          </w:tcPr>
          <w:p w14:paraId="32B0DE6F"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6521CC5"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726803D" w14:textId="77777777" w:rsidR="005D25B5" w:rsidRPr="00775C81" w:rsidRDefault="005D25B5" w:rsidP="00617445">
            <w:pPr>
              <w:pStyle w:val="tabteksts"/>
              <w:jc w:val="right"/>
            </w:pPr>
            <w:r>
              <w:rPr>
                <w:color w:val="000000"/>
                <w:szCs w:val="18"/>
              </w:rPr>
              <w:t>-2,3</w:t>
            </w:r>
          </w:p>
        </w:tc>
        <w:tc>
          <w:tcPr>
            <w:tcW w:w="626" w:type="pct"/>
            <w:tcBorders>
              <w:top w:val="nil"/>
              <w:left w:val="nil"/>
              <w:bottom w:val="single" w:sz="4" w:space="0" w:color="auto"/>
              <w:right w:val="single" w:sz="4" w:space="0" w:color="auto"/>
            </w:tcBorders>
            <w:shd w:val="clear" w:color="auto" w:fill="auto"/>
          </w:tcPr>
          <w:p w14:paraId="7B1299B8" w14:textId="77777777" w:rsidR="005D25B5" w:rsidRPr="00775C81" w:rsidRDefault="005D25B5" w:rsidP="00617445">
            <w:pPr>
              <w:pStyle w:val="tabteksts"/>
              <w:jc w:val="right"/>
            </w:pPr>
            <w:r>
              <w:rPr>
                <w:szCs w:val="18"/>
              </w:rPr>
              <w:t>10,7</w:t>
            </w:r>
          </w:p>
        </w:tc>
        <w:tc>
          <w:tcPr>
            <w:tcW w:w="626" w:type="pct"/>
            <w:tcBorders>
              <w:top w:val="nil"/>
              <w:left w:val="nil"/>
              <w:bottom w:val="single" w:sz="4" w:space="0" w:color="auto"/>
              <w:right w:val="single" w:sz="4" w:space="0" w:color="auto"/>
            </w:tcBorders>
            <w:shd w:val="clear" w:color="auto" w:fill="auto"/>
          </w:tcPr>
          <w:p w14:paraId="13A027D3" w14:textId="77777777" w:rsidR="005D25B5" w:rsidRPr="00775C81" w:rsidRDefault="005D25B5" w:rsidP="00617445">
            <w:pPr>
              <w:pStyle w:val="tabteksts"/>
              <w:jc w:val="right"/>
            </w:pPr>
            <w:r>
              <w:rPr>
                <w:szCs w:val="18"/>
              </w:rPr>
              <w:t>2,5</w:t>
            </w:r>
          </w:p>
        </w:tc>
        <w:tc>
          <w:tcPr>
            <w:tcW w:w="624" w:type="pct"/>
            <w:tcBorders>
              <w:top w:val="nil"/>
              <w:left w:val="nil"/>
              <w:bottom w:val="single" w:sz="4" w:space="0" w:color="auto"/>
              <w:right w:val="single" w:sz="4" w:space="0" w:color="auto"/>
            </w:tcBorders>
            <w:shd w:val="clear" w:color="auto" w:fill="auto"/>
          </w:tcPr>
          <w:p w14:paraId="0224866C" w14:textId="77777777" w:rsidR="005D25B5" w:rsidRPr="00775C81" w:rsidRDefault="005D25B5" w:rsidP="00617445">
            <w:pPr>
              <w:pStyle w:val="tabteksts"/>
              <w:jc w:val="right"/>
            </w:pPr>
            <w:r>
              <w:rPr>
                <w:szCs w:val="18"/>
              </w:rPr>
              <w:t>9,5</w:t>
            </w:r>
          </w:p>
        </w:tc>
      </w:tr>
    </w:tbl>
    <w:p w14:paraId="5F96733A"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29CF6564"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2FABD963" w14:textId="77777777" w:rsidTr="00617445">
        <w:trPr>
          <w:trHeight w:val="142"/>
          <w:tblHeader/>
          <w:jc w:val="center"/>
        </w:trPr>
        <w:tc>
          <w:tcPr>
            <w:tcW w:w="2889" w:type="pct"/>
            <w:vAlign w:val="center"/>
          </w:tcPr>
          <w:p w14:paraId="147187B2"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626F6D63"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67C451DE"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7185A8DB"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38B8F6AB" w14:textId="77777777" w:rsidTr="00617445">
        <w:trPr>
          <w:trHeight w:val="142"/>
          <w:jc w:val="center"/>
        </w:trPr>
        <w:tc>
          <w:tcPr>
            <w:tcW w:w="2889" w:type="pct"/>
            <w:shd w:val="clear" w:color="auto" w:fill="D9D9D9" w:themeFill="background1" w:themeFillShade="D9"/>
          </w:tcPr>
          <w:p w14:paraId="6EBF804E"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3AA2C44" w14:textId="77777777" w:rsidR="005D25B5" w:rsidRPr="00775C81" w:rsidRDefault="005D25B5" w:rsidP="00617445">
            <w:pPr>
              <w:pStyle w:val="tabteksts"/>
              <w:jc w:val="right"/>
              <w:rPr>
                <w:b/>
                <w:szCs w:val="18"/>
              </w:rPr>
            </w:pPr>
            <w:r>
              <w:rPr>
                <w:b/>
                <w:bCs/>
                <w:color w:val="000000"/>
                <w:szCs w:val="18"/>
              </w:rPr>
              <w:t>384 335 000</w:t>
            </w:r>
          </w:p>
        </w:tc>
        <w:tc>
          <w:tcPr>
            <w:tcW w:w="704" w:type="pct"/>
            <w:tcBorders>
              <w:top w:val="single" w:sz="4" w:space="0" w:color="auto"/>
              <w:left w:val="nil"/>
              <w:bottom w:val="single" w:sz="4" w:space="0" w:color="auto"/>
              <w:right w:val="single" w:sz="4" w:space="0" w:color="auto"/>
            </w:tcBorders>
            <w:shd w:val="clear" w:color="000000" w:fill="D9D9D9"/>
          </w:tcPr>
          <w:p w14:paraId="72711753" w14:textId="77777777" w:rsidR="005D25B5" w:rsidRPr="00775C81" w:rsidRDefault="005D25B5" w:rsidP="00617445">
            <w:pPr>
              <w:pStyle w:val="tabteksts"/>
              <w:jc w:val="right"/>
              <w:rPr>
                <w:b/>
                <w:szCs w:val="18"/>
              </w:rPr>
            </w:pPr>
            <w:r>
              <w:rPr>
                <w:b/>
                <w:bCs/>
                <w:color w:val="000000"/>
                <w:szCs w:val="18"/>
              </w:rPr>
              <w:t>425 618 000</w:t>
            </w:r>
          </w:p>
        </w:tc>
        <w:tc>
          <w:tcPr>
            <w:tcW w:w="703" w:type="pct"/>
            <w:tcBorders>
              <w:top w:val="single" w:sz="4" w:space="0" w:color="auto"/>
              <w:left w:val="nil"/>
              <w:bottom w:val="single" w:sz="4" w:space="0" w:color="auto"/>
              <w:right w:val="single" w:sz="4" w:space="0" w:color="auto"/>
            </w:tcBorders>
            <w:shd w:val="clear" w:color="000000" w:fill="D9D9D9"/>
          </w:tcPr>
          <w:p w14:paraId="7798B732" w14:textId="77777777" w:rsidR="005D25B5" w:rsidRPr="00775C81" w:rsidRDefault="005D25B5" w:rsidP="00617445">
            <w:pPr>
              <w:pStyle w:val="tabteksts"/>
              <w:jc w:val="right"/>
              <w:rPr>
                <w:b/>
                <w:szCs w:val="18"/>
              </w:rPr>
            </w:pPr>
            <w:r>
              <w:rPr>
                <w:b/>
                <w:bCs/>
                <w:color w:val="000000"/>
                <w:szCs w:val="18"/>
              </w:rPr>
              <w:t>41 283 000</w:t>
            </w:r>
          </w:p>
        </w:tc>
      </w:tr>
      <w:tr w:rsidR="005D25B5" w:rsidRPr="00775C81" w14:paraId="5068B97C" w14:textId="77777777" w:rsidTr="00617445">
        <w:trPr>
          <w:jc w:val="center"/>
        </w:trPr>
        <w:tc>
          <w:tcPr>
            <w:tcW w:w="5000" w:type="pct"/>
            <w:gridSpan w:val="4"/>
          </w:tcPr>
          <w:p w14:paraId="2ADBE18D"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3FF11331" w14:textId="77777777" w:rsidTr="00617445">
        <w:trPr>
          <w:trHeight w:val="142"/>
          <w:jc w:val="center"/>
        </w:trPr>
        <w:tc>
          <w:tcPr>
            <w:tcW w:w="2889" w:type="pct"/>
            <w:shd w:val="clear" w:color="auto" w:fill="F2F2F2" w:themeFill="background1" w:themeFillShade="F2"/>
          </w:tcPr>
          <w:p w14:paraId="5CA0AD07"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B1ABD5D" w14:textId="77777777" w:rsidR="005D25B5" w:rsidRPr="00A0704B" w:rsidRDefault="005D25B5" w:rsidP="00617445">
            <w:pPr>
              <w:pStyle w:val="tabteksts"/>
              <w:jc w:val="right"/>
              <w:rPr>
                <w:szCs w:val="18"/>
              </w:rPr>
            </w:pPr>
            <w:r w:rsidRPr="00A0704B">
              <w:rPr>
                <w:color w:val="000000"/>
                <w:szCs w:val="18"/>
              </w:rPr>
              <w:t>384 335 000</w:t>
            </w:r>
          </w:p>
        </w:tc>
        <w:tc>
          <w:tcPr>
            <w:tcW w:w="704" w:type="pct"/>
            <w:tcBorders>
              <w:top w:val="single" w:sz="4" w:space="0" w:color="auto"/>
              <w:left w:val="nil"/>
              <w:bottom w:val="single" w:sz="4" w:space="0" w:color="auto"/>
              <w:right w:val="single" w:sz="4" w:space="0" w:color="auto"/>
            </w:tcBorders>
            <w:shd w:val="clear" w:color="000000" w:fill="F2F2F2"/>
          </w:tcPr>
          <w:p w14:paraId="6BDF47C3" w14:textId="77777777" w:rsidR="005D25B5" w:rsidRPr="00A0704B" w:rsidRDefault="005D25B5" w:rsidP="00617445">
            <w:pPr>
              <w:pStyle w:val="tabteksts"/>
              <w:jc w:val="right"/>
              <w:rPr>
                <w:szCs w:val="18"/>
              </w:rPr>
            </w:pPr>
            <w:r w:rsidRPr="00A0704B">
              <w:rPr>
                <w:color w:val="000000"/>
                <w:szCs w:val="18"/>
              </w:rPr>
              <w:t>425 618 000</w:t>
            </w:r>
          </w:p>
        </w:tc>
        <w:tc>
          <w:tcPr>
            <w:tcW w:w="703" w:type="pct"/>
            <w:tcBorders>
              <w:top w:val="single" w:sz="4" w:space="0" w:color="auto"/>
              <w:left w:val="nil"/>
              <w:bottom w:val="single" w:sz="4" w:space="0" w:color="auto"/>
              <w:right w:val="single" w:sz="4" w:space="0" w:color="auto"/>
            </w:tcBorders>
            <w:shd w:val="clear" w:color="000000" w:fill="F2F2F2"/>
          </w:tcPr>
          <w:p w14:paraId="6FD0FFC5" w14:textId="77777777" w:rsidR="005D25B5" w:rsidRPr="00A0704B" w:rsidRDefault="005D25B5" w:rsidP="00617445">
            <w:pPr>
              <w:pStyle w:val="tabteksts"/>
              <w:jc w:val="right"/>
              <w:rPr>
                <w:szCs w:val="18"/>
              </w:rPr>
            </w:pPr>
            <w:r w:rsidRPr="00A0704B">
              <w:rPr>
                <w:color w:val="000000"/>
                <w:szCs w:val="18"/>
              </w:rPr>
              <w:t>41 283 000</w:t>
            </w:r>
          </w:p>
        </w:tc>
      </w:tr>
      <w:tr w:rsidR="005D25B5" w:rsidRPr="00775C81" w14:paraId="780AF1B2" w14:textId="77777777" w:rsidTr="00617445">
        <w:trPr>
          <w:trHeight w:val="142"/>
          <w:jc w:val="center"/>
        </w:trPr>
        <w:tc>
          <w:tcPr>
            <w:tcW w:w="2889" w:type="pct"/>
            <w:shd w:val="clear" w:color="auto" w:fill="FFFFFF" w:themeFill="background1"/>
          </w:tcPr>
          <w:p w14:paraId="1E7A0490" w14:textId="65FDB282" w:rsidR="005D25B5" w:rsidRPr="00E93D05" w:rsidRDefault="005D25B5" w:rsidP="00617445">
            <w:pPr>
              <w:pStyle w:val="tabteksts"/>
              <w:rPr>
                <w:szCs w:val="18"/>
                <w:u w:val="single"/>
                <w:lang w:eastAsia="lv-LV"/>
              </w:rPr>
            </w:pPr>
            <w:r w:rsidRPr="00E93D05">
              <w:rPr>
                <w:i/>
                <w:szCs w:val="18"/>
                <w:lang w:eastAsia="lv-LV"/>
              </w:rPr>
              <w:t xml:space="preserve">Iemaksu veikšana </w:t>
            </w:r>
            <w:r w:rsidR="003319CC">
              <w:rPr>
                <w:i/>
                <w:szCs w:val="18"/>
                <w:lang w:eastAsia="lv-LV"/>
              </w:rPr>
              <w:t>ES</w:t>
            </w:r>
            <w:r w:rsidRPr="00E93D05">
              <w:rPr>
                <w:i/>
                <w:szCs w:val="18"/>
                <w:lang w:eastAsia="lv-LV"/>
              </w:rPr>
              <w:t xml:space="preserve"> budžetā, tai skaitā:</w:t>
            </w:r>
          </w:p>
        </w:tc>
        <w:tc>
          <w:tcPr>
            <w:tcW w:w="704" w:type="pct"/>
            <w:tcBorders>
              <w:top w:val="nil"/>
              <w:left w:val="single" w:sz="4" w:space="0" w:color="auto"/>
              <w:bottom w:val="single" w:sz="4" w:space="0" w:color="auto"/>
              <w:right w:val="single" w:sz="4" w:space="0" w:color="auto"/>
            </w:tcBorders>
            <w:shd w:val="clear" w:color="auto" w:fill="auto"/>
          </w:tcPr>
          <w:p w14:paraId="4A0DBFE9" w14:textId="77777777" w:rsidR="005D25B5" w:rsidRPr="00A0704B" w:rsidRDefault="005D25B5" w:rsidP="00617445">
            <w:pPr>
              <w:pStyle w:val="tabteksts"/>
              <w:jc w:val="right"/>
              <w:rPr>
                <w:color w:val="000000"/>
                <w:szCs w:val="18"/>
              </w:rPr>
            </w:pPr>
            <w:r w:rsidRPr="00A0704B">
              <w:rPr>
                <w:color w:val="000000"/>
                <w:szCs w:val="18"/>
              </w:rPr>
              <w:t>384 335 000</w:t>
            </w:r>
          </w:p>
        </w:tc>
        <w:tc>
          <w:tcPr>
            <w:tcW w:w="704" w:type="pct"/>
            <w:tcBorders>
              <w:top w:val="nil"/>
              <w:left w:val="nil"/>
              <w:bottom w:val="single" w:sz="4" w:space="0" w:color="auto"/>
              <w:right w:val="single" w:sz="4" w:space="0" w:color="auto"/>
            </w:tcBorders>
            <w:shd w:val="clear" w:color="auto" w:fill="auto"/>
          </w:tcPr>
          <w:p w14:paraId="0C881EF2" w14:textId="77777777" w:rsidR="005D25B5" w:rsidRPr="00A0704B" w:rsidRDefault="005D25B5" w:rsidP="00617445">
            <w:pPr>
              <w:pStyle w:val="tabteksts"/>
              <w:jc w:val="right"/>
              <w:rPr>
                <w:color w:val="000000"/>
                <w:szCs w:val="18"/>
              </w:rPr>
            </w:pPr>
            <w:r w:rsidRPr="00A0704B">
              <w:rPr>
                <w:color w:val="000000"/>
                <w:szCs w:val="18"/>
              </w:rPr>
              <w:t>425 618 000</w:t>
            </w:r>
          </w:p>
        </w:tc>
        <w:tc>
          <w:tcPr>
            <w:tcW w:w="703" w:type="pct"/>
            <w:tcBorders>
              <w:top w:val="nil"/>
              <w:left w:val="nil"/>
              <w:bottom w:val="single" w:sz="4" w:space="0" w:color="auto"/>
              <w:right w:val="single" w:sz="4" w:space="0" w:color="auto"/>
            </w:tcBorders>
            <w:shd w:val="clear" w:color="auto" w:fill="auto"/>
          </w:tcPr>
          <w:p w14:paraId="5D17E076" w14:textId="77777777" w:rsidR="005D25B5" w:rsidRPr="00A0704B" w:rsidRDefault="005D25B5" w:rsidP="00617445">
            <w:pPr>
              <w:pStyle w:val="tabteksts"/>
              <w:jc w:val="right"/>
              <w:rPr>
                <w:color w:val="000000"/>
                <w:szCs w:val="18"/>
              </w:rPr>
            </w:pPr>
            <w:r w:rsidRPr="00A0704B">
              <w:rPr>
                <w:color w:val="000000"/>
                <w:szCs w:val="18"/>
              </w:rPr>
              <w:t>41 283 000</w:t>
            </w:r>
          </w:p>
        </w:tc>
      </w:tr>
      <w:tr w:rsidR="005D25B5" w:rsidRPr="00775C81" w14:paraId="18EE0D7E"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56E729E8" w14:textId="77777777" w:rsidR="005D25B5" w:rsidRPr="00775C81" w:rsidRDefault="005D25B5" w:rsidP="00617445">
            <w:pPr>
              <w:pStyle w:val="tabteksts"/>
              <w:ind w:left="284"/>
              <w:jc w:val="both"/>
              <w:rPr>
                <w:i/>
                <w:szCs w:val="18"/>
                <w:lang w:eastAsia="lv-LV"/>
              </w:rPr>
            </w:pPr>
            <w:r>
              <w:rPr>
                <w:i/>
                <w:iCs/>
                <w:color w:val="000000"/>
                <w:szCs w:val="18"/>
              </w:rPr>
              <w:t>Nacionālā kopienākuma resurss un rezerves</w:t>
            </w:r>
          </w:p>
        </w:tc>
        <w:tc>
          <w:tcPr>
            <w:tcW w:w="704" w:type="pct"/>
            <w:tcBorders>
              <w:top w:val="single" w:sz="4" w:space="0" w:color="auto"/>
              <w:left w:val="nil"/>
              <w:bottom w:val="single" w:sz="4" w:space="0" w:color="auto"/>
              <w:right w:val="single" w:sz="4" w:space="0" w:color="auto"/>
            </w:tcBorders>
            <w:shd w:val="clear" w:color="auto" w:fill="auto"/>
          </w:tcPr>
          <w:p w14:paraId="7D3F8703" w14:textId="77777777" w:rsidR="005D25B5" w:rsidRPr="00A0704B" w:rsidRDefault="005D25B5" w:rsidP="00617445">
            <w:pPr>
              <w:pStyle w:val="tabteksts"/>
              <w:jc w:val="right"/>
              <w:rPr>
                <w:color w:val="000000"/>
                <w:szCs w:val="18"/>
              </w:rPr>
            </w:pPr>
            <w:r w:rsidRPr="00A0704B">
              <w:rPr>
                <w:color w:val="000000"/>
                <w:szCs w:val="18"/>
              </w:rPr>
              <w:t>240 910 000</w:t>
            </w:r>
          </w:p>
        </w:tc>
        <w:tc>
          <w:tcPr>
            <w:tcW w:w="704" w:type="pct"/>
            <w:tcBorders>
              <w:top w:val="single" w:sz="4" w:space="0" w:color="auto"/>
              <w:left w:val="nil"/>
              <w:bottom w:val="single" w:sz="4" w:space="0" w:color="auto"/>
              <w:right w:val="single" w:sz="4" w:space="0" w:color="auto"/>
            </w:tcBorders>
            <w:shd w:val="clear" w:color="auto" w:fill="auto"/>
          </w:tcPr>
          <w:p w14:paraId="092B8736" w14:textId="77777777" w:rsidR="005D25B5" w:rsidRPr="00A0704B" w:rsidRDefault="005D25B5" w:rsidP="00617445">
            <w:pPr>
              <w:pStyle w:val="tabteksts"/>
              <w:jc w:val="right"/>
              <w:rPr>
                <w:color w:val="000000"/>
                <w:szCs w:val="18"/>
              </w:rPr>
            </w:pPr>
            <w:r w:rsidRPr="00A0704B">
              <w:rPr>
                <w:szCs w:val="18"/>
              </w:rPr>
              <w:t>263 417 000</w:t>
            </w:r>
          </w:p>
        </w:tc>
        <w:tc>
          <w:tcPr>
            <w:tcW w:w="703" w:type="pct"/>
            <w:tcBorders>
              <w:top w:val="single" w:sz="4" w:space="0" w:color="auto"/>
              <w:left w:val="nil"/>
              <w:bottom w:val="single" w:sz="4" w:space="0" w:color="auto"/>
              <w:right w:val="single" w:sz="4" w:space="0" w:color="auto"/>
            </w:tcBorders>
            <w:shd w:val="clear" w:color="auto" w:fill="auto"/>
          </w:tcPr>
          <w:p w14:paraId="65EEE5AD" w14:textId="77777777" w:rsidR="005D25B5" w:rsidRPr="00A0704B" w:rsidRDefault="005D25B5" w:rsidP="00617445">
            <w:pPr>
              <w:pStyle w:val="tabteksts"/>
              <w:jc w:val="right"/>
              <w:rPr>
                <w:color w:val="000000"/>
                <w:szCs w:val="18"/>
              </w:rPr>
            </w:pPr>
            <w:r w:rsidRPr="00A0704B">
              <w:rPr>
                <w:color w:val="000000"/>
                <w:szCs w:val="18"/>
              </w:rPr>
              <w:t>22 507 000</w:t>
            </w:r>
          </w:p>
        </w:tc>
      </w:tr>
      <w:tr w:rsidR="005D25B5" w:rsidRPr="00775C81" w14:paraId="096D90B8"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F8866F9" w14:textId="77777777" w:rsidR="005D25B5" w:rsidRPr="00775C81" w:rsidRDefault="005D25B5" w:rsidP="00617445">
            <w:pPr>
              <w:pStyle w:val="tabteksts"/>
              <w:ind w:left="284"/>
              <w:jc w:val="both"/>
              <w:rPr>
                <w:szCs w:val="18"/>
                <w:u w:val="single"/>
                <w:lang w:eastAsia="lv-LV"/>
              </w:rPr>
            </w:pPr>
            <w:r>
              <w:rPr>
                <w:i/>
                <w:iCs/>
                <w:color w:val="000000"/>
                <w:szCs w:val="18"/>
              </w:rPr>
              <w:t>Pievienotās vērtības nodokļa resurss</w:t>
            </w:r>
          </w:p>
        </w:tc>
        <w:tc>
          <w:tcPr>
            <w:tcW w:w="704" w:type="pct"/>
            <w:tcBorders>
              <w:top w:val="single" w:sz="4" w:space="0" w:color="auto"/>
              <w:left w:val="nil"/>
              <w:bottom w:val="single" w:sz="4" w:space="0" w:color="auto"/>
              <w:right w:val="single" w:sz="4" w:space="0" w:color="auto"/>
            </w:tcBorders>
            <w:shd w:val="clear" w:color="auto" w:fill="auto"/>
          </w:tcPr>
          <w:p w14:paraId="2EE3543F" w14:textId="77777777" w:rsidR="005D25B5" w:rsidRPr="00A0704B" w:rsidRDefault="005D25B5" w:rsidP="00617445">
            <w:pPr>
              <w:pStyle w:val="tabteksts"/>
              <w:tabs>
                <w:tab w:val="center" w:pos="530"/>
                <w:tab w:val="right" w:pos="1061"/>
              </w:tabs>
              <w:jc w:val="right"/>
              <w:rPr>
                <w:color w:val="000000"/>
                <w:szCs w:val="18"/>
              </w:rPr>
            </w:pPr>
            <w:r w:rsidRPr="00A0704B">
              <w:rPr>
                <w:color w:val="000000"/>
                <w:szCs w:val="18"/>
              </w:rPr>
              <w:t>51 090 000</w:t>
            </w:r>
          </w:p>
        </w:tc>
        <w:tc>
          <w:tcPr>
            <w:tcW w:w="704" w:type="pct"/>
            <w:tcBorders>
              <w:top w:val="single" w:sz="4" w:space="0" w:color="auto"/>
              <w:left w:val="nil"/>
              <w:bottom w:val="single" w:sz="4" w:space="0" w:color="auto"/>
              <w:right w:val="single" w:sz="4" w:space="0" w:color="auto"/>
            </w:tcBorders>
            <w:shd w:val="clear" w:color="auto" w:fill="auto"/>
          </w:tcPr>
          <w:p w14:paraId="6223BD0A" w14:textId="77777777" w:rsidR="005D25B5" w:rsidRPr="00A0704B" w:rsidRDefault="005D25B5" w:rsidP="00617445">
            <w:pPr>
              <w:pStyle w:val="tabteksts"/>
              <w:jc w:val="right"/>
              <w:rPr>
                <w:color w:val="000000"/>
                <w:szCs w:val="18"/>
              </w:rPr>
            </w:pPr>
            <w:r w:rsidRPr="00A0704B">
              <w:rPr>
                <w:szCs w:val="18"/>
              </w:rPr>
              <w:t>63 195 000</w:t>
            </w:r>
          </w:p>
        </w:tc>
        <w:tc>
          <w:tcPr>
            <w:tcW w:w="703" w:type="pct"/>
            <w:tcBorders>
              <w:top w:val="single" w:sz="4" w:space="0" w:color="auto"/>
              <w:left w:val="nil"/>
              <w:bottom w:val="single" w:sz="4" w:space="0" w:color="auto"/>
              <w:right w:val="single" w:sz="4" w:space="0" w:color="auto"/>
            </w:tcBorders>
            <w:shd w:val="clear" w:color="auto" w:fill="auto"/>
          </w:tcPr>
          <w:p w14:paraId="101825C4" w14:textId="77777777" w:rsidR="005D25B5" w:rsidRPr="00A0704B" w:rsidRDefault="005D25B5" w:rsidP="00617445">
            <w:pPr>
              <w:pStyle w:val="tabteksts"/>
              <w:jc w:val="right"/>
              <w:rPr>
                <w:color w:val="000000"/>
                <w:szCs w:val="18"/>
              </w:rPr>
            </w:pPr>
            <w:r w:rsidRPr="00A0704B">
              <w:rPr>
                <w:color w:val="000000"/>
                <w:szCs w:val="18"/>
              </w:rPr>
              <w:t>12 105 000</w:t>
            </w:r>
          </w:p>
        </w:tc>
      </w:tr>
      <w:tr w:rsidR="005D25B5" w:rsidRPr="00775C81" w14:paraId="68381ED0"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4B55A561" w14:textId="77777777" w:rsidR="005D25B5" w:rsidRPr="00775C81" w:rsidRDefault="005D25B5" w:rsidP="00617445">
            <w:pPr>
              <w:pStyle w:val="tabteksts"/>
              <w:ind w:left="284"/>
              <w:jc w:val="both"/>
              <w:rPr>
                <w:i/>
                <w:szCs w:val="18"/>
                <w:lang w:eastAsia="lv-LV"/>
              </w:rPr>
            </w:pPr>
            <w:r>
              <w:rPr>
                <w:i/>
                <w:iCs/>
                <w:color w:val="000000"/>
                <w:szCs w:val="18"/>
              </w:rPr>
              <w:t>P</w:t>
            </w:r>
            <w:r w:rsidRPr="0026061A">
              <w:rPr>
                <w:i/>
                <w:iCs/>
                <w:color w:val="000000"/>
                <w:szCs w:val="18"/>
              </w:rPr>
              <w:t>ašu resurss, kas pamatojas uz nepārstrādātā izlietotā plastmasas iepakojuma daudzumu</w:t>
            </w:r>
          </w:p>
        </w:tc>
        <w:tc>
          <w:tcPr>
            <w:tcW w:w="704" w:type="pct"/>
            <w:tcBorders>
              <w:top w:val="nil"/>
              <w:left w:val="single" w:sz="4" w:space="0" w:color="auto"/>
              <w:bottom w:val="single" w:sz="4" w:space="0" w:color="auto"/>
              <w:right w:val="single" w:sz="4" w:space="0" w:color="auto"/>
            </w:tcBorders>
            <w:shd w:val="clear" w:color="auto" w:fill="auto"/>
          </w:tcPr>
          <w:p w14:paraId="2FB65F78" w14:textId="77777777" w:rsidR="005D25B5" w:rsidRPr="00A0704B" w:rsidRDefault="005D25B5" w:rsidP="00617445">
            <w:pPr>
              <w:pStyle w:val="tabteksts"/>
              <w:jc w:val="right"/>
              <w:rPr>
                <w:color w:val="000000"/>
                <w:szCs w:val="18"/>
              </w:rPr>
            </w:pPr>
            <w:r w:rsidRPr="00A0704B">
              <w:rPr>
                <w:color w:val="000000"/>
                <w:szCs w:val="18"/>
              </w:rPr>
              <w:t>14 750 000</w:t>
            </w:r>
          </w:p>
        </w:tc>
        <w:tc>
          <w:tcPr>
            <w:tcW w:w="704" w:type="pct"/>
            <w:tcBorders>
              <w:top w:val="nil"/>
              <w:left w:val="nil"/>
              <w:bottom w:val="single" w:sz="4" w:space="0" w:color="auto"/>
              <w:right w:val="single" w:sz="4" w:space="0" w:color="auto"/>
            </w:tcBorders>
            <w:shd w:val="clear" w:color="auto" w:fill="auto"/>
          </w:tcPr>
          <w:p w14:paraId="02794149" w14:textId="77777777" w:rsidR="005D25B5" w:rsidRPr="00A0704B" w:rsidRDefault="005D25B5" w:rsidP="00617445">
            <w:pPr>
              <w:pStyle w:val="tabteksts"/>
              <w:jc w:val="right"/>
              <w:rPr>
                <w:szCs w:val="18"/>
              </w:rPr>
            </w:pPr>
            <w:r w:rsidRPr="00A0704B">
              <w:rPr>
                <w:szCs w:val="18"/>
              </w:rPr>
              <w:t>17 229 000</w:t>
            </w:r>
          </w:p>
        </w:tc>
        <w:tc>
          <w:tcPr>
            <w:tcW w:w="703" w:type="pct"/>
            <w:tcBorders>
              <w:top w:val="nil"/>
              <w:left w:val="nil"/>
              <w:bottom w:val="single" w:sz="4" w:space="0" w:color="auto"/>
              <w:right w:val="single" w:sz="4" w:space="0" w:color="auto"/>
            </w:tcBorders>
            <w:shd w:val="clear" w:color="auto" w:fill="auto"/>
          </w:tcPr>
          <w:p w14:paraId="00CA33F6" w14:textId="77777777" w:rsidR="005D25B5" w:rsidRPr="00A0704B" w:rsidRDefault="005D25B5" w:rsidP="00617445">
            <w:pPr>
              <w:pStyle w:val="tabteksts"/>
              <w:jc w:val="right"/>
              <w:rPr>
                <w:color w:val="000000"/>
                <w:szCs w:val="18"/>
              </w:rPr>
            </w:pPr>
            <w:r w:rsidRPr="00A0704B">
              <w:rPr>
                <w:color w:val="000000"/>
                <w:szCs w:val="18"/>
              </w:rPr>
              <w:t>2 479 000</w:t>
            </w:r>
          </w:p>
        </w:tc>
      </w:tr>
      <w:tr w:rsidR="005D25B5" w:rsidRPr="00775C81" w14:paraId="7600F107"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C02F61C" w14:textId="77777777" w:rsidR="005D25B5" w:rsidRPr="00601A15" w:rsidRDefault="005D25B5" w:rsidP="00617445">
            <w:pPr>
              <w:pStyle w:val="tabteksts"/>
              <w:ind w:left="284"/>
              <w:jc w:val="both"/>
              <w:rPr>
                <w:i/>
                <w:iCs/>
                <w:szCs w:val="18"/>
                <w:lang w:eastAsia="lv-LV"/>
              </w:rPr>
            </w:pPr>
            <w:r w:rsidRPr="00601A15">
              <w:rPr>
                <w:i/>
                <w:iCs/>
                <w:color w:val="000000"/>
                <w:szCs w:val="18"/>
              </w:rPr>
              <w:t>Tradicionālo pašu resursu iemaksa Eiropas Savienības budžetā</w:t>
            </w:r>
          </w:p>
        </w:tc>
        <w:tc>
          <w:tcPr>
            <w:tcW w:w="704" w:type="pct"/>
            <w:tcBorders>
              <w:top w:val="single" w:sz="4" w:space="0" w:color="auto"/>
              <w:left w:val="nil"/>
              <w:bottom w:val="single" w:sz="4" w:space="0" w:color="auto"/>
              <w:right w:val="single" w:sz="4" w:space="0" w:color="auto"/>
            </w:tcBorders>
            <w:shd w:val="clear" w:color="auto" w:fill="auto"/>
          </w:tcPr>
          <w:p w14:paraId="28A87421" w14:textId="77777777" w:rsidR="005D25B5" w:rsidRPr="00A0704B" w:rsidRDefault="005D25B5" w:rsidP="00617445">
            <w:pPr>
              <w:pStyle w:val="tabteksts"/>
              <w:jc w:val="right"/>
              <w:rPr>
                <w:szCs w:val="18"/>
              </w:rPr>
            </w:pPr>
            <w:r w:rsidRPr="00A0704B">
              <w:rPr>
                <w:color w:val="000000"/>
                <w:szCs w:val="18"/>
              </w:rPr>
              <w:t>58 330 000</w:t>
            </w:r>
          </w:p>
        </w:tc>
        <w:tc>
          <w:tcPr>
            <w:tcW w:w="704" w:type="pct"/>
            <w:tcBorders>
              <w:top w:val="single" w:sz="4" w:space="0" w:color="auto"/>
              <w:left w:val="nil"/>
              <w:bottom w:val="single" w:sz="4" w:space="0" w:color="auto"/>
              <w:right w:val="single" w:sz="4" w:space="0" w:color="auto"/>
            </w:tcBorders>
            <w:shd w:val="clear" w:color="auto" w:fill="auto"/>
          </w:tcPr>
          <w:p w14:paraId="617BD54D" w14:textId="77777777" w:rsidR="005D25B5" w:rsidRPr="00A0704B" w:rsidRDefault="005D25B5" w:rsidP="00617445">
            <w:pPr>
              <w:pStyle w:val="tabteksts"/>
              <w:jc w:val="right"/>
              <w:rPr>
                <w:szCs w:val="18"/>
              </w:rPr>
            </w:pPr>
            <w:r w:rsidRPr="00A0704B">
              <w:rPr>
                <w:szCs w:val="18"/>
              </w:rPr>
              <w:t>60 759 000</w:t>
            </w:r>
          </w:p>
        </w:tc>
        <w:tc>
          <w:tcPr>
            <w:tcW w:w="703" w:type="pct"/>
            <w:tcBorders>
              <w:top w:val="single" w:sz="4" w:space="0" w:color="auto"/>
              <w:left w:val="nil"/>
              <w:bottom w:val="single" w:sz="4" w:space="0" w:color="auto"/>
              <w:right w:val="single" w:sz="4" w:space="0" w:color="auto"/>
            </w:tcBorders>
            <w:shd w:val="clear" w:color="auto" w:fill="auto"/>
          </w:tcPr>
          <w:p w14:paraId="66B2D777" w14:textId="77777777" w:rsidR="005D25B5" w:rsidRPr="00A0704B" w:rsidRDefault="005D25B5" w:rsidP="00617445">
            <w:pPr>
              <w:pStyle w:val="tabteksts"/>
              <w:jc w:val="right"/>
              <w:rPr>
                <w:szCs w:val="18"/>
              </w:rPr>
            </w:pPr>
            <w:r w:rsidRPr="00A0704B">
              <w:rPr>
                <w:color w:val="000000"/>
                <w:szCs w:val="18"/>
              </w:rPr>
              <w:t>2 429 000</w:t>
            </w:r>
          </w:p>
        </w:tc>
      </w:tr>
      <w:tr w:rsidR="005D25B5" w:rsidRPr="00775C81" w14:paraId="3108C76D"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1D2BA2F7" w14:textId="77777777" w:rsidR="005D25B5" w:rsidRPr="00775C81" w:rsidRDefault="005D25B5" w:rsidP="00617445">
            <w:pPr>
              <w:pStyle w:val="tabteksts"/>
              <w:ind w:left="284"/>
              <w:jc w:val="both"/>
              <w:rPr>
                <w:i/>
                <w:szCs w:val="18"/>
                <w:lang w:eastAsia="lv-LV"/>
              </w:rPr>
            </w:pPr>
            <w:r>
              <w:rPr>
                <w:i/>
                <w:iCs/>
                <w:color w:val="000000"/>
                <w:szCs w:val="18"/>
              </w:rPr>
              <w:t>Dalībvalstīm budžeta līdzsvarošanai piešķirtās atlaides</w:t>
            </w:r>
          </w:p>
        </w:tc>
        <w:tc>
          <w:tcPr>
            <w:tcW w:w="704" w:type="pct"/>
            <w:tcBorders>
              <w:top w:val="single" w:sz="4" w:space="0" w:color="auto"/>
              <w:left w:val="nil"/>
              <w:bottom w:val="single" w:sz="4" w:space="0" w:color="auto"/>
              <w:right w:val="single" w:sz="4" w:space="0" w:color="auto"/>
            </w:tcBorders>
            <w:shd w:val="clear" w:color="auto" w:fill="auto"/>
          </w:tcPr>
          <w:p w14:paraId="2E17964E" w14:textId="77777777" w:rsidR="005D25B5" w:rsidRPr="00A0704B" w:rsidRDefault="005D25B5" w:rsidP="00617445">
            <w:pPr>
              <w:pStyle w:val="tabteksts"/>
              <w:jc w:val="right"/>
              <w:rPr>
                <w:szCs w:val="18"/>
              </w:rPr>
            </w:pPr>
            <w:r>
              <w:rPr>
                <w:color w:val="000000"/>
                <w:szCs w:val="18"/>
              </w:rPr>
              <w:t>19 220 000</w:t>
            </w:r>
          </w:p>
        </w:tc>
        <w:tc>
          <w:tcPr>
            <w:tcW w:w="704" w:type="pct"/>
            <w:tcBorders>
              <w:top w:val="single" w:sz="4" w:space="0" w:color="auto"/>
              <w:left w:val="nil"/>
              <w:bottom w:val="single" w:sz="4" w:space="0" w:color="auto"/>
              <w:right w:val="single" w:sz="4" w:space="0" w:color="auto"/>
            </w:tcBorders>
            <w:shd w:val="clear" w:color="auto" w:fill="auto"/>
          </w:tcPr>
          <w:p w14:paraId="59EDE721" w14:textId="77777777" w:rsidR="005D25B5" w:rsidRPr="00A0704B" w:rsidRDefault="005D25B5" w:rsidP="00617445">
            <w:pPr>
              <w:pStyle w:val="tabteksts"/>
              <w:jc w:val="right"/>
              <w:rPr>
                <w:szCs w:val="18"/>
              </w:rPr>
            </w:pPr>
            <w:r>
              <w:rPr>
                <w:szCs w:val="18"/>
              </w:rPr>
              <w:t>19 398 000</w:t>
            </w:r>
          </w:p>
        </w:tc>
        <w:tc>
          <w:tcPr>
            <w:tcW w:w="703" w:type="pct"/>
            <w:tcBorders>
              <w:top w:val="single" w:sz="4" w:space="0" w:color="auto"/>
              <w:left w:val="nil"/>
              <w:bottom w:val="single" w:sz="4" w:space="0" w:color="auto"/>
              <w:right w:val="single" w:sz="4" w:space="0" w:color="auto"/>
            </w:tcBorders>
            <w:shd w:val="clear" w:color="auto" w:fill="auto"/>
          </w:tcPr>
          <w:p w14:paraId="16C8D10E" w14:textId="77777777" w:rsidR="005D25B5" w:rsidRPr="00A0704B" w:rsidRDefault="005D25B5" w:rsidP="00617445">
            <w:pPr>
              <w:pStyle w:val="tabteksts"/>
              <w:jc w:val="right"/>
              <w:rPr>
                <w:szCs w:val="18"/>
              </w:rPr>
            </w:pPr>
            <w:r>
              <w:rPr>
                <w:color w:val="000000"/>
                <w:szCs w:val="18"/>
              </w:rPr>
              <w:t>178 000</w:t>
            </w:r>
          </w:p>
        </w:tc>
      </w:tr>
      <w:tr w:rsidR="005D25B5" w:rsidRPr="00775C81" w14:paraId="2C7BD903"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38D7630F" w14:textId="77777777" w:rsidR="005D25B5" w:rsidRPr="00775C81" w:rsidRDefault="005D25B5" w:rsidP="00617445">
            <w:pPr>
              <w:pStyle w:val="tabteksts"/>
              <w:ind w:left="284"/>
              <w:jc w:val="both"/>
              <w:rPr>
                <w:i/>
                <w:szCs w:val="18"/>
                <w:lang w:eastAsia="lv-LV"/>
              </w:rPr>
            </w:pPr>
            <w:r w:rsidRPr="00F95CFE">
              <w:rPr>
                <w:i/>
                <w:iCs/>
                <w:color w:val="000000"/>
                <w:szCs w:val="18"/>
              </w:rPr>
              <w:t>Pārējās iemaksas Eiropas Savienības budžetā</w:t>
            </w:r>
          </w:p>
        </w:tc>
        <w:tc>
          <w:tcPr>
            <w:tcW w:w="704" w:type="pct"/>
            <w:tcBorders>
              <w:top w:val="single" w:sz="4" w:space="0" w:color="auto"/>
              <w:left w:val="nil"/>
              <w:bottom w:val="single" w:sz="4" w:space="0" w:color="auto"/>
              <w:right w:val="single" w:sz="4" w:space="0" w:color="auto"/>
            </w:tcBorders>
            <w:shd w:val="clear" w:color="auto" w:fill="auto"/>
          </w:tcPr>
          <w:p w14:paraId="3A0014B6" w14:textId="77777777" w:rsidR="005D25B5" w:rsidRPr="00A0704B" w:rsidRDefault="005D25B5" w:rsidP="00617445">
            <w:pPr>
              <w:pStyle w:val="tabteksts"/>
              <w:jc w:val="right"/>
              <w:rPr>
                <w:szCs w:val="18"/>
              </w:rPr>
            </w:pPr>
            <w:r>
              <w:rPr>
                <w:color w:val="000000"/>
                <w:szCs w:val="18"/>
              </w:rPr>
              <w:t>35 000</w:t>
            </w:r>
          </w:p>
        </w:tc>
        <w:tc>
          <w:tcPr>
            <w:tcW w:w="704" w:type="pct"/>
            <w:tcBorders>
              <w:top w:val="single" w:sz="4" w:space="0" w:color="auto"/>
              <w:left w:val="nil"/>
              <w:bottom w:val="single" w:sz="4" w:space="0" w:color="auto"/>
              <w:right w:val="single" w:sz="4" w:space="0" w:color="auto"/>
            </w:tcBorders>
            <w:shd w:val="clear" w:color="auto" w:fill="auto"/>
          </w:tcPr>
          <w:p w14:paraId="302750ED" w14:textId="77777777" w:rsidR="005D25B5" w:rsidRPr="00A0704B" w:rsidRDefault="005D25B5" w:rsidP="00617445">
            <w:pPr>
              <w:pStyle w:val="tabteksts"/>
              <w:tabs>
                <w:tab w:val="center" w:pos="530"/>
                <w:tab w:val="right" w:pos="1061"/>
              </w:tabs>
              <w:jc w:val="center"/>
              <w:rPr>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6F586086" w14:textId="77777777" w:rsidR="005D25B5" w:rsidRPr="00A0704B" w:rsidRDefault="005D25B5" w:rsidP="00617445">
            <w:pPr>
              <w:pStyle w:val="tabteksts"/>
              <w:jc w:val="right"/>
              <w:rPr>
                <w:szCs w:val="18"/>
              </w:rPr>
            </w:pPr>
            <w:r>
              <w:rPr>
                <w:color w:val="000000"/>
                <w:szCs w:val="18"/>
              </w:rPr>
              <w:t>-35 000</w:t>
            </w:r>
          </w:p>
        </w:tc>
      </w:tr>
      <w:tr w:rsidR="005D25B5" w:rsidRPr="00A0704B" w14:paraId="39974068"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264103F6" w14:textId="77777777" w:rsidR="005D25B5" w:rsidRPr="00F42EC3" w:rsidRDefault="005D25B5" w:rsidP="00617445">
            <w:pPr>
              <w:pStyle w:val="tabteksts"/>
              <w:ind w:left="284"/>
              <w:jc w:val="both"/>
              <w:rPr>
                <w:i/>
                <w:iCs/>
                <w:color w:val="000000"/>
                <w:szCs w:val="18"/>
                <w:highlight w:val="yellow"/>
              </w:rPr>
            </w:pPr>
            <w:r w:rsidRPr="00E93D05">
              <w:rPr>
                <w:i/>
                <w:iCs/>
              </w:rPr>
              <w:t>Nolīgums par procentu likmes subsīdiju no atbalsta instrumenta Ukrainai</w:t>
            </w:r>
          </w:p>
        </w:tc>
        <w:tc>
          <w:tcPr>
            <w:tcW w:w="704" w:type="pct"/>
            <w:tcBorders>
              <w:top w:val="single" w:sz="4" w:space="0" w:color="auto"/>
              <w:left w:val="nil"/>
              <w:bottom w:val="single" w:sz="4" w:space="0" w:color="auto"/>
              <w:right w:val="single" w:sz="4" w:space="0" w:color="auto"/>
            </w:tcBorders>
            <w:shd w:val="clear" w:color="auto" w:fill="auto"/>
          </w:tcPr>
          <w:p w14:paraId="2741ACDD" w14:textId="77777777" w:rsidR="005D25B5" w:rsidRPr="00F95CFE" w:rsidRDefault="005D25B5" w:rsidP="00617445">
            <w:pPr>
              <w:pStyle w:val="tabteksts"/>
              <w:jc w:val="right"/>
              <w:rPr>
                <w:color w:val="000000"/>
                <w:szCs w:val="18"/>
              </w:rPr>
            </w:pPr>
            <w:r w:rsidRPr="00A0704B">
              <w:rPr>
                <w:color w:val="000000"/>
                <w:szCs w:val="18"/>
              </w:rPr>
              <w:t>-</w:t>
            </w:r>
          </w:p>
        </w:tc>
        <w:tc>
          <w:tcPr>
            <w:tcW w:w="704" w:type="pct"/>
            <w:tcBorders>
              <w:top w:val="single" w:sz="4" w:space="0" w:color="auto"/>
              <w:left w:val="nil"/>
              <w:bottom w:val="single" w:sz="4" w:space="0" w:color="auto"/>
              <w:right w:val="single" w:sz="4" w:space="0" w:color="auto"/>
            </w:tcBorders>
            <w:shd w:val="clear" w:color="auto" w:fill="auto"/>
          </w:tcPr>
          <w:p w14:paraId="1D91727A" w14:textId="77777777" w:rsidR="005D25B5" w:rsidRPr="00A0704B" w:rsidRDefault="005D25B5" w:rsidP="00617445">
            <w:pPr>
              <w:pStyle w:val="tabteksts"/>
              <w:tabs>
                <w:tab w:val="center" w:pos="530"/>
                <w:tab w:val="right" w:pos="1061"/>
              </w:tabs>
              <w:jc w:val="center"/>
              <w:rPr>
                <w:szCs w:val="18"/>
              </w:rPr>
            </w:pPr>
            <w:r w:rsidRPr="00A0704B">
              <w:rPr>
                <w:szCs w:val="18"/>
              </w:rPr>
              <w:t>1 620 000</w:t>
            </w:r>
          </w:p>
        </w:tc>
        <w:tc>
          <w:tcPr>
            <w:tcW w:w="703" w:type="pct"/>
            <w:tcBorders>
              <w:top w:val="single" w:sz="4" w:space="0" w:color="auto"/>
              <w:left w:val="nil"/>
              <w:bottom w:val="single" w:sz="4" w:space="0" w:color="auto"/>
              <w:right w:val="single" w:sz="4" w:space="0" w:color="auto"/>
            </w:tcBorders>
            <w:shd w:val="clear" w:color="auto" w:fill="auto"/>
          </w:tcPr>
          <w:p w14:paraId="6FE18424" w14:textId="77777777" w:rsidR="005D25B5" w:rsidRPr="00F95CFE" w:rsidRDefault="005D25B5" w:rsidP="00617445">
            <w:pPr>
              <w:pStyle w:val="tabteksts"/>
              <w:jc w:val="right"/>
              <w:rPr>
                <w:color w:val="000000"/>
                <w:szCs w:val="18"/>
              </w:rPr>
            </w:pPr>
            <w:r w:rsidRPr="00A0704B">
              <w:rPr>
                <w:color w:val="000000"/>
                <w:szCs w:val="18"/>
              </w:rPr>
              <w:t>1 620 000</w:t>
            </w:r>
          </w:p>
        </w:tc>
      </w:tr>
    </w:tbl>
    <w:p w14:paraId="7A8E9BD6" w14:textId="77777777" w:rsidR="005D25B5" w:rsidRPr="00775C81" w:rsidRDefault="005D25B5" w:rsidP="005D25B5">
      <w:pPr>
        <w:pStyle w:val="programmas"/>
        <w:spacing w:after="240"/>
      </w:pPr>
      <w:r w:rsidRPr="004B7C00">
        <w:t>41.03.00 Iemaksas starptautiskajās organizācijās</w:t>
      </w:r>
    </w:p>
    <w:p w14:paraId="4BFD5A93" w14:textId="77777777" w:rsidR="005D25B5" w:rsidRPr="00775C81" w:rsidRDefault="005D25B5" w:rsidP="005D25B5">
      <w:pPr>
        <w:spacing w:before="120"/>
        <w:ind w:firstLine="0"/>
        <w:rPr>
          <w:u w:val="single"/>
        </w:rPr>
      </w:pPr>
      <w:r w:rsidRPr="00775C81">
        <w:rPr>
          <w:u w:val="single"/>
        </w:rPr>
        <w:t>Apakšprogrammas mērķis:</w:t>
      </w:r>
    </w:p>
    <w:p w14:paraId="5188A0BA" w14:textId="77777777" w:rsidR="005D25B5" w:rsidRPr="00775C81" w:rsidRDefault="005D25B5" w:rsidP="005D25B5">
      <w:pPr>
        <w:spacing w:before="120"/>
        <w:ind w:firstLine="720"/>
      </w:pPr>
      <w:r w:rsidRPr="00094A0A">
        <w:t>nodrošināt ar Latvijas Republikas dalību starptautiskajās finanšu institūcijās saistīto finanšu saistību izpildi, savlaicīgi un pilnā apmērā veicot ikgadējos dalības maksājumus starptautiskajās finanšu organizācijās, kā arī veicot maksājumus to starptautisko finanšu institūciju kapitālā un/ vai rezervēs, kur Latvijas Republika ir kapitāldaļu turētāja, nodrošināt uzņemto saistību izpildi.</w:t>
      </w:r>
    </w:p>
    <w:p w14:paraId="018AEBEC" w14:textId="77777777" w:rsidR="005D25B5" w:rsidRPr="00775C81" w:rsidRDefault="005D25B5" w:rsidP="005D25B5">
      <w:pPr>
        <w:spacing w:before="120"/>
        <w:ind w:firstLine="0"/>
        <w:rPr>
          <w:u w:val="single"/>
        </w:rPr>
      </w:pPr>
      <w:r w:rsidRPr="00775C81">
        <w:rPr>
          <w:u w:val="single"/>
        </w:rPr>
        <w:t>Galvenās aktivitātes:</w:t>
      </w:r>
    </w:p>
    <w:p w14:paraId="498962DF" w14:textId="77777777" w:rsidR="005D25B5" w:rsidRPr="00775C81" w:rsidRDefault="005D25B5" w:rsidP="005D25B5">
      <w:pPr>
        <w:spacing w:before="120"/>
        <w:ind w:firstLine="720"/>
      </w:pPr>
      <w:r w:rsidRPr="00094A0A">
        <w:t>atbilstoši pieprasījumiem vai maksājumu grafikiem veikt ikgadējos dalības maksājumus starptautiskajās organizācijās un maksājumus starptautisko finanšu institūciju kapitālā un/ vai rezervēs.</w:t>
      </w:r>
    </w:p>
    <w:p w14:paraId="36A2F050" w14:textId="77777777" w:rsidR="005D25B5" w:rsidRPr="00775C81" w:rsidRDefault="005D25B5" w:rsidP="005D25B5">
      <w:pPr>
        <w:spacing w:before="120"/>
        <w:ind w:firstLine="0"/>
      </w:pPr>
      <w:r w:rsidRPr="00775C81">
        <w:rPr>
          <w:u w:val="single"/>
        </w:rPr>
        <w:t>Apakšprogrammas izpildītājs</w:t>
      </w:r>
      <w:r w:rsidRPr="00775C81">
        <w:t xml:space="preserve">: </w:t>
      </w:r>
      <w:r w:rsidRPr="005B6929">
        <w:t>Valsts kase.</w:t>
      </w:r>
    </w:p>
    <w:p w14:paraId="23E9F033" w14:textId="77777777" w:rsidR="005D25B5" w:rsidRPr="00775C81" w:rsidRDefault="005D25B5" w:rsidP="005D25B5">
      <w:pPr>
        <w:pStyle w:val="Tabuluvirsraksti"/>
        <w:spacing w:before="240" w:after="240"/>
        <w:rPr>
          <w:b/>
          <w:bCs/>
          <w:lang w:eastAsia="lv-LV"/>
        </w:rPr>
      </w:pPr>
      <w:r w:rsidRPr="00775C81">
        <w:rPr>
          <w:b/>
          <w:bCs/>
          <w:lang w:eastAsia="lv-LV"/>
        </w:rPr>
        <w:t>Darbības rezultāti un to rezultatīvie rādītāji no 202</w:t>
      </w:r>
      <w:r>
        <w:rPr>
          <w:b/>
          <w:bCs/>
          <w:lang w:eastAsia="lv-LV"/>
        </w:rPr>
        <w:t>2</w:t>
      </w:r>
      <w:r w:rsidRPr="00775C81">
        <w:rPr>
          <w:b/>
          <w:bCs/>
          <w:lang w:eastAsia="lv-LV"/>
        </w:rPr>
        <w:t>. līdz 202</w:t>
      </w:r>
      <w:r>
        <w:rPr>
          <w:b/>
          <w:bCs/>
          <w:lang w:eastAsia="lv-LV"/>
        </w:rPr>
        <w:t>6</w:t>
      </w:r>
      <w:r w:rsidRPr="00775C81">
        <w:rPr>
          <w:b/>
          <w:bCs/>
          <w:lang w:eastAsia="lv-LV"/>
        </w:rPr>
        <w:t>. gadam</w:t>
      </w:r>
    </w:p>
    <w:tbl>
      <w:tblPr>
        <w:tblW w:w="9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367"/>
        <w:gridCol w:w="1156"/>
        <w:gridCol w:w="1156"/>
        <w:gridCol w:w="1156"/>
        <w:gridCol w:w="1164"/>
      </w:tblGrid>
      <w:tr w:rsidR="005D25B5" w:rsidRPr="00775C81" w14:paraId="10C915C0" w14:textId="77777777" w:rsidTr="00617445">
        <w:trPr>
          <w:trHeight w:val="444"/>
          <w:tblHeader/>
          <w:jc w:val="center"/>
        </w:trPr>
        <w:tc>
          <w:tcPr>
            <w:tcW w:w="32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0A4C6" w14:textId="77777777" w:rsidR="005D25B5" w:rsidRPr="00775C81" w:rsidRDefault="005D25B5" w:rsidP="00617445">
            <w:pPr>
              <w:pStyle w:val="tabteksts"/>
              <w:jc w:val="center"/>
              <w:rPr>
                <w:szCs w:val="18"/>
              </w:rPr>
            </w:pPr>
          </w:p>
        </w:tc>
        <w:tc>
          <w:tcPr>
            <w:tcW w:w="1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E2E5F"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35E8AC"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BF98F"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11AC28"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063FC4"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7189F1B1" w14:textId="77777777" w:rsidTr="00617445">
        <w:trPr>
          <w:trHeight w:val="227"/>
          <w:jc w:val="center"/>
        </w:trPr>
        <w:tc>
          <w:tcPr>
            <w:tcW w:w="925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D542E89" w14:textId="77777777" w:rsidR="005D25B5" w:rsidRPr="00775C81" w:rsidRDefault="005D25B5" w:rsidP="00617445">
            <w:pPr>
              <w:pStyle w:val="tabteksts"/>
              <w:jc w:val="center"/>
              <w:rPr>
                <w:szCs w:val="18"/>
              </w:rPr>
            </w:pPr>
            <w:r w:rsidRPr="00775C81">
              <w:rPr>
                <w:szCs w:val="18"/>
                <w:lang w:eastAsia="lv-LV"/>
              </w:rPr>
              <w:t>Savlaicīgi un pilnīgi veikti dalības maksājumi un maksājumi par kapitālu starptautiskajās finanšu organizācijās</w:t>
            </w:r>
          </w:p>
        </w:tc>
      </w:tr>
      <w:tr w:rsidR="005D25B5" w:rsidRPr="00775C81" w14:paraId="34917630" w14:textId="77777777" w:rsidTr="003319CC">
        <w:trPr>
          <w:trHeight w:val="444"/>
          <w:jc w:val="center"/>
        </w:trPr>
        <w:tc>
          <w:tcPr>
            <w:tcW w:w="32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A0EC8" w14:textId="77777777" w:rsidR="005D25B5" w:rsidRPr="00775C81" w:rsidRDefault="005D25B5" w:rsidP="00617445">
            <w:pPr>
              <w:pStyle w:val="tabteksts"/>
              <w:jc w:val="both"/>
            </w:pPr>
            <w:r w:rsidRPr="00775C81">
              <w:t>Veikti maksājumi saskaņā ar līgumiem no plānotās summas (%)</w:t>
            </w:r>
          </w:p>
        </w:tc>
        <w:tc>
          <w:tcPr>
            <w:tcW w:w="1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5F5AF" w14:textId="50B623A1" w:rsidR="005D25B5" w:rsidRPr="00775C81" w:rsidRDefault="005D25B5" w:rsidP="003319CC">
            <w:pPr>
              <w:pStyle w:val="tabteksts"/>
              <w:jc w:val="center"/>
            </w:pPr>
            <w:r>
              <w:t>100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F0B0C" w14:textId="77777777" w:rsidR="005D25B5" w:rsidRPr="00775C81" w:rsidRDefault="005D25B5" w:rsidP="003319CC">
            <w:pPr>
              <w:pStyle w:val="tabteksts"/>
              <w:jc w:val="center"/>
            </w:pPr>
            <w:r w:rsidRPr="00775C81">
              <w:t>100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27A859" w14:textId="77777777" w:rsidR="005D25B5" w:rsidRPr="00775C81" w:rsidRDefault="005D25B5" w:rsidP="003319CC">
            <w:pPr>
              <w:pStyle w:val="tabteksts"/>
              <w:jc w:val="center"/>
            </w:pPr>
            <w:r w:rsidRPr="00775C81">
              <w:t>100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7221C4" w14:textId="77777777" w:rsidR="005D25B5" w:rsidRPr="00775C81" w:rsidRDefault="005D25B5" w:rsidP="003319CC">
            <w:pPr>
              <w:pStyle w:val="tabteksts"/>
              <w:jc w:val="center"/>
            </w:pPr>
            <w:r w:rsidRPr="00775C81">
              <w:t>100</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64853" w14:textId="77777777" w:rsidR="005D25B5" w:rsidRPr="00775C81" w:rsidRDefault="005D25B5" w:rsidP="003319CC">
            <w:pPr>
              <w:pStyle w:val="tabteksts"/>
              <w:jc w:val="center"/>
            </w:pPr>
            <w:r>
              <w:t>100</w:t>
            </w:r>
          </w:p>
        </w:tc>
      </w:tr>
    </w:tbl>
    <w:p w14:paraId="4B6FE7B4"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1"/>
        <w:gridCol w:w="1135"/>
        <w:gridCol w:w="1135"/>
        <w:gridCol w:w="1135"/>
        <w:gridCol w:w="1135"/>
        <w:gridCol w:w="1269"/>
      </w:tblGrid>
      <w:tr w:rsidR="005D25B5" w:rsidRPr="00775C81" w14:paraId="6D5209D8" w14:textId="77777777" w:rsidTr="00617445">
        <w:trPr>
          <w:trHeight w:val="259"/>
          <w:tblHeader/>
          <w:jc w:val="center"/>
        </w:trPr>
        <w:tc>
          <w:tcPr>
            <w:tcW w:w="1847" w:type="pct"/>
            <w:vAlign w:val="center"/>
          </w:tcPr>
          <w:p w14:paraId="1F18BD2F" w14:textId="77777777" w:rsidR="005D25B5" w:rsidRPr="00775C81" w:rsidRDefault="005D25B5" w:rsidP="00617445">
            <w:pPr>
              <w:pStyle w:val="tabteksts"/>
              <w:jc w:val="center"/>
              <w:rPr>
                <w:szCs w:val="24"/>
              </w:rPr>
            </w:pPr>
          </w:p>
        </w:tc>
        <w:tc>
          <w:tcPr>
            <w:tcW w:w="616" w:type="pct"/>
          </w:tcPr>
          <w:p w14:paraId="131E70E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16" w:type="pct"/>
            <w:vAlign w:val="center"/>
          </w:tcPr>
          <w:p w14:paraId="11DEADB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16" w:type="pct"/>
          </w:tcPr>
          <w:p w14:paraId="26BBA7E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16" w:type="pct"/>
          </w:tcPr>
          <w:p w14:paraId="082592B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90" w:type="pct"/>
          </w:tcPr>
          <w:p w14:paraId="2479BCF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52E508CB" w14:textId="77777777" w:rsidTr="00617445">
        <w:trPr>
          <w:trHeight w:val="129"/>
          <w:jc w:val="center"/>
        </w:trPr>
        <w:tc>
          <w:tcPr>
            <w:tcW w:w="1847" w:type="pct"/>
            <w:vAlign w:val="center"/>
          </w:tcPr>
          <w:p w14:paraId="7F508852" w14:textId="77777777" w:rsidR="005D25B5" w:rsidRPr="00775C81" w:rsidRDefault="005D25B5" w:rsidP="00617445">
            <w:pPr>
              <w:pStyle w:val="tabteksts"/>
            </w:pPr>
            <w:r w:rsidRPr="00775C81">
              <w:rPr>
                <w:szCs w:val="18"/>
              </w:rPr>
              <w:t xml:space="preserve">Kopējie resursi, </w:t>
            </w:r>
            <w:proofErr w:type="spellStart"/>
            <w:r w:rsidRPr="00775C81">
              <w:rPr>
                <w:i/>
                <w:szCs w:val="18"/>
              </w:rPr>
              <w:t>euro</w:t>
            </w:r>
            <w:proofErr w:type="spellEnd"/>
          </w:p>
        </w:tc>
        <w:tc>
          <w:tcPr>
            <w:tcW w:w="616" w:type="pct"/>
            <w:tcBorders>
              <w:top w:val="single" w:sz="4" w:space="0" w:color="auto"/>
              <w:left w:val="single" w:sz="4" w:space="0" w:color="auto"/>
              <w:bottom w:val="single" w:sz="4" w:space="0" w:color="auto"/>
              <w:right w:val="single" w:sz="4" w:space="0" w:color="auto"/>
            </w:tcBorders>
            <w:shd w:val="clear" w:color="auto" w:fill="auto"/>
          </w:tcPr>
          <w:p w14:paraId="4F8A9E82" w14:textId="77777777" w:rsidR="005D25B5" w:rsidRPr="00775C81" w:rsidRDefault="005D25B5" w:rsidP="00617445">
            <w:pPr>
              <w:pStyle w:val="tabteksts"/>
              <w:jc w:val="right"/>
            </w:pPr>
            <w:r>
              <w:rPr>
                <w:szCs w:val="18"/>
              </w:rPr>
              <w:t>32 125 202</w:t>
            </w:r>
          </w:p>
        </w:tc>
        <w:tc>
          <w:tcPr>
            <w:tcW w:w="616" w:type="pct"/>
            <w:tcBorders>
              <w:top w:val="single" w:sz="4" w:space="0" w:color="auto"/>
              <w:left w:val="single" w:sz="4" w:space="0" w:color="auto"/>
              <w:bottom w:val="single" w:sz="4" w:space="0" w:color="auto"/>
              <w:right w:val="single" w:sz="4" w:space="0" w:color="auto"/>
            </w:tcBorders>
            <w:shd w:val="clear" w:color="auto" w:fill="auto"/>
          </w:tcPr>
          <w:p w14:paraId="13EFD0A6" w14:textId="77777777" w:rsidR="005D25B5" w:rsidRPr="00775C81" w:rsidRDefault="005D25B5" w:rsidP="00617445">
            <w:pPr>
              <w:pStyle w:val="tabteksts"/>
              <w:jc w:val="right"/>
            </w:pPr>
            <w:r>
              <w:rPr>
                <w:szCs w:val="18"/>
              </w:rPr>
              <w:t>5 023 742</w:t>
            </w:r>
          </w:p>
        </w:tc>
        <w:tc>
          <w:tcPr>
            <w:tcW w:w="616" w:type="pct"/>
            <w:tcBorders>
              <w:top w:val="single" w:sz="4" w:space="0" w:color="auto"/>
              <w:left w:val="nil"/>
              <w:bottom w:val="single" w:sz="4" w:space="0" w:color="auto"/>
              <w:right w:val="single" w:sz="4" w:space="0" w:color="auto"/>
            </w:tcBorders>
            <w:shd w:val="clear" w:color="auto" w:fill="auto"/>
          </w:tcPr>
          <w:p w14:paraId="72242799" w14:textId="77777777" w:rsidR="005D25B5" w:rsidRPr="00775C81" w:rsidRDefault="005D25B5" w:rsidP="00617445">
            <w:pPr>
              <w:pStyle w:val="tabteksts"/>
              <w:jc w:val="right"/>
            </w:pPr>
            <w:r>
              <w:rPr>
                <w:szCs w:val="18"/>
              </w:rPr>
              <w:t>2 252 265</w:t>
            </w:r>
          </w:p>
        </w:tc>
        <w:tc>
          <w:tcPr>
            <w:tcW w:w="616" w:type="pct"/>
            <w:tcBorders>
              <w:top w:val="single" w:sz="4" w:space="0" w:color="auto"/>
              <w:left w:val="nil"/>
              <w:bottom w:val="single" w:sz="4" w:space="0" w:color="auto"/>
              <w:right w:val="single" w:sz="4" w:space="0" w:color="auto"/>
            </w:tcBorders>
            <w:shd w:val="clear" w:color="auto" w:fill="auto"/>
          </w:tcPr>
          <w:p w14:paraId="70101ABB" w14:textId="77777777" w:rsidR="005D25B5" w:rsidRPr="00775C81" w:rsidRDefault="005D25B5" w:rsidP="00617445">
            <w:pPr>
              <w:pStyle w:val="tabteksts"/>
              <w:jc w:val="right"/>
            </w:pPr>
            <w:r>
              <w:rPr>
                <w:szCs w:val="18"/>
              </w:rPr>
              <w:t>1 234 073</w:t>
            </w:r>
          </w:p>
        </w:tc>
        <w:tc>
          <w:tcPr>
            <w:tcW w:w="690" w:type="pct"/>
            <w:tcBorders>
              <w:top w:val="single" w:sz="4" w:space="0" w:color="auto"/>
              <w:left w:val="nil"/>
              <w:bottom w:val="single" w:sz="4" w:space="0" w:color="auto"/>
              <w:right w:val="single" w:sz="4" w:space="0" w:color="auto"/>
            </w:tcBorders>
            <w:shd w:val="clear" w:color="auto" w:fill="auto"/>
          </w:tcPr>
          <w:p w14:paraId="34DE6568" w14:textId="77777777" w:rsidR="005D25B5" w:rsidRPr="00775C81" w:rsidRDefault="005D25B5" w:rsidP="00617445">
            <w:pPr>
              <w:pStyle w:val="tabteksts"/>
              <w:jc w:val="right"/>
            </w:pPr>
            <w:r>
              <w:rPr>
                <w:szCs w:val="18"/>
              </w:rPr>
              <w:t>104 394 073</w:t>
            </w:r>
          </w:p>
        </w:tc>
      </w:tr>
      <w:tr w:rsidR="005D25B5" w:rsidRPr="00775C81" w14:paraId="64D41DFA" w14:textId="77777777" w:rsidTr="00617445">
        <w:trPr>
          <w:trHeight w:val="129"/>
          <w:jc w:val="center"/>
        </w:trPr>
        <w:tc>
          <w:tcPr>
            <w:tcW w:w="1847" w:type="pct"/>
            <w:shd w:val="clear" w:color="auto" w:fill="D9D9D9" w:themeFill="background1" w:themeFillShade="D9"/>
            <w:vAlign w:val="center"/>
          </w:tcPr>
          <w:p w14:paraId="378F2E8F"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16" w:type="pct"/>
            <w:tcBorders>
              <w:top w:val="nil"/>
              <w:left w:val="single" w:sz="4" w:space="0" w:color="auto"/>
              <w:bottom w:val="single" w:sz="4" w:space="0" w:color="auto"/>
              <w:right w:val="single" w:sz="4" w:space="0" w:color="auto"/>
            </w:tcBorders>
            <w:shd w:val="clear" w:color="000000" w:fill="D0CECE"/>
          </w:tcPr>
          <w:p w14:paraId="0AFA037D" w14:textId="77777777" w:rsidR="005D25B5" w:rsidRPr="00775C81" w:rsidRDefault="005D25B5" w:rsidP="00617445">
            <w:pPr>
              <w:pStyle w:val="tabteksts"/>
              <w:jc w:val="right"/>
            </w:pPr>
            <w:r>
              <w:rPr>
                <w:szCs w:val="18"/>
              </w:rPr>
              <w:t>98 032</w:t>
            </w:r>
          </w:p>
        </w:tc>
        <w:tc>
          <w:tcPr>
            <w:tcW w:w="616" w:type="pct"/>
            <w:tcBorders>
              <w:top w:val="nil"/>
              <w:left w:val="single" w:sz="4" w:space="0" w:color="auto"/>
              <w:bottom w:val="single" w:sz="4" w:space="0" w:color="auto"/>
              <w:right w:val="single" w:sz="4" w:space="0" w:color="auto"/>
            </w:tcBorders>
            <w:shd w:val="clear" w:color="000000" w:fill="D0CECE"/>
          </w:tcPr>
          <w:p w14:paraId="3464763A" w14:textId="77777777" w:rsidR="005D25B5" w:rsidRPr="00775C81" w:rsidRDefault="005D25B5" w:rsidP="00617445">
            <w:pPr>
              <w:pStyle w:val="tabteksts"/>
              <w:jc w:val="right"/>
            </w:pPr>
            <w:r>
              <w:rPr>
                <w:szCs w:val="18"/>
              </w:rPr>
              <w:t>112 450</w:t>
            </w:r>
          </w:p>
        </w:tc>
        <w:tc>
          <w:tcPr>
            <w:tcW w:w="616" w:type="pct"/>
            <w:tcBorders>
              <w:top w:val="nil"/>
              <w:left w:val="nil"/>
              <w:bottom w:val="single" w:sz="4" w:space="0" w:color="auto"/>
              <w:right w:val="single" w:sz="4" w:space="0" w:color="auto"/>
            </w:tcBorders>
            <w:shd w:val="clear" w:color="000000" w:fill="D0CECE"/>
          </w:tcPr>
          <w:p w14:paraId="0D18622B" w14:textId="77777777" w:rsidR="005D25B5" w:rsidRPr="00775C81" w:rsidRDefault="005D25B5" w:rsidP="00617445">
            <w:pPr>
              <w:pStyle w:val="tabteksts"/>
              <w:jc w:val="right"/>
            </w:pPr>
            <w:r>
              <w:rPr>
                <w:szCs w:val="18"/>
              </w:rPr>
              <w:t>114 350</w:t>
            </w:r>
          </w:p>
        </w:tc>
        <w:tc>
          <w:tcPr>
            <w:tcW w:w="616" w:type="pct"/>
            <w:tcBorders>
              <w:top w:val="nil"/>
              <w:left w:val="nil"/>
              <w:bottom w:val="single" w:sz="4" w:space="0" w:color="auto"/>
              <w:right w:val="single" w:sz="4" w:space="0" w:color="auto"/>
            </w:tcBorders>
            <w:shd w:val="clear" w:color="000000" w:fill="D0CECE"/>
          </w:tcPr>
          <w:p w14:paraId="7B7ACFF4" w14:textId="77777777" w:rsidR="005D25B5" w:rsidRPr="00775C81" w:rsidRDefault="005D25B5" w:rsidP="00617445">
            <w:pPr>
              <w:pStyle w:val="tabteksts"/>
              <w:jc w:val="right"/>
            </w:pPr>
            <w:r>
              <w:rPr>
                <w:szCs w:val="18"/>
              </w:rPr>
              <w:t>112 450</w:t>
            </w:r>
          </w:p>
        </w:tc>
        <w:tc>
          <w:tcPr>
            <w:tcW w:w="690" w:type="pct"/>
            <w:tcBorders>
              <w:top w:val="nil"/>
              <w:left w:val="nil"/>
              <w:bottom w:val="single" w:sz="4" w:space="0" w:color="auto"/>
              <w:right w:val="single" w:sz="4" w:space="0" w:color="auto"/>
            </w:tcBorders>
            <w:shd w:val="clear" w:color="000000" w:fill="D0CECE"/>
          </w:tcPr>
          <w:p w14:paraId="3188B6A8" w14:textId="77777777" w:rsidR="005D25B5" w:rsidRPr="00775C81" w:rsidRDefault="005D25B5" w:rsidP="00617445">
            <w:pPr>
              <w:pStyle w:val="tabteksts"/>
              <w:jc w:val="right"/>
            </w:pPr>
            <w:r>
              <w:rPr>
                <w:szCs w:val="18"/>
              </w:rPr>
              <w:t>112 450</w:t>
            </w:r>
          </w:p>
        </w:tc>
      </w:tr>
      <w:tr w:rsidR="005D25B5" w:rsidRPr="00775C81" w14:paraId="4395DFC6" w14:textId="77777777" w:rsidTr="00617445">
        <w:trPr>
          <w:trHeight w:val="259"/>
          <w:jc w:val="center"/>
        </w:trPr>
        <w:tc>
          <w:tcPr>
            <w:tcW w:w="1847" w:type="pct"/>
            <w:vAlign w:val="center"/>
          </w:tcPr>
          <w:p w14:paraId="388EDC95"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16" w:type="pct"/>
            <w:tcBorders>
              <w:top w:val="nil"/>
              <w:left w:val="single" w:sz="4" w:space="0" w:color="auto"/>
              <w:bottom w:val="single" w:sz="4" w:space="0" w:color="auto"/>
              <w:right w:val="single" w:sz="4" w:space="0" w:color="auto"/>
            </w:tcBorders>
            <w:shd w:val="clear" w:color="auto" w:fill="auto"/>
          </w:tcPr>
          <w:p w14:paraId="5BB11505" w14:textId="77777777" w:rsidR="005D25B5" w:rsidRPr="00775C81" w:rsidRDefault="005D25B5" w:rsidP="00617445">
            <w:pPr>
              <w:pStyle w:val="tabteksts"/>
              <w:jc w:val="center"/>
            </w:pPr>
            <w:r w:rsidRPr="00775C81">
              <w:rPr>
                <w:b/>
                <w:bCs/>
              </w:rPr>
              <w:t>×</w:t>
            </w:r>
          </w:p>
        </w:tc>
        <w:tc>
          <w:tcPr>
            <w:tcW w:w="616" w:type="pct"/>
            <w:tcBorders>
              <w:top w:val="nil"/>
              <w:left w:val="single" w:sz="4" w:space="0" w:color="auto"/>
              <w:bottom w:val="single" w:sz="4" w:space="0" w:color="auto"/>
              <w:right w:val="single" w:sz="4" w:space="0" w:color="auto"/>
            </w:tcBorders>
            <w:shd w:val="clear" w:color="auto" w:fill="auto"/>
          </w:tcPr>
          <w:p w14:paraId="3380594D" w14:textId="77777777" w:rsidR="005D25B5" w:rsidRPr="00775C81" w:rsidRDefault="005D25B5" w:rsidP="00617445">
            <w:pPr>
              <w:pStyle w:val="tabteksts"/>
              <w:jc w:val="right"/>
            </w:pPr>
            <w:r>
              <w:rPr>
                <w:szCs w:val="18"/>
              </w:rPr>
              <w:t>14 418</w:t>
            </w:r>
          </w:p>
        </w:tc>
        <w:tc>
          <w:tcPr>
            <w:tcW w:w="616" w:type="pct"/>
            <w:tcBorders>
              <w:top w:val="nil"/>
              <w:left w:val="nil"/>
              <w:bottom w:val="single" w:sz="4" w:space="0" w:color="auto"/>
              <w:right w:val="single" w:sz="4" w:space="0" w:color="auto"/>
            </w:tcBorders>
            <w:shd w:val="clear" w:color="auto" w:fill="auto"/>
          </w:tcPr>
          <w:p w14:paraId="5DEEBBCF" w14:textId="77777777" w:rsidR="005D25B5" w:rsidRPr="00775C81" w:rsidRDefault="005D25B5" w:rsidP="00617445">
            <w:pPr>
              <w:pStyle w:val="tabteksts"/>
              <w:jc w:val="right"/>
            </w:pPr>
            <w:r>
              <w:rPr>
                <w:szCs w:val="18"/>
              </w:rPr>
              <w:t>1 900</w:t>
            </w:r>
          </w:p>
        </w:tc>
        <w:tc>
          <w:tcPr>
            <w:tcW w:w="616" w:type="pct"/>
            <w:tcBorders>
              <w:top w:val="nil"/>
              <w:left w:val="nil"/>
              <w:bottom w:val="single" w:sz="4" w:space="0" w:color="auto"/>
              <w:right w:val="single" w:sz="4" w:space="0" w:color="auto"/>
            </w:tcBorders>
            <w:shd w:val="clear" w:color="auto" w:fill="auto"/>
          </w:tcPr>
          <w:p w14:paraId="2AA7D010" w14:textId="77777777" w:rsidR="005D25B5" w:rsidRPr="00775C81" w:rsidRDefault="005D25B5" w:rsidP="00617445">
            <w:pPr>
              <w:pStyle w:val="tabteksts"/>
              <w:jc w:val="right"/>
            </w:pPr>
            <w:r>
              <w:rPr>
                <w:szCs w:val="18"/>
              </w:rPr>
              <w:t>-1 900</w:t>
            </w:r>
          </w:p>
        </w:tc>
        <w:tc>
          <w:tcPr>
            <w:tcW w:w="690" w:type="pct"/>
            <w:tcBorders>
              <w:top w:val="nil"/>
              <w:left w:val="nil"/>
              <w:bottom w:val="single" w:sz="4" w:space="0" w:color="auto"/>
              <w:right w:val="single" w:sz="4" w:space="0" w:color="auto"/>
            </w:tcBorders>
            <w:shd w:val="clear" w:color="auto" w:fill="auto"/>
          </w:tcPr>
          <w:p w14:paraId="02E5C3D1" w14:textId="77777777" w:rsidR="005D25B5" w:rsidRPr="00775C81" w:rsidRDefault="005D25B5" w:rsidP="00617445">
            <w:pPr>
              <w:pStyle w:val="tabteksts"/>
              <w:jc w:val="center"/>
            </w:pPr>
            <w:r>
              <w:rPr>
                <w:szCs w:val="18"/>
              </w:rPr>
              <w:t>-</w:t>
            </w:r>
          </w:p>
        </w:tc>
      </w:tr>
      <w:tr w:rsidR="005D25B5" w:rsidRPr="00775C81" w14:paraId="5B22ACAC" w14:textId="77777777" w:rsidTr="00617445">
        <w:trPr>
          <w:trHeight w:val="259"/>
          <w:jc w:val="center"/>
        </w:trPr>
        <w:tc>
          <w:tcPr>
            <w:tcW w:w="1847" w:type="pct"/>
            <w:vAlign w:val="center"/>
          </w:tcPr>
          <w:p w14:paraId="67B68745"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16" w:type="pct"/>
            <w:tcBorders>
              <w:top w:val="nil"/>
              <w:left w:val="single" w:sz="4" w:space="0" w:color="auto"/>
              <w:bottom w:val="single" w:sz="4" w:space="0" w:color="auto"/>
              <w:right w:val="single" w:sz="4" w:space="0" w:color="auto"/>
            </w:tcBorders>
            <w:shd w:val="clear" w:color="auto" w:fill="auto"/>
          </w:tcPr>
          <w:p w14:paraId="607058D3" w14:textId="77777777" w:rsidR="005D25B5" w:rsidRPr="00775C81" w:rsidRDefault="005D25B5" w:rsidP="00617445">
            <w:pPr>
              <w:pStyle w:val="tabteksts"/>
              <w:jc w:val="center"/>
            </w:pPr>
            <w:r w:rsidRPr="00775C81">
              <w:rPr>
                <w:b/>
                <w:bCs/>
              </w:rPr>
              <w:t>×</w:t>
            </w:r>
          </w:p>
        </w:tc>
        <w:tc>
          <w:tcPr>
            <w:tcW w:w="616" w:type="pct"/>
            <w:tcBorders>
              <w:top w:val="nil"/>
              <w:left w:val="single" w:sz="4" w:space="0" w:color="auto"/>
              <w:bottom w:val="single" w:sz="4" w:space="0" w:color="auto"/>
              <w:right w:val="single" w:sz="4" w:space="0" w:color="auto"/>
            </w:tcBorders>
            <w:shd w:val="clear" w:color="auto" w:fill="auto"/>
          </w:tcPr>
          <w:p w14:paraId="510C9308" w14:textId="77777777" w:rsidR="005D25B5" w:rsidRPr="00775C81" w:rsidRDefault="005D25B5" w:rsidP="00617445">
            <w:pPr>
              <w:pStyle w:val="tabteksts"/>
              <w:jc w:val="right"/>
            </w:pPr>
            <w:r>
              <w:rPr>
                <w:szCs w:val="18"/>
              </w:rPr>
              <w:t>14,7</w:t>
            </w:r>
          </w:p>
        </w:tc>
        <w:tc>
          <w:tcPr>
            <w:tcW w:w="616" w:type="pct"/>
            <w:tcBorders>
              <w:top w:val="nil"/>
              <w:left w:val="nil"/>
              <w:bottom w:val="single" w:sz="4" w:space="0" w:color="auto"/>
              <w:right w:val="single" w:sz="4" w:space="0" w:color="auto"/>
            </w:tcBorders>
            <w:shd w:val="clear" w:color="auto" w:fill="auto"/>
          </w:tcPr>
          <w:p w14:paraId="6A7187D3" w14:textId="77777777" w:rsidR="005D25B5" w:rsidRPr="00775C81" w:rsidRDefault="005D25B5" w:rsidP="00617445">
            <w:pPr>
              <w:pStyle w:val="tabteksts"/>
              <w:jc w:val="right"/>
            </w:pPr>
            <w:r>
              <w:rPr>
                <w:szCs w:val="18"/>
              </w:rPr>
              <w:t>1,7</w:t>
            </w:r>
          </w:p>
        </w:tc>
        <w:tc>
          <w:tcPr>
            <w:tcW w:w="616" w:type="pct"/>
            <w:tcBorders>
              <w:top w:val="nil"/>
              <w:left w:val="nil"/>
              <w:bottom w:val="single" w:sz="4" w:space="0" w:color="auto"/>
              <w:right w:val="single" w:sz="4" w:space="0" w:color="auto"/>
            </w:tcBorders>
            <w:shd w:val="clear" w:color="auto" w:fill="auto"/>
          </w:tcPr>
          <w:p w14:paraId="20749567" w14:textId="77777777" w:rsidR="005D25B5" w:rsidRPr="00775C81" w:rsidRDefault="005D25B5" w:rsidP="00617445">
            <w:pPr>
              <w:pStyle w:val="tabteksts"/>
              <w:jc w:val="right"/>
            </w:pPr>
            <w:r>
              <w:rPr>
                <w:szCs w:val="18"/>
              </w:rPr>
              <w:t>-1,7</w:t>
            </w:r>
          </w:p>
        </w:tc>
        <w:tc>
          <w:tcPr>
            <w:tcW w:w="690" w:type="pct"/>
            <w:tcBorders>
              <w:top w:val="nil"/>
              <w:left w:val="nil"/>
              <w:bottom w:val="single" w:sz="4" w:space="0" w:color="auto"/>
              <w:right w:val="single" w:sz="4" w:space="0" w:color="auto"/>
            </w:tcBorders>
            <w:shd w:val="clear" w:color="auto" w:fill="auto"/>
          </w:tcPr>
          <w:p w14:paraId="33944B8A" w14:textId="77777777" w:rsidR="005D25B5" w:rsidRPr="00775C81" w:rsidRDefault="005D25B5" w:rsidP="00617445">
            <w:pPr>
              <w:pStyle w:val="tabteksts"/>
              <w:jc w:val="center"/>
            </w:pPr>
            <w:r>
              <w:rPr>
                <w:szCs w:val="18"/>
              </w:rPr>
              <w:t>-</w:t>
            </w:r>
          </w:p>
        </w:tc>
      </w:tr>
      <w:tr w:rsidR="005D25B5" w:rsidRPr="00775C81" w14:paraId="02333EFA" w14:textId="77777777" w:rsidTr="00617445">
        <w:trPr>
          <w:trHeight w:val="129"/>
          <w:jc w:val="center"/>
        </w:trPr>
        <w:tc>
          <w:tcPr>
            <w:tcW w:w="1847" w:type="pct"/>
            <w:vAlign w:val="center"/>
          </w:tcPr>
          <w:p w14:paraId="5C471D85" w14:textId="77777777" w:rsidR="005D25B5" w:rsidRPr="00775C81" w:rsidRDefault="005D25B5" w:rsidP="00617445">
            <w:pPr>
              <w:pStyle w:val="tabteksts"/>
              <w:jc w:val="both"/>
              <w:rPr>
                <w:i/>
                <w:szCs w:val="18"/>
              </w:rPr>
            </w:pPr>
            <w:r w:rsidRPr="00775C81">
              <w:rPr>
                <w:lang w:eastAsia="lv-LV"/>
              </w:rPr>
              <w:t xml:space="preserve">Finansiālā bilance, </w:t>
            </w:r>
            <w:proofErr w:type="spellStart"/>
            <w:r w:rsidRPr="00775C81">
              <w:rPr>
                <w:i/>
                <w:szCs w:val="18"/>
                <w:lang w:eastAsia="lv-LV"/>
              </w:rPr>
              <w:t>euro</w:t>
            </w:r>
            <w:proofErr w:type="spellEnd"/>
          </w:p>
        </w:tc>
        <w:tc>
          <w:tcPr>
            <w:tcW w:w="616" w:type="pct"/>
            <w:tcBorders>
              <w:top w:val="single" w:sz="4" w:space="0" w:color="auto"/>
              <w:left w:val="single" w:sz="4" w:space="0" w:color="auto"/>
              <w:bottom w:val="single" w:sz="4" w:space="0" w:color="auto"/>
              <w:right w:val="single" w:sz="4" w:space="0" w:color="auto"/>
            </w:tcBorders>
            <w:shd w:val="clear" w:color="auto" w:fill="auto"/>
          </w:tcPr>
          <w:p w14:paraId="2F446BC2" w14:textId="77777777" w:rsidR="005D25B5" w:rsidRPr="00775C81" w:rsidRDefault="005D25B5" w:rsidP="00617445">
            <w:pPr>
              <w:pStyle w:val="tabteksts"/>
              <w:jc w:val="right"/>
              <w:rPr>
                <w:szCs w:val="18"/>
              </w:rPr>
            </w:pPr>
            <w:r>
              <w:rPr>
                <w:szCs w:val="18"/>
              </w:rPr>
              <w:t>32 027 170</w:t>
            </w:r>
          </w:p>
        </w:tc>
        <w:tc>
          <w:tcPr>
            <w:tcW w:w="616" w:type="pct"/>
            <w:tcBorders>
              <w:top w:val="nil"/>
              <w:left w:val="single" w:sz="4" w:space="0" w:color="auto"/>
              <w:bottom w:val="single" w:sz="4" w:space="0" w:color="auto"/>
              <w:right w:val="single" w:sz="4" w:space="0" w:color="auto"/>
            </w:tcBorders>
            <w:shd w:val="clear" w:color="auto" w:fill="auto"/>
          </w:tcPr>
          <w:p w14:paraId="6EE6AF4A" w14:textId="77777777" w:rsidR="005D25B5" w:rsidRPr="00775C81" w:rsidRDefault="005D25B5" w:rsidP="00617445">
            <w:pPr>
              <w:pStyle w:val="tabteksts"/>
              <w:jc w:val="right"/>
              <w:rPr>
                <w:szCs w:val="18"/>
              </w:rPr>
            </w:pPr>
            <w:r>
              <w:rPr>
                <w:szCs w:val="18"/>
              </w:rPr>
              <w:t>4 911 292</w:t>
            </w:r>
          </w:p>
        </w:tc>
        <w:tc>
          <w:tcPr>
            <w:tcW w:w="616" w:type="pct"/>
            <w:tcBorders>
              <w:top w:val="nil"/>
              <w:left w:val="nil"/>
              <w:bottom w:val="single" w:sz="4" w:space="0" w:color="auto"/>
              <w:right w:val="single" w:sz="4" w:space="0" w:color="auto"/>
            </w:tcBorders>
            <w:shd w:val="clear" w:color="auto" w:fill="auto"/>
          </w:tcPr>
          <w:p w14:paraId="22DFA478" w14:textId="77777777" w:rsidR="005D25B5" w:rsidRPr="00775C81" w:rsidRDefault="005D25B5" w:rsidP="00617445">
            <w:pPr>
              <w:pStyle w:val="tabteksts"/>
              <w:jc w:val="right"/>
              <w:rPr>
                <w:szCs w:val="18"/>
              </w:rPr>
            </w:pPr>
            <w:r>
              <w:rPr>
                <w:szCs w:val="18"/>
              </w:rPr>
              <w:t>2 137 915</w:t>
            </w:r>
          </w:p>
        </w:tc>
        <w:tc>
          <w:tcPr>
            <w:tcW w:w="616" w:type="pct"/>
            <w:tcBorders>
              <w:top w:val="nil"/>
              <w:left w:val="nil"/>
              <w:bottom w:val="single" w:sz="4" w:space="0" w:color="auto"/>
              <w:right w:val="single" w:sz="4" w:space="0" w:color="auto"/>
            </w:tcBorders>
            <w:shd w:val="clear" w:color="auto" w:fill="auto"/>
          </w:tcPr>
          <w:p w14:paraId="78B5495C" w14:textId="77777777" w:rsidR="005D25B5" w:rsidRPr="00775C81" w:rsidRDefault="005D25B5" w:rsidP="00617445">
            <w:pPr>
              <w:pStyle w:val="tabteksts"/>
              <w:jc w:val="right"/>
              <w:rPr>
                <w:szCs w:val="18"/>
              </w:rPr>
            </w:pPr>
            <w:r>
              <w:rPr>
                <w:szCs w:val="18"/>
              </w:rPr>
              <w:t>1 121 623</w:t>
            </w:r>
          </w:p>
        </w:tc>
        <w:tc>
          <w:tcPr>
            <w:tcW w:w="690" w:type="pct"/>
            <w:tcBorders>
              <w:top w:val="nil"/>
              <w:left w:val="nil"/>
              <w:bottom w:val="single" w:sz="4" w:space="0" w:color="auto"/>
              <w:right w:val="single" w:sz="4" w:space="0" w:color="auto"/>
            </w:tcBorders>
            <w:shd w:val="clear" w:color="auto" w:fill="auto"/>
          </w:tcPr>
          <w:p w14:paraId="5DCC5059" w14:textId="77777777" w:rsidR="005D25B5" w:rsidRPr="00775C81" w:rsidRDefault="005D25B5" w:rsidP="00617445">
            <w:pPr>
              <w:pStyle w:val="tabteksts"/>
              <w:jc w:val="right"/>
              <w:rPr>
                <w:szCs w:val="18"/>
              </w:rPr>
            </w:pPr>
            <w:r>
              <w:rPr>
                <w:szCs w:val="18"/>
              </w:rPr>
              <w:t>104 281 623</w:t>
            </w:r>
          </w:p>
        </w:tc>
      </w:tr>
      <w:tr w:rsidR="005D25B5" w:rsidRPr="00775C81" w14:paraId="53D12007" w14:textId="77777777" w:rsidTr="00617445">
        <w:trPr>
          <w:trHeight w:val="259"/>
          <w:jc w:val="center"/>
        </w:trPr>
        <w:tc>
          <w:tcPr>
            <w:tcW w:w="1847" w:type="pct"/>
          </w:tcPr>
          <w:p w14:paraId="0303ABBB" w14:textId="77777777" w:rsidR="005D25B5" w:rsidRPr="00775C81" w:rsidRDefault="005D25B5" w:rsidP="00617445">
            <w:pPr>
              <w:pStyle w:val="tabteksts"/>
              <w:jc w:val="both"/>
              <w:rPr>
                <w:szCs w:val="18"/>
              </w:rPr>
            </w:pPr>
            <w:r w:rsidRPr="00775C81">
              <w:rPr>
                <w:szCs w:val="18"/>
              </w:rPr>
              <w:t xml:space="preserve">Akcijas un cita līdzdalība komersantu pašu kapitālā, </w:t>
            </w:r>
            <w:proofErr w:type="spellStart"/>
            <w:r w:rsidRPr="00775C81">
              <w:rPr>
                <w:i/>
                <w:szCs w:val="18"/>
              </w:rPr>
              <w:t>euro</w:t>
            </w:r>
            <w:proofErr w:type="spellEnd"/>
          </w:p>
        </w:tc>
        <w:tc>
          <w:tcPr>
            <w:tcW w:w="616" w:type="pct"/>
            <w:tcBorders>
              <w:top w:val="nil"/>
              <w:left w:val="single" w:sz="4" w:space="0" w:color="auto"/>
              <w:bottom w:val="single" w:sz="4" w:space="0" w:color="auto"/>
              <w:right w:val="single" w:sz="4" w:space="0" w:color="auto"/>
            </w:tcBorders>
            <w:shd w:val="clear" w:color="auto" w:fill="auto"/>
          </w:tcPr>
          <w:p w14:paraId="3EDFCD2C" w14:textId="77777777" w:rsidR="005D25B5" w:rsidRPr="00775C81" w:rsidRDefault="005D25B5" w:rsidP="00617445">
            <w:pPr>
              <w:pStyle w:val="tabteksts"/>
              <w:jc w:val="right"/>
              <w:rPr>
                <w:szCs w:val="18"/>
              </w:rPr>
            </w:pPr>
            <w:r>
              <w:rPr>
                <w:szCs w:val="18"/>
              </w:rPr>
              <w:t>-32 027 170</w:t>
            </w:r>
          </w:p>
        </w:tc>
        <w:tc>
          <w:tcPr>
            <w:tcW w:w="616" w:type="pct"/>
            <w:tcBorders>
              <w:top w:val="nil"/>
              <w:left w:val="single" w:sz="4" w:space="0" w:color="auto"/>
              <w:bottom w:val="single" w:sz="4" w:space="0" w:color="auto"/>
              <w:right w:val="single" w:sz="4" w:space="0" w:color="auto"/>
            </w:tcBorders>
            <w:shd w:val="clear" w:color="auto" w:fill="auto"/>
          </w:tcPr>
          <w:p w14:paraId="2ACEF037" w14:textId="77777777" w:rsidR="005D25B5" w:rsidRPr="00775C81" w:rsidRDefault="005D25B5" w:rsidP="00617445">
            <w:pPr>
              <w:pStyle w:val="tabteksts"/>
              <w:jc w:val="right"/>
              <w:rPr>
                <w:szCs w:val="18"/>
              </w:rPr>
            </w:pPr>
            <w:r>
              <w:rPr>
                <w:szCs w:val="18"/>
              </w:rPr>
              <w:t>-4 911 292</w:t>
            </w:r>
          </w:p>
        </w:tc>
        <w:tc>
          <w:tcPr>
            <w:tcW w:w="616" w:type="pct"/>
            <w:tcBorders>
              <w:top w:val="nil"/>
              <w:left w:val="nil"/>
              <w:bottom w:val="single" w:sz="4" w:space="0" w:color="auto"/>
              <w:right w:val="single" w:sz="4" w:space="0" w:color="auto"/>
            </w:tcBorders>
            <w:shd w:val="clear" w:color="auto" w:fill="auto"/>
          </w:tcPr>
          <w:p w14:paraId="5FE23B01" w14:textId="77777777" w:rsidR="005D25B5" w:rsidRPr="00775C81" w:rsidRDefault="005D25B5" w:rsidP="00617445">
            <w:pPr>
              <w:pStyle w:val="tabteksts"/>
              <w:ind w:left="-102"/>
              <w:jc w:val="right"/>
              <w:rPr>
                <w:szCs w:val="18"/>
              </w:rPr>
            </w:pPr>
            <w:r w:rsidRPr="00156068">
              <w:rPr>
                <w:szCs w:val="18"/>
              </w:rPr>
              <w:t>-2 137 915</w:t>
            </w:r>
          </w:p>
        </w:tc>
        <w:tc>
          <w:tcPr>
            <w:tcW w:w="616" w:type="pct"/>
            <w:tcBorders>
              <w:top w:val="nil"/>
              <w:left w:val="nil"/>
              <w:bottom w:val="single" w:sz="4" w:space="0" w:color="auto"/>
              <w:right w:val="single" w:sz="4" w:space="0" w:color="auto"/>
            </w:tcBorders>
            <w:shd w:val="clear" w:color="auto" w:fill="auto"/>
          </w:tcPr>
          <w:p w14:paraId="04FE8B14" w14:textId="77777777" w:rsidR="005D25B5" w:rsidRPr="00775C81" w:rsidRDefault="005D25B5" w:rsidP="00617445">
            <w:pPr>
              <w:pStyle w:val="tabteksts"/>
              <w:jc w:val="right"/>
              <w:rPr>
                <w:szCs w:val="18"/>
              </w:rPr>
            </w:pPr>
            <w:r>
              <w:rPr>
                <w:szCs w:val="18"/>
              </w:rPr>
              <w:t>-1 121 623</w:t>
            </w:r>
          </w:p>
        </w:tc>
        <w:tc>
          <w:tcPr>
            <w:tcW w:w="690" w:type="pct"/>
            <w:tcBorders>
              <w:top w:val="nil"/>
              <w:left w:val="nil"/>
              <w:bottom w:val="single" w:sz="4" w:space="0" w:color="auto"/>
              <w:right w:val="single" w:sz="4" w:space="0" w:color="auto"/>
            </w:tcBorders>
            <w:shd w:val="clear" w:color="auto" w:fill="auto"/>
          </w:tcPr>
          <w:p w14:paraId="342A3F74" w14:textId="77777777" w:rsidR="005D25B5" w:rsidRPr="00775C81" w:rsidRDefault="005D25B5" w:rsidP="00617445">
            <w:pPr>
              <w:pStyle w:val="tabteksts"/>
              <w:jc w:val="right"/>
              <w:rPr>
                <w:szCs w:val="18"/>
              </w:rPr>
            </w:pPr>
            <w:r>
              <w:rPr>
                <w:szCs w:val="18"/>
              </w:rPr>
              <w:t>-104 281 623</w:t>
            </w:r>
          </w:p>
        </w:tc>
      </w:tr>
    </w:tbl>
    <w:p w14:paraId="18C6930C" w14:textId="77777777" w:rsidR="005D25B5" w:rsidRPr="00775C81" w:rsidRDefault="005D25B5" w:rsidP="003319CC">
      <w:pPr>
        <w:spacing w:before="240" w:after="16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1503F96C"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0E02A1EC" w14:textId="77777777" w:rsidTr="00617445">
        <w:trPr>
          <w:trHeight w:val="142"/>
          <w:tblHeader/>
          <w:jc w:val="center"/>
        </w:trPr>
        <w:tc>
          <w:tcPr>
            <w:tcW w:w="2889" w:type="pct"/>
            <w:vAlign w:val="center"/>
          </w:tcPr>
          <w:p w14:paraId="54845157"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73315DC7"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47E7A011"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1BF480EC"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32285422" w14:textId="77777777" w:rsidTr="00617445">
        <w:trPr>
          <w:trHeight w:val="142"/>
          <w:jc w:val="center"/>
        </w:trPr>
        <w:tc>
          <w:tcPr>
            <w:tcW w:w="2889" w:type="pct"/>
            <w:shd w:val="clear" w:color="auto" w:fill="D9D9D9" w:themeFill="background1" w:themeFillShade="D9"/>
          </w:tcPr>
          <w:p w14:paraId="160A9974"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FADABE4" w14:textId="77777777" w:rsidR="005D25B5" w:rsidRPr="00775C81" w:rsidRDefault="005D25B5" w:rsidP="00617445">
            <w:pPr>
              <w:pStyle w:val="tabteksts"/>
              <w:jc w:val="right"/>
              <w:rPr>
                <w:b/>
                <w:szCs w:val="18"/>
              </w:rPr>
            </w:pPr>
            <w:r w:rsidRPr="00A10200">
              <w:rPr>
                <w:b/>
                <w:bCs/>
                <w:szCs w:val="18"/>
              </w:rPr>
              <w:t xml:space="preserve">112 450 </w:t>
            </w:r>
          </w:p>
        </w:tc>
        <w:tc>
          <w:tcPr>
            <w:tcW w:w="704" w:type="pct"/>
            <w:tcBorders>
              <w:top w:val="single" w:sz="4" w:space="0" w:color="auto"/>
              <w:left w:val="nil"/>
              <w:bottom w:val="single" w:sz="4" w:space="0" w:color="auto"/>
              <w:right w:val="single" w:sz="4" w:space="0" w:color="auto"/>
            </w:tcBorders>
            <w:shd w:val="clear" w:color="000000" w:fill="D9D9D9"/>
          </w:tcPr>
          <w:p w14:paraId="34A81EDF" w14:textId="77777777" w:rsidR="005D25B5" w:rsidRPr="00775C81" w:rsidRDefault="005D25B5" w:rsidP="00617445">
            <w:pPr>
              <w:pStyle w:val="tabteksts"/>
              <w:jc w:val="right"/>
              <w:rPr>
                <w:b/>
                <w:szCs w:val="18"/>
              </w:rPr>
            </w:pPr>
            <w:r w:rsidRPr="00A10200">
              <w:rPr>
                <w:b/>
                <w:bCs/>
                <w:szCs w:val="18"/>
              </w:rPr>
              <w:t>114</w:t>
            </w:r>
            <w:r>
              <w:rPr>
                <w:b/>
                <w:bCs/>
                <w:szCs w:val="18"/>
              </w:rPr>
              <w:t> </w:t>
            </w:r>
            <w:r w:rsidRPr="00A10200">
              <w:rPr>
                <w:b/>
                <w:bCs/>
                <w:szCs w:val="18"/>
              </w:rPr>
              <w:t>350</w:t>
            </w:r>
            <w:r>
              <w:rPr>
                <w:b/>
                <w:bCs/>
                <w:szCs w:val="18"/>
              </w:rPr>
              <w:t xml:space="preserve"> </w:t>
            </w:r>
          </w:p>
        </w:tc>
        <w:tc>
          <w:tcPr>
            <w:tcW w:w="703" w:type="pct"/>
            <w:tcBorders>
              <w:top w:val="single" w:sz="4" w:space="0" w:color="auto"/>
              <w:left w:val="nil"/>
              <w:bottom w:val="single" w:sz="4" w:space="0" w:color="auto"/>
              <w:right w:val="single" w:sz="4" w:space="0" w:color="auto"/>
            </w:tcBorders>
            <w:shd w:val="clear" w:color="000000" w:fill="D9D9D9"/>
          </w:tcPr>
          <w:p w14:paraId="30B53112" w14:textId="77777777" w:rsidR="005D25B5" w:rsidRPr="00775C81" w:rsidRDefault="005D25B5" w:rsidP="00617445">
            <w:pPr>
              <w:pStyle w:val="tabteksts"/>
              <w:jc w:val="right"/>
              <w:rPr>
                <w:b/>
                <w:szCs w:val="18"/>
              </w:rPr>
            </w:pPr>
            <w:r>
              <w:rPr>
                <w:b/>
                <w:bCs/>
                <w:szCs w:val="18"/>
              </w:rPr>
              <w:t>1 900</w:t>
            </w:r>
          </w:p>
        </w:tc>
      </w:tr>
      <w:tr w:rsidR="005D25B5" w:rsidRPr="00775C81" w14:paraId="6E9D62AF" w14:textId="77777777" w:rsidTr="00617445">
        <w:trPr>
          <w:jc w:val="center"/>
        </w:trPr>
        <w:tc>
          <w:tcPr>
            <w:tcW w:w="5000" w:type="pct"/>
            <w:gridSpan w:val="4"/>
          </w:tcPr>
          <w:p w14:paraId="503078F6"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24A988E5" w14:textId="77777777" w:rsidTr="00617445">
        <w:trPr>
          <w:trHeight w:val="142"/>
          <w:jc w:val="center"/>
        </w:trPr>
        <w:tc>
          <w:tcPr>
            <w:tcW w:w="2889" w:type="pct"/>
            <w:shd w:val="clear" w:color="auto" w:fill="F2F2F2" w:themeFill="background1" w:themeFillShade="F2"/>
          </w:tcPr>
          <w:p w14:paraId="26DFD44E"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3E06A35" w14:textId="77777777" w:rsidR="005D25B5" w:rsidRPr="00775C81" w:rsidRDefault="005D25B5" w:rsidP="00617445">
            <w:pPr>
              <w:pStyle w:val="tabteksts"/>
              <w:jc w:val="right"/>
              <w:rPr>
                <w:szCs w:val="18"/>
              </w:rPr>
            </w:pPr>
            <w:r w:rsidRPr="00A10200">
              <w:rPr>
                <w:szCs w:val="18"/>
              </w:rPr>
              <w:t>112</w:t>
            </w:r>
            <w:r>
              <w:rPr>
                <w:szCs w:val="18"/>
              </w:rPr>
              <w:t> </w:t>
            </w:r>
            <w:r w:rsidRPr="00A10200">
              <w:rPr>
                <w:szCs w:val="18"/>
              </w:rPr>
              <w:t>450</w:t>
            </w:r>
            <w:r>
              <w:rPr>
                <w:szCs w:val="18"/>
              </w:rPr>
              <w:t xml:space="preserve"> </w:t>
            </w:r>
          </w:p>
        </w:tc>
        <w:tc>
          <w:tcPr>
            <w:tcW w:w="704" w:type="pct"/>
            <w:tcBorders>
              <w:top w:val="single" w:sz="4" w:space="0" w:color="auto"/>
              <w:left w:val="nil"/>
              <w:bottom w:val="single" w:sz="4" w:space="0" w:color="auto"/>
              <w:right w:val="single" w:sz="4" w:space="0" w:color="auto"/>
            </w:tcBorders>
            <w:shd w:val="clear" w:color="000000" w:fill="F2F2F2"/>
          </w:tcPr>
          <w:p w14:paraId="0357641A" w14:textId="77777777" w:rsidR="005D25B5" w:rsidRPr="00775C81" w:rsidRDefault="005D25B5" w:rsidP="00617445">
            <w:pPr>
              <w:pStyle w:val="tabteksts"/>
              <w:jc w:val="right"/>
              <w:rPr>
                <w:szCs w:val="18"/>
              </w:rPr>
            </w:pPr>
            <w:r w:rsidRPr="00A10200">
              <w:rPr>
                <w:szCs w:val="18"/>
              </w:rPr>
              <w:t>114</w:t>
            </w:r>
            <w:r>
              <w:rPr>
                <w:szCs w:val="18"/>
              </w:rPr>
              <w:t> </w:t>
            </w:r>
            <w:r w:rsidRPr="00A10200">
              <w:rPr>
                <w:szCs w:val="18"/>
              </w:rPr>
              <w:t>350</w:t>
            </w:r>
            <w:r>
              <w:rPr>
                <w:szCs w:val="18"/>
              </w:rPr>
              <w:t xml:space="preserve"> </w:t>
            </w:r>
          </w:p>
        </w:tc>
        <w:tc>
          <w:tcPr>
            <w:tcW w:w="703" w:type="pct"/>
            <w:tcBorders>
              <w:top w:val="single" w:sz="4" w:space="0" w:color="auto"/>
              <w:left w:val="nil"/>
              <w:bottom w:val="single" w:sz="4" w:space="0" w:color="auto"/>
              <w:right w:val="single" w:sz="4" w:space="0" w:color="auto"/>
            </w:tcBorders>
            <w:shd w:val="clear" w:color="000000" w:fill="F2F2F2"/>
          </w:tcPr>
          <w:p w14:paraId="4AA7DBD6" w14:textId="77777777" w:rsidR="005D25B5" w:rsidRPr="00775C81" w:rsidRDefault="005D25B5" w:rsidP="00617445">
            <w:pPr>
              <w:pStyle w:val="tabteksts"/>
              <w:jc w:val="right"/>
              <w:rPr>
                <w:szCs w:val="18"/>
              </w:rPr>
            </w:pPr>
            <w:r>
              <w:rPr>
                <w:szCs w:val="18"/>
              </w:rPr>
              <w:t>1 900</w:t>
            </w:r>
          </w:p>
        </w:tc>
      </w:tr>
      <w:tr w:rsidR="005D25B5" w:rsidRPr="00775C81" w14:paraId="6ED9C839" w14:textId="77777777" w:rsidTr="00617445">
        <w:trPr>
          <w:trHeight w:val="142"/>
          <w:jc w:val="center"/>
        </w:trPr>
        <w:tc>
          <w:tcPr>
            <w:tcW w:w="2889" w:type="pct"/>
          </w:tcPr>
          <w:p w14:paraId="16F57F1A" w14:textId="77777777" w:rsidR="005D25B5" w:rsidRPr="00985B31" w:rsidRDefault="005D25B5" w:rsidP="00617445">
            <w:pPr>
              <w:pStyle w:val="tabteksts"/>
              <w:jc w:val="both"/>
              <w:rPr>
                <w:i/>
                <w:szCs w:val="18"/>
                <w:lang w:eastAsia="lv-LV"/>
              </w:rPr>
            </w:pPr>
            <w:r w:rsidRPr="00985B31">
              <w:rPr>
                <w:i/>
                <w:szCs w:val="18"/>
              </w:rPr>
              <w:t xml:space="preserve">Iemaksu veikšana starptautiskajās organizācijās, </w:t>
            </w:r>
            <w:r w:rsidRPr="002B23A5">
              <w:rPr>
                <w:i/>
                <w:szCs w:val="18"/>
              </w:rPr>
              <w:t>tai skaitā:</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319CDFA" w14:textId="77777777" w:rsidR="005D25B5" w:rsidRPr="00775C81" w:rsidRDefault="005D25B5" w:rsidP="00617445">
            <w:pPr>
              <w:pStyle w:val="tabteksts"/>
              <w:jc w:val="right"/>
              <w:rPr>
                <w:szCs w:val="18"/>
              </w:rPr>
            </w:pPr>
            <w:r>
              <w:rPr>
                <w:szCs w:val="18"/>
              </w:rPr>
              <w:t xml:space="preserve">112 450 </w:t>
            </w:r>
          </w:p>
        </w:tc>
        <w:tc>
          <w:tcPr>
            <w:tcW w:w="704" w:type="pct"/>
            <w:tcBorders>
              <w:top w:val="single" w:sz="4" w:space="0" w:color="auto"/>
              <w:left w:val="nil"/>
              <w:bottom w:val="single" w:sz="4" w:space="0" w:color="auto"/>
              <w:right w:val="single" w:sz="4" w:space="0" w:color="auto"/>
            </w:tcBorders>
            <w:shd w:val="clear" w:color="auto" w:fill="auto"/>
          </w:tcPr>
          <w:p w14:paraId="6FFFDF3C" w14:textId="77777777" w:rsidR="005D25B5" w:rsidRPr="00775C81" w:rsidRDefault="005D25B5" w:rsidP="00617445">
            <w:pPr>
              <w:pStyle w:val="tabteksts"/>
              <w:jc w:val="right"/>
              <w:rPr>
                <w:szCs w:val="18"/>
              </w:rPr>
            </w:pPr>
            <w:r>
              <w:rPr>
                <w:szCs w:val="18"/>
              </w:rPr>
              <w:t xml:space="preserve">114 350 </w:t>
            </w:r>
          </w:p>
        </w:tc>
        <w:tc>
          <w:tcPr>
            <w:tcW w:w="703" w:type="pct"/>
            <w:tcBorders>
              <w:top w:val="single" w:sz="4" w:space="0" w:color="auto"/>
              <w:left w:val="nil"/>
              <w:bottom w:val="single" w:sz="4" w:space="0" w:color="auto"/>
              <w:right w:val="single" w:sz="4" w:space="0" w:color="auto"/>
            </w:tcBorders>
            <w:shd w:val="clear" w:color="auto" w:fill="auto"/>
          </w:tcPr>
          <w:p w14:paraId="462404D2" w14:textId="77777777" w:rsidR="005D25B5" w:rsidRPr="00775C81" w:rsidRDefault="005D25B5" w:rsidP="00617445">
            <w:pPr>
              <w:pStyle w:val="tabteksts"/>
              <w:jc w:val="right"/>
              <w:rPr>
                <w:szCs w:val="18"/>
              </w:rPr>
            </w:pPr>
            <w:r>
              <w:rPr>
                <w:szCs w:val="18"/>
              </w:rPr>
              <w:t>1 900</w:t>
            </w:r>
          </w:p>
        </w:tc>
      </w:tr>
      <w:tr w:rsidR="005D25B5" w:rsidRPr="00775C81" w14:paraId="67AE8F57" w14:textId="77777777" w:rsidTr="00617445">
        <w:trPr>
          <w:trHeight w:val="142"/>
          <w:jc w:val="center"/>
        </w:trPr>
        <w:tc>
          <w:tcPr>
            <w:tcW w:w="2889" w:type="pct"/>
          </w:tcPr>
          <w:p w14:paraId="33E32E0A" w14:textId="77777777" w:rsidR="005D25B5" w:rsidRPr="00985B31" w:rsidRDefault="005D25B5" w:rsidP="00617445">
            <w:pPr>
              <w:pStyle w:val="tabteksts"/>
              <w:ind w:left="284"/>
              <w:jc w:val="both"/>
              <w:rPr>
                <w:i/>
                <w:iCs/>
                <w:color w:val="000000"/>
                <w:szCs w:val="18"/>
              </w:rPr>
            </w:pPr>
            <w:r w:rsidRPr="00985B31">
              <w:rPr>
                <w:i/>
                <w:iCs/>
                <w:color w:val="000000"/>
                <w:szCs w:val="18"/>
              </w:rPr>
              <w:t>Ekonomiskās sadarbības un attīstības organizācijas Pasaules forumā par caurskatāmību un informācijas apmaiņu attiecībā uz nodokļiem</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D6A0EE0" w14:textId="77777777" w:rsidR="005D25B5" w:rsidRPr="00A7177D" w:rsidRDefault="005D25B5" w:rsidP="00617445">
            <w:pPr>
              <w:pStyle w:val="tabteksts"/>
              <w:jc w:val="right"/>
              <w:rPr>
                <w:i/>
                <w:iCs/>
                <w:szCs w:val="18"/>
              </w:rPr>
            </w:pPr>
            <w:r>
              <w:rPr>
                <w:szCs w:val="18"/>
              </w:rPr>
              <w:t>18 300</w:t>
            </w:r>
          </w:p>
        </w:tc>
        <w:tc>
          <w:tcPr>
            <w:tcW w:w="704" w:type="pct"/>
            <w:tcBorders>
              <w:top w:val="single" w:sz="4" w:space="0" w:color="auto"/>
              <w:left w:val="nil"/>
              <w:bottom w:val="single" w:sz="4" w:space="0" w:color="auto"/>
              <w:right w:val="single" w:sz="4" w:space="0" w:color="auto"/>
            </w:tcBorders>
            <w:shd w:val="clear" w:color="auto" w:fill="auto"/>
          </w:tcPr>
          <w:p w14:paraId="58C967AA" w14:textId="77777777" w:rsidR="005D25B5" w:rsidRPr="00A7177D" w:rsidRDefault="005D25B5" w:rsidP="00617445">
            <w:pPr>
              <w:pStyle w:val="tabteksts"/>
              <w:jc w:val="right"/>
              <w:rPr>
                <w:i/>
                <w:iCs/>
                <w:szCs w:val="18"/>
              </w:rPr>
            </w:pPr>
            <w:r>
              <w:rPr>
                <w:szCs w:val="18"/>
              </w:rPr>
              <w:t>20 300</w:t>
            </w:r>
          </w:p>
        </w:tc>
        <w:tc>
          <w:tcPr>
            <w:tcW w:w="703" w:type="pct"/>
            <w:tcBorders>
              <w:top w:val="single" w:sz="4" w:space="0" w:color="auto"/>
              <w:left w:val="nil"/>
              <w:bottom w:val="single" w:sz="4" w:space="0" w:color="auto"/>
              <w:right w:val="single" w:sz="4" w:space="0" w:color="auto"/>
            </w:tcBorders>
            <w:shd w:val="clear" w:color="auto" w:fill="auto"/>
          </w:tcPr>
          <w:p w14:paraId="419AB8C1" w14:textId="77777777" w:rsidR="005D25B5" w:rsidRPr="00775C81" w:rsidRDefault="005D25B5" w:rsidP="00617445">
            <w:pPr>
              <w:pStyle w:val="tabteksts"/>
              <w:jc w:val="right"/>
              <w:rPr>
                <w:szCs w:val="18"/>
              </w:rPr>
            </w:pPr>
            <w:r>
              <w:rPr>
                <w:szCs w:val="18"/>
              </w:rPr>
              <w:t>2 000</w:t>
            </w:r>
          </w:p>
        </w:tc>
      </w:tr>
      <w:tr w:rsidR="005D25B5" w:rsidRPr="00775C81" w14:paraId="3FF66924"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2EBDE488" w14:textId="77777777" w:rsidR="005D25B5" w:rsidRPr="00775C81" w:rsidRDefault="005D25B5" w:rsidP="00617445">
            <w:pPr>
              <w:pStyle w:val="tabteksts"/>
              <w:ind w:left="284"/>
              <w:jc w:val="both"/>
              <w:rPr>
                <w:i/>
                <w:szCs w:val="18"/>
                <w:lang w:eastAsia="lv-LV"/>
              </w:rPr>
            </w:pPr>
            <w:r>
              <w:rPr>
                <w:i/>
                <w:iCs/>
                <w:szCs w:val="18"/>
              </w:rPr>
              <w:t>Eiropas Padomes Attīstības bankas budžetā</w:t>
            </w:r>
          </w:p>
        </w:tc>
        <w:tc>
          <w:tcPr>
            <w:tcW w:w="704" w:type="pct"/>
            <w:tcBorders>
              <w:top w:val="single" w:sz="4" w:space="0" w:color="auto"/>
              <w:left w:val="nil"/>
              <w:bottom w:val="single" w:sz="4" w:space="0" w:color="auto"/>
              <w:right w:val="single" w:sz="4" w:space="0" w:color="auto"/>
            </w:tcBorders>
            <w:shd w:val="clear" w:color="auto" w:fill="auto"/>
          </w:tcPr>
          <w:p w14:paraId="45F50CC6" w14:textId="77777777" w:rsidR="005D25B5" w:rsidRDefault="005D25B5" w:rsidP="00617445">
            <w:pPr>
              <w:pStyle w:val="tabteksts"/>
              <w:jc w:val="right"/>
              <w:rPr>
                <w:szCs w:val="18"/>
              </w:rPr>
            </w:pPr>
            <w:r>
              <w:rPr>
                <w:szCs w:val="18"/>
              </w:rPr>
              <w:t>4 740</w:t>
            </w:r>
          </w:p>
        </w:tc>
        <w:tc>
          <w:tcPr>
            <w:tcW w:w="704" w:type="pct"/>
            <w:tcBorders>
              <w:top w:val="single" w:sz="4" w:space="0" w:color="auto"/>
              <w:left w:val="nil"/>
              <w:bottom w:val="single" w:sz="4" w:space="0" w:color="auto"/>
              <w:right w:val="single" w:sz="4" w:space="0" w:color="auto"/>
            </w:tcBorders>
            <w:shd w:val="clear" w:color="auto" w:fill="auto"/>
          </w:tcPr>
          <w:p w14:paraId="64F7D9D3" w14:textId="77777777" w:rsidR="005D25B5" w:rsidRDefault="005D25B5" w:rsidP="00617445">
            <w:pPr>
              <w:pStyle w:val="tabteksts"/>
              <w:jc w:val="right"/>
              <w:rPr>
                <w:szCs w:val="18"/>
              </w:rPr>
            </w:pPr>
            <w:r>
              <w:rPr>
                <w:szCs w:val="18"/>
              </w:rPr>
              <w:t>4 640</w:t>
            </w:r>
          </w:p>
        </w:tc>
        <w:tc>
          <w:tcPr>
            <w:tcW w:w="703" w:type="pct"/>
            <w:tcBorders>
              <w:top w:val="single" w:sz="4" w:space="0" w:color="auto"/>
              <w:left w:val="nil"/>
              <w:bottom w:val="single" w:sz="4" w:space="0" w:color="auto"/>
              <w:right w:val="single" w:sz="4" w:space="0" w:color="auto"/>
            </w:tcBorders>
            <w:shd w:val="clear" w:color="auto" w:fill="auto"/>
          </w:tcPr>
          <w:p w14:paraId="136C61F3" w14:textId="77777777" w:rsidR="005D25B5" w:rsidRDefault="005D25B5" w:rsidP="00617445">
            <w:pPr>
              <w:pStyle w:val="tabteksts"/>
              <w:jc w:val="right"/>
              <w:rPr>
                <w:szCs w:val="18"/>
              </w:rPr>
            </w:pPr>
            <w:r>
              <w:rPr>
                <w:szCs w:val="18"/>
              </w:rPr>
              <w:t>-100</w:t>
            </w:r>
          </w:p>
        </w:tc>
      </w:tr>
      <w:tr w:rsidR="005D25B5" w:rsidRPr="00775C81" w14:paraId="6A3A4D9B"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B2C56F4" w14:textId="77777777" w:rsidR="005D25B5" w:rsidRPr="00775C81" w:rsidRDefault="005D25B5" w:rsidP="00617445">
            <w:pPr>
              <w:pStyle w:val="tabteksts"/>
              <w:ind w:left="284"/>
              <w:jc w:val="both"/>
              <w:rPr>
                <w:i/>
                <w:szCs w:val="18"/>
                <w:lang w:eastAsia="lv-LV"/>
              </w:rPr>
            </w:pPr>
            <w:r>
              <w:rPr>
                <w:i/>
                <w:iCs/>
                <w:szCs w:val="18"/>
              </w:rPr>
              <w:t>Ekonomiskās sadarbības un attīstības organizācijas Nodokļu administrēšanas forumā</w:t>
            </w:r>
          </w:p>
        </w:tc>
        <w:tc>
          <w:tcPr>
            <w:tcW w:w="704" w:type="pct"/>
            <w:tcBorders>
              <w:top w:val="single" w:sz="4" w:space="0" w:color="auto"/>
              <w:left w:val="nil"/>
              <w:bottom w:val="single" w:sz="4" w:space="0" w:color="auto"/>
              <w:right w:val="single" w:sz="4" w:space="0" w:color="auto"/>
            </w:tcBorders>
            <w:shd w:val="clear" w:color="auto" w:fill="auto"/>
          </w:tcPr>
          <w:p w14:paraId="1F10B66B" w14:textId="77777777" w:rsidR="005D25B5" w:rsidRPr="00A7177D" w:rsidRDefault="005D25B5" w:rsidP="00617445">
            <w:pPr>
              <w:pStyle w:val="tabteksts"/>
              <w:jc w:val="right"/>
              <w:rPr>
                <w:i/>
                <w:iCs/>
                <w:szCs w:val="18"/>
              </w:rPr>
            </w:pPr>
            <w:r>
              <w:rPr>
                <w:szCs w:val="18"/>
              </w:rPr>
              <w:t>30 000</w:t>
            </w:r>
          </w:p>
        </w:tc>
        <w:tc>
          <w:tcPr>
            <w:tcW w:w="704" w:type="pct"/>
            <w:tcBorders>
              <w:top w:val="single" w:sz="4" w:space="0" w:color="auto"/>
              <w:left w:val="nil"/>
              <w:bottom w:val="single" w:sz="4" w:space="0" w:color="auto"/>
              <w:right w:val="single" w:sz="4" w:space="0" w:color="auto"/>
            </w:tcBorders>
            <w:shd w:val="clear" w:color="auto" w:fill="auto"/>
          </w:tcPr>
          <w:p w14:paraId="5F32F060" w14:textId="77777777" w:rsidR="005D25B5" w:rsidRPr="00A7177D" w:rsidRDefault="005D25B5" w:rsidP="00617445">
            <w:pPr>
              <w:pStyle w:val="tabteksts"/>
              <w:jc w:val="right"/>
              <w:rPr>
                <w:i/>
                <w:iCs/>
                <w:szCs w:val="18"/>
              </w:rPr>
            </w:pPr>
            <w:r>
              <w:rPr>
                <w:szCs w:val="18"/>
              </w:rPr>
              <w:t>30 000</w:t>
            </w:r>
          </w:p>
        </w:tc>
        <w:tc>
          <w:tcPr>
            <w:tcW w:w="703" w:type="pct"/>
            <w:tcBorders>
              <w:top w:val="single" w:sz="4" w:space="0" w:color="auto"/>
              <w:left w:val="nil"/>
              <w:bottom w:val="single" w:sz="4" w:space="0" w:color="auto"/>
              <w:right w:val="single" w:sz="4" w:space="0" w:color="auto"/>
            </w:tcBorders>
            <w:shd w:val="clear" w:color="auto" w:fill="auto"/>
          </w:tcPr>
          <w:p w14:paraId="403C73FB" w14:textId="77777777" w:rsidR="005D25B5" w:rsidRPr="00A7177D" w:rsidRDefault="005D25B5" w:rsidP="00617445">
            <w:pPr>
              <w:pStyle w:val="tabteksts"/>
              <w:jc w:val="center"/>
              <w:rPr>
                <w:i/>
                <w:iCs/>
                <w:szCs w:val="18"/>
              </w:rPr>
            </w:pPr>
            <w:r>
              <w:rPr>
                <w:szCs w:val="18"/>
              </w:rPr>
              <w:t>-</w:t>
            </w:r>
          </w:p>
        </w:tc>
      </w:tr>
      <w:tr w:rsidR="005D25B5" w:rsidRPr="00775C81" w14:paraId="7BFE252C"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59C022F3" w14:textId="77777777" w:rsidR="005D25B5" w:rsidRPr="00775C81" w:rsidRDefault="005D25B5" w:rsidP="00617445">
            <w:pPr>
              <w:pStyle w:val="tabteksts"/>
              <w:ind w:left="284"/>
              <w:jc w:val="both"/>
              <w:rPr>
                <w:i/>
                <w:szCs w:val="18"/>
                <w:lang w:eastAsia="lv-LV"/>
              </w:rPr>
            </w:pPr>
            <w:r>
              <w:rPr>
                <w:i/>
                <w:iCs/>
                <w:szCs w:val="18"/>
              </w:rPr>
              <w:t>Pasaules Muitas organizācijā</w:t>
            </w:r>
          </w:p>
        </w:tc>
        <w:tc>
          <w:tcPr>
            <w:tcW w:w="704" w:type="pct"/>
            <w:tcBorders>
              <w:top w:val="nil"/>
              <w:left w:val="nil"/>
              <w:bottom w:val="single" w:sz="4" w:space="0" w:color="auto"/>
              <w:right w:val="single" w:sz="4" w:space="0" w:color="auto"/>
            </w:tcBorders>
            <w:shd w:val="clear" w:color="auto" w:fill="auto"/>
          </w:tcPr>
          <w:p w14:paraId="3B09B6D8" w14:textId="77777777" w:rsidR="005D25B5" w:rsidRPr="00A7177D" w:rsidRDefault="005D25B5" w:rsidP="00617445">
            <w:pPr>
              <w:pStyle w:val="tabteksts"/>
              <w:jc w:val="right"/>
              <w:rPr>
                <w:i/>
                <w:iCs/>
                <w:szCs w:val="18"/>
              </w:rPr>
            </w:pPr>
            <w:r>
              <w:rPr>
                <w:szCs w:val="18"/>
              </w:rPr>
              <w:t>27 362</w:t>
            </w:r>
          </w:p>
        </w:tc>
        <w:tc>
          <w:tcPr>
            <w:tcW w:w="704" w:type="pct"/>
            <w:tcBorders>
              <w:top w:val="nil"/>
              <w:left w:val="nil"/>
              <w:bottom w:val="single" w:sz="4" w:space="0" w:color="auto"/>
              <w:right w:val="single" w:sz="4" w:space="0" w:color="auto"/>
            </w:tcBorders>
            <w:shd w:val="clear" w:color="auto" w:fill="auto"/>
          </w:tcPr>
          <w:p w14:paraId="7EB84BE4" w14:textId="77777777" w:rsidR="005D25B5" w:rsidRPr="00A7177D" w:rsidRDefault="005D25B5" w:rsidP="00617445">
            <w:pPr>
              <w:pStyle w:val="tabteksts"/>
              <w:jc w:val="right"/>
              <w:rPr>
                <w:i/>
                <w:iCs/>
                <w:szCs w:val="18"/>
              </w:rPr>
            </w:pPr>
            <w:r>
              <w:rPr>
                <w:szCs w:val="18"/>
              </w:rPr>
              <w:t>27 362</w:t>
            </w:r>
          </w:p>
        </w:tc>
        <w:tc>
          <w:tcPr>
            <w:tcW w:w="703" w:type="pct"/>
            <w:tcBorders>
              <w:top w:val="nil"/>
              <w:left w:val="nil"/>
              <w:bottom w:val="single" w:sz="4" w:space="0" w:color="auto"/>
              <w:right w:val="single" w:sz="4" w:space="0" w:color="auto"/>
            </w:tcBorders>
            <w:shd w:val="clear" w:color="auto" w:fill="auto"/>
          </w:tcPr>
          <w:p w14:paraId="7F445858" w14:textId="77777777" w:rsidR="005D25B5" w:rsidRPr="00A7177D" w:rsidRDefault="005D25B5" w:rsidP="00617445">
            <w:pPr>
              <w:pStyle w:val="tabteksts"/>
              <w:jc w:val="center"/>
              <w:rPr>
                <w:i/>
                <w:iCs/>
                <w:szCs w:val="18"/>
              </w:rPr>
            </w:pPr>
            <w:r>
              <w:rPr>
                <w:szCs w:val="18"/>
              </w:rPr>
              <w:t>-</w:t>
            </w:r>
          </w:p>
        </w:tc>
      </w:tr>
      <w:tr w:rsidR="005D25B5" w:rsidRPr="00775C81" w14:paraId="0107E8CC"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5FE4F6E7" w14:textId="77777777" w:rsidR="005D25B5" w:rsidRPr="00775C81" w:rsidRDefault="005D25B5" w:rsidP="00617445">
            <w:pPr>
              <w:pStyle w:val="tabteksts"/>
              <w:ind w:left="284"/>
              <w:jc w:val="both"/>
              <w:rPr>
                <w:i/>
                <w:szCs w:val="18"/>
                <w:lang w:eastAsia="lv-LV"/>
              </w:rPr>
            </w:pPr>
            <w:r>
              <w:rPr>
                <w:i/>
                <w:iCs/>
                <w:szCs w:val="18"/>
              </w:rPr>
              <w:t>Eiropas Nodokļu administrāciju organizācijā</w:t>
            </w:r>
          </w:p>
        </w:tc>
        <w:tc>
          <w:tcPr>
            <w:tcW w:w="704" w:type="pct"/>
            <w:tcBorders>
              <w:top w:val="single" w:sz="4" w:space="0" w:color="auto"/>
              <w:left w:val="nil"/>
              <w:bottom w:val="single" w:sz="4" w:space="0" w:color="auto"/>
              <w:right w:val="single" w:sz="4" w:space="0" w:color="auto"/>
            </w:tcBorders>
            <w:shd w:val="clear" w:color="auto" w:fill="auto"/>
          </w:tcPr>
          <w:p w14:paraId="6DE0E7BD" w14:textId="77777777" w:rsidR="005D25B5" w:rsidRPr="00A7177D" w:rsidRDefault="005D25B5" w:rsidP="00617445">
            <w:pPr>
              <w:pStyle w:val="tabteksts"/>
              <w:jc w:val="right"/>
              <w:rPr>
                <w:i/>
                <w:iCs/>
                <w:szCs w:val="18"/>
              </w:rPr>
            </w:pPr>
            <w:r>
              <w:rPr>
                <w:szCs w:val="18"/>
              </w:rPr>
              <w:t>16 015</w:t>
            </w:r>
          </w:p>
        </w:tc>
        <w:tc>
          <w:tcPr>
            <w:tcW w:w="704" w:type="pct"/>
            <w:tcBorders>
              <w:top w:val="single" w:sz="4" w:space="0" w:color="auto"/>
              <w:left w:val="nil"/>
              <w:bottom w:val="single" w:sz="4" w:space="0" w:color="auto"/>
              <w:right w:val="single" w:sz="4" w:space="0" w:color="auto"/>
            </w:tcBorders>
            <w:shd w:val="clear" w:color="auto" w:fill="auto"/>
          </w:tcPr>
          <w:p w14:paraId="6827261C" w14:textId="77777777" w:rsidR="005D25B5" w:rsidRPr="00A7177D" w:rsidRDefault="005D25B5" w:rsidP="00617445">
            <w:pPr>
              <w:pStyle w:val="tabteksts"/>
              <w:jc w:val="right"/>
              <w:rPr>
                <w:i/>
                <w:iCs/>
                <w:szCs w:val="18"/>
              </w:rPr>
            </w:pPr>
            <w:r>
              <w:rPr>
                <w:szCs w:val="18"/>
              </w:rPr>
              <w:t>16 015</w:t>
            </w:r>
          </w:p>
        </w:tc>
        <w:tc>
          <w:tcPr>
            <w:tcW w:w="703" w:type="pct"/>
            <w:tcBorders>
              <w:top w:val="single" w:sz="4" w:space="0" w:color="auto"/>
              <w:left w:val="nil"/>
              <w:bottom w:val="single" w:sz="4" w:space="0" w:color="auto"/>
              <w:right w:val="single" w:sz="4" w:space="0" w:color="auto"/>
            </w:tcBorders>
            <w:shd w:val="clear" w:color="auto" w:fill="auto"/>
          </w:tcPr>
          <w:p w14:paraId="40EDE21A" w14:textId="77777777" w:rsidR="005D25B5" w:rsidRPr="00775C81" w:rsidRDefault="005D25B5" w:rsidP="00617445">
            <w:pPr>
              <w:pStyle w:val="tabteksts"/>
              <w:jc w:val="center"/>
              <w:rPr>
                <w:szCs w:val="18"/>
              </w:rPr>
            </w:pPr>
            <w:r>
              <w:rPr>
                <w:szCs w:val="18"/>
              </w:rPr>
              <w:t>-</w:t>
            </w:r>
          </w:p>
        </w:tc>
      </w:tr>
      <w:tr w:rsidR="005D25B5" w:rsidRPr="00775C81" w14:paraId="77B8516F"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277A9C6C" w14:textId="77777777" w:rsidR="005D25B5" w:rsidRPr="00775C81" w:rsidRDefault="005D25B5" w:rsidP="00617445">
            <w:pPr>
              <w:pStyle w:val="tabteksts"/>
              <w:ind w:left="284"/>
              <w:jc w:val="both"/>
              <w:rPr>
                <w:i/>
                <w:szCs w:val="18"/>
                <w:lang w:eastAsia="lv-LV"/>
              </w:rPr>
            </w:pPr>
            <w:r>
              <w:rPr>
                <w:i/>
                <w:iCs/>
                <w:szCs w:val="18"/>
              </w:rPr>
              <w:t>Pastāvīgajā komitejā saskaņā ar Konvenciju par dārgmetālu izstrādājumu pārbaudi un zīmogošanu</w:t>
            </w:r>
          </w:p>
        </w:tc>
        <w:tc>
          <w:tcPr>
            <w:tcW w:w="704" w:type="pct"/>
            <w:tcBorders>
              <w:top w:val="nil"/>
              <w:left w:val="nil"/>
              <w:bottom w:val="single" w:sz="4" w:space="0" w:color="auto"/>
              <w:right w:val="single" w:sz="4" w:space="0" w:color="auto"/>
            </w:tcBorders>
            <w:shd w:val="clear" w:color="auto" w:fill="auto"/>
          </w:tcPr>
          <w:p w14:paraId="25CFAB90" w14:textId="77777777" w:rsidR="005D25B5" w:rsidRPr="00A7177D" w:rsidRDefault="005D25B5" w:rsidP="00617445">
            <w:pPr>
              <w:pStyle w:val="tabteksts"/>
              <w:jc w:val="right"/>
              <w:rPr>
                <w:i/>
                <w:iCs/>
                <w:szCs w:val="18"/>
              </w:rPr>
            </w:pPr>
            <w:r>
              <w:rPr>
                <w:szCs w:val="18"/>
              </w:rPr>
              <w:t>8 633</w:t>
            </w:r>
          </w:p>
        </w:tc>
        <w:tc>
          <w:tcPr>
            <w:tcW w:w="704" w:type="pct"/>
            <w:tcBorders>
              <w:top w:val="nil"/>
              <w:left w:val="nil"/>
              <w:bottom w:val="single" w:sz="4" w:space="0" w:color="auto"/>
              <w:right w:val="single" w:sz="4" w:space="0" w:color="auto"/>
            </w:tcBorders>
            <w:shd w:val="clear" w:color="auto" w:fill="auto"/>
          </w:tcPr>
          <w:p w14:paraId="2AF56780" w14:textId="77777777" w:rsidR="005D25B5" w:rsidRPr="00A7177D" w:rsidRDefault="005D25B5" w:rsidP="00617445">
            <w:pPr>
              <w:pStyle w:val="tabteksts"/>
              <w:jc w:val="right"/>
              <w:rPr>
                <w:i/>
                <w:iCs/>
                <w:szCs w:val="18"/>
              </w:rPr>
            </w:pPr>
            <w:r>
              <w:rPr>
                <w:szCs w:val="18"/>
              </w:rPr>
              <w:t>8 633</w:t>
            </w:r>
          </w:p>
        </w:tc>
        <w:tc>
          <w:tcPr>
            <w:tcW w:w="703" w:type="pct"/>
            <w:tcBorders>
              <w:top w:val="nil"/>
              <w:left w:val="nil"/>
              <w:bottom w:val="single" w:sz="4" w:space="0" w:color="auto"/>
              <w:right w:val="single" w:sz="4" w:space="0" w:color="auto"/>
            </w:tcBorders>
            <w:shd w:val="clear" w:color="auto" w:fill="auto"/>
          </w:tcPr>
          <w:p w14:paraId="239073D4" w14:textId="77777777" w:rsidR="005D25B5" w:rsidRPr="00A7177D" w:rsidRDefault="005D25B5" w:rsidP="00617445">
            <w:pPr>
              <w:pStyle w:val="tabteksts"/>
              <w:jc w:val="center"/>
              <w:rPr>
                <w:i/>
                <w:iCs/>
                <w:szCs w:val="18"/>
              </w:rPr>
            </w:pPr>
            <w:r>
              <w:rPr>
                <w:szCs w:val="18"/>
              </w:rPr>
              <w:t>-</w:t>
            </w:r>
          </w:p>
        </w:tc>
      </w:tr>
      <w:tr w:rsidR="005D25B5" w:rsidRPr="00775C81" w14:paraId="12CB6EBE"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75190778" w14:textId="77777777" w:rsidR="005D25B5" w:rsidRPr="00775C81" w:rsidRDefault="005D25B5" w:rsidP="00617445">
            <w:pPr>
              <w:pStyle w:val="tabteksts"/>
              <w:ind w:left="284"/>
              <w:jc w:val="both"/>
              <w:rPr>
                <w:i/>
                <w:szCs w:val="18"/>
                <w:lang w:eastAsia="lv-LV"/>
              </w:rPr>
            </w:pPr>
            <w:r>
              <w:rPr>
                <w:i/>
                <w:iCs/>
                <w:szCs w:val="18"/>
              </w:rPr>
              <w:t>Ekonomiskās sadarbības un attīstības organizācijas Konvencijas par administratīvo sadarbību nodokļu jomā koordinējošās iestādes izmaksu segšanai</w:t>
            </w:r>
          </w:p>
        </w:tc>
        <w:tc>
          <w:tcPr>
            <w:tcW w:w="704" w:type="pct"/>
            <w:tcBorders>
              <w:top w:val="nil"/>
              <w:left w:val="nil"/>
              <w:bottom w:val="single" w:sz="4" w:space="0" w:color="auto"/>
              <w:right w:val="single" w:sz="4" w:space="0" w:color="auto"/>
            </w:tcBorders>
            <w:shd w:val="clear" w:color="auto" w:fill="auto"/>
          </w:tcPr>
          <w:p w14:paraId="5C407DA7" w14:textId="77777777" w:rsidR="005D25B5" w:rsidRPr="00A7177D" w:rsidRDefault="005D25B5" w:rsidP="00617445">
            <w:pPr>
              <w:pStyle w:val="tabteksts"/>
              <w:jc w:val="right"/>
              <w:rPr>
                <w:i/>
                <w:iCs/>
                <w:szCs w:val="18"/>
              </w:rPr>
            </w:pPr>
            <w:r>
              <w:rPr>
                <w:szCs w:val="18"/>
              </w:rPr>
              <w:t>7 000</w:t>
            </w:r>
          </w:p>
        </w:tc>
        <w:tc>
          <w:tcPr>
            <w:tcW w:w="704" w:type="pct"/>
            <w:tcBorders>
              <w:top w:val="nil"/>
              <w:left w:val="nil"/>
              <w:bottom w:val="single" w:sz="4" w:space="0" w:color="auto"/>
              <w:right w:val="single" w:sz="4" w:space="0" w:color="auto"/>
            </w:tcBorders>
            <w:shd w:val="clear" w:color="auto" w:fill="auto"/>
          </w:tcPr>
          <w:p w14:paraId="312161A3" w14:textId="77777777" w:rsidR="005D25B5" w:rsidRPr="00A7177D" w:rsidRDefault="005D25B5" w:rsidP="00617445">
            <w:pPr>
              <w:pStyle w:val="tabteksts"/>
              <w:jc w:val="right"/>
              <w:rPr>
                <w:i/>
                <w:iCs/>
                <w:szCs w:val="18"/>
              </w:rPr>
            </w:pPr>
            <w:r>
              <w:rPr>
                <w:szCs w:val="18"/>
              </w:rPr>
              <w:t>7 000</w:t>
            </w:r>
          </w:p>
        </w:tc>
        <w:tc>
          <w:tcPr>
            <w:tcW w:w="703" w:type="pct"/>
            <w:tcBorders>
              <w:top w:val="nil"/>
              <w:left w:val="nil"/>
              <w:bottom w:val="single" w:sz="4" w:space="0" w:color="auto"/>
              <w:right w:val="single" w:sz="4" w:space="0" w:color="auto"/>
            </w:tcBorders>
            <w:shd w:val="clear" w:color="auto" w:fill="auto"/>
          </w:tcPr>
          <w:p w14:paraId="68AB6841" w14:textId="77777777" w:rsidR="005D25B5" w:rsidRPr="00A7177D" w:rsidRDefault="005D25B5" w:rsidP="00617445">
            <w:pPr>
              <w:pStyle w:val="tabteksts"/>
              <w:jc w:val="center"/>
              <w:rPr>
                <w:i/>
                <w:iCs/>
                <w:szCs w:val="18"/>
              </w:rPr>
            </w:pPr>
            <w:r>
              <w:rPr>
                <w:szCs w:val="18"/>
              </w:rPr>
              <w:t>-</w:t>
            </w:r>
          </w:p>
        </w:tc>
      </w:tr>
      <w:tr w:rsidR="005D25B5" w:rsidRPr="00775C81" w14:paraId="2411D450"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21641C6F" w14:textId="77777777" w:rsidR="005D25B5" w:rsidRPr="00775C81" w:rsidRDefault="005D25B5" w:rsidP="00617445">
            <w:pPr>
              <w:pStyle w:val="tabteksts"/>
              <w:ind w:left="284"/>
              <w:jc w:val="both"/>
              <w:rPr>
                <w:i/>
                <w:szCs w:val="18"/>
                <w:lang w:eastAsia="lv-LV"/>
              </w:rPr>
            </w:pPr>
            <w:r>
              <w:rPr>
                <w:i/>
                <w:iCs/>
                <w:szCs w:val="18"/>
              </w:rPr>
              <w:t>Eiropas azartspēļu uzraudzības iestāžu forumā</w:t>
            </w:r>
          </w:p>
        </w:tc>
        <w:tc>
          <w:tcPr>
            <w:tcW w:w="704" w:type="pct"/>
            <w:tcBorders>
              <w:top w:val="single" w:sz="4" w:space="0" w:color="auto"/>
              <w:left w:val="nil"/>
              <w:bottom w:val="single" w:sz="4" w:space="0" w:color="auto"/>
              <w:right w:val="single" w:sz="4" w:space="0" w:color="auto"/>
            </w:tcBorders>
            <w:shd w:val="clear" w:color="auto" w:fill="auto"/>
          </w:tcPr>
          <w:p w14:paraId="18A384A6" w14:textId="77777777" w:rsidR="005D25B5" w:rsidRPr="00A7177D" w:rsidRDefault="005D25B5" w:rsidP="00617445">
            <w:pPr>
              <w:pStyle w:val="tabteksts"/>
              <w:jc w:val="right"/>
              <w:rPr>
                <w:i/>
                <w:iCs/>
                <w:szCs w:val="18"/>
              </w:rPr>
            </w:pPr>
            <w:r>
              <w:rPr>
                <w:szCs w:val="18"/>
              </w:rPr>
              <w:t>400</w:t>
            </w:r>
          </w:p>
        </w:tc>
        <w:tc>
          <w:tcPr>
            <w:tcW w:w="704" w:type="pct"/>
            <w:tcBorders>
              <w:top w:val="single" w:sz="4" w:space="0" w:color="auto"/>
              <w:left w:val="nil"/>
              <w:bottom w:val="single" w:sz="4" w:space="0" w:color="auto"/>
              <w:right w:val="single" w:sz="4" w:space="0" w:color="auto"/>
            </w:tcBorders>
            <w:shd w:val="clear" w:color="auto" w:fill="auto"/>
          </w:tcPr>
          <w:p w14:paraId="5424A23B" w14:textId="77777777" w:rsidR="005D25B5" w:rsidRPr="00A7177D" w:rsidRDefault="005D25B5" w:rsidP="00617445">
            <w:pPr>
              <w:pStyle w:val="tabteksts"/>
              <w:jc w:val="right"/>
              <w:rPr>
                <w:i/>
                <w:iCs/>
                <w:szCs w:val="18"/>
              </w:rPr>
            </w:pPr>
            <w:r>
              <w:rPr>
                <w:szCs w:val="18"/>
              </w:rPr>
              <w:t>400</w:t>
            </w:r>
          </w:p>
        </w:tc>
        <w:tc>
          <w:tcPr>
            <w:tcW w:w="703" w:type="pct"/>
            <w:tcBorders>
              <w:top w:val="single" w:sz="4" w:space="0" w:color="auto"/>
              <w:left w:val="nil"/>
              <w:bottom w:val="single" w:sz="4" w:space="0" w:color="auto"/>
              <w:right w:val="single" w:sz="4" w:space="0" w:color="auto"/>
            </w:tcBorders>
            <w:shd w:val="clear" w:color="auto" w:fill="auto"/>
          </w:tcPr>
          <w:p w14:paraId="1C7087AE" w14:textId="77777777" w:rsidR="005D25B5" w:rsidRPr="00775C81" w:rsidRDefault="005D25B5" w:rsidP="00617445">
            <w:pPr>
              <w:pStyle w:val="tabteksts"/>
              <w:jc w:val="center"/>
              <w:rPr>
                <w:szCs w:val="18"/>
              </w:rPr>
            </w:pPr>
            <w:r>
              <w:rPr>
                <w:szCs w:val="18"/>
              </w:rPr>
              <w:t>-</w:t>
            </w:r>
          </w:p>
        </w:tc>
      </w:tr>
    </w:tbl>
    <w:p w14:paraId="5B0ABA15" w14:textId="77777777" w:rsidR="005D25B5" w:rsidRPr="00775C81" w:rsidRDefault="005D25B5" w:rsidP="003319CC">
      <w:pPr>
        <w:spacing w:before="240" w:after="160"/>
        <w:ind w:firstLine="0"/>
        <w:jc w:val="center"/>
        <w:rPr>
          <w:b/>
          <w:lang w:eastAsia="lv-LV"/>
        </w:rPr>
      </w:pPr>
      <w:r w:rsidRPr="00775C81">
        <w:rPr>
          <w:b/>
          <w:lang w:eastAsia="lv-LV"/>
        </w:rPr>
        <w:t>Finansēšana 202</w:t>
      </w:r>
      <w:r>
        <w:rPr>
          <w:b/>
          <w:lang w:eastAsia="lv-LV"/>
        </w:rPr>
        <w:t>4</w:t>
      </w:r>
      <w:r w:rsidRPr="00775C81">
        <w:rPr>
          <w:b/>
          <w:lang w:eastAsia="lv-LV"/>
        </w:rPr>
        <w:t xml:space="preserve">. gada </w:t>
      </w:r>
      <w:r w:rsidRPr="00E93D05">
        <w:rPr>
          <w:b/>
          <w:lang w:eastAsia="lv-LV"/>
        </w:rPr>
        <w:t>projektā</w:t>
      </w:r>
    </w:p>
    <w:p w14:paraId="45919A3C"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5D25B5" w:rsidRPr="00775C81" w14:paraId="73737AD1" w14:textId="77777777" w:rsidTr="003319CC">
        <w:trPr>
          <w:trHeight w:val="236"/>
          <w:tblHeader/>
          <w:jc w:val="center"/>
        </w:trPr>
        <w:tc>
          <w:tcPr>
            <w:tcW w:w="4296" w:type="pct"/>
            <w:vAlign w:val="center"/>
          </w:tcPr>
          <w:p w14:paraId="7DD6CB22" w14:textId="77777777" w:rsidR="005D25B5" w:rsidRPr="00775C81" w:rsidRDefault="005D25B5" w:rsidP="00617445">
            <w:pPr>
              <w:pStyle w:val="tabteksts"/>
              <w:jc w:val="center"/>
              <w:rPr>
                <w:szCs w:val="24"/>
              </w:rPr>
            </w:pPr>
            <w:r w:rsidRPr="00775C81">
              <w:rPr>
                <w:szCs w:val="18"/>
                <w:lang w:eastAsia="lv-LV"/>
              </w:rPr>
              <w:t>Pasākums</w:t>
            </w:r>
          </w:p>
        </w:tc>
        <w:tc>
          <w:tcPr>
            <w:tcW w:w="704" w:type="pct"/>
            <w:vAlign w:val="center"/>
          </w:tcPr>
          <w:p w14:paraId="343BC14D"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sidRPr="00E93D05">
              <w:rPr>
                <w:szCs w:val="18"/>
                <w:lang w:eastAsia="lv-LV"/>
              </w:rPr>
              <w:t>projekts</w:t>
            </w:r>
          </w:p>
        </w:tc>
      </w:tr>
      <w:tr w:rsidR="005D25B5" w:rsidRPr="00775C81" w14:paraId="37ADEF2F" w14:textId="77777777" w:rsidTr="003319CC">
        <w:trPr>
          <w:trHeight w:val="118"/>
          <w:jc w:val="center"/>
        </w:trPr>
        <w:tc>
          <w:tcPr>
            <w:tcW w:w="4296" w:type="pct"/>
            <w:shd w:val="clear" w:color="auto" w:fill="D9D9D9" w:themeFill="background1" w:themeFillShade="D9"/>
          </w:tcPr>
          <w:p w14:paraId="303B8795" w14:textId="77777777" w:rsidR="005D25B5" w:rsidRPr="00775C81" w:rsidRDefault="005D25B5" w:rsidP="00617445">
            <w:pPr>
              <w:pStyle w:val="tabteksts"/>
              <w:rPr>
                <w:szCs w:val="18"/>
              </w:rPr>
            </w:pPr>
            <w:r w:rsidRPr="00775C81">
              <w:rPr>
                <w:b/>
                <w:bCs/>
                <w:szCs w:val="18"/>
                <w:lang w:eastAsia="lv-LV"/>
              </w:rPr>
              <w:t>Finansēšana – kopā</w:t>
            </w:r>
          </w:p>
        </w:tc>
        <w:tc>
          <w:tcPr>
            <w:tcW w:w="704" w:type="pct"/>
            <w:shd w:val="clear" w:color="auto" w:fill="D9D9D9" w:themeFill="background1" w:themeFillShade="D9"/>
          </w:tcPr>
          <w:p w14:paraId="76CD2915" w14:textId="77777777" w:rsidR="005D25B5" w:rsidRPr="00775C81" w:rsidRDefault="005D25B5" w:rsidP="00617445">
            <w:pPr>
              <w:pStyle w:val="tabteksts"/>
              <w:jc w:val="right"/>
              <w:rPr>
                <w:b/>
                <w:szCs w:val="18"/>
              </w:rPr>
            </w:pPr>
            <w:r>
              <w:rPr>
                <w:b/>
                <w:szCs w:val="18"/>
              </w:rPr>
              <w:t>-2 137 915</w:t>
            </w:r>
          </w:p>
        </w:tc>
      </w:tr>
      <w:tr w:rsidR="005D25B5" w:rsidRPr="00775C81" w14:paraId="55EC6D33" w14:textId="77777777" w:rsidTr="003319CC">
        <w:trPr>
          <w:trHeight w:val="118"/>
          <w:jc w:val="center"/>
        </w:trPr>
        <w:tc>
          <w:tcPr>
            <w:tcW w:w="5000" w:type="pct"/>
            <w:gridSpan w:val="2"/>
          </w:tcPr>
          <w:p w14:paraId="26BDAEEC"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5D11A675" w14:textId="77777777" w:rsidTr="003319CC">
        <w:trPr>
          <w:trHeight w:val="118"/>
          <w:jc w:val="center"/>
        </w:trPr>
        <w:tc>
          <w:tcPr>
            <w:tcW w:w="4296" w:type="pct"/>
            <w:shd w:val="clear" w:color="auto" w:fill="F2F2F2" w:themeFill="background1" w:themeFillShade="F2"/>
          </w:tcPr>
          <w:p w14:paraId="6A2612B8" w14:textId="77777777" w:rsidR="005D25B5" w:rsidRPr="00775C81" w:rsidRDefault="005D25B5" w:rsidP="00617445">
            <w:pPr>
              <w:pStyle w:val="tabteksts"/>
              <w:rPr>
                <w:bCs/>
                <w:szCs w:val="18"/>
                <w:u w:val="single"/>
                <w:lang w:eastAsia="lv-LV"/>
              </w:rPr>
            </w:pPr>
            <w:r w:rsidRPr="00775C81">
              <w:rPr>
                <w:bCs/>
                <w:szCs w:val="18"/>
                <w:u w:val="single"/>
                <w:lang w:eastAsia="lv-LV"/>
              </w:rPr>
              <w:t>Akcijas un cita līdzdalība komersantu pašu kapitālā</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A90AD6" w14:textId="77777777" w:rsidR="005D25B5" w:rsidRPr="00775C81" w:rsidRDefault="005D25B5" w:rsidP="00617445">
            <w:pPr>
              <w:pStyle w:val="tabteksts"/>
              <w:jc w:val="right"/>
              <w:rPr>
                <w:szCs w:val="18"/>
                <w:u w:val="single"/>
              </w:rPr>
            </w:pPr>
            <w:r>
              <w:rPr>
                <w:color w:val="000000"/>
                <w:szCs w:val="18"/>
                <w:shd w:val="clear" w:color="auto" w:fill="F2F2F2" w:themeFill="background1" w:themeFillShade="F2"/>
              </w:rPr>
              <w:t>-2 137 915</w:t>
            </w:r>
          </w:p>
        </w:tc>
      </w:tr>
      <w:tr w:rsidR="005D25B5" w:rsidRPr="00775C81" w14:paraId="52E86AD4" w14:textId="77777777" w:rsidTr="003319CC">
        <w:trPr>
          <w:trHeight w:val="118"/>
          <w:jc w:val="center"/>
        </w:trPr>
        <w:tc>
          <w:tcPr>
            <w:tcW w:w="4296" w:type="pct"/>
          </w:tcPr>
          <w:p w14:paraId="092BB3DE" w14:textId="77777777" w:rsidR="005D25B5" w:rsidRPr="00681B8E" w:rsidRDefault="005D25B5" w:rsidP="00617445">
            <w:pPr>
              <w:pStyle w:val="tabteksts"/>
              <w:rPr>
                <w:bCs/>
                <w:i/>
                <w:szCs w:val="18"/>
                <w:lang w:eastAsia="lv-LV"/>
              </w:rPr>
            </w:pPr>
            <w:r w:rsidRPr="00681B8E">
              <w:rPr>
                <w:i/>
                <w:szCs w:val="18"/>
                <w:lang w:eastAsia="lv-LV"/>
              </w:rPr>
              <w:t>Starptautiskās Attīstības asociācijas kapitālā</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6CA00B8F" w14:textId="77777777" w:rsidR="005D25B5" w:rsidRPr="00681B8E" w:rsidRDefault="005D25B5" w:rsidP="00617445">
            <w:pPr>
              <w:pStyle w:val="tabteksts"/>
              <w:jc w:val="right"/>
              <w:rPr>
                <w:szCs w:val="18"/>
              </w:rPr>
            </w:pPr>
            <w:r w:rsidRPr="00681B8E">
              <w:rPr>
                <w:color w:val="000000"/>
                <w:szCs w:val="18"/>
              </w:rPr>
              <w:t>-450 000</w:t>
            </w:r>
          </w:p>
        </w:tc>
      </w:tr>
      <w:tr w:rsidR="005D25B5" w:rsidRPr="00775C81" w14:paraId="6EE51F13" w14:textId="77777777" w:rsidTr="003319CC">
        <w:trPr>
          <w:trHeight w:val="118"/>
          <w:jc w:val="center"/>
        </w:trPr>
        <w:tc>
          <w:tcPr>
            <w:tcW w:w="4296" w:type="pct"/>
          </w:tcPr>
          <w:p w14:paraId="395726DA" w14:textId="77777777" w:rsidR="005D25B5" w:rsidRPr="00681B8E" w:rsidRDefault="005D25B5" w:rsidP="00617445">
            <w:pPr>
              <w:pStyle w:val="tabteksts"/>
              <w:rPr>
                <w:i/>
                <w:szCs w:val="18"/>
                <w:lang w:eastAsia="lv-LV"/>
              </w:rPr>
            </w:pPr>
            <w:r w:rsidRPr="006C1C47">
              <w:rPr>
                <w:i/>
                <w:szCs w:val="18"/>
                <w:lang w:eastAsia="lv-LV"/>
              </w:rPr>
              <w:t>Eiropas Padomes Attīstības bankas kapitāla stiprināšanai</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5F7A38E2" w14:textId="77777777" w:rsidR="005D25B5" w:rsidRPr="00681B8E" w:rsidRDefault="005D25B5" w:rsidP="00617445">
            <w:pPr>
              <w:pStyle w:val="tabteksts"/>
              <w:jc w:val="right"/>
              <w:rPr>
                <w:color w:val="000000"/>
                <w:szCs w:val="18"/>
              </w:rPr>
            </w:pPr>
            <w:r>
              <w:rPr>
                <w:color w:val="000000"/>
                <w:szCs w:val="18"/>
              </w:rPr>
              <w:t>-701 623</w:t>
            </w:r>
          </w:p>
        </w:tc>
      </w:tr>
      <w:tr w:rsidR="005D25B5" w:rsidRPr="00775C81" w14:paraId="7EF51C43" w14:textId="77777777" w:rsidTr="003319CC">
        <w:trPr>
          <w:trHeight w:val="118"/>
          <w:jc w:val="center"/>
        </w:trPr>
        <w:tc>
          <w:tcPr>
            <w:tcW w:w="4296" w:type="pct"/>
          </w:tcPr>
          <w:p w14:paraId="66E60819" w14:textId="77777777" w:rsidR="005D25B5" w:rsidRPr="00681B8E" w:rsidRDefault="005D25B5" w:rsidP="00617445">
            <w:pPr>
              <w:pStyle w:val="tabteksts"/>
              <w:rPr>
                <w:bCs/>
                <w:i/>
                <w:szCs w:val="18"/>
                <w:lang w:eastAsia="lv-LV"/>
              </w:rPr>
            </w:pPr>
            <w:r w:rsidRPr="00681B8E">
              <w:rPr>
                <w:i/>
                <w:szCs w:val="18"/>
                <w:lang w:eastAsia="lv-LV"/>
              </w:rPr>
              <w:t>Pasaules Bankas Grupas kapitāla stiprināšanai</w:t>
            </w:r>
          </w:p>
        </w:tc>
        <w:tc>
          <w:tcPr>
            <w:tcW w:w="704" w:type="pct"/>
            <w:tcBorders>
              <w:top w:val="nil"/>
              <w:left w:val="single" w:sz="4" w:space="0" w:color="auto"/>
              <w:bottom w:val="single" w:sz="4" w:space="0" w:color="auto"/>
              <w:right w:val="single" w:sz="4" w:space="0" w:color="auto"/>
            </w:tcBorders>
            <w:shd w:val="clear" w:color="auto" w:fill="auto"/>
            <w:vAlign w:val="center"/>
          </w:tcPr>
          <w:p w14:paraId="21D18C03" w14:textId="77777777" w:rsidR="005D25B5" w:rsidRPr="00681B8E" w:rsidRDefault="005D25B5" w:rsidP="00617445">
            <w:pPr>
              <w:pStyle w:val="tabteksts"/>
              <w:jc w:val="right"/>
              <w:rPr>
                <w:szCs w:val="18"/>
              </w:rPr>
            </w:pPr>
            <w:r w:rsidRPr="00681B8E">
              <w:rPr>
                <w:szCs w:val="18"/>
              </w:rPr>
              <w:t>-986 292</w:t>
            </w:r>
          </w:p>
        </w:tc>
      </w:tr>
    </w:tbl>
    <w:p w14:paraId="1C4A39FE" w14:textId="77777777" w:rsidR="005D25B5" w:rsidRPr="004B7C00" w:rsidRDefault="005D25B5" w:rsidP="005D25B5">
      <w:pPr>
        <w:pStyle w:val="programmas"/>
        <w:spacing w:after="240"/>
      </w:pPr>
      <w:r w:rsidRPr="004B7C00">
        <w:t>41.13.00 Finansējums VAS “Valsts nekustamie īpašumi” īstenotajiem projektiem un pasākumiem</w:t>
      </w:r>
    </w:p>
    <w:p w14:paraId="669F7E4B" w14:textId="77777777" w:rsidR="005D25B5" w:rsidRPr="00775C81" w:rsidRDefault="005D25B5" w:rsidP="005D25B5">
      <w:pPr>
        <w:ind w:firstLine="0"/>
        <w:rPr>
          <w:u w:val="single"/>
        </w:rPr>
      </w:pPr>
      <w:r w:rsidRPr="004B7C00">
        <w:rPr>
          <w:u w:val="single"/>
        </w:rPr>
        <w:t>Apakšprogrammas mērķis:</w:t>
      </w:r>
    </w:p>
    <w:p w14:paraId="0FBCE5DB" w14:textId="77777777" w:rsidR="005D25B5" w:rsidRPr="00775C81" w:rsidRDefault="005D25B5" w:rsidP="005D25B5">
      <w:pPr>
        <w:ind w:firstLine="720"/>
        <w:rPr>
          <w:noProof/>
          <w:szCs w:val="24"/>
        </w:rPr>
      </w:pPr>
      <w:r w:rsidRPr="00775C81">
        <w:rPr>
          <w:szCs w:val="24"/>
        </w:rPr>
        <w:t>nodrošināt valsts pārvaldes iestādes un kultūras iestādes ar mūsdienīgām, darbības specifikai un darba drošības prasībām atbilstošām telpām.</w:t>
      </w:r>
    </w:p>
    <w:p w14:paraId="5CCAB788" w14:textId="77777777" w:rsidR="005D25B5" w:rsidRPr="00775C81" w:rsidRDefault="005D25B5" w:rsidP="005D25B5">
      <w:pPr>
        <w:ind w:firstLine="0"/>
        <w:rPr>
          <w:szCs w:val="24"/>
          <w:u w:val="single"/>
        </w:rPr>
      </w:pPr>
      <w:r w:rsidRPr="00775C81">
        <w:rPr>
          <w:szCs w:val="24"/>
          <w:u w:val="single"/>
        </w:rPr>
        <w:t>Galvenās aktivitātes:</w:t>
      </w:r>
    </w:p>
    <w:p w14:paraId="67EFC65A" w14:textId="77777777" w:rsidR="005D25B5" w:rsidRPr="00775C81" w:rsidRDefault="005D25B5" w:rsidP="005D25B5">
      <w:pPr>
        <w:ind w:firstLine="720"/>
      </w:pPr>
      <w:r w:rsidRPr="00775C81">
        <w:t>nodrošināt finansējumu VAS “Valsts nekustamie īpašumi” īstenojamiem projektiem un pasākumiem.</w:t>
      </w:r>
    </w:p>
    <w:p w14:paraId="749964C0" w14:textId="77777777" w:rsidR="005D25B5" w:rsidRPr="00775C81" w:rsidRDefault="005D25B5" w:rsidP="005D25B5">
      <w:pPr>
        <w:ind w:firstLine="0"/>
      </w:pPr>
      <w:r w:rsidRPr="00775C81">
        <w:rPr>
          <w:u w:val="single"/>
        </w:rPr>
        <w:t>Apakšprogrammas izpildītājs:</w:t>
      </w:r>
      <w:r w:rsidRPr="00775C81">
        <w:t xml:space="preserve"> </w:t>
      </w:r>
      <w:r w:rsidRPr="005B6929">
        <w:t>FM centrālais aparāts un VAS “Valsts nekustamie īpašumi”.</w:t>
      </w:r>
    </w:p>
    <w:p w14:paraId="3BBB15D5" w14:textId="77777777" w:rsidR="005D25B5" w:rsidRPr="00775C81" w:rsidRDefault="005D25B5" w:rsidP="005D25B5">
      <w:pPr>
        <w:pStyle w:val="Tabuluvirsraksti"/>
        <w:spacing w:before="240" w:after="240"/>
        <w:rPr>
          <w:b/>
          <w:lang w:eastAsia="lv-LV"/>
        </w:rPr>
      </w:pPr>
      <w:r w:rsidRPr="00775C81">
        <w:rPr>
          <w:b/>
          <w:lang w:eastAsia="lv-LV"/>
        </w:rPr>
        <w:t>Darbības rezultāti un to rezultatīvie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5D25B5" w:rsidRPr="00775C81" w14:paraId="6AED73A6" w14:textId="77777777" w:rsidTr="00617445">
        <w:trPr>
          <w:tblHeader/>
          <w:jc w:val="center"/>
        </w:trPr>
        <w:tc>
          <w:tcPr>
            <w:tcW w:w="1872" w:type="pct"/>
            <w:tcBorders>
              <w:top w:val="single" w:sz="4" w:space="0" w:color="000000"/>
              <w:left w:val="single" w:sz="4" w:space="0" w:color="000000"/>
              <w:bottom w:val="single" w:sz="4" w:space="0" w:color="000000"/>
              <w:right w:val="single" w:sz="4" w:space="0" w:color="000000"/>
            </w:tcBorders>
          </w:tcPr>
          <w:p w14:paraId="13415E6E" w14:textId="77777777" w:rsidR="005D25B5" w:rsidRPr="00775C81" w:rsidRDefault="005D25B5" w:rsidP="00617445">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4DD05177"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2</w:t>
            </w:r>
            <w:r w:rsidRPr="00775C81">
              <w:rPr>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4BD22237"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3</w:t>
            </w:r>
            <w:r w:rsidRPr="00775C81">
              <w:rPr>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hideMark/>
          </w:tcPr>
          <w:p w14:paraId="5777659B"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1A81CC0B"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5</w:t>
            </w:r>
            <w:r w:rsidRPr="00775C81">
              <w:rPr>
                <w:szCs w:val="18"/>
                <w:lang w:eastAsia="lv-LV"/>
              </w:rPr>
              <w:t>. gada prognoze</w:t>
            </w:r>
          </w:p>
        </w:tc>
        <w:tc>
          <w:tcPr>
            <w:tcW w:w="627" w:type="pct"/>
            <w:tcBorders>
              <w:top w:val="single" w:sz="4" w:space="0" w:color="000000"/>
              <w:left w:val="single" w:sz="4" w:space="0" w:color="000000"/>
              <w:bottom w:val="single" w:sz="4" w:space="0" w:color="000000"/>
              <w:right w:val="single" w:sz="4" w:space="0" w:color="000000"/>
            </w:tcBorders>
            <w:hideMark/>
          </w:tcPr>
          <w:p w14:paraId="007D889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6</w:t>
            </w:r>
            <w:r w:rsidRPr="00775C81">
              <w:rPr>
                <w:szCs w:val="18"/>
                <w:lang w:eastAsia="lv-LV"/>
              </w:rPr>
              <w:t>. gada prognoze</w:t>
            </w:r>
          </w:p>
        </w:tc>
      </w:tr>
      <w:tr w:rsidR="005D25B5" w:rsidRPr="00775C81" w14:paraId="2425FE36" w14:textId="77777777" w:rsidTr="00617445">
        <w:trPr>
          <w:trHeight w:val="4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7A9800" w14:textId="77777777" w:rsidR="005D25B5" w:rsidRPr="00775C81" w:rsidRDefault="005D25B5" w:rsidP="00617445">
            <w:pPr>
              <w:pStyle w:val="tabteksts"/>
              <w:jc w:val="center"/>
              <w:rPr>
                <w:szCs w:val="18"/>
              </w:rPr>
            </w:pPr>
            <w:r w:rsidRPr="00775C81">
              <w:rPr>
                <w:szCs w:val="18"/>
                <w:lang w:eastAsia="lv-LV"/>
              </w:rPr>
              <w:t>Valsts pārvaldes iestādes un kultūras iestādes nodrošinātas ar mūsdienīgām, darbības specifikai un darba drošības prasībām atbilstošām telpām</w:t>
            </w:r>
          </w:p>
        </w:tc>
      </w:tr>
      <w:tr w:rsidR="005D25B5" w:rsidRPr="00775C81" w14:paraId="1FA46357" w14:textId="77777777" w:rsidTr="003319CC">
        <w:trPr>
          <w:jc w:val="center"/>
        </w:trPr>
        <w:tc>
          <w:tcPr>
            <w:tcW w:w="1872" w:type="pct"/>
            <w:tcBorders>
              <w:top w:val="single" w:sz="4" w:space="0" w:color="000000"/>
              <w:left w:val="single" w:sz="4" w:space="0" w:color="000000"/>
              <w:bottom w:val="single" w:sz="4" w:space="0" w:color="000000"/>
              <w:right w:val="single" w:sz="4" w:space="0" w:color="000000"/>
            </w:tcBorders>
            <w:hideMark/>
          </w:tcPr>
          <w:p w14:paraId="609618A9" w14:textId="77777777" w:rsidR="005D25B5" w:rsidRPr="00775C81" w:rsidRDefault="005D25B5" w:rsidP="00617445">
            <w:pPr>
              <w:pStyle w:val="tabteksts"/>
              <w:jc w:val="both"/>
            </w:pPr>
            <w:r w:rsidRPr="00775C81">
              <w:t>VAS “Valsts nekustamie īpašumi” par valsts budžeta finansējumu īstenotie projekti (skaits)</w:t>
            </w:r>
          </w:p>
        </w:tc>
        <w:tc>
          <w:tcPr>
            <w:tcW w:w="625" w:type="pct"/>
            <w:tcBorders>
              <w:top w:val="single" w:sz="4" w:space="0" w:color="000000"/>
              <w:left w:val="single" w:sz="4" w:space="0" w:color="000000"/>
              <w:bottom w:val="single" w:sz="4" w:space="0" w:color="000000"/>
              <w:right w:val="single" w:sz="4" w:space="0" w:color="000000"/>
            </w:tcBorders>
            <w:hideMark/>
          </w:tcPr>
          <w:p w14:paraId="793CEA53" w14:textId="77777777" w:rsidR="005D25B5" w:rsidRPr="00775C81" w:rsidRDefault="005D25B5" w:rsidP="003319CC">
            <w:pPr>
              <w:pStyle w:val="tabteksts"/>
              <w:jc w:val="center"/>
            </w:pPr>
            <w:r>
              <w:t>6</w:t>
            </w:r>
          </w:p>
        </w:tc>
        <w:tc>
          <w:tcPr>
            <w:tcW w:w="625" w:type="pct"/>
            <w:tcBorders>
              <w:top w:val="single" w:sz="4" w:space="0" w:color="000000"/>
              <w:left w:val="single" w:sz="4" w:space="0" w:color="000000"/>
              <w:bottom w:val="single" w:sz="4" w:space="0" w:color="000000"/>
              <w:right w:val="single" w:sz="4" w:space="0" w:color="000000"/>
            </w:tcBorders>
            <w:hideMark/>
          </w:tcPr>
          <w:p w14:paraId="30F677AD" w14:textId="77777777" w:rsidR="005D25B5" w:rsidRPr="00775C81" w:rsidRDefault="005D25B5" w:rsidP="003319CC">
            <w:pPr>
              <w:pStyle w:val="tabteksts"/>
              <w:jc w:val="center"/>
            </w:pPr>
            <w:r>
              <w:rPr>
                <w:iCs/>
                <w:szCs w:val="18"/>
              </w:rPr>
              <w:t>8</w:t>
            </w:r>
          </w:p>
        </w:tc>
        <w:tc>
          <w:tcPr>
            <w:tcW w:w="625" w:type="pct"/>
            <w:tcBorders>
              <w:top w:val="single" w:sz="4" w:space="0" w:color="000000"/>
              <w:left w:val="single" w:sz="4" w:space="0" w:color="000000"/>
              <w:bottom w:val="single" w:sz="4" w:space="0" w:color="000000"/>
              <w:right w:val="single" w:sz="4" w:space="0" w:color="000000"/>
            </w:tcBorders>
            <w:hideMark/>
          </w:tcPr>
          <w:p w14:paraId="7A59F5B2" w14:textId="77777777" w:rsidR="005D25B5" w:rsidRPr="00775C81" w:rsidRDefault="005D25B5" w:rsidP="003319CC">
            <w:pPr>
              <w:pStyle w:val="tabteksts"/>
              <w:jc w:val="center"/>
            </w:pPr>
            <w:r>
              <w:rPr>
                <w:iCs/>
                <w:szCs w:val="18"/>
              </w:rPr>
              <w:t>7</w:t>
            </w:r>
          </w:p>
        </w:tc>
        <w:tc>
          <w:tcPr>
            <w:tcW w:w="625" w:type="pct"/>
            <w:tcBorders>
              <w:top w:val="single" w:sz="4" w:space="0" w:color="000000"/>
              <w:left w:val="single" w:sz="4" w:space="0" w:color="000000"/>
              <w:bottom w:val="single" w:sz="4" w:space="0" w:color="000000"/>
              <w:right w:val="single" w:sz="4" w:space="0" w:color="000000"/>
            </w:tcBorders>
            <w:hideMark/>
          </w:tcPr>
          <w:p w14:paraId="6833A34D" w14:textId="77777777" w:rsidR="005D25B5" w:rsidRPr="00775C81" w:rsidRDefault="005D25B5" w:rsidP="003319CC">
            <w:pPr>
              <w:pStyle w:val="tabteksts"/>
              <w:jc w:val="center"/>
            </w:pPr>
            <w:r>
              <w:rPr>
                <w:iCs/>
                <w:szCs w:val="18"/>
              </w:rPr>
              <w:t>5</w:t>
            </w:r>
          </w:p>
        </w:tc>
        <w:tc>
          <w:tcPr>
            <w:tcW w:w="627" w:type="pct"/>
            <w:tcBorders>
              <w:top w:val="single" w:sz="4" w:space="0" w:color="000000"/>
              <w:left w:val="single" w:sz="4" w:space="0" w:color="000000"/>
              <w:bottom w:val="single" w:sz="4" w:space="0" w:color="000000"/>
              <w:right w:val="single" w:sz="4" w:space="0" w:color="000000"/>
            </w:tcBorders>
            <w:hideMark/>
          </w:tcPr>
          <w:p w14:paraId="200CA1B5" w14:textId="77777777" w:rsidR="005D25B5" w:rsidRPr="00775C81" w:rsidRDefault="005D25B5" w:rsidP="003319CC">
            <w:pPr>
              <w:pStyle w:val="tabteksts"/>
              <w:jc w:val="center"/>
            </w:pPr>
            <w:r>
              <w:t>4</w:t>
            </w:r>
          </w:p>
        </w:tc>
      </w:tr>
    </w:tbl>
    <w:p w14:paraId="0083B822"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5"/>
        <w:gridCol w:w="1134"/>
        <w:gridCol w:w="1134"/>
        <w:gridCol w:w="1134"/>
        <w:gridCol w:w="1122"/>
      </w:tblGrid>
      <w:tr w:rsidR="005D25B5" w:rsidRPr="00775C81" w14:paraId="245AA886" w14:textId="77777777" w:rsidTr="00617445">
        <w:trPr>
          <w:trHeight w:val="259"/>
          <w:tblHeader/>
          <w:jc w:val="center"/>
        </w:trPr>
        <w:tc>
          <w:tcPr>
            <w:tcW w:w="1877" w:type="pct"/>
            <w:vAlign w:val="center"/>
          </w:tcPr>
          <w:p w14:paraId="583B9451" w14:textId="77777777" w:rsidR="005D25B5" w:rsidRPr="00775C81" w:rsidRDefault="005D25B5" w:rsidP="00617445">
            <w:pPr>
              <w:pStyle w:val="tabteksts"/>
              <w:jc w:val="center"/>
              <w:rPr>
                <w:szCs w:val="24"/>
              </w:rPr>
            </w:pPr>
          </w:p>
        </w:tc>
        <w:tc>
          <w:tcPr>
            <w:tcW w:w="626" w:type="pct"/>
          </w:tcPr>
          <w:p w14:paraId="00B5C87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58D81E6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61400F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78768A2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19" w:type="pct"/>
          </w:tcPr>
          <w:p w14:paraId="769DF20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3D32FF83" w14:textId="77777777" w:rsidTr="00617445">
        <w:trPr>
          <w:trHeight w:val="72"/>
          <w:tblHeader/>
          <w:jc w:val="center"/>
        </w:trPr>
        <w:tc>
          <w:tcPr>
            <w:tcW w:w="1877" w:type="pct"/>
            <w:shd w:val="clear" w:color="auto" w:fill="auto"/>
            <w:vAlign w:val="center"/>
          </w:tcPr>
          <w:p w14:paraId="44FFD626" w14:textId="77777777" w:rsidR="005D25B5" w:rsidRPr="00775C81" w:rsidRDefault="005D25B5" w:rsidP="00617445">
            <w:pPr>
              <w:pStyle w:val="tabteksts"/>
              <w:rPr>
                <w:szCs w:val="24"/>
              </w:rPr>
            </w:pPr>
            <w:r w:rsidRPr="00775C81">
              <w:rPr>
                <w:lang w:eastAsia="lv-LV"/>
              </w:rPr>
              <w:t>Kopējie resursi,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5C755DC" w14:textId="77777777" w:rsidR="005D25B5" w:rsidRPr="00775C81" w:rsidRDefault="005D25B5" w:rsidP="00617445">
            <w:pPr>
              <w:pStyle w:val="tabteksts"/>
              <w:jc w:val="right"/>
              <w:rPr>
                <w:szCs w:val="18"/>
                <w:lang w:eastAsia="lv-LV"/>
              </w:rPr>
            </w:pPr>
            <w:r>
              <w:rPr>
                <w:color w:val="000000"/>
                <w:szCs w:val="18"/>
              </w:rPr>
              <w:t>32 859 332</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B359B88" w14:textId="77777777" w:rsidR="005D25B5" w:rsidRPr="00775C81" w:rsidRDefault="005D25B5" w:rsidP="00617445">
            <w:pPr>
              <w:pStyle w:val="tabteksts"/>
              <w:jc w:val="right"/>
              <w:rPr>
                <w:szCs w:val="18"/>
                <w:lang w:eastAsia="lv-LV"/>
              </w:rPr>
            </w:pPr>
            <w:r>
              <w:rPr>
                <w:color w:val="000000"/>
                <w:szCs w:val="18"/>
              </w:rPr>
              <w:t>56 232 169</w:t>
            </w:r>
          </w:p>
        </w:tc>
        <w:tc>
          <w:tcPr>
            <w:tcW w:w="626" w:type="pct"/>
            <w:tcBorders>
              <w:top w:val="single" w:sz="4" w:space="0" w:color="auto"/>
              <w:left w:val="nil"/>
              <w:bottom w:val="single" w:sz="4" w:space="0" w:color="auto"/>
              <w:right w:val="single" w:sz="4" w:space="0" w:color="auto"/>
            </w:tcBorders>
            <w:shd w:val="clear" w:color="auto" w:fill="auto"/>
          </w:tcPr>
          <w:p w14:paraId="029C9C9B" w14:textId="77777777" w:rsidR="005D25B5" w:rsidRPr="00775C81" w:rsidRDefault="005D25B5" w:rsidP="00617445">
            <w:pPr>
              <w:pStyle w:val="tabteksts"/>
              <w:jc w:val="right"/>
              <w:rPr>
                <w:szCs w:val="18"/>
                <w:lang w:eastAsia="lv-LV"/>
              </w:rPr>
            </w:pPr>
            <w:r>
              <w:rPr>
                <w:szCs w:val="18"/>
              </w:rPr>
              <w:t>21 544 328</w:t>
            </w:r>
          </w:p>
        </w:tc>
        <w:tc>
          <w:tcPr>
            <w:tcW w:w="626" w:type="pct"/>
            <w:tcBorders>
              <w:top w:val="single" w:sz="4" w:space="0" w:color="auto"/>
              <w:left w:val="nil"/>
              <w:bottom w:val="single" w:sz="4" w:space="0" w:color="auto"/>
              <w:right w:val="single" w:sz="4" w:space="0" w:color="auto"/>
            </w:tcBorders>
            <w:shd w:val="clear" w:color="auto" w:fill="auto"/>
          </w:tcPr>
          <w:p w14:paraId="4D30A4E0" w14:textId="77777777" w:rsidR="005D25B5" w:rsidRPr="00775C81" w:rsidRDefault="005D25B5" w:rsidP="00617445">
            <w:pPr>
              <w:pStyle w:val="tabteksts"/>
              <w:jc w:val="right"/>
              <w:rPr>
                <w:szCs w:val="18"/>
                <w:lang w:eastAsia="lv-LV"/>
              </w:rPr>
            </w:pPr>
            <w:r>
              <w:rPr>
                <w:szCs w:val="18"/>
              </w:rPr>
              <w:t>21 138 195</w:t>
            </w:r>
          </w:p>
        </w:tc>
        <w:tc>
          <w:tcPr>
            <w:tcW w:w="619" w:type="pct"/>
            <w:tcBorders>
              <w:top w:val="single" w:sz="4" w:space="0" w:color="auto"/>
              <w:left w:val="nil"/>
              <w:bottom w:val="single" w:sz="4" w:space="0" w:color="auto"/>
              <w:right w:val="single" w:sz="4" w:space="0" w:color="auto"/>
            </w:tcBorders>
            <w:shd w:val="clear" w:color="auto" w:fill="auto"/>
          </w:tcPr>
          <w:p w14:paraId="5E31F28D" w14:textId="77777777" w:rsidR="005D25B5" w:rsidRPr="00775C81" w:rsidRDefault="005D25B5" w:rsidP="00617445">
            <w:pPr>
              <w:pStyle w:val="tabteksts"/>
              <w:jc w:val="right"/>
              <w:rPr>
                <w:szCs w:val="18"/>
                <w:lang w:eastAsia="lv-LV"/>
              </w:rPr>
            </w:pPr>
            <w:r>
              <w:rPr>
                <w:szCs w:val="18"/>
              </w:rPr>
              <w:t>18 763 920</w:t>
            </w:r>
          </w:p>
        </w:tc>
      </w:tr>
      <w:tr w:rsidR="005D25B5" w:rsidRPr="00775C81" w14:paraId="2C6A59BA" w14:textId="77777777" w:rsidTr="00617445">
        <w:trPr>
          <w:trHeight w:val="129"/>
          <w:jc w:val="center"/>
        </w:trPr>
        <w:tc>
          <w:tcPr>
            <w:tcW w:w="1877" w:type="pct"/>
            <w:shd w:val="clear" w:color="auto" w:fill="D9D9D9" w:themeFill="background1" w:themeFillShade="D9"/>
            <w:vAlign w:val="center"/>
          </w:tcPr>
          <w:p w14:paraId="68811AD5"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3BEF39D7" w14:textId="77777777" w:rsidR="005D25B5" w:rsidRPr="00775C81" w:rsidRDefault="005D25B5" w:rsidP="00617445">
            <w:pPr>
              <w:pStyle w:val="tabteksts"/>
              <w:jc w:val="right"/>
            </w:pPr>
            <w:r>
              <w:rPr>
                <w:color w:val="000000"/>
                <w:szCs w:val="18"/>
              </w:rPr>
              <w:t>32 859 332</w:t>
            </w:r>
          </w:p>
        </w:tc>
        <w:tc>
          <w:tcPr>
            <w:tcW w:w="626" w:type="pct"/>
            <w:tcBorders>
              <w:top w:val="nil"/>
              <w:left w:val="single" w:sz="4" w:space="0" w:color="auto"/>
              <w:bottom w:val="single" w:sz="4" w:space="0" w:color="auto"/>
              <w:right w:val="single" w:sz="4" w:space="0" w:color="auto"/>
            </w:tcBorders>
            <w:shd w:val="clear" w:color="000000" w:fill="D0CECE"/>
          </w:tcPr>
          <w:p w14:paraId="638ACC7D" w14:textId="77777777" w:rsidR="005D25B5" w:rsidRPr="00775C81" w:rsidRDefault="005D25B5" w:rsidP="00617445">
            <w:pPr>
              <w:pStyle w:val="tabteksts"/>
              <w:jc w:val="right"/>
            </w:pPr>
            <w:r>
              <w:rPr>
                <w:color w:val="000000"/>
                <w:szCs w:val="18"/>
              </w:rPr>
              <w:t>47 162 020</w:t>
            </w:r>
          </w:p>
        </w:tc>
        <w:tc>
          <w:tcPr>
            <w:tcW w:w="626" w:type="pct"/>
            <w:tcBorders>
              <w:top w:val="nil"/>
              <w:left w:val="nil"/>
              <w:bottom w:val="single" w:sz="4" w:space="0" w:color="auto"/>
              <w:right w:val="single" w:sz="4" w:space="0" w:color="auto"/>
            </w:tcBorders>
            <w:shd w:val="clear" w:color="000000" w:fill="D0CECE"/>
          </w:tcPr>
          <w:p w14:paraId="5ED3BA04" w14:textId="77777777" w:rsidR="005D25B5" w:rsidRPr="00775C81" w:rsidRDefault="005D25B5" w:rsidP="00617445">
            <w:pPr>
              <w:pStyle w:val="tabteksts"/>
              <w:jc w:val="right"/>
            </w:pPr>
            <w:r>
              <w:rPr>
                <w:szCs w:val="18"/>
              </w:rPr>
              <w:t>21 544 328</w:t>
            </w:r>
          </w:p>
        </w:tc>
        <w:tc>
          <w:tcPr>
            <w:tcW w:w="626" w:type="pct"/>
            <w:tcBorders>
              <w:top w:val="nil"/>
              <w:left w:val="nil"/>
              <w:bottom w:val="single" w:sz="4" w:space="0" w:color="auto"/>
              <w:right w:val="single" w:sz="4" w:space="0" w:color="auto"/>
            </w:tcBorders>
            <w:shd w:val="clear" w:color="000000" w:fill="D0CECE"/>
          </w:tcPr>
          <w:p w14:paraId="7B9406CA" w14:textId="77777777" w:rsidR="005D25B5" w:rsidRPr="00775C81" w:rsidRDefault="005D25B5" w:rsidP="00617445">
            <w:pPr>
              <w:pStyle w:val="tabteksts"/>
              <w:jc w:val="right"/>
            </w:pPr>
            <w:r>
              <w:rPr>
                <w:szCs w:val="18"/>
              </w:rPr>
              <w:t>21 138 195</w:t>
            </w:r>
          </w:p>
        </w:tc>
        <w:tc>
          <w:tcPr>
            <w:tcW w:w="619" w:type="pct"/>
            <w:tcBorders>
              <w:top w:val="nil"/>
              <w:left w:val="nil"/>
              <w:bottom w:val="single" w:sz="4" w:space="0" w:color="auto"/>
              <w:right w:val="single" w:sz="4" w:space="0" w:color="auto"/>
            </w:tcBorders>
            <w:shd w:val="clear" w:color="000000" w:fill="D0CECE"/>
          </w:tcPr>
          <w:p w14:paraId="78D55D54" w14:textId="77777777" w:rsidR="005D25B5" w:rsidRPr="00775C81" w:rsidRDefault="005D25B5" w:rsidP="00617445">
            <w:pPr>
              <w:pStyle w:val="tabteksts"/>
              <w:jc w:val="right"/>
            </w:pPr>
            <w:r>
              <w:rPr>
                <w:szCs w:val="18"/>
              </w:rPr>
              <w:t>18 763 920</w:t>
            </w:r>
          </w:p>
        </w:tc>
      </w:tr>
      <w:tr w:rsidR="005D25B5" w:rsidRPr="00775C81" w14:paraId="2C6285CF" w14:textId="77777777" w:rsidTr="00617445">
        <w:trPr>
          <w:trHeight w:val="259"/>
          <w:jc w:val="center"/>
        </w:trPr>
        <w:tc>
          <w:tcPr>
            <w:tcW w:w="1877" w:type="pct"/>
            <w:vAlign w:val="center"/>
          </w:tcPr>
          <w:p w14:paraId="0700F1F1"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A4E54F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A1E33DD" w14:textId="77777777" w:rsidR="005D25B5" w:rsidRPr="00775C81" w:rsidRDefault="005D25B5" w:rsidP="00617445">
            <w:pPr>
              <w:pStyle w:val="tabteksts"/>
              <w:jc w:val="right"/>
            </w:pPr>
            <w:r>
              <w:rPr>
                <w:color w:val="000000"/>
                <w:szCs w:val="18"/>
              </w:rPr>
              <w:t>14 302 688</w:t>
            </w:r>
          </w:p>
        </w:tc>
        <w:tc>
          <w:tcPr>
            <w:tcW w:w="626" w:type="pct"/>
            <w:tcBorders>
              <w:top w:val="nil"/>
              <w:left w:val="nil"/>
              <w:bottom w:val="single" w:sz="4" w:space="0" w:color="auto"/>
              <w:right w:val="single" w:sz="4" w:space="0" w:color="auto"/>
            </w:tcBorders>
            <w:shd w:val="clear" w:color="auto" w:fill="auto"/>
          </w:tcPr>
          <w:p w14:paraId="33B87E9A" w14:textId="77777777" w:rsidR="005D25B5" w:rsidRPr="00775C81" w:rsidRDefault="005D25B5" w:rsidP="00617445">
            <w:pPr>
              <w:pStyle w:val="tabteksts"/>
              <w:jc w:val="right"/>
            </w:pPr>
            <w:r>
              <w:rPr>
                <w:szCs w:val="18"/>
              </w:rPr>
              <w:t>-25 617 692</w:t>
            </w:r>
          </w:p>
        </w:tc>
        <w:tc>
          <w:tcPr>
            <w:tcW w:w="626" w:type="pct"/>
            <w:tcBorders>
              <w:top w:val="nil"/>
              <w:left w:val="nil"/>
              <w:bottom w:val="single" w:sz="4" w:space="0" w:color="auto"/>
              <w:right w:val="single" w:sz="4" w:space="0" w:color="auto"/>
            </w:tcBorders>
            <w:shd w:val="clear" w:color="auto" w:fill="auto"/>
          </w:tcPr>
          <w:p w14:paraId="47DDA134" w14:textId="77777777" w:rsidR="005D25B5" w:rsidRPr="00775C81" w:rsidRDefault="005D25B5" w:rsidP="00617445">
            <w:pPr>
              <w:pStyle w:val="tabteksts"/>
              <w:jc w:val="right"/>
            </w:pPr>
            <w:r>
              <w:rPr>
                <w:szCs w:val="18"/>
              </w:rPr>
              <w:t>-406 133</w:t>
            </w:r>
          </w:p>
        </w:tc>
        <w:tc>
          <w:tcPr>
            <w:tcW w:w="619" w:type="pct"/>
            <w:tcBorders>
              <w:top w:val="nil"/>
              <w:left w:val="nil"/>
              <w:bottom w:val="single" w:sz="4" w:space="0" w:color="auto"/>
              <w:right w:val="single" w:sz="4" w:space="0" w:color="auto"/>
            </w:tcBorders>
            <w:shd w:val="clear" w:color="auto" w:fill="auto"/>
          </w:tcPr>
          <w:p w14:paraId="1C7E17C4" w14:textId="77777777" w:rsidR="005D25B5" w:rsidRPr="00775C81" w:rsidRDefault="005D25B5" w:rsidP="00617445">
            <w:pPr>
              <w:pStyle w:val="tabteksts"/>
              <w:jc w:val="right"/>
            </w:pPr>
            <w:r>
              <w:rPr>
                <w:szCs w:val="18"/>
              </w:rPr>
              <w:t>-2 374 275</w:t>
            </w:r>
          </w:p>
        </w:tc>
      </w:tr>
      <w:tr w:rsidR="005D25B5" w:rsidRPr="00775C81" w14:paraId="7C935FEA" w14:textId="77777777" w:rsidTr="00617445">
        <w:trPr>
          <w:trHeight w:val="259"/>
          <w:jc w:val="center"/>
        </w:trPr>
        <w:tc>
          <w:tcPr>
            <w:tcW w:w="1877" w:type="pct"/>
            <w:vAlign w:val="center"/>
          </w:tcPr>
          <w:p w14:paraId="5AB4143D"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9795149"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E30314A" w14:textId="77777777" w:rsidR="005D25B5" w:rsidRPr="00775C81" w:rsidRDefault="005D25B5" w:rsidP="00617445">
            <w:pPr>
              <w:pStyle w:val="tabteksts"/>
              <w:jc w:val="right"/>
            </w:pPr>
            <w:r>
              <w:rPr>
                <w:color w:val="000000"/>
                <w:szCs w:val="18"/>
              </w:rPr>
              <w:t>43,5</w:t>
            </w:r>
          </w:p>
        </w:tc>
        <w:tc>
          <w:tcPr>
            <w:tcW w:w="626" w:type="pct"/>
            <w:tcBorders>
              <w:top w:val="nil"/>
              <w:left w:val="nil"/>
              <w:bottom w:val="single" w:sz="4" w:space="0" w:color="auto"/>
              <w:right w:val="single" w:sz="4" w:space="0" w:color="auto"/>
            </w:tcBorders>
            <w:shd w:val="clear" w:color="auto" w:fill="auto"/>
          </w:tcPr>
          <w:p w14:paraId="29DFC092" w14:textId="77777777" w:rsidR="005D25B5" w:rsidRPr="00775C81" w:rsidRDefault="005D25B5" w:rsidP="00617445">
            <w:pPr>
              <w:pStyle w:val="tabteksts"/>
              <w:jc w:val="right"/>
            </w:pPr>
            <w:r>
              <w:rPr>
                <w:szCs w:val="18"/>
              </w:rPr>
              <w:t>-54,3</w:t>
            </w:r>
          </w:p>
        </w:tc>
        <w:tc>
          <w:tcPr>
            <w:tcW w:w="626" w:type="pct"/>
            <w:tcBorders>
              <w:top w:val="nil"/>
              <w:left w:val="nil"/>
              <w:bottom w:val="single" w:sz="4" w:space="0" w:color="auto"/>
              <w:right w:val="single" w:sz="4" w:space="0" w:color="auto"/>
            </w:tcBorders>
            <w:shd w:val="clear" w:color="auto" w:fill="auto"/>
          </w:tcPr>
          <w:p w14:paraId="07EB6EF8" w14:textId="77777777" w:rsidR="005D25B5" w:rsidRPr="00775C81" w:rsidRDefault="005D25B5" w:rsidP="00617445">
            <w:pPr>
              <w:pStyle w:val="tabteksts"/>
              <w:jc w:val="right"/>
            </w:pPr>
            <w:r>
              <w:rPr>
                <w:szCs w:val="18"/>
              </w:rPr>
              <w:t>-1,9</w:t>
            </w:r>
          </w:p>
        </w:tc>
        <w:tc>
          <w:tcPr>
            <w:tcW w:w="619" w:type="pct"/>
            <w:tcBorders>
              <w:top w:val="nil"/>
              <w:left w:val="nil"/>
              <w:bottom w:val="single" w:sz="4" w:space="0" w:color="auto"/>
              <w:right w:val="single" w:sz="4" w:space="0" w:color="auto"/>
            </w:tcBorders>
            <w:shd w:val="clear" w:color="auto" w:fill="auto"/>
          </w:tcPr>
          <w:p w14:paraId="6E0CCFF8" w14:textId="77777777" w:rsidR="005D25B5" w:rsidRPr="00775C81" w:rsidRDefault="005D25B5" w:rsidP="00617445">
            <w:pPr>
              <w:pStyle w:val="tabteksts"/>
              <w:jc w:val="right"/>
            </w:pPr>
            <w:r>
              <w:rPr>
                <w:szCs w:val="18"/>
              </w:rPr>
              <w:t>-11,2</w:t>
            </w:r>
          </w:p>
        </w:tc>
      </w:tr>
      <w:tr w:rsidR="005D25B5" w:rsidRPr="00775C81" w14:paraId="5F85B02A" w14:textId="77777777" w:rsidTr="00617445">
        <w:trPr>
          <w:trHeight w:val="129"/>
          <w:jc w:val="center"/>
        </w:trPr>
        <w:tc>
          <w:tcPr>
            <w:tcW w:w="1877" w:type="pct"/>
            <w:vAlign w:val="center"/>
          </w:tcPr>
          <w:p w14:paraId="3CD399E8" w14:textId="77777777" w:rsidR="005D25B5" w:rsidRPr="00775C81" w:rsidRDefault="005D25B5" w:rsidP="00617445">
            <w:pPr>
              <w:pStyle w:val="tabteksts"/>
              <w:jc w:val="both"/>
              <w:rPr>
                <w:i/>
                <w:szCs w:val="18"/>
              </w:rPr>
            </w:pPr>
            <w:r w:rsidRPr="00775C81">
              <w:rPr>
                <w:lang w:eastAsia="lv-LV"/>
              </w:rPr>
              <w:t xml:space="preserve">Finansiālā bilance, </w:t>
            </w:r>
            <w:proofErr w:type="spellStart"/>
            <w:r w:rsidRPr="00775C81">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CC4238A" w14:textId="77777777" w:rsidR="005D25B5" w:rsidRPr="00775C81" w:rsidRDefault="005D25B5" w:rsidP="00617445">
            <w:pPr>
              <w:pStyle w:val="tabteksts"/>
              <w:jc w:val="center"/>
              <w:rPr>
                <w:szCs w:val="18"/>
              </w:rPr>
            </w:pPr>
            <w:r w:rsidRPr="00775C81">
              <w:rPr>
                <w:szCs w:val="18"/>
              </w:rPr>
              <w:t>-</w:t>
            </w:r>
          </w:p>
        </w:tc>
        <w:tc>
          <w:tcPr>
            <w:tcW w:w="626" w:type="pct"/>
            <w:tcBorders>
              <w:top w:val="nil"/>
              <w:left w:val="single" w:sz="4" w:space="0" w:color="auto"/>
              <w:bottom w:val="single" w:sz="4" w:space="0" w:color="auto"/>
              <w:right w:val="single" w:sz="4" w:space="0" w:color="auto"/>
            </w:tcBorders>
            <w:shd w:val="clear" w:color="auto" w:fill="auto"/>
          </w:tcPr>
          <w:p w14:paraId="2B9418D6" w14:textId="77777777" w:rsidR="005D25B5" w:rsidRPr="00775C81" w:rsidRDefault="005D25B5" w:rsidP="00617445">
            <w:pPr>
              <w:pStyle w:val="tabteksts"/>
              <w:jc w:val="right"/>
              <w:rPr>
                <w:szCs w:val="18"/>
              </w:rPr>
            </w:pPr>
            <w:r>
              <w:rPr>
                <w:szCs w:val="18"/>
              </w:rPr>
              <w:t>9 070 149</w:t>
            </w:r>
          </w:p>
        </w:tc>
        <w:tc>
          <w:tcPr>
            <w:tcW w:w="626" w:type="pct"/>
            <w:tcBorders>
              <w:top w:val="nil"/>
              <w:left w:val="nil"/>
              <w:bottom w:val="single" w:sz="4" w:space="0" w:color="auto"/>
              <w:right w:val="single" w:sz="4" w:space="0" w:color="auto"/>
            </w:tcBorders>
            <w:shd w:val="clear" w:color="auto" w:fill="auto"/>
          </w:tcPr>
          <w:p w14:paraId="6B8989F4" w14:textId="77777777" w:rsidR="005D25B5" w:rsidRPr="00775C81" w:rsidRDefault="005D25B5" w:rsidP="00617445">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167E4908" w14:textId="77777777" w:rsidR="005D25B5" w:rsidRPr="00775C81" w:rsidRDefault="005D25B5" w:rsidP="00617445">
            <w:pPr>
              <w:pStyle w:val="tabteksts"/>
              <w:jc w:val="center"/>
              <w:rPr>
                <w:szCs w:val="18"/>
              </w:rPr>
            </w:pPr>
            <w:r>
              <w:rPr>
                <w:szCs w:val="18"/>
              </w:rPr>
              <w:t>-</w:t>
            </w:r>
          </w:p>
        </w:tc>
        <w:tc>
          <w:tcPr>
            <w:tcW w:w="619" w:type="pct"/>
            <w:tcBorders>
              <w:top w:val="nil"/>
              <w:left w:val="nil"/>
              <w:bottom w:val="single" w:sz="4" w:space="0" w:color="auto"/>
              <w:right w:val="single" w:sz="4" w:space="0" w:color="auto"/>
            </w:tcBorders>
            <w:shd w:val="clear" w:color="auto" w:fill="auto"/>
          </w:tcPr>
          <w:p w14:paraId="05C48742" w14:textId="77777777" w:rsidR="005D25B5" w:rsidRPr="00775C81" w:rsidRDefault="005D25B5" w:rsidP="00617445">
            <w:pPr>
              <w:pStyle w:val="tabteksts"/>
              <w:jc w:val="center"/>
              <w:rPr>
                <w:szCs w:val="18"/>
              </w:rPr>
            </w:pPr>
            <w:r>
              <w:rPr>
                <w:szCs w:val="18"/>
              </w:rPr>
              <w:t>-</w:t>
            </w:r>
          </w:p>
        </w:tc>
      </w:tr>
      <w:tr w:rsidR="005D25B5" w:rsidRPr="00775C81" w14:paraId="633CE9D9" w14:textId="77777777" w:rsidTr="00617445">
        <w:trPr>
          <w:trHeight w:val="259"/>
          <w:jc w:val="center"/>
        </w:trPr>
        <w:tc>
          <w:tcPr>
            <w:tcW w:w="1877" w:type="pct"/>
          </w:tcPr>
          <w:p w14:paraId="26C41626" w14:textId="77777777" w:rsidR="005D25B5" w:rsidRPr="00775C81" w:rsidRDefault="005D25B5" w:rsidP="00617445">
            <w:pPr>
              <w:pStyle w:val="tabteksts"/>
              <w:jc w:val="both"/>
              <w:rPr>
                <w:szCs w:val="18"/>
              </w:rPr>
            </w:pPr>
            <w:r w:rsidRPr="00775C81">
              <w:rPr>
                <w:szCs w:val="18"/>
              </w:rPr>
              <w:t xml:space="preserve">Akcijas un cita līdzdalība komersantu pašu kapitālā,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4B926FF1" w14:textId="77777777" w:rsidR="005D25B5" w:rsidRPr="00775C81" w:rsidRDefault="005D25B5" w:rsidP="00617445">
            <w:pPr>
              <w:pStyle w:val="tabteksts"/>
              <w:jc w:val="center"/>
              <w:rPr>
                <w:szCs w:val="18"/>
              </w:rPr>
            </w:pPr>
            <w:r w:rsidRPr="00775C81">
              <w:rPr>
                <w:szCs w:val="18"/>
              </w:rPr>
              <w:t>-</w:t>
            </w:r>
          </w:p>
        </w:tc>
        <w:tc>
          <w:tcPr>
            <w:tcW w:w="626" w:type="pct"/>
            <w:tcBorders>
              <w:top w:val="nil"/>
              <w:left w:val="single" w:sz="4" w:space="0" w:color="auto"/>
              <w:bottom w:val="single" w:sz="4" w:space="0" w:color="auto"/>
              <w:right w:val="single" w:sz="4" w:space="0" w:color="auto"/>
            </w:tcBorders>
            <w:shd w:val="clear" w:color="auto" w:fill="auto"/>
          </w:tcPr>
          <w:p w14:paraId="4BDD5CF9" w14:textId="77777777" w:rsidR="005D25B5" w:rsidRPr="00775C81" w:rsidRDefault="005D25B5" w:rsidP="00617445">
            <w:pPr>
              <w:pStyle w:val="tabteksts"/>
              <w:jc w:val="right"/>
              <w:rPr>
                <w:szCs w:val="18"/>
              </w:rPr>
            </w:pPr>
            <w:r>
              <w:rPr>
                <w:szCs w:val="18"/>
              </w:rPr>
              <w:t>-9 070 149</w:t>
            </w:r>
          </w:p>
        </w:tc>
        <w:tc>
          <w:tcPr>
            <w:tcW w:w="626" w:type="pct"/>
            <w:tcBorders>
              <w:top w:val="nil"/>
              <w:left w:val="nil"/>
              <w:bottom w:val="single" w:sz="4" w:space="0" w:color="auto"/>
              <w:right w:val="single" w:sz="4" w:space="0" w:color="auto"/>
            </w:tcBorders>
            <w:shd w:val="clear" w:color="auto" w:fill="auto"/>
          </w:tcPr>
          <w:p w14:paraId="06448FEE" w14:textId="77777777" w:rsidR="005D25B5" w:rsidRPr="00775C81" w:rsidRDefault="005D25B5" w:rsidP="00617445">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0F525E47" w14:textId="77777777" w:rsidR="005D25B5" w:rsidRPr="00775C81" w:rsidRDefault="005D25B5" w:rsidP="00617445">
            <w:pPr>
              <w:pStyle w:val="tabteksts"/>
              <w:jc w:val="center"/>
              <w:rPr>
                <w:szCs w:val="18"/>
              </w:rPr>
            </w:pPr>
            <w:r>
              <w:rPr>
                <w:szCs w:val="18"/>
              </w:rPr>
              <w:t>-</w:t>
            </w:r>
          </w:p>
        </w:tc>
        <w:tc>
          <w:tcPr>
            <w:tcW w:w="619" w:type="pct"/>
            <w:tcBorders>
              <w:top w:val="nil"/>
              <w:left w:val="nil"/>
              <w:bottom w:val="single" w:sz="4" w:space="0" w:color="auto"/>
              <w:right w:val="single" w:sz="4" w:space="0" w:color="auto"/>
            </w:tcBorders>
            <w:shd w:val="clear" w:color="auto" w:fill="auto"/>
          </w:tcPr>
          <w:p w14:paraId="65F781D6" w14:textId="77777777" w:rsidR="005D25B5" w:rsidRPr="00775C81" w:rsidRDefault="005D25B5" w:rsidP="00617445">
            <w:pPr>
              <w:pStyle w:val="tabteksts"/>
              <w:jc w:val="center"/>
              <w:rPr>
                <w:szCs w:val="18"/>
              </w:rPr>
            </w:pPr>
            <w:r>
              <w:rPr>
                <w:szCs w:val="18"/>
              </w:rPr>
              <w:t>-</w:t>
            </w:r>
          </w:p>
        </w:tc>
      </w:tr>
    </w:tbl>
    <w:p w14:paraId="32E41462"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72EEB250"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1688463B" w14:textId="77777777" w:rsidTr="00617445">
        <w:trPr>
          <w:trHeight w:val="142"/>
          <w:tblHeader/>
          <w:jc w:val="center"/>
        </w:trPr>
        <w:tc>
          <w:tcPr>
            <w:tcW w:w="2889" w:type="pct"/>
            <w:vAlign w:val="center"/>
          </w:tcPr>
          <w:p w14:paraId="4A3BA88A"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6DBD8B2D"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1B911D69"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2921F387"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773D7544" w14:textId="77777777" w:rsidTr="00617445">
        <w:trPr>
          <w:trHeight w:val="142"/>
          <w:jc w:val="center"/>
        </w:trPr>
        <w:tc>
          <w:tcPr>
            <w:tcW w:w="2889" w:type="pct"/>
            <w:shd w:val="clear" w:color="auto" w:fill="D9D9D9" w:themeFill="background1" w:themeFillShade="D9"/>
          </w:tcPr>
          <w:p w14:paraId="04FB0427"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CDB00EB" w14:textId="77777777" w:rsidR="005D25B5" w:rsidRPr="00775C81" w:rsidRDefault="005D25B5" w:rsidP="00617445">
            <w:pPr>
              <w:pStyle w:val="tabteksts"/>
              <w:jc w:val="right"/>
              <w:rPr>
                <w:b/>
                <w:szCs w:val="18"/>
              </w:rPr>
            </w:pPr>
            <w:r>
              <w:rPr>
                <w:b/>
                <w:bCs/>
                <w:szCs w:val="18"/>
              </w:rPr>
              <w:t>45 069 309</w:t>
            </w:r>
          </w:p>
        </w:tc>
        <w:tc>
          <w:tcPr>
            <w:tcW w:w="704" w:type="pct"/>
            <w:tcBorders>
              <w:top w:val="single" w:sz="4" w:space="0" w:color="auto"/>
              <w:left w:val="nil"/>
              <w:bottom w:val="single" w:sz="4" w:space="0" w:color="auto"/>
              <w:right w:val="single" w:sz="4" w:space="0" w:color="auto"/>
            </w:tcBorders>
            <w:shd w:val="clear" w:color="000000" w:fill="D9D9D9"/>
          </w:tcPr>
          <w:p w14:paraId="68BF0C6A" w14:textId="77777777" w:rsidR="005D25B5" w:rsidRPr="00F42EC3" w:rsidRDefault="005D25B5" w:rsidP="00617445">
            <w:pPr>
              <w:pStyle w:val="tabteksts"/>
              <w:jc w:val="right"/>
              <w:rPr>
                <w:b/>
                <w:bCs/>
                <w:szCs w:val="18"/>
              </w:rPr>
            </w:pPr>
            <w:r w:rsidRPr="00F42EC3">
              <w:rPr>
                <w:b/>
                <w:bCs/>
                <w:szCs w:val="18"/>
              </w:rPr>
              <w:t xml:space="preserve">19 788 915 </w:t>
            </w:r>
          </w:p>
        </w:tc>
        <w:tc>
          <w:tcPr>
            <w:tcW w:w="703" w:type="pct"/>
            <w:tcBorders>
              <w:top w:val="single" w:sz="4" w:space="0" w:color="auto"/>
              <w:left w:val="nil"/>
              <w:bottom w:val="single" w:sz="4" w:space="0" w:color="auto"/>
              <w:right w:val="single" w:sz="4" w:space="0" w:color="auto"/>
            </w:tcBorders>
            <w:shd w:val="clear" w:color="000000" w:fill="D9D9D9"/>
          </w:tcPr>
          <w:p w14:paraId="044C1E92" w14:textId="77777777" w:rsidR="005D25B5" w:rsidRPr="00775C81" w:rsidRDefault="005D25B5" w:rsidP="00617445">
            <w:pPr>
              <w:pStyle w:val="tabteksts"/>
              <w:jc w:val="right"/>
              <w:rPr>
                <w:b/>
                <w:szCs w:val="18"/>
              </w:rPr>
            </w:pPr>
            <w:r>
              <w:rPr>
                <w:b/>
                <w:bCs/>
                <w:szCs w:val="18"/>
              </w:rPr>
              <w:t>-25 617 692</w:t>
            </w:r>
          </w:p>
        </w:tc>
      </w:tr>
      <w:tr w:rsidR="005D25B5" w:rsidRPr="00775C81" w14:paraId="2DC83E2B" w14:textId="77777777" w:rsidTr="00617445">
        <w:trPr>
          <w:jc w:val="center"/>
        </w:trPr>
        <w:tc>
          <w:tcPr>
            <w:tcW w:w="5000" w:type="pct"/>
            <w:gridSpan w:val="4"/>
          </w:tcPr>
          <w:p w14:paraId="0BC8B4AE"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68C71781" w14:textId="77777777" w:rsidTr="00617445">
        <w:trPr>
          <w:trHeight w:val="142"/>
          <w:jc w:val="center"/>
        </w:trPr>
        <w:tc>
          <w:tcPr>
            <w:tcW w:w="2889" w:type="pct"/>
            <w:shd w:val="clear" w:color="auto" w:fill="F2F2F2" w:themeFill="background1" w:themeFillShade="F2"/>
          </w:tcPr>
          <w:p w14:paraId="7605D1FB"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58558CA2" w14:textId="77777777" w:rsidR="005D25B5" w:rsidRPr="00775C81" w:rsidRDefault="005D25B5" w:rsidP="00617445">
            <w:pPr>
              <w:pStyle w:val="tabteksts"/>
              <w:jc w:val="right"/>
              <w:rPr>
                <w:szCs w:val="18"/>
                <w:u w:val="single"/>
                <w:lang w:eastAsia="lv-LV"/>
              </w:rPr>
            </w:pPr>
            <w:r>
              <w:rPr>
                <w:szCs w:val="18"/>
              </w:rPr>
              <w:t>8 269 209</w:t>
            </w:r>
          </w:p>
        </w:tc>
        <w:tc>
          <w:tcPr>
            <w:tcW w:w="704" w:type="pct"/>
            <w:tcBorders>
              <w:top w:val="single" w:sz="4" w:space="0" w:color="auto"/>
              <w:left w:val="nil"/>
              <w:bottom w:val="single" w:sz="4" w:space="0" w:color="auto"/>
              <w:right w:val="single" w:sz="4" w:space="0" w:color="auto"/>
            </w:tcBorders>
            <w:shd w:val="clear" w:color="000000" w:fill="F2F2F2"/>
          </w:tcPr>
          <w:p w14:paraId="650105D4" w14:textId="77777777" w:rsidR="005D25B5" w:rsidRPr="00775C81" w:rsidRDefault="005D25B5" w:rsidP="00617445">
            <w:pPr>
              <w:pStyle w:val="tabteksts"/>
              <w:jc w:val="right"/>
              <w:rPr>
                <w:szCs w:val="18"/>
                <w:u w:val="single"/>
                <w:lang w:eastAsia="lv-LV"/>
              </w:rPr>
            </w:pPr>
            <w:r w:rsidRPr="00A53C7C">
              <w:rPr>
                <w:szCs w:val="18"/>
              </w:rPr>
              <w:t>19</w:t>
            </w:r>
            <w:r>
              <w:rPr>
                <w:szCs w:val="18"/>
              </w:rPr>
              <w:t xml:space="preserve"> </w:t>
            </w:r>
            <w:r w:rsidRPr="00A53C7C">
              <w:rPr>
                <w:szCs w:val="18"/>
              </w:rPr>
              <w:t>788</w:t>
            </w:r>
            <w:r>
              <w:rPr>
                <w:szCs w:val="18"/>
              </w:rPr>
              <w:t xml:space="preserve"> </w:t>
            </w:r>
            <w:r w:rsidRPr="00A53C7C">
              <w:rPr>
                <w:szCs w:val="18"/>
              </w:rPr>
              <w:t>915</w:t>
            </w:r>
            <w:r>
              <w:rPr>
                <w:szCs w:val="18"/>
              </w:rPr>
              <w:t xml:space="preserve"> </w:t>
            </w:r>
          </w:p>
        </w:tc>
        <w:tc>
          <w:tcPr>
            <w:tcW w:w="703" w:type="pct"/>
            <w:tcBorders>
              <w:top w:val="single" w:sz="4" w:space="0" w:color="auto"/>
              <w:left w:val="nil"/>
              <w:bottom w:val="single" w:sz="4" w:space="0" w:color="auto"/>
              <w:right w:val="single" w:sz="4" w:space="0" w:color="auto"/>
            </w:tcBorders>
            <w:shd w:val="clear" w:color="000000" w:fill="F2F2F2"/>
          </w:tcPr>
          <w:p w14:paraId="73499431" w14:textId="77777777" w:rsidR="005D25B5" w:rsidRPr="00775C81" w:rsidRDefault="005D25B5" w:rsidP="00617445">
            <w:pPr>
              <w:pStyle w:val="tabteksts"/>
              <w:jc w:val="right"/>
              <w:rPr>
                <w:szCs w:val="18"/>
                <w:u w:val="single"/>
                <w:lang w:eastAsia="lv-LV"/>
              </w:rPr>
            </w:pPr>
            <w:r>
              <w:rPr>
                <w:szCs w:val="18"/>
              </w:rPr>
              <w:t xml:space="preserve">11 519 706 </w:t>
            </w:r>
          </w:p>
        </w:tc>
      </w:tr>
      <w:tr w:rsidR="005D25B5" w:rsidRPr="00775C81" w14:paraId="6E98C6E9"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8DDABDF" w14:textId="77777777" w:rsidR="005D25B5" w:rsidRPr="00775C81" w:rsidRDefault="005D25B5" w:rsidP="00617445">
            <w:pPr>
              <w:pStyle w:val="tabteksts"/>
              <w:jc w:val="both"/>
              <w:rPr>
                <w:szCs w:val="18"/>
                <w:u w:val="single"/>
                <w:lang w:eastAsia="lv-LV"/>
              </w:rPr>
            </w:pPr>
            <w:r w:rsidRPr="0028656B">
              <w:rPr>
                <w:i/>
                <w:iCs/>
                <w:szCs w:val="18"/>
              </w:rPr>
              <w:t xml:space="preserve">Dotācija VAS “Valsts nekustamie īpašumi” Jaunas infrastruktūras izveide kontroles dienestu funkciju īstenošanai </w:t>
            </w:r>
            <w:proofErr w:type="spellStart"/>
            <w:r w:rsidRPr="0028656B">
              <w:rPr>
                <w:i/>
                <w:iCs/>
                <w:szCs w:val="18"/>
              </w:rPr>
              <w:t>Uriekstes</w:t>
            </w:r>
            <w:proofErr w:type="spellEnd"/>
            <w:r w:rsidRPr="0028656B">
              <w:rPr>
                <w:i/>
                <w:iCs/>
                <w:szCs w:val="18"/>
              </w:rPr>
              <w:t xml:space="preserve"> ielā 42, Rīgā (Kundziņsala)</w:t>
            </w:r>
          </w:p>
        </w:tc>
        <w:tc>
          <w:tcPr>
            <w:tcW w:w="704" w:type="pct"/>
            <w:tcBorders>
              <w:top w:val="nil"/>
              <w:left w:val="nil"/>
              <w:bottom w:val="single" w:sz="4" w:space="0" w:color="auto"/>
              <w:right w:val="single" w:sz="4" w:space="0" w:color="auto"/>
            </w:tcBorders>
            <w:shd w:val="clear" w:color="auto" w:fill="auto"/>
          </w:tcPr>
          <w:p w14:paraId="2B175517" w14:textId="77777777" w:rsidR="005D25B5" w:rsidRDefault="005D25B5" w:rsidP="00617445">
            <w:pPr>
              <w:pStyle w:val="tabteksts"/>
              <w:jc w:val="center"/>
              <w:rPr>
                <w:szCs w:val="18"/>
              </w:rPr>
            </w:pPr>
            <w:r>
              <w:rPr>
                <w:szCs w:val="18"/>
              </w:rPr>
              <w:t>-</w:t>
            </w:r>
          </w:p>
        </w:tc>
        <w:tc>
          <w:tcPr>
            <w:tcW w:w="704" w:type="pct"/>
            <w:tcBorders>
              <w:top w:val="nil"/>
              <w:left w:val="nil"/>
              <w:bottom w:val="single" w:sz="4" w:space="0" w:color="auto"/>
              <w:right w:val="single" w:sz="4" w:space="0" w:color="auto"/>
            </w:tcBorders>
            <w:shd w:val="clear" w:color="auto" w:fill="auto"/>
          </w:tcPr>
          <w:p w14:paraId="39282D58" w14:textId="77777777" w:rsidR="005D25B5" w:rsidRPr="00A53C7C" w:rsidRDefault="005D25B5" w:rsidP="00617445">
            <w:pPr>
              <w:pStyle w:val="tabteksts"/>
              <w:jc w:val="right"/>
              <w:rPr>
                <w:szCs w:val="18"/>
              </w:rPr>
            </w:pPr>
            <w:r w:rsidRPr="0028656B">
              <w:rPr>
                <w:szCs w:val="18"/>
              </w:rPr>
              <w:t> </w:t>
            </w:r>
            <w:r w:rsidRPr="00A53C7C">
              <w:rPr>
                <w:szCs w:val="18"/>
              </w:rPr>
              <w:t>8</w:t>
            </w:r>
            <w:r>
              <w:rPr>
                <w:szCs w:val="18"/>
              </w:rPr>
              <w:t xml:space="preserve"> </w:t>
            </w:r>
            <w:r w:rsidRPr="00A53C7C">
              <w:rPr>
                <w:szCs w:val="18"/>
              </w:rPr>
              <w:t>239</w:t>
            </w:r>
            <w:r>
              <w:rPr>
                <w:szCs w:val="18"/>
              </w:rPr>
              <w:t xml:space="preserve"> </w:t>
            </w:r>
            <w:r w:rsidRPr="00A53C7C">
              <w:rPr>
                <w:szCs w:val="18"/>
              </w:rPr>
              <w:t>346</w:t>
            </w:r>
          </w:p>
        </w:tc>
        <w:tc>
          <w:tcPr>
            <w:tcW w:w="703" w:type="pct"/>
            <w:tcBorders>
              <w:top w:val="nil"/>
              <w:left w:val="nil"/>
              <w:bottom w:val="single" w:sz="4" w:space="0" w:color="auto"/>
              <w:right w:val="single" w:sz="4" w:space="0" w:color="auto"/>
            </w:tcBorders>
            <w:shd w:val="clear" w:color="auto" w:fill="auto"/>
          </w:tcPr>
          <w:p w14:paraId="55606894" w14:textId="77777777" w:rsidR="005D25B5" w:rsidRDefault="005D25B5" w:rsidP="00617445">
            <w:pPr>
              <w:pStyle w:val="tabteksts"/>
              <w:jc w:val="right"/>
              <w:rPr>
                <w:szCs w:val="18"/>
              </w:rPr>
            </w:pPr>
            <w:r w:rsidRPr="0028656B">
              <w:rPr>
                <w:szCs w:val="18"/>
              </w:rPr>
              <w:t>       8 239 346</w:t>
            </w:r>
          </w:p>
        </w:tc>
      </w:tr>
      <w:tr w:rsidR="005D25B5" w:rsidRPr="00775C81" w14:paraId="162F9486"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613CDFB" w14:textId="77777777" w:rsidR="005D25B5" w:rsidRPr="00775C81" w:rsidRDefault="005D25B5" w:rsidP="00617445">
            <w:pPr>
              <w:pStyle w:val="tabteksts"/>
              <w:jc w:val="both"/>
              <w:rPr>
                <w:i/>
                <w:szCs w:val="18"/>
                <w:lang w:eastAsia="lv-LV"/>
              </w:rPr>
            </w:pPr>
            <w:r>
              <w:rPr>
                <w:i/>
                <w:iCs/>
                <w:szCs w:val="18"/>
              </w:rPr>
              <w:t>Dotācija VAS “Valsts nekustamie īpašumi” ēkas pārbūvei Kalpaka bulvārī 6, Rīgā Latvijas Republikas Prokuratūras vajadzībām</w:t>
            </w:r>
          </w:p>
        </w:tc>
        <w:tc>
          <w:tcPr>
            <w:tcW w:w="704" w:type="pct"/>
            <w:tcBorders>
              <w:top w:val="single" w:sz="4" w:space="0" w:color="auto"/>
              <w:left w:val="nil"/>
              <w:bottom w:val="single" w:sz="4" w:space="0" w:color="auto"/>
              <w:right w:val="single" w:sz="4" w:space="0" w:color="auto"/>
            </w:tcBorders>
            <w:shd w:val="clear" w:color="auto" w:fill="auto"/>
          </w:tcPr>
          <w:p w14:paraId="70D20167" w14:textId="77777777" w:rsidR="005D25B5" w:rsidRPr="00775C81" w:rsidRDefault="005D25B5" w:rsidP="00617445">
            <w:pPr>
              <w:pStyle w:val="tabteksts"/>
              <w:tabs>
                <w:tab w:val="center" w:pos="530"/>
                <w:tab w:val="right" w:pos="1061"/>
              </w:tabs>
              <w:jc w:val="right"/>
              <w:rPr>
                <w:szCs w:val="18"/>
              </w:rPr>
            </w:pPr>
            <w:r>
              <w:rPr>
                <w:szCs w:val="18"/>
              </w:rPr>
              <w:t>1 637 490</w:t>
            </w:r>
          </w:p>
        </w:tc>
        <w:tc>
          <w:tcPr>
            <w:tcW w:w="704" w:type="pct"/>
            <w:tcBorders>
              <w:top w:val="single" w:sz="4" w:space="0" w:color="auto"/>
              <w:left w:val="nil"/>
              <w:bottom w:val="single" w:sz="4" w:space="0" w:color="auto"/>
              <w:right w:val="single" w:sz="4" w:space="0" w:color="auto"/>
            </w:tcBorders>
            <w:shd w:val="clear" w:color="auto" w:fill="auto"/>
          </w:tcPr>
          <w:p w14:paraId="438CC9EC" w14:textId="77777777" w:rsidR="005D25B5" w:rsidRPr="00775C81" w:rsidRDefault="005D25B5" w:rsidP="00617445">
            <w:pPr>
              <w:pStyle w:val="tabteksts"/>
              <w:jc w:val="right"/>
              <w:rPr>
                <w:szCs w:val="18"/>
              </w:rPr>
            </w:pPr>
            <w:r>
              <w:rPr>
                <w:szCs w:val="18"/>
              </w:rPr>
              <w:t>6 420 035</w:t>
            </w:r>
          </w:p>
        </w:tc>
        <w:tc>
          <w:tcPr>
            <w:tcW w:w="703" w:type="pct"/>
            <w:tcBorders>
              <w:top w:val="single" w:sz="4" w:space="0" w:color="auto"/>
              <w:left w:val="nil"/>
              <w:bottom w:val="single" w:sz="4" w:space="0" w:color="auto"/>
              <w:right w:val="single" w:sz="4" w:space="0" w:color="auto"/>
            </w:tcBorders>
            <w:shd w:val="clear" w:color="auto" w:fill="auto"/>
          </w:tcPr>
          <w:p w14:paraId="0B2B462B" w14:textId="77777777" w:rsidR="005D25B5" w:rsidRPr="00775C81" w:rsidRDefault="005D25B5" w:rsidP="00617445">
            <w:pPr>
              <w:pStyle w:val="tabteksts"/>
              <w:jc w:val="right"/>
              <w:rPr>
                <w:szCs w:val="18"/>
              </w:rPr>
            </w:pPr>
            <w:r>
              <w:rPr>
                <w:szCs w:val="18"/>
              </w:rPr>
              <w:t>4 782 545</w:t>
            </w:r>
          </w:p>
        </w:tc>
      </w:tr>
      <w:tr w:rsidR="005D25B5" w:rsidRPr="00775C81" w14:paraId="0B027660"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3A61954C" w14:textId="77777777" w:rsidR="005D25B5" w:rsidRPr="00775C81" w:rsidRDefault="005D25B5" w:rsidP="00617445">
            <w:pPr>
              <w:pStyle w:val="tabteksts"/>
              <w:jc w:val="both"/>
              <w:rPr>
                <w:i/>
              </w:rPr>
            </w:pPr>
            <w:r>
              <w:rPr>
                <w:i/>
                <w:iCs/>
                <w:szCs w:val="18"/>
              </w:rPr>
              <w:t>Dotācija VAS “Valsts nekustamie īpašumi” Rīgas pils restaurācijai un rekonstrukcijai Pils laukumā 3, Rīgā (būvniecības II kārtas – Konventa nodrošināšanai)</w:t>
            </w:r>
          </w:p>
        </w:tc>
        <w:tc>
          <w:tcPr>
            <w:tcW w:w="704" w:type="pct"/>
            <w:tcBorders>
              <w:top w:val="nil"/>
              <w:left w:val="nil"/>
              <w:bottom w:val="single" w:sz="4" w:space="0" w:color="auto"/>
              <w:right w:val="single" w:sz="4" w:space="0" w:color="auto"/>
            </w:tcBorders>
            <w:shd w:val="clear" w:color="auto" w:fill="auto"/>
          </w:tcPr>
          <w:p w14:paraId="4CA95C6D" w14:textId="77777777" w:rsidR="005D25B5" w:rsidRPr="00775C81" w:rsidRDefault="005D25B5" w:rsidP="00617445">
            <w:pPr>
              <w:pStyle w:val="tabteksts"/>
              <w:jc w:val="center"/>
              <w:rPr>
                <w:color w:val="000000"/>
                <w:szCs w:val="18"/>
              </w:rPr>
            </w:pPr>
            <w:r>
              <w:rPr>
                <w:szCs w:val="18"/>
              </w:rPr>
              <w:t>-</w:t>
            </w:r>
          </w:p>
        </w:tc>
        <w:tc>
          <w:tcPr>
            <w:tcW w:w="704" w:type="pct"/>
            <w:tcBorders>
              <w:top w:val="nil"/>
              <w:left w:val="nil"/>
              <w:bottom w:val="single" w:sz="4" w:space="0" w:color="auto"/>
              <w:right w:val="single" w:sz="4" w:space="0" w:color="auto"/>
            </w:tcBorders>
            <w:shd w:val="clear" w:color="auto" w:fill="auto"/>
          </w:tcPr>
          <w:p w14:paraId="184B96F2" w14:textId="77777777" w:rsidR="005D25B5" w:rsidRPr="00775C81" w:rsidRDefault="005D25B5" w:rsidP="00617445">
            <w:pPr>
              <w:pStyle w:val="tabteksts"/>
              <w:jc w:val="right"/>
              <w:rPr>
                <w:color w:val="000000"/>
                <w:szCs w:val="18"/>
              </w:rPr>
            </w:pPr>
            <w:r>
              <w:rPr>
                <w:szCs w:val="18"/>
              </w:rPr>
              <w:t>1 992 410</w:t>
            </w:r>
          </w:p>
        </w:tc>
        <w:tc>
          <w:tcPr>
            <w:tcW w:w="703" w:type="pct"/>
            <w:tcBorders>
              <w:top w:val="nil"/>
              <w:left w:val="nil"/>
              <w:bottom w:val="single" w:sz="4" w:space="0" w:color="auto"/>
              <w:right w:val="single" w:sz="4" w:space="0" w:color="auto"/>
            </w:tcBorders>
            <w:shd w:val="clear" w:color="auto" w:fill="auto"/>
          </w:tcPr>
          <w:p w14:paraId="26EA711F" w14:textId="77777777" w:rsidR="005D25B5" w:rsidRPr="00775C81" w:rsidRDefault="005D25B5" w:rsidP="00617445">
            <w:pPr>
              <w:pStyle w:val="tabteksts"/>
              <w:jc w:val="right"/>
              <w:rPr>
                <w:color w:val="000000"/>
                <w:szCs w:val="18"/>
              </w:rPr>
            </w:pPr>
            <w:r>
              <w:rPr>
                <w:szCs w:val="18"/>
              </w:rPr>
              <w:t>1 992 410</w:t>
            </w:r>
          </w:p>
        </w:tc>
      </w:tr>
      <w:tr w:rsidR="005D25B5" w:rsidRPr="00775C81" w14:paraId="2BB8400C"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7883F89E" w14:textId="77777777" w:rsidR="005D25B5" w:rsidRPr="00775C81" w:rsidRDefault="005D25B5" w:rsidP="00617445">
            <w:pPr>
              <w:pStyle w:val="tabteksts"/>
              <w:jc w:val="both"/>
              <w:rPr>
                <w:i/>
              </w:rPr>
            </w:pPr>
            <w:r>
              <w:rPr>
                <w:i/>
                <w:iCs/>
                <w:szCs w:val="18"/>
              </w:rPr>
              <w:t>Dotācija VAS “Valsts nekustamie īpašumi” nekustamā īpašuma Jēkaba ielā 11, Rīgā, sastāvā esošās būves pārbūves un restaurācijas darbiem</w:t>
            </w:r>
          </w:p>
        </w:tc>
        <w:tc>
          <w:tcPr>
            <w:tcW w:w="704" w:type="pct"/>
            <w:tcBorders>
              <w:top w:val="nil"/>
              <w:left w:val="nil"/>
              <w:bottom w:val="single" w:sz="4" w:space="0" w:color="auto"/>
              <w:right w:val="single" w:sz="4" w:space="0" w:color="auto"/>
            </w:tcBorders>
            <w:shd w:val="clear" w:color="auto" w:fill="auto"/>
          </w:tcPr>
          <w:p w14:paraId="79E5CAFE" w14:textId="77777777" w:rsidR="005D25B5" w:rsidRPr="00775C81" w:rsidRDefault="005D25B5" w:rsidP="00617445">
            <w:pPr>
              <w:pStyle w:val="tabteksts"/>
              <w:jc w:val="right"/>
              <w:rPr>
                <w:color w:val="000000"/>
                <w:szCs w:val="18"/>
              </w:rPr>
            </w:pPr>
            <w:r>
              <w:rPr>
                <w:szCs w:val="18"/>
              </w:rPr>
              <w:t>800 226</w:t>
            </w:r>
          </w:p>
        </w:tc>
        <w:tc>
          <w:tcPr>
            <w:tcW w:w="704" w:type="pct"/>
            <w:tcBorders>
              <w:top w:val="nil"/>
              <w:left w:val="nil"/>
              <w:bottom w:val="single" w:sz="4" w:space="0" w:color="auto"/>
              <w:right w:val="single" w:sz="4" w:space="0" w:color="auto"/>
            </w:tcBorders>
            <w:shd w:val="clear" w:color="auto" w:fill="auto"/>
          </w:tcPr>
          <w:p w14:paraId="7FA96D61" w14:textId="77777777" w:rsidR="005D25B5" w:rsidRPr="00775C81" w:rsidRDefault="005D25B5" w:rsidP="00617445">
            <w:pPr>
              <w:pStyle w:val="tabteksts"/>
              <w:jc w:val="right"/>
              <w:rPr>
                <w:color w:val="000000"/>
                <w:szCs w:val="18"/>
              </w:rPr>
            </w:pPr>
            <w:r>
              <w:rPr>
                <w:szCs w:val="18"/>
              </w:rPr>
              <w:t>1 023 689</w:t>
            </w:r>
          </w:p>
        </w:tc>
        <w:tc>
          <w:tcPr>
            <w:tcW w:w="703" w:type="pct"/>
            <w:tcBorders>
              <w:top w:val="nil"/>
              <w:left w:val="nil"/>
              <w:bottom w:val="single" w:sz="4" w:space="0" w:color="auto"/>
              <w:right w:val="single" w:sz="4" w:space="0" w:color="auto"/>
            </w:tcBorders>
            <w:shd w:val="clear" w:color="auto" w:fill="auto"/>
          </w:tcPr>
          <w:p w14:paraId="21D60CDD" w14:textId="77777777" w:rsidR="005D25B5" w:rsidRPr="00775C81" w:rsidRDefault="005D25B5" w:rsidP="00617445">
            <w:pPr>
              <w:pStyle w:val="tabteksts"/>
              <w:jc w:val="right"/>
              <w:rPr>
                <w:color w:val="000000"/>
                <w:szCs w:val="18"/>
              </w:rPr>
            </w:pPr>
            <w:r>
              <w:rPr>
                <w:szCs w:val="18"/>
              </w:rPr>
              <w:t>223 463</w:t>
            </w:r>
          </w:p>
        </w:tc>
      </w:tr>
      <w:tr w:rsidR="005D25B5" w:rsidRPr="00775C81" w14:paraId="377B4BB4"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67DC3F5" w14:textId="77777777" w:rsidR="005D25B5" w:rsidRPr="00775C81" w:rsidRDefault="005D25B5" w:rsidP="00617445">
            <w:pPr>
              <w:pStyle w:val="tabteksts"/>
              <w:jc w:val="both"/>
              <w:rPr>
                <w:i/>
              </w:rPr>
            </w:pPr>
            <w:r>
              <w:rPr>
                <w:i/>
                <w:iCs/>
                <w:szCs w:val="18"/>
              </w:rPr>
              <w:t>Dotācija ēku Brīvības bulvārī 36, Rīgā un Smilšu ielā 1, Rīgā atjaunošanai un uzlabošanai</w:t>
            </w:r>
          </w:p>
        </w:tc>
        <w:tc>
          <w:tcPr>
            <w:tcW w:w="704" w:type="pct"/>
            <w:tcBorders>
              <w:top w:val="nil"/>
              <w:left w:val="nil"/>
              <w:bottom w:val="single" w:sz="4" w:space="0" w:color="auto"/>
              <w:right w:val="single" w:sz="4" w:space="0" w:color="auto"/>
            </w:tcBorders>
            <w:shd w:val="clear" w:color="auto" w:fill="auto"/>
          </w:tcPr>
          <w:p w14:paraId="31D35F4D" w14:textId="77777777" w:rsidR="005D25B5" w:rsidRPr="00775C81" w:rsidRDefault="005D25B5" w:rsidP="00617445">
            <w:pPr>
              <w:pStyle w:val="tabteksts"/>
              <w:jc w:val="right"/>
              <w:rPr>
                <w:color w:val="000000"/>
                <w:szCs w:val="18"/>
              </w:rPr>
            </w:pPr>
            <w:r>
              <w:rPr>
                <w:szCs w:val="18"/>
              </w:rPr>
              <w:t>2 850 890</w:t>
            </w:r>
          </w:p>
        </w:tc>
        <w:tc>
          <w:tcPr>
            <w:tcW w:w="704" w:type="pct"/>
            <w:tcBorders>
              <w:top w:val="nil"/>
              <w:left w:val="nil"/>
              <w:bottom w:val="single" w:sz="4" w:space="0" w:color="auto"/>
              <w:right w:val="single" w:sz="4" w:space="0" w:color="auto"/>
            </w:tcBorders>
            <w:shd w:val="clear" w:color="auto" w:fill="auto"/>
          </w:tcPr>
          <w:p w14:paraId="14FBE9E3" w14:textId="77777777" w:rsidR="005D25B5" w:rsidRPr="00775C81" w:rsidRDefault="005D25B5" w:rsidP="00617445">
            <w:pPr>
              <w:pStyle w:val="tabteksts"/>
              <w:jc w:val="right"/>
              <w:rPr>
                <w:color w:val="000000"/>
                <w:szCs w:val="18"/>
              </w:rPr>
            </w:pPr>
            <w:r>
              <w:rPr>
                <w:szCs w:val="18"/>
              </w:rPr>
              <w:t>480 526</w:t>
            </w:r>
          </w:p>
        </w:tc>
        <w:tc>
          <w:tcPr>
            <w:tcW w:w="703" w:type="pct"/>
            <w:tcBorders>
              <w:top w:val="nil"/>
              <w:left w:val="nil"/>
              <w:bottom w:val="single" w:sz="4" w:space="0" w:color="auto"/>
              <w:right w:val="single" w:sz="4" w:space="0" w:color="auto"/>
            </w:tcBorders>
            <w:shd w:val="clear" w:color="auto" w:fill="auto"/>
          </w:tcPr>
          <w:p w14:paraId="1F4865EF" w14:textId="77777777" w:rsidR="005D25B5" w:rsidRPr="00775C81" w:rsidRDefault="005D25B5" w:rsidP="00617445">
            <w:pPr>
              <w:pStyle w:val="tabteksts"/>
              <w:jc w:val="right"/>
              <w:rPr>
                <w:color w:val="000000"/>
                <w:szCs w:val="18"/>
              </w:rPr>
            </w:pPr>
            <w:r>
              <w:rPr>
                <w:szCs w:val="18"/>
              </w:rPr>
              <w:t>-2 370 364</w:t>
            </w:r>
          </w:p>
        </w:tc>
      </w:tr>
      <w:tr w:rsidR="005D25B5" w:rsidRPr="00775C81" w14:paraId="0C59DE31"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101415FB" w14:textId="77777777" w:rsidR="005D25B5" w:rsidRPr="00775C81" w:rsidRDefault="005D25B5" w:rsidP="00617445">
            <w:pPr>
              <w:pStyle w:val="tabteksts"/>
              <w:jc w:val="both"/>
              <w:rPr>
                <w:i/>
                <w:iCs/>
                <w:color w:val="000000"/>
                <w:szCs w:val="18"/>
              </w:rPr>
            </w:pPr>
            <w:r>
              <w:rPr>
                <w:i/>
                <w:iCs/>
                <w:szCs w:val="18"/>
              </w:rPr>
              <w:t>Dotācija VAS “Valsts nekustamie īpašumi” Jaunā Rīgas teātra ēkas rekonstrukcijai</w:t>
            </w:r>
          </w:p>
        </w:tc>
        <w:tc>
          <w:tcPr>
            <w:tcW w:w="704" w:type="pct"/>
            <w:tcBorders>
              <w:top w:val="nil"/>
              <w:left w:val="nil"/>
              <w:bottom w:val="single" w:sz="4" w:space="0" w:color="auto"/>
              <w:right w:val="single" w:sz="4" w:space="0" w:color="auto"/>
            </w:tcBorders>
            <w:shd w:val="clear" w:color="auto" w:fill="auto"/>
          </w:tcPr>
          <w:p w14:paraId="6D9BECA3" w14:textId="77777777" w:rsidR="005D25B5" w:rsidRPr="00775C81" w:rsidRDefault="005D25B5" w:rsidP="00617445">
            <w:pPr>
              <w:pStyle w:val="tabteksts"/>
              <w:jc w:val="right"/>
              <w:rPr>
                <w:color w:val="000000"/>
                <w:szCs w:val="18"/>
              </w:rPr>
            </w:pPr>
            <w:r>
              <w:rPr>
                <w:szCs w:val="18"/>
              </w:rPr>
              <w:t>1 034 072</w:t>
            </w:r>
          </w:p>
        </w:tc>
        <w:tc>
          <w:tcPr>
            <w:tcW w:w="704" w:type="pct"/>
            <w:tcBorders>
              <w:top w:val="nil"/>
              <w:left w:val="nil"/>
              <w:bottom w:val="single" w:sz="4" w:space="0" w:color="auto"/>
              <w:right w:val="single" w:sz="4" w:space="0" w:color="auto"/>
            </w:tcBorders>
            <w:shd w:val="clear" w:color="auto" w:fill="auto"/>
          </w:tcPr>
          <w:p w14:paraId="11D21ABC" w14:textId="77777777" w:rsidR="005D25B5" w:rsidRPr="00775C81" w:rsidRDefault="005D25B5" w:rsidP="00617445">
            <w:pPr>
              <w:pStyle w:val="tabteksts"/>
              <w:jc w:val="center"/>
              <w:rPr>
                <w:color w:val="000000"/>
                <w:szCs w:val="18"/>
              </w:rPr>
            </w:pPr>
            <w:r>
              <w:rPr>
                <w:szCs w:val="18"/>
              </w:rPr>
              <w:t>-</w:t>
            </w:r>
          </w:p>
        </w:tc>
        <w:tc>
          <w:tcPr>
            <w:tcW w:w="703" w:type="pct"/>
            <w:tcBorders>
              <w:top w:val="nil"/>
              <w:left w:val="nil"/>
              <w:bottom w:val="single" w:sz="4" w:space="0" w:color="auto"/>
              <w:right w:val="single" w:sz="4" w:space="0" w:color="auto"/>
            </w:tcBorders>
            <w:shd w:val="clear" w:color="auto" w:fill="auto"/>
          </w:tcPr>
          <w:p w14:paraId="445858F7" w14:textId="77777777" w:rsidR="005D25B5" w:rsidRPr="00775C81" w:rsidRDefault="005D25B5" w:rsidP="00617445">
            <w:pPr>
              <w:pStyle w:val="tabteksts"/>
              <w:jc w:val="right"/>
              <w:rPr>
                <w:color w:val="000000"/>
                <w:szCs w:val="18"/>
              </w:rPr>
            </w:pPr>
            <w:r>
              <w:rPr>
                <w:szCs w:val="18"/>
              </w:rPr>
              <w:t>-1 034 072</w:t>
            </w:r>
          </w:p>
        </w:tc>
      </w:tr>
      <w:tr w:rsidR="005D25B5" w:rsidRPr="00775C81" w14:paraId="0689F36A"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EADA4D6" w14:textId="77777777" w:rsidR="005D25B5" w:rsidRPr="00775C81" w:rsidRDefault="005D25B5" w:rsidP="00617445">
            <w:pPr>
              <w:pStyle w:val="tabteksts"/>
              <w:jc w:val="both"/>
              <w:rPr>
                <w:i/>
                <w:iCs/>
                <w:color w:val="000000"/>
                <w:szCs w:val="18"/>
              </w:rPr>
            </w:pPr>
            <w:r>
              <w:rPr>
                <w:i/>
                <w:iCs/>
                <w:szCs w:val="18"/>
              </w:rPr>
              <w:t>Dotācija ēkas Rīgā, Smilšu ielā 1 (</w:t>
            </w:r>
            <w:proofErr w:type="spellStart"/>
            <w:r>
              <w:rPr>
                <w:i/>
                <w:iCs/>
                <w:szCs w:val="18"/>
              </w:rPr>
              <w:t>liters</w:t>
            </w:r>
            <w:proofErr w:type="spellEnd"/>
            <w:r>
              <w:rPr>
                <w:i/>
                <w:iCs/>
                <w:szCs w:val="18"/>
              </w:rPr>
              <w:t xml:space="preserve"> Nr.005) rekonstrukcijai</w:t>
            </w:r>
          </w:p>
        </w:tc>
        <w:tc>
          <w:tcPr>
            <w:tcW w:w="704" w:type="pct"/>
            <w:tcBorders>
              <w:top w:val="nil"/>
              <w:left w:val="nil"/>
              <w:bottom w:val="single" w:sz="4" w:space="0" w:color="auto"/>
              <w:right w:val="single" w:sz="4" w:space="0" w:color="auto"/>
            </w:tcBorders>
            <w:shd w:val="clear" w:color="auto" w:fill="auto"/>
          </w:tcPr>
          <w:p w14:paraId="169997F0" w14:textId="77777777" w:rsidR="005D25B5" w:rsidRPr="00775C81" w:rsidRDefault="005D25B5" w:rsidP="00617445">
            <w:pPr>
              <w:pStyle w:val="tabteksts"/>
              <w:jc w:val="right"/>
              <w:rPr>
                <w:color w:val="000000"/>
                <w:szCs w:val="18"/>
              </w:rPr>
            </w:pPr>
            <w:r>
              <w:rPr>
                <w:szCs w:val="18"/>
              </w:rPr>
              <w:t>1 946 531</w:t>
            </w:r>
          </w:p>
        </w:tc>
        <w:tc>
          <w:tcPr>
            <w:tcW w:w="704" w:type="pct"/>
            <w:tcBorders>
              <w:top w:val="nil"/>
              <w:left w:val="nil"/>
              <w:bottom w:val="single" w:sz="4" w:space="0" w:color="auto"/>
              <w:right w:val="single" w:sz="4" w:space="0" w:color="auto"/>
            </w:tcBorders>
            <w:shd w:val="clear" w:color="auto" w:fill="auto"/>
          </w:tcPr>
          <w:p w14:paraId="1D667EC6" w14:textId="77777777" w:rsidR="005D25B5" w:rsidRPr="00775C81" w:rsidRDefault="005D25B5" w:rsidP="00617445">
            <w:pPr>
              <w:pStyle w:val="tabteksts"/>
              <w:jc w:val="right"/>
              <w:rPr>
                <w:color w:val="000000"/>
                <w:szCs w:val="18"/>
              </w:rPr>
            </w:pPr>
            <w:r>
              <w:rPr>
                <w:szCs w:val="18"/>
              </w:rPr>
              <w:t>1 632 909</w:t>
            </w:r>
          </w:p>
        </w:tc>
        <w:tc>
          <w:tcPr>
            <w:tcW w:w="703" w:type="pct"/>
            <w:tcBorders>
              <w:top w:val="nil"/>
              <w:left w:val="nil"/>
              <w:bottom w:val="single" w:sz="4" w:space="0" w:color="auto"/>
              <w:right w:val="single" w:sz="4" w:space="0" w:color="auto"/>
            </w:tcBorders>
            <w:shd w:val="clear" w:color="auto" w:fill="auto"/>
          </w:tcPr>
          <w:p w14:paraId="001A2855" w14:textId="77777777" w:rsidR="005D25B5" w:rsidRPr="00775C81" w:rsidRDefault="005D25B5" w:rsidP="00617445">
            <w:pPr>
              <w:pStyle w:val="tabteksts"/>
              <w:jc w:val="right"/>
              <w:rPr>
                <w:color w:val="000000"/>
                <w:szCs w:val="18"/>
              </w:rPr>
            </w:pPr>
            <w:r>
              <w:rPr>
                <w:szCs w:val="18"/>
              </w:rPr>
              <w:t>-313 622</w:t>
            </w:r>
          </w:p>
        </w:tc>
      </w:tr>
      <w:tr w:rsidR="005D25B5" w:rsidRPr="00775C81" w14:paraId="6CD5FB84" w14:textId="77777777" w:rsidTr="00617445">
        <w:trPr>
          <w:trHeight w:val="142"/>
          <w:jc w:val="center"/>
        </w:trPr>
        <w:tc>
          <w:tcPr>
            <w:tcW w:w="2889" w:type="pct"/>
            <w:shd w:val="clear" w:color="auto" w:fill="F2F2F2" w:themeFill="background1" w:themeFillShade="F2"/>
            <w:vAlign w:val="center"/>
          </w:tcPr>
          <w:p w14:paraId="754BD544" w14:textId="77777777" w:rsidR="005D25B5" w:rsidRPr="00775C81" w:rsidRDefault="005D25B5" w:rsidP="00617445">
            <w:pPr>
              <w:pStyle w:val="tabteksts"/>
              <w:rPr>
                <w:szCs w:val="18"/>
                <w:u w:val="single"/>
                <w:lang w:eastAsia="lv-LV"/>
              </w:rPr>
            </w:pPr>
            <w:r w:rsidRPr="00775C81">
              <w:rPr>
                <w:szCs w:val="18"/>
                <w:u w:val="single"/>
                <w:lang w:eastAsia="lv-LV"/>
              </w:rPr>
              <w:t>Citas izmaiņas</w:t>
            </w:r>
          </w:p>
        </w:tc>
        <w:tc>
          <w:tcPr>
            <w:tcW w:w="70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9417CE9" w14:textId="77777777" w:rsidR="005D25B5" w:rsidRPr="00775C81" w:rsidRDefault="005D25B5" w:rsidP="00617445">
            <w:pPr>
              <w:pStyle w:val="tabteksts"/>
              <w:jc w:val="right"/>
              <w:rPr>
                <w:szCs w:val="18"/>
              </w:rPr>
            </w:pPr>
            <w:r>
              <w:rPr>
                <w:rFonts w:eastAsiaTheme="minorHAnsi"/>
                <w:color w:val="000000"/>
                <w:szCs w:val="18"/>
              </w:rPr>
              <w:t xml:space="preserve">37 137 398 </w:t>
            </w:r>
          </w:p>
        </w:tc>
        <w:tc>
          <w:tcPr>
            <w:tcW w:w="70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061DD38" w14:textId="77777777" w:rsidR="005D25B5" w:rsidRPr="00775C81" w:rsidRDefault="005D25B5" w:rsidP="00617445">
            <w:pPr>
              <w:pStyle w:val="tabteksts"/>
              <w:jc w:val="center"/>
              <w:rPr>
                <w:szCs w:val="18"/>
              </w:rPr>
            </w:pPr>
          </w:p>
        </w:tc>
        <w:tc>
          <w:tcPr>
            <w:tcW w:w="703"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570A0CF" w14:textId="77777777" w:rsidR="005D25B5" w:rsidRPr="00775C81" w:rsidRDefault="005D25B5" w:rsidP="00617445">
            <w:pPr>
              <w:pStyle w:val="tabteksts"/>
              <w:jc w:val="right"/>
              <w:rPr>
                <w:szCs w:val="18"/>
              </w:rPr>
            </w:pPr>
            <w:r>
              <w:rPr>
                <w:rFonts w:eastAsiaTheme="minorHAnsi"/>
                <w:color w:val="000000"/>
                <w:szCs w:val="18"/>
              </w:rPr>
              <w:t xml:space="preserve">-37 137 398 </w:t>
            </w:r>
          </w:p>
        </w:tc>
      </w:tr>
      <w:tr w:rsidR="005D25B5" w:rsidRPr="00775C81" w14:paraId="621687DD"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81EDA61" w14:textId="77777777" w:rsidR="005D25B5" w:rsidRPr="00775C81" w:rsidRDefault="005D25B5" w:rsidP="00617445">
            <w:pPr>
              <w:pStyle w:val="tabteksts"/>
              <w:jc w:val="both"/>
              <w:rPr>
                <w:i/>
              </w:rPr>
            </w:pPr>
            <w:r>
              <w:rPr>
                <w:i/>
                <w:iCs/>
                <w:szCs w:val="18"/>
              </w:rPr>
              <w:t>Samazināti izdevumi VAS “Valsts nekustamie īpašumi” īstenoto būvniecības attīstības projektu pievienotās vērtības nodokļa nomaksa valsts budžetā</w:t>
            </w:r>
          </w:p>
        </w:tc>
        <w:tc>
          <w:tcPr>
            <w:tcW w:w="704" w:type="pct"/>
            <w:tcBorders>
              <w:top w:val="single" w:sz="4" w:space="0" w:color="auto"/>
              <w:left w:val="nil"/>
              <w:bottom w:val="single" w:sz="4" w:space="0" w:color="auto"/>
              <w:right w:val="single" w:sz="4" w:space="0" w:color="auto"/>
            </w:tcBorders>
            <w:shd w:val="clear" w:color="auto" w:fill="auto"/>
          </w:tcPr>
          <w:p w14:paraId="02ACBCF1" w14:textId="77777777" w:rsidR="005D25B5" w:rsidRPr="00775C81" w:rsidRDefault="005D25B5" w:rsidP="00617445">
            <w:pPr>
              <w:pStyle w:val="tabteksts"/>
              <w:jc w:val="right"/>
              <w:rPr>
                <w:color w:val="000000"/>
                <w:szCs w:val="18"/>
              </w:rPr>
            </w:pPr>
            <w:r>
              <w:rPr>
                <w:szCs w:val="18"/>
              </w:rPr>
              <w:t>22 827 335</w:t>
            </w:r>
          </w:p>
        </w:tc>
        <w:tc>
          <w:tcPr>
            <w:tcW w:w="704" w:type="pct"/>
            <w:tcBorders>
              <w:top w:val="single" w:sz="4" w:space="0" w:color="auto"/>
              <w:left w:val="nil"/>
              <w:bottom w:val="single" w:sz="4" w:space="0" w:color="auto"/>
              <w:right w:val="single" w:sz="4" w:space="0" w:color="auto"/>
            </w:tcBorders>
            <w:shd w:val="clear" w:color="auto" w:fill="auto"/>
          </w:tcPr>
          <w:p w14:paraId="37D92D23" w14:textId="77777777" w:rsidR="005D25B5" w:rsidRPr="00775C81" w:rsidRDefault="005D25B5" w:rsidP="00617445">
            <w:pPr>
              <w:pStyle w:val="tabteksts"/>
              <w:jc w:val="center"/>
              <w:rPr>
                <w:color w:val="000000"/>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21A56B6A" w14:textId="77777777" w:rsidR="005D25B5" w:rsidRPr="00775C81" w:rsidRDefault="005D25B5" w:rsidP="00617445">
            <w:pPr>
              <w:pStyle w:val="tabteksts"/>
              <w:jc w:val="right"/>
              <w:rPr>
                <w:color w:val="000000"/>
                <w:szCs w:val="18"/>
              </w:rPr>
            </w:pPr>
            <w:r>
              <w:rPr>
                <w:szCs w:val="18"/>
              </w:rPr>
              <w:t>-22 827 335</w:t>
            </w:r>
          </w:p>
        </w:tc>
      </w:tr>
      <w:tr w:rsidR="005D25B5" w:rsidRPr="00775C81" w14:paraId="6E012EB9"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56718A2" w14:textId="77777777" w:rsidR="005D25B5" w:rsidRPr="000B5FEB" w:rsidRDefault="005D25B5" w:rsidP="00617445">
            <w:pPr>
              <w:pStyle w:val="tabteksts"/>
              <w:jc w:val="both"/>
              <w:rPr>
                <w:i/>
                <w:iCs/>
                <w:color w:val="000000"/>
                <w:szCs w:val="18"/>
              </w:rPr>
            </w:pPr>
            <w:r>
              <w:rPr>
                <w:i/>
                <w:iCs/>
                <w:szCs w:val="18"/>
              </w:rPr>
              <w:t xml:space="preserve">Samazināti izdevumi atbilstoši MK lemtajam (klasificēta informācija) </w:t>
            </w:r>
          </w:p>
        </w:tc>
        <w:tc>
          <w:tcPr>
            <w:tcW w:w="704" w:type="pct"/>
            <w:tcBorders>
              <w:top w:val="nil"/>
              <w:left w:val="nil"/>
              <w:bottom w:val="single" w:sz="4" w:space="0" w:color="auto"/>
              <w:right w:val="single" w:sz="4" w:space="0" w:color="auto"/>
            </w:tcBorders>
            <w:shd w:val="clear" w:color="auto" w:fill="auto"/>
          </w:tcPr>
          <w:p w14:paraId="2F28AF2F" w14:textId="77777777" w:rsidR="005D25B5" w:rsidRPr="000B5FEB" w:rsidRDefault="005D25B5" w:rsidP="00617445">
            <w:pPr>
              <w:pStyle w:val="tabteksts"/>
              <w:jc w:val="right"/>
              <w:rPr>
                <w:color w:val="000000"/>
                <w:szCs w:val="18"/>
              </w:rPr>
            </w:pPr>
            <w:r>
              <w:rPr>
                <w:szCs w:val="18"/>
              </w:rPr>
              <w:t>13 095 765</w:t>
            </w:r>
          </w:p>
        </w:tc>
        <w:tc>
          <w:tcPr>
            <w:tcW w:w="704" w:type="pct"/>
            <w:tcBorders>
              <w:top w:val="nil"/>
              <w:left w:val="nil"/>
              <w:bottom w:val="single" w:sz="4" w:space="0" w:color="auto"/>
              <w:right w:val="single" w:sz="4" w:space="0" w:color="auto"/>
            </w:tcBorders>
            <w:shd w:val="clear" w:color="auto" w:fill="auto"/>
          </w:tcPr>
          <w:p w14:paraId="46D5579E" w14:textId="77777777" w:rsidR="005D25B5" w:rsidRPr="000B5FEB" w:rsidRDefault="005D25B5" w:rsidP="00617445">
            <w:pPr>
              <w:pStyle w:val="tabteksts"/>
              <w:jc w:val="center"/>
              <w:rPr>
                <w:color w:val="000000"/>
                <w:szCs w:val="18"/>
              </w:rPr>
            </w:pPr>
            <w:r>
              <w:rPr>
                <w:szCs w:val="18"/>
              </w:rPr>
              <w:t>-</w:t>
            </w:r>
          </w:p>
        </w:tc>
        <w:tc>
          <w:tcPr>
            <w:tcW w:w="703" w:type="pct"/>
            <w:tcBorders>
              <w:top w:val="nil"/>
              <w:left w:val="nil"/>
              <w:bottom w:val="single" w:sz="4" w:space="0" w:color="auto"/>
              <w:right w:val="single" w:sz="4" w:space="0" w:color="auto"/>
            </w:tcBorders>
            <w:shd w:val="clear" w:color="auto" w:fill="auto"/>
          </w:tcPr>
          <w:p w14:paraId="018F356C" w14:textId="77777777" w:rsidR="005D25B5" w:rsidRPr="000B5FEB" w:rsidRDefault="005D25B5" w:rsidP="00617445">
            <w:pPr>
              <w:pStyle w:val="tabteksts"/>
              <w:jc w:val="right"/>
              <w:rPr>
                <w:color w:val="000000"/>
                <w:szCs w:val="18"/>
              </w:rPr>
            </w:pPr>
            <w:r>
              <w:rPr>
                <w:szCs w:val="18"/>
              </w:rPr>
              <w:t>-13 095 765</w:t>
            </w:r>
          </w:p>
        </w:tc>
      </w:tr>
      <w:tr w:rsidR="005D25B5" w:rsidRPr="00775C81" w14:paraId="1844A72D"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E6A5BC8" w14:textId="77777777" w:rsidR="005D25B5" w:rsidRPr="00775C81" w:rsidRDefault="005D25B5" w:rsidP="00617445">
            <w:pPr>
              <w:pStyle w:val="tabteksts"/>
              <w:jc w:val="both"/>
              <w:rPr>
                <w:i/>
                <w:iCs/>
                <w:color w:val="000000"/>
                <w:szCs w:val="18"/>
              </w:rPr>
            </w:pPr>
            <w:r>
              <w:rPr>
                <w:i/>
                <w:iCs/>
                <w:szCs w:val="18"/>
              </w:rPr>
              <w:t xml:space="preserve">Samazināti izdevumi pievienotās vērtības priekšnodokļa atmaksai valsts budžetā par veiktajiem būvniecības darbiem ES Fondu īstenotajos projektos </w:t>
            </w:r>
          </w:p>
        </w:tc>
        <w:tc>
          <w:tcPr>
            <w:tcW w:w="704" w:type="pct"/>
            <w:tcBorders>
              <w:top w:val="nil"/>
              <w:left w:val="nil"/>
              <w:bottom w:val="single" w:sz="4" w:space="0" w:color="auto"/>
              <w:right w:val="single" w:sz="4" w:space="0" w:color="auto"/>
            </w:tcBorders>
            <w:shd w:val="clear" w:color="auto" w:fill="auto"/>
          </w:tcPr>
          <w:p w14:paraId="114FCE51" w14:textId="77777777" w:rsidR="005D25B5" w:rsidRPr="00775C81" w:rsidRDefault="005D25B5" w:rsidP="00617445">
            <w:pPr>
              <w:pStyle w:val="tabteksts"/>
              <w:jc w:val="right"/>
              <w:rPr>
                <w:color w:val="000000"/>
                <w:szCs w:val="18"/>
              </w:rPr>
            </w:pPr>
            <w:r>
              <w:rPr>
                <w:szCs w:val="18"/>
              </w:rPr>
              <w:t>707 600</w:t>
            </w:r>
          </w:p>
        </w:tc>
        <w:tc>
          <w:tcPr>
            <w:tcW w:w="704" w:type="pct"/>
            <w:tcBorders>
              <w:top w:val="nil"/>
              <w:left w:val="nil"/>
              <w:bottom w:val="single" w:sz="4" w:space="0" w:color="auto"/>
              <w:right w:val="single" w:sz="4" w:space="0" w:color="auto"/>
            </w:tcBorders>
            <w:shd w:val="clear" w:color="auto" w:fill="auto"/>
          </w:tcPr>
          <w:p w14:paraId="3DAAB7EB" w14:textId="77777777" w:rsidR="005D25B5" w:rsidRPr="00775C81" w:rsidRDefault="005D25B5" w:rsidP="00617445">
            <w:pPr>
              <w:pStyle w:val="tabteksts"/>
              <w:jc w:val="center"/>
              <w:rPr>
                <w:color w:val="000000"/>
                <w:szCs w:val="18"/>
              </w:rPr>
            </w:pPr>
            <w:r>
              <w:rPr>
                <w:szCs w:val="18"/>
              </w:rPr>
              <w:t>-</w:t>
            </w:r>
          </w:p>
        </w:tc>
        <w:tc>
          <w:tcPr>
            <w:tcW w:w="703" w:type="pct"/>
            <w:tcBorders>
              <w:top w:val="nil"/>
              <w:left w:val="nil"/>
              <w:bottom w:val="single" w:sz="4" w:space="0" w:color="auto"/>
              <w:right w:val="single" w:sz="4" w:space="0" w:color="auto"/>
            </w:tcBorders>
            <w:shd w:val="clear" w:color="auto" w:fill="auto"/>
          </w:tcPr>
          <w:p w14:paraId="595E7894" w14:textId="77777777" w:rsidR="005D25B5" w:rsidRPr="00775C81" w:rsidRDefault="005D25B5" w:rsidP="00617445">
            <w:pPr>
              <w:pStyle w:val="tabteksts"/>
              <w:jc w:val="right"/>
              <w:rPr>
                <w:color w:val="000000"/>
                <w:szCs w:val="18"/>
              </w:rPr>
            </w:pPr>
            <w:r>
              <w:rPr>
                <w:szCs w:val="18"/>
              </w:rPr>
              <w:t>-707 600</w:t>
            </w:r>
          </w:p>
        </w:tc>
      </w:tr>
      <w:tr w:rsidR="005D25B5" w:rsidRPr="00775C81" w14:paraId="20CBF10E"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CCE21EC" w14:textId="77777777" w:rsidR="005D25B5" w:rsidRPr="0028656B" w:rsidRDefault="005D25B5" w:rsidP="00617445">
            <w:pPr>
              <w:pStyle w:val="tabteksts"/>
              <w:jc w:val="both"/>
              <w:rPr>
                <w:i/>
                <w:iCs/>
                <w:szCs w:val="18"/>
              </w:rPr>
            </w:pPr>
            <w:r w:rsidRPr="0028656B">
              <w:rPr>
                <w:i/>
                <w:iCs/>
                <w:szCs w:val="18"/>
              </w:rPr>
              <w:t xml:space="preserve">Samazināti izdevumi pasākumam “Dotācija VAS “Valsts nekustamie īpašumi” Jaunas infrastruktūras izveide kontroles dienestu funkciju īstenošanai </w:t>
            </w:r>
            <w:proofErr w:type="spellStart"/>
            <w:r w:rsidRPr="0028656B">
              <w:rPr>
                <w:i/>
                <w:iCs/>
                <w:szCs w:val="18"/>
              </w:rPr>
              <w:t>Uriekstes</w:t>
            </w:r>
            <w:proofErr w:type="spellEnd"/>
            <w:r w:rsidRPr="0028656B">
              <w:rPr>
                <w:i/>
                <w:iCs/>
                <w:szCs w:val="18"/>
              </w:rPr>
              <w:t xml:space="preserve"> ielā 42, Rīgā (Kundziņsala)”</w:t>
            </w:r>
          </w:p>
        </w:tc>
        <w:tc>
          <w:tcPr>
            <w:tcW w:w="704" w:type="pct"/>
            <w:tcBorders>
              <w:top w:val="nil"/>
              <w:left w:val="nil"/>
              <w:bottom w:val="single" w:sz="4" w:space="0" w:color="auto"/>
              <w:right w:val="single" w:sz="4" w:space="0" w:color="auto"/>
            </w:tcBorders>
            <w:shd w:val="clear" w:color="auto" w:fill="auto"/>
          </w:tcPr>
          <w:p w14:paraId="2AF81388" w14:textId="77777777" w:rsidR="005D25B5" w:rsidRPr="0028656B" w:rsidRDefault="005D25B5" w:rsidP="00617445">
            <w:pPr>
              <w:pStyle w:val="tabteksts"/>
              <w:jc w:val="right"/>
              <w:rPr>
                <w:szCs w:val="18"/>
              </w:rPr>
            </w:pPr>
            <w:r w:rsidRPr="0028656B">
              <w:rPr>
                <w:szCs w:val="18"/>
              </w:rPr>
              <w:t>337 298</w:t>
            </w:r>
          </w:p>
        </w:tc>
        <w:tc>
          <w:tcPr>
            <w:tcW w:w="704" w:type="pct"/>
            <w:tcBorders>
              <w:top w:val="nil"/>
              <w:left w:val="nil"/>
              <w:bottom w:val="single" w:sz="4" w:space="0" w:color="auto"/>
              <w:right w:val="single" w:sz="4" w:space="0" w:color="auto"/>
            </w:tcBorders>
            <w:shd w:val="clear" w:color="auto" w:fill="auto"/>
          </w:tcPr>
          <w:p w14:paraId="0A12161C" w14:textId="77777777" w:rsidR="005D25B5" w:rsidRPr="0028656B" w:rsidRDefault="005D25B5" w:rsidP="00617445">
            <w:pPr>
              <w:pStyle w:val="tabteksts"/>
              <w:jc w:val="center"/>
              <w:rPr>
                <w:szCs w:val="18"/>
              </w:rPr>
            </w:pPr>
            <w:r w:rsidRPr="0028656B">
              <w:rPr>
                <w:szCs w:val="18"/>
              </w:rPr>
              <w:t>-</w:t>
            </w:r>
          </w:p>
        </w:tc>
        <w:tc>
          <w:tcPr>
            <w:tcW w:w="703" w:type="pct"/>
            <w:tcBorders>
              <w:top w:val="nil"/>
              <w:left w:val="nil"/>
              <w:bottom w:val="single" w:sz="4" w:space="0" w:color="auto"/>
              <w:right w:val="single" w:sz="4" w:space="0" w:color="auto"/>
            </w:tcBorders>
            <w:shd w:val="clear" w:color="auto" w:fill="auto"/>
          </w:tcPr>
          <w:p w14:paraId="72E6F182" w14:textId="77777777" w:rsidR="005D25B5" w:rsidRPr="0028656B" w:rsidRDefault="005D25B5" w:rsidP="00617445">
            <w:pPr>
              <w:pStyle w:val="tabteksts"/>
              <w:jc w:val="right"/>
              <w:rPr>
                <w:szCs w:val="18"/>
              </w:rPr>
            </w:pPr>
            <w:r w:rsidRPr="0028656B">
              <w:rPr>
                <w:szCs w:val="18"/>
              </w:rPr>
              <w:t>-337 298</w:t>
            </w:r>
          </w:p>
        </w:tc>
      </w:tr>
      <w:tr w:rsidR="005D25B5" w:rsidRPr="00775C81" w14:paraId="0333D767" w14:textId="77777777" w:rsidTr="00617445">
        <w:trPr>
          <w:trHeight w:val="142"/>
          <w:jc w:val="center"/>
        </w:trPr>
        <w:tc>
          <w:tcPr>
            <w:tcW w:w="2889" w:type="pct"/>
          </w:tcPr>
          <w:p w14:paraId="4AEB5E0F" w14:textId="77777777" w:rsidR="005D25B5" w:rsidRPr="00D62EF2" w:rsidRDefault="005D25B5" w:rsidP="00617445">
            <w:pPr>
              <w:spacing w:after="0"/>
              <w:ind w:firstLine="0"/>
              <w:rPr>
                <w:i/>
                <w:iCs/>
                <w:sz w:val="18"/>
                <w:szCs w:val="18"/>
              </w:rPr>
            </w:pPr>
            <w:r>
              <w:rPr>
                <w:i/>
                <w:iCs/>
                <w:sz w:val="18"/>
                <w:szCs w:val="18"/>
              </w:rPr>
              <w:t>Samazināti izdevumi Nekustamajā īpašumā Brīvības ielā 38, Rīgā, esošā lifta nomaiņa un ieejas durvju pielāgošanai (MK 11.10.2022. prot. Nr.52 5.§ 25.punkts)</w:t>
            </w:r>
          </w:p>
        </w:tc>
        <w:tc>
          <w:tcPr>
            <w:tcW w:w="704" w:type="pct"/>
            <w:tcBorders>
              <w:top w:val="single" w:sz="4" w:space="0" w:color="auto"/>
              <w:left w:val="nil"/>
              <w:bottom w:val="single" w:sz="4" w:space="0" w:color="auto"/>
              <w:right w:val="single" w:sz="4" w:space="0" w:color="auto"/>
            </w:tcBorders>
            <w:shd w:val="clear" w:color="auto" w:fill="auto"/>
          </w:tcPr>
          <w:p w14:paraId="4284333A" w14:textId="77777777" w:rsidR="005D25B5" w:rsidRDefault="005D25B5" w:rsidP="00617445">
            <w:pPr>
              <w:pStyle w:val="tabteksts"/>
              <w:jc w:val="right"/>
              <w:rPr>
                <w:szCs w:val="18"/>
              </w:rPr>
            </w:pPr>
            <w:r>
              <w:rPr>
                <w:szCs w:val="18"/>
              </w:rPr>
              <w:t>169 400</w:t>
            </w:r>
          </w:p>
        </w:tc>
        <w:tc>
          <w:tcPr>
            <w:tcW w:w="704" w:type="pct"/>
            <w:tcBorders>
              <w:top w:val="single" w:sz="4" w:space="0" w:color="auto"/>
              <w:left w:val="nil"/>
              <w:bottom w:val="single" w:sz="4" w:space="0" w:color="auto"/>
              <w:right w:val="single" w:sz="4" w:space="0" w:color="auto"/>
            </w:tcBorders>
            <w:shd w:val="clear" w:color="auto" w:fill="auto"/>
          </w:tcPr>
          <w:p w14:paraId="64AE0060" w14:textId="77777777" w:rsidR="005D25B5" w:rsidRDefault="005D25B5" w:rsidP="00617445">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02514795" w14:textId="77777777" w:rsidR="005D25B5" w:rsidRDefault="005D25B5" w:rsidP="00617445">
            <w:pPr>
              <w:pStyle w:val="tabteksts"/>
              <w:jc w:val="right"/>
              <w:rPr>
                <w:szCs w:val="18"/>
              </w:rPr>
            </w:pPr>
            <w:r>
              <w:rPr>
                <w:szCs w:val="18"/>
              </w:rPr>
              <w:t>-169 400</w:t>
            </w:r>
          </w:p>
        </w:tc>
      </w:tr>
    </w:tbl>
    <w:p w14:paraId="506E09C6" w14:textId="77777777" w:rsidR="001535E4" w:rsidRDefault="001535E4" w:rsidP="005D25B5">
      <w:pPr>
        <w:pStyle w:val="programmas"/>
        <w:spacing w:after="240"/>
      </w:pPr>
    </w:p>
    <w:p w14:paraId="5640E793" w14:textId="61C4A801" w:rsidR="005D25B5" w:rsidRPr="00775C81" w:rsidRDefault="005D25B5" w:rsidP="005D25B5">
      <w:pPr>
        <w:pStyle w:val="programmas"/>
        <w:spacing w:after="240"/>
      </w:pPr>
      <w:r w:rsidRPr="004B7C00">
        <w:t>42.00.00 Valsts budžeta aizdevumi un to atmaksāšana</w:t>
      </w:r>
      <w:r w:rsidRPr="00775C81">
        <w:t xml:space="preserve"> </w:t>
      </w:r>
    </w:p>
    <w:p w14:paraId="1300C80C" w14:textId="77777777" w:rsidR="005D25B5" w:rsidRPr="00775C81" w:rsidRDefault="005D25B5" w:rsidP="005D25B5">
      <w:pPr>
        <w:ind w:firstLine="0"/>
        <w:rPr>
          <w:u w:val="single"/>
        </w:rPr>
      </w:pPr>
      <w:r w:rsidRPr="00775C81">
        <w:rPr>
          <w:u w:val="single"/>
        </w:rPr>
        <w:t>Programmas mērķis:</w:t>
      </w:r>
    </w:p>
    <w:p w14:paraId="20073F71" w14:textId="77777777" w:rsidR="005D25B5" w:rsidRPr="00775C81" w:rsidRDefault="005D25B5" w:rsidP="005D25B5">
      <w:pPr>
        <w:ind w:firstLine="720"/>
      </w:pPr>
      <w:r w:rsidRPr="00775C81">
        <w:t>nodrošināt valsts aizdevuma pretendentiem pieejamību finanšu resursiem (tai skaitā ilgtermiņa) valsts aizdevuma veidā ar finansiāli izdevīgiem nosacījumiem, sniedzot kvalitatīvu pakalpojumu, vienlaikus ierobežojot valsts aizdevuma kredītrisku.</w:t>
      </w:r>
    </w:p>
    <w:p w14:paraId="511985AD" w14:textId="77777777" w:rsidR="005D25B5" w:rsidRDefault="005D25B5" w:rsidP="005D25B5">
      <w:pPr>
        <w:ind w:firstLine="0"/>
        <w:rPr>
          <w:u w:val="single"/>
        </w:rPr>
      </w:pPr>
      <w:r w:rsidRPr="00775C81">
        <w:rPr>
          <w:u w:val="single"/>
        </w:rPr>
        <w:t>Galvenās aktivitātes:</w:t>
      </w:r>
    </w:p>
    <w:p w14:paraId="5B2A1D74" w14:textId="77777777" w:rsidR="005D25B5" w:rsidRPr="00CA6517" w:rsidRDefault="005D25B5" w:rsidP="00A63AC2">
      <w:pPr>
        <w:pStyle w:val="ListParagraph"/>
        <w:numPr>
          <w:ilvl w:val="0"/>
          <w:numId w:val="25"/>
        </w:numPr>
        <w:spacing w:before="120" w:after="120"/>
        <w:ind w:left="1077" w:hanging="357"/>
        <w:contextualSpacing w:val="0"/>
        <w:jc w:val="both"/>
        <w:rPr>
          <w:u w:val="single"/>
        </w:rPr>
      </w:pPr>
      <w:r w:rsidRPr="005B6929">
        <w:t>nodrošināt operatīvu valsts aizdevumu sniegšanas un apkalpošanas procesu, saglabājot dominējošo lomu pašvaldībām un pašvaldību kapitālsabiedrībām ar pašvaldību galvojumu izsniedzamo aizdevumu jomā;</w:t>
      </w:r>
    </w:p>
    <w:p w14:paraId="44DBEFA4" w14:textId="2D4EA844" w:rsidR="005D25B5" w:rsidRPr="003319CC" w:rsidRDefault="005D25B5" w:rsidP="003319CC">
      <w:pPr>
        <w:pStyle w:val="ListParagraph"/>
        <w:numPr>
          <w:ilvl w:val="0"/>
          <w:numId w:val="25"/>
        </w:numPr>
        <w:spacing w:before="120" w:after="120"/>
        <w:ind w:left="1077" w:hanging="357"/>
        <w:contextualSpacing w:val="0"/>
        <w:jc w:val="both"/>
        <w:rPr>
          <w:u w:val="single"/>
        </w:rPr>
      </w:pPr>
      <w:r w:rsidRPr="005B6929">
        <w:t>izsniegt ilgtspējīgus valsts aizdevumus, veicinot ilgtspējīgo finanšu tirgus segmenta attīstību un virzību uz klimata neitralitāti.</w:t>
      </w:r>
    </w:p>
    <w:p w14:paraId="448551CD" w14:textId="77777777" w:rsidR="005D25B5" w:rsidRDefault="005D25B5" w:rsidP="005D25B5">
      <w:pPr>
        <w:spacing w:after="240"/>
        <w:ind w:firstLine="0"/>
      </w:pPr>
      <w:r w:rsidRPr="005B6929">
        <w:rPr>
          <w:u w:val="single"/>
        </w:rPr>
        <w:t>Programmas izpildītājs</w:t>
      </w:r>
      <w:r w:rsidRPr="005B6929">
        <w:t xml:space="preserve">: Valsts </w:t>
      </w:r>
      <w:r>
        <w:t>k</w:t>
      </w:r>
      <w:r w:rsidRPr="005B6929">
        <w:t>ase.</w:t>
      </w:r>
    </w:p>
    <w:p w14:paraId="499FFC8A"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7"/>
        <w:gridCol w:w="1357"/>
        <w:gridCol w:w="1356"/>
        <w:gridCol w:w="1361"/>
        <w:gridCol w:w="1513"/>
        <w:gridCol w:w="1357"/>
      </w:tblGrid>
      <w:tr w:rsidR="005D25B5" w:rsidRPr="00775C81" w14:paraId="3F22A498" w14:textId="77777777" w:rsidTr="00617445">
        <w:trPr>
          <w:trHeight w:val="259"/>
          <w:tblHeader/>
          <w:jc w:val="center"/>
        </w:trPr>
        <w:tc>
          <w:tcPr>
            <w:tcW w:w="1168" w:type="pct"/>
            <w:vAlign w:val="center"/>
          </w:tcPr>
          <w:p w14:paraId="19A81686" w14:textId="77777777" w:rsidR="005D25B5" w:rsidRPr="00775C81" w:rsidRDefault="005D25B5" w:rsidP="00617445">
            <w:pPr>
              <w:pStyle w:val="tabteksts"/>
              <w:jc w:val="center"/>
              <w:rPr>
                <w:szCs w:val="24"/>
              </w:rPr>
            </w:pPr>
          </w:p>
        </w:tc>
        <w:tc>
          <w:tcPr>
            <w:tcW w:w="749" w:type="pct"/>
          </w:tcPr>
          <w:p w14:paraId="6074C4B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748" w:type="pct"/>
            <w:vAlign w:val="center"/>
          </w:tcPr>
          <w:p w14:paraId="7AAC20A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751" w:type="pct"/>
          </w:tcPr>
          <w:p w14:paraId="386DCE5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835" w:type="pct"/>
          </w:tcPr>
          <w:p w14:paraId="679266A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749" w:type="pct"/>
          </w:tcPr>
          <w:p w14:paraId="7679F11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09EDDC85" w14:textId="77777777" w:rsidTr="00617445">
        <w:trPr>
          <w:trHeight w:val="129"/>
          <w:jc w:val="center"/>
        </w:trPr>
        <w:tc>
          <w:tcPr>
            <w:tcW w:w="1168" w:type="pct"/>
            <w:shd w:val="clear" w:color="auto" w:fill="F2F2F2" w:themeFill="background1" w:themeFillShade="F2"/>
            <w:vAlign w:val="center"/>
          </w:tcPr>
          <w:p w14:paraId="2F113FB3" w14:textId="77777777" w:rsidR="005D25B5" w:rsidRPr="00E93D05" w:rsidRDefault="005D25B5" w:rsidP="00617445">
            <w:pPr>
              <w:pStyle w:val="tabteksts"/>
            </w:pPr>
            <w:r w:rsidRPr="00E93D05">
              <w:rPr>
                <w:szCs w:val="18"/>
              </w:rPr>
              <w:t xml:space="preserve">Aizdevumi, </w:t>
            </w:r>
            <w:proofErr w:type="spellStart"/>
            <w:r w:rsidRPr="00E93D05">
              <w:rPr>
                <w:i/>
                <w:szCs w:val="18"/>
              </w:rPr>
              <w:t>euro</w:t>
            </w:r>
            <w:proofErr w:type="spellEnd"/>
          </w:p>
        </w:tc>
        <w:tc>
          <w:tcPr>
            <w:tcW w:w="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C57FC2" w14:textId="77777777" w:rsidR="005D25B5" w:rsidRPr="00E93D05" w:rsidRDefault="005D25B5" w:rsidP="00617445">
            <w:pPr>
              <w:pStyle w:val="tabteksts"/>
              <w:jc w:val="right"/>
            </w:pPr>
            <w:r w:rsidRPr="00E93D05">
              <w:rPr>
                <w:szCs w:val="18"/>
              </w:rPr>
              <w:t>-165 625 938</w:t>
            </w:r>
          </w:p>
        </w:tc>
        <w:tc>
          <w:tcPr>
            <w:tcW w:w="748" w:type="pct"/>
            <w:tcBorders>
              <w:top w:val="single" w:sz="4" w:space="0" w:color="auto"/>
              <w:left w:val="nil"/>
              <w:bottom w:val="single" w:sz="4" w:space="0" w:color="auto"/>
              <w:right w:val="single" w:sz="4" w:space="0" w:color="auto"/>
            </w:tcBorders>
            <w:shd w:val="clear" w:color="auto" w:fill="F2F2F2" w:themeFill="background1" w:themeFillShade="F2"/>
          </w:tcPr>
          <w:p w14:paraId="0AC30521" w14:textId="77777777" w:rsidR="005D25B5" w:rsidRPr="00E93D05" w:rsidRDefault="005D25B5" w:rsidP="00617445">
            <w:pPr>
              <w:pStyle w:val="tabteksts"/>
              <w:jc w:val="right"/>
            </w:pPr>
            <w:r w:rsidRPr="00E93D05">
              <w:rPr>
                <w:szCs w:val="18"/>
              </w:rPr>
              <w:t>-334 457 337</w:t>
            </w:r>
          </w:p>
        </w:tc>
        <w:tc>
          <w:tcPr>
            <w:tcW w:w="751" w:type="pct"/>
            <w:tcBorders>
              <w:top w:val="single" w:sz="4" w:space="0" w:color="auto"/>
              <w:left w:val="nil"/>
              <w:bottom w:val="single" w:sz="4" w:space="0" w:color="auto"/>
              <w:right w:val="single" w:sz="4" w:space="0" w:color="auto"/>
            </w:tcBorders>
            <w:shd w:val="clear" w:color="auto" w:fill="F2F2F2" w:themeFill="background1" w:themeFillShade="F2"/>
          </w:tcPr>
          <w:p w14:paraId="76A879AF" w14:textId="77777777" w:rsidR="005D25B5" w:rsidRPr="00E93D05" w:rsidRDefault="005D25B5" w:rsidP="00617445">
            <w:pPr>
              <w:pStyle w:val="tabteksts"/>
              <w:jc w:val="right"/>
            </w:pPr>
            <w:r w:rsidRPr="00E93D05">
              <w:rPr>
                <w:szCs w:val="18"/>
              </w:rPr>
              <w:t>-334 457 337</w:t>
            </w:r>
          </w:p>
        </w:tc>
        <w:tc>
          <w:tcPr>
            <w:tcW w:w="835" w:type="pct"/>
            <w:tcBorders>
              <w:top w:val="single" w:sz="4" w:space="0" w:color="auto"/>
              <w:left w:val="nil"/>
              <w:bottom w:val="single" w:sz="4" w:space="0" w:color="auto"/>
              <w:right w:val="single" w:sz="4" w:space="0" w:color="auto"/>
            </w:tcBorders>
            <w:shd w:val="clear" w:color="auto" w:fill="F2F2F2" w:themeFill="background1" w:themeFillShade="F2"/>
          </w:tcPr>
          <w:p w14:paraId="38511F58" w14:textId="77777777" w:rsidR="005D25B5" w:rsidRPr="00E93D05" w:rsidRDefault="005D25B5" w:rsidP="00617445">
            <w:pPr>
              <w:pStyle w:val="tabteksts"/>
              <w:jc w:val="right"/>
            </w:pPr>
            <w:r w:rsidRPr="00E93D05">
              <w:rPr>
                <w:szCs w:val="18"/>
              </w:rPr>
              <w:t>-334 457 337</w:t>
            </w:r>
          </w:p>
        </w:tc>
        <w:tc>
          <w:tcPr>
            <w:tcW w:w="749" w:type="pct"/>
            <w:tcBorders>
              <w:top w:val="single" w:sz="4" w:space="0" w:color="auto"/>
              <w:left w:val="nil"/>
              <w:bottom w:val="single" w:sz="4" w:space="0" w:color="auto"/>
              <w:right w:val="single" w:sz="4" w:space="0" w:color="auto"/>
            </w:tcBorders>
            <w:shd w:val="clear" w:color="auto" w:fill="F2F2F2" w:themeFill="background1" w:themeFillShade="F2"/>
          </w:tcPr>
          <w:p w14:paraId="1B2C34AF" w14:textId="77777777" w:rsidR="005D25B5" w:rsidRPr="00E93D05" w:rsidRDefault="005D25B5" w:rsidP="00617445">
            <w:pPr>
              <w:pStyle w:val="tabteksts"/>
              <w:jc w:val="right"/>
            </w:pPr>
            <w:r w:rsidRPr="00E93D05">
              <w:rPr>
                <w:szCs w:val="18"/>
              </w:rPr>
              <w:t>-334 457 337</w:t>
            </w:r>
          </w:p>
        </w:tc>
      </w:tr>
    </w:tbl>
    <w:p w14:paraId="05317D9D" w14:textId="77777777" w:rsidR="005D25B5" w:rsidRPr="00775C81" w:rsidRDefault="005D25B5" w:rsidP="005D25B5">
      <w:pPr>
        <w:spacing w:before="240" w:after="240"/>
        <w:ind w:firstLine="0"/>
        <w:jc w:val="center"/>
        <w:rPr>
          <w:b/>
          <w:lang w:eastAsia="lv-LV"/>
        </w:rPr>
      </w:pPr>
      <w:r w:rsidRPr="00775C81">
        <w:rPr>
          <w:b/>
          <w:lang w:eastAsia="lv-LV"/>
        </w:rPr>
        <w:t>Finansēšana 202</w:t>
      </w:r>
      <w:r>
        <w:rPr>
          <w:b/>
          <w:lang w:eastAsia="lv-LV"/>
        </w:rPr>
        <w:t>4</w:t>
      </w:r>
      <w:r w:rsidRPr="00775C81">
        <w:rPr>
          <w:b/>
          <w:lang w:eastAsia="lv-LV"/>
        </w:rPr>
        <w:t xml:space="preserve">. gada </w:t>
      </w:r>
      <w:r w:rsidRPr="00E93D05">
        <w:rPr>
          <w:b/>
          <w:lang w:eastAsia="lv-LV"/>
        </w:rPr>
        <w:t>projektā</w:t>
      </w:r>
    </w:p>
    <w:p w14:paraId="56AC925A"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5D25B5" w:rsidRPr="00775C81" w14:paraId="5D0006B9" w14:textId="77777777" w:rsidTr="00617445">
        <w:trPr>
          <w:trHeight w:val="236"/>
          <w:tblHeader/>
          <w:jc w:val="center"/>
        </w:trPr>
        <w:tc>
          <w:tcPr>
            <w:tcW w:w="4296" w:type="pct"/>
            <w:vAlign w:val="center"/>
          </w:tcPr>
          <w:p w14:paraId="357767E1" w14:textId="77777777" w:rsidR="005D25B5" w:rsidRPr="00775C81" w:rsidRDefault="005D25B5" w:rsidP="00617445">
            <w:pPr>
              <w:pStyle w:val="tabteksts"/>
              <w:jc w:val="center"/>
              <w:rPr>
                <w:szCs w:val="24"/>
              </w:rPr>
            </w:pPr>
            <w:r w:rsidRPr="00775C81">
              <w:rPr>
                <w:szCs w:val="18"/>
                <w:lang w:eastAsia="lv-LV"/>
              </w:rPr>
              <w:t>Pasākums</w:t>
            </w:r>
          </w:p>
        </w:tc>
        <w:tc>
          <w:tcPr>
            <w:tcW w:w="704" w:type="pct"/>
            <w:vAlign w:val="center"/>
          </w:tcPr>
          <w:p w14:paraId="40D8ECC5" w14:textId="77777777" w:rsidR="005D25B5" w:rsidRPr="00775C81" w:rsidRDefault="005D25B5" w:rsidP="00617445">
            <w:pPr>
              <w:pStyle w:val="tabteksts"/>
              <w:jc w:val="center"/>
              <w:rPr>
                <w:szCs w:val="18"/>
                <w:lang w:eastAsia="lv-LV"/>
              </w:rPr>
            </w:pPr>
            <w:r w:rsidRPr="00775C81">
              <w:rPr>
                <w:szCs w:val="18"/>
                <w:lang w:eastAsia="lv-LV"/>
              </w:rPr>
              <w:t>202</w:t>
            </w:r>
            <w:r>
              <w:rPr>
                <w:szCs w:val="18"/>
                <w:lang w:eastAsia="lv-LV"/>
              </w:rPr>
              <w:t>4</w:t>
            </w:r>
            <w:r w:rsidRPr="00775C81">
              <w:rPr>
                <w:szCs w:val="18"/>
                <w:lang w:eastAsia="lv-LV"/>
              </w:rPr>
              <w:t xml:space="preserve">. gada </w:t>
            </w:r>
            <w:r w:rsidRPr="00E93D05">
              <w:rPr>
                <w:szCs w:val="18"/>
                <w:lang w:eastAsia="lv-LV"/>
              </w:rPr>
              <w:t>projekts</w:t>
            </w:r>
          </w:p>
        </w:tc>
      </w:tr>
      <w:tr w:rsidR="005D25B5" w:rsidRPr="00775C81" w14:paraId="25088CAB" w14:textId="77777777" w:rsidTr="00617445">
        <w:trPr>
          <w:trHeight w:val="118"/>
          <w:tblHeader/>
          <w:jc w:val="center"/>
        </w:trPr>
        <w:tc>
          <w:tcPr>
            <w:tcW w:w="4296" w:type="pct"/>
            <w:shd w:val="clear" w:color="auto" w:fill="D9D9D9" w:themeFill="background1" w:themeFillShade="D9"/>
          </w:tcPr>
          <w:p w14:paraId="650EDA25" w14:textId="77777777" w:rsidR="005D25B5" w:rsidRPr="00775C81" w:rsidRDefault="005D25B5" w:rsidP="00617445">
            <w:pPr>
              <w:pStyle w:val="tabteksts"/>
              <w:rPr>
                <w:szCs w:val="18"/>
              </w:rPr>
            </w:pPr>
            <w:r w:rsidRPr="00775C81">
              <w:rPr>
                <w:b/>
                <w:bCs/>
                <w:szCs w:val="18"/>
                <w:lang w:eastAsia="lv-LV"/>
              </w:rPr>
              <w:t>Finansēšana – kopā</w:t>
            </w:r>
          </w:p>
        </w:tc>
        <w:tc>
          <w:tcPr>
            <w:tcW w:w="704" w:type="pct"/>
            <w:shd w:val="clear" w:color="auto" w:fill="D9D9D9" w:themeFill="background1" w:themeFillShade="D9"/>
            <w:vAlign w:val="center"/>
          </w:tcPr>
          <w:p w14:paraId="05D3AFB6" w14:textId="77777777" w:rsidR="005D25B5" w:rsidRPr="00775C81" w:rsidRDefault="005D25B5" w:rsidP="00617445">
            <w:pPr>
              <w:pStyle w:val="tabteksts"/>
              <w:jc w:val="right"/>
              <w:rPr>
                <w:bCs/>
                <w:szCs w:val="18"/>
              </w:rPr>
            </w:pPr>
            <w:r w:rsidRPr="00775C81">
              <w:rPr>
                <w:color w:val="000000"/>
                <w:szCs w:val="18"/>
              </w:rPr>
              <w:t>-334 457 337</w:t>
            </w:r>
          </w:p>
        </w:tc>
      </w:tr>
      <w:tr w:rsidR="005D25B5" w:rsidRPr="00775C81" w14:paraId="0505921D" w14:textId="77777777" w:rsidTr="00617445">
        <w:trPr>
          <w:trHeight w:val="118"/>
          <w:tblHeader/>
          <w:jc w:val="center"/>
        </w:trPr>
        <w:tc>
          <w:tcPr>
            <w:tcW w:w="5000" w:type="pct"/>
            <w:gridSpan w:val="2"/>
          </w:tcPr>
          <w:p w14:paraId="540954C3"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5D3C00A1" w14:textId="77777777" w:rsidTr="00617445">
        <w:trPr>
          <w:trHeight w:val="118"/>
          <w:tblHeader/>
          <w:jc w:val="center"/>
        </w:trPr>
        <w:tc>
          <w:tcPr>
            <w:tcW w:w="4296" w:type="pct"/>
            <w:shd w:val="clear" w:color="auto" w:fill="F2F2F2" w:themeFill="background1" w:themeFillShade="F2"/>
          </w:tcPr>
          <w:p w14:paraId="41C30AC6" w14:textId="77777777" w:rsidR="005D25B5" w:rsidRPr="00775C81" w:rsidRDefault="005D25B5" w:rsidP="00617445">
            <w:pPr>
              <w:pStyle w:val="tabteksts"/>
              <w:rPr>
                <w:bCs/>
                <w:szCs w:val="18"/>
                <w:u w:val="single"/>
                <w:lang w:eastAsia="lv-LV"/>
              </w:rPr>
            </w:pPr>
            <w:r w:rsidRPr="00775C81">
              <w:rPr>
                <w:bCs/>
                <w:szCs w:val="18"/>
                <w:u w:val="single"/>
                <w:lang w:eastAsia="lv-LV"/>
              </w:rPr>
              <w:t>Aizdevumi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811628" w14:textId="77777777" w:rsidR="005D25B5" w:rsidRPr="00775C81" w:rsidRDefault="005D25B5" w:rsidP="00617445">
            <w:pPr>
              <w:pStyle w:val="tabteksts"/>
              <w:jc w:val="right"/>
              <w:rPr>
                <w:szCs w:val="18"/>
                <w:u w:val="single"/>
              </w:rPr>
            </w:pPr>
            <w:r w:rsidRPr="00775C81">
              <w:rPr>
                <w:color w:val="000000"/>
                <w:szCs w:val="18"/>
              </w:rPr>
              <w:t>-334 457 337</w:t>
            </w:r>
          </w:p>
        </w:tc>
      </w:tr>
      <w:tr w:rsidR="005D25B5" w:rsidRPr="00775C81" w14:paraId="3E86BFB5" w14:textId="77777777" w:rsidTr="00617445">
        <w:trPr>
          <w:trHeight w:val="118"/>
          <w:tblHeader/>
          <w:jc w:val="center"/>
        </w:trPr>
        <w:tc>
          <w:tcPr>
            <w:tcW w:w="4296" w:type="pct"/>
          </w:tcPr>
          <w:p w14:paraId="61F10351" w14:textId="77777777" w:rsidR="005D25B5" w:rsidRPr="00775C81" w:rsidRDefault="005D25B5" w:rsidP="00617445">
            <w:pPr>
              <w:pStyle w:val="tabteksts"/>
              <w:rPr>
                <w:bCs/>
                <w:i/>
                <w:szCs w:val="18"/>
                <w:lang w:eastAsia="lv-LV"/>
              </w:rPr>
            </w:pPr>
            <w:r w:rsidRPr="00775C81">
              <w:rPr>
                <w:i/>
                <w:szCs w:val="18"/>
                <w:lang w:eastAsia="lv-LV"/>
              </w:rPr>
              <w:t>Valsts budžeta aizdevumu izsniegšana un apmaksas saņemšana</w:t>
            </w:r>
          </w:p>
        </w:tc>
        <w:tc>
          <w:tcPr>
            <w:tcW w:w="704" w:type="pct"/>
            <w:tcBorders>
              <w:top w:val="nil"/>
              <w:left w:val="single" w:sz="4" w:space="0" w:color="auto"/>
              <w:bottom w:val="single" w:sz="4" w:space="0" w:color="auto"/>
              <w:right w:val="single" w:sz="4" w:space="0" w:color="auto"/>
            </w:tcBorders>
            <w:shd w:val="clear" w:color="auto" w:fill="auto"/>
            <w:vAlign w:val="center"/>
          </w:tcPr>
          <w:p w14:paraId="76192AAA" w14:textId="77777777" w:rsidR="005D25B5" w:rsidRPr="00775C81" w:rsidRDefault="005D25B5" w:rsidP="00617445">
            <w:pPr>
              <w:pStyle w:val="tabteksts"/>
              <w:jc w:val="right"/>
              <w:rPr>
                <w:szCs w:val="18"/>
              </w:rPr>
            </w:pPr>
            <w:r w:rsidRPr="00775C81">
              <w:rPr>
                <w:color w:val="000000"/>
                <w:szCs w:val="18"/>
              </w:rPr>
              <w:t>-334 457 337</w:t>
            </w:r>
          </w:p>
        </w:tc>
      </w:tr>
    </w:tbl>
    <w:p w14:paraId="527557A6" w14:textId="77777777" w:rsidR="005D25B5" w:rsidRPr="00775C81" w:rsidRDefault="005D25B5" w:rsidP="005D25B5">
      <w:pPr>
        <w:pStyle w:val="programmas"/>
        <w:spacing w:after="240"/>
      </w:pPr>
      <w:r w:rsidRPr="004B7C00">
        <w:t>97.00.00 Nozaru vadība un politikas plānošana</w:t>
      </w:r>
    </w:p>
    <w:p w14:paraId="7AB04D6C" w14:textId="77777777" w:rsidR="005D25B5" w:rsidRPr="00775C81" w:rsidRDefault="005D25B5" w:rsidP="005D25B5">
      <w:pPr>
        <w:ind w:firstLine="0"/>
        <w:rPr>
          <w:u w:val="single"/>
        </w:rPr>
      </w:pPr>
      <w:r w:rsidRPr="00775C81">
        <w:rPr>
          <w:u w:val="single"/>
        </w:rPr>
        <w:t>Programmas mērķis:</w:t>
      </w:r>
    </w:p>
    <w:p w14:paraId="58972B6F" w14:textId="77777777" w:rsidR="005D25B5" w:rsidRPr="00775C81" w:rsidRDefault="005D25B5" w:rsidP="005D25B5">
      <w:pPr>
        <w:ind w:firstLine="720"/>
      </w:pPr>
      <w:r w:rsidRPr="00775C81">
        <w:t>veidot stabilu finanšu sistēmu ilgtspējīgai Latvijas attīstībai un iedzīvotāju labklājībai.</w:t>
      </w:r>
    </w:p>
    <w:p w14:paraId="3A6A1D43" w14:textId="77777777" w:rsidR="005D25B5" w:rsidRPr="00775C81" w:rsidRDefault="005D25B5" w:rsidP="005D25B5">
      <w:pPr>
        <w:ind w:firstLine="0"/>
        <w:rPr>
          <w:u w:val="single"/>
        </w:rPr>
      </w:pPr>
      <w:r w:rsidRPr="00775C81">
        <w:rPr>
          <w:u w:val="single"/>
        </w:rPr>
        <w:t>Galvenās aktivitātes:</w:t>
      </w:r>
    </w:p>
    <w:p w14:paraId="13F16850" w14:textId="77777777" w:rsidR="005D25B5" w:rsidRPr="00775C81" w:rsidRDefault="005D25B5" w:rsidP="00A63AC2">
      <w:pPr>
        <w:pStyle w:val="ListParagraph"/>
        <w:numPr>
          <w:ilvl w:val="0"/>
          <w:numId w:val="13"/>
        </w:numPr>
        <w:spacing w:before="120" w:after="120"/>
        <w:ind w:left="1077" w:hanging="357"/>
        <w:contextualSpacing w:val="0"/>
        <w:jc w:val="both"/>
      </w:pPr>
      <w:r w:rsidRPr="00775C81">
        <w:t>nodrošināt valsts fiskālo stabilitāti un ilgtspēju, ņemot vērā valsts ieņēmumu un izdevumu kvalitāti, kā arī normatīvo regulējumu;</w:t>
      </w:r>
    </w:p>
    <w:p w14:paraId="2F3B77CA" w14:textId="77777777" w:rsidR="005D25B5" w:rsidRDefault="005D25B5" w:rsidP="00A63AC2">
      <w:pPr>
        <w:pStyle w:val="ListParagraph"/>
        <w:numPr>
          <w:ilvl w:val="0"/>
          <w:numId w:val="13"/>
        </w:numPr>
        <w:spacing w:before="120" w:after="120"/>
        <w:ind w:left="1077" w:hanging="357"/>
        <w:contextualSpacing w:val="0"/>
        <w:jc w:val="both"/>
      </w:pPr>
      <w:r>
        <w:t xml:space="preserve">nodrošināt profesionālu tautsaimniecības un valsts finanšu stāvokļa analīzi, makroekonomisko un fiskālo rādītāju prognožu sagatavošanu fiskālās politikas pamatojumam augstas nenoteiktības apstākļos, </w:t>
      </w:r>
      <w:r w:rsidRPr="005B6929">
        <w:t xml:space="preserve"> saglabājoties augstajām enerģijas cenām un turpinoties Krievijas uzsāktajam karam Ukrainā;</w:t>
      </w:r>
    </w:p>
    <w:p w14:paraId="176F591A" w14:textId="77777777" w:rsidR="005D25B5" w:rsidRPr="00775C81" w:rsidRDefault="005D25B5" w:rsidP="00A63AC2">
      <w:pPr>
        <w:pStyle w:val="ListParagraph"/>
        <w:numPr>
          <w:ilvl w:val="0"/>
          <w:numId w:val="13"/>
        </w:numPr>
        <w:spacing w:before="120" w:after="120"/>
        <w:ind w:left="1077" w:hanging="357"/>
        <w:contextualSpacing w:val="0"/>
        <w:jc w:val="both"/>
      </w:pPr>
      <w:r>
        <w:t>izstrādājot ikgadējo valsts budžetu, noteikt un pamatot, kādi līdzekļi nepieciešami valdībai, citām valsts institūcijām un pašvaldībām to valsts pienākumu izpildei, kuru finansēšana noteikta ar likumdošanas aktiem, nodrošinot, lai tajā laikposmā, kuram šie līdzekļi paredzēti, izdevumus segtu atbilstoši ieņēmumi;</w:t>
      </w:r>
    </w:p>
    <w:p w14:paraId="25B9F052" w14:textId="77777777" w:rsidR="005D25B5" w:rsidRPr="00775C81" w:rsidRDefault="005D25B5" w:rsidP="00A63AC2">
      <w:pPr>
        <w:pStyle w:val="ListParagraph"/>
        <w:numPr>
          <w:ilvl w:val="0"/>
          <w:numId w:val="13"/>
        </w:numPr>
        <w:spacing w:before="120" w:after="120"/>
        <w:ind w:left="1077" w:hanging="357"/>
        <w:contextualSpacing w:val="0"/>
        <w:jc w:val="both"/>
      </w:pPr>
      <w:r>
        <w:t>nodrošināt valsts budžeta izdevumu 2025. gadam pārskatīšanu, kā arī apkopot un analizēt priekšlikumus budžeta procesu un sistēmu sakārtošanai, kas veicina līdzekļu ekonomisku izlietošanu, administratīvā sloga mazināšanu un palielina iestāžu darbības efektivitāti;</w:t>
      </w:r>
    </w:p>
    <w:p w14:paraId="69454444" w14:textId="01A3CA9F" w:rsidR="005D25B5" w:rsidRPr="00775C81" w:rsidRDefault="005D25B5" w:rsidP="00A63AC2">
      <w:pPr>
        <w:pStyle w:val="ListParagraph"/>
        <w:numPr>
          <w:ilvl w:val="0"/>
          <w:numId w:val="13"/>
        </w:numPr>
        <w:spacing w:before="120" w:after="120"/>
        <w:ind w:left="1077" w:hanging="357"/>
        <w:contextualSpacing w:val="0"/>
        <w:jc w:val="both"/>
      </w:pPr>
      <w:r w:rsidRPr="005B6929">
        <w:t>īstenot nodokļu politiku reģionālās konkurētspējas veicināšanai, iedzīvotāju labklājības paaugstināšanai un investīciju nodrošināšanai, atbilstoši Valsts nodokļu politikas pamatnostādņu 2024.</w:t>
      </w:r>
      <w:r w:rsidR="003319CC" w:rsidRPr="003319CC">
        <w:t xml:space="preserve"> </w:t>
      </w:r>
      <w:r w:rsidR="003319CC">
        <w:t xml:space="preserve">– </w:t>
      </w:r>
      <w:r w:rsidRPr="005B6929">
        <w:t>2027.gadam ietvertajiem un apstiprinātajiem vidēja termiņa nodokļu politikas virzieniem</w:t>
      </w:r>
      <w:r>
        <w:t>;</w:t>
      </w:r>
      <w:r w:rsidR="003319CC">
        <w:t xml:space="preserve"> </w:t>
      </w:r>
    </w:p>
    <w:p w14:paraId="2158D3AD" w14:textId="77777777" w:rsidR="005D25B5" w:rsidRPr="00C84167" w:rsidRDefault="005D25B5" w:rsidP="00A63AC2">
      <w:pPr>
        <w:pStyle w:val="ListParagraph"/>
        <w:numPr>
          <w:ilvl w:val="0"/>
          <w:numId w:val="13"/>
        </w:numPr>
        <w:spacing w:before="120" w:after="120"/>
        <w:ind w:left="1077" w:hanging="357"/>
        <w:contextualSpacing w:val="0"/>
        <w:jc w:val="both"/>
      </w:pPr>
      <w:r>
        <w:t xml:space="preserve">nodrošināt aktīvu dalību ES Padomes, EK darba grupās un normatīvo aktu nodokļu, </w:t>
      </w:r>
      <w:r w:rsidRPr="005B6929">
        <w:t>grāmatvedības un revīzijas politikas,</w:t>
      </w:r>
      <w:r w:rsidRPr="0E57EC84">
        <w:t xml:space="preserve"> </w:t>
      </w:r>
      <w:r>
        <w:t xml:space="preserve">finanšu politikas jomā atbilstību ES normatīvo aktu prasībām, kā arī nodrošināt dalību OECD tādējādi, apzinot un izvērtējot starptautisko jautājumu risinājumu jaunākās tendences, kā arī nodrošinot Latvijas </w:t>
      </w:r>
      <w:r w:rsidRPr="00C84167">
        <w:t>normatīvo aktu atbilstību OECD standartiem;</w:t>
      </w:r>
    </w:p>
    <w:p w14:paraId="67BD47B2" w14:textId="03A0D5C3" w:rsidR="005D25B5" w:rsidRPr="00C84167" w:rsidRDefault="005D25B5" w:rsidP="00A63AC2">
      <w:pPr>
        <w:pStyle w:val="ListParagraph"/>
        <w:numPr>
          <w:ilvl w:val="0"/>
          <w:numId w:val="13"/>
        </w:numPr>
        <w:spacing w:before="120" w:after="120"/>
        <w:ind w:left="1077" w:hanging="357"/>
        <w:contextualSpacing w:val="0"/>
        <w:jc w:val="both"/>
      </w:pPr>
      <w:r w:rsidRPr="00C84167">
        <w:t>organizēt Eiropas Revīzijas Pārraudzības struktūru komitejas Inspekciju apakšgrupas sanāksmi Latvijā 2024.</w:t>
      </w:r>
      <w:r w:rsidR="003319CC">
        <w:t> </w:t>
      </w:r>
      <w:r w:rsidRPr="00C84167">
        <w:t>gada jūnijā;</w:t>
      </w:r>
    </w:p>
    <w:p w14:paraId="63746C2D" w14:textId="77777777" w:rsidR="005D25B5" w:rsidRPr="00C84167" w:rsidRDefault="005D25B5" w:rsidP="00A63AC2">
      <w:pPr>
        <w:pStyle w:val="ListParagraph"/>
        <w:numPr>
          <w:ilvl w:val="0"/>
          <w:numId w:val="13"/>
        </w:numPr>
        <w:spacing w:before="120" w:after="120"/>
        <w:ind w:left="1077" w:hanging="357"/>
        <w:contextualSpacing w:val="0"/>
        <w:jc w:val="both"/>
      </w:pPr>
      <w:r w:rsidRPr="00C84167">
        <w:t>nodrošināt efektīvu un pareizās finanšu pārvaldības principiem atbilstošu Kohēzijas politikas 2021. – 2027. gada plānošanas perioda programmas un Atveseļošanas un noturības mehānisma vadības un kontroles sistēmas ieviešanu;</w:t>
      </w:r>
      <w:r w:rsidRPr="00C84167" w:rsidDel="005D4F34">
        <w:t xml:space="preserve"> </w:t>
      </w:r>
    </w:p>
    <w:p w14:paraId="0466E580" w14:textId="77777777" w:rsidR="005D25B5" w:rsidRPr="00775C81" w:rsidRDefault="005D25B5" w:rsidP="00A63AC2">
      <w:pPr>
        <w:pStyle w:val="ListParagraph"/>
        <w:numPr>
          <w:ilvl w:val="0"/>
          <w:numId w:val="13"/>
        </w:numPr>
        <w:spacing w:before="120" w:after="120"/>
        <w:ind w:left="1077" w:hanging="357"/>
        <w:contextualSpacing w:val="0"/>
        <w:jc w:val="both"/>
      </w:pPr>
      <w:r w:rsidRPr="00C84167">
        <w:t>nodrošinot pierādījumu bāzes</w:t>
      </w:r>
      <w:r>
        <w:t xml:space="preserve"> veidošanu, veikt vismaz trīs 2014. – 2020. gada ES fondu plānošanas perioda darbības programmas ieguldījumu prioritātes lietderības, efektivitātes un ietekmes </w:t>
      </w:r>
      <w:proofErr w:type="spellStart"/>
      <w:r>
        <w:t>izvērtējumus</w:t>
      </w:r>
      <w:proofErr w:type="spellEnd"/>
      <w:r>
        <w:t>;</w:t>
      </w:r>
    </w:p>
    <w:p w14:paraId="7A7F093B" w14:textId="77777777" w:rsidR="005D25B5" w:rsidRPr="00775C81" w:rsidRDefault="005D25B5" w:rsidP="00A63AC2">
      <w:pPr>
        <w:pStyle w:val="ListParagraph"/>
        <w:numPr>
          <w:ilvl w:val="0"/>
          <w:numId w:val="13"/>
        </w:numPr>
        <w:spacing w:before="120" w:after="120"/>
        <w:ind w:left="1077" w:hanging="357"/>
        <w:contextualSpacing w:val="0"/>
        <w:jc w:val="both"/>
      </w:pPr>
      <w:r>
        <w:t>nodrošināt Latvijas interešu koordinēšanu un procesu vadību nacionāli un ar Šveices pārstāvjiem saistībā ar Šveices atbalsta pieejamību Latvijai;</w:t>
      </w:r>
    </w:p>
    <w:p w14:paraId="7692234D" w14:textId="77777777" w:rsidR="005D25B5" w:rsidRPr="00775C81" w:rsidRDefault="005D25B5" w:rsidP="00A63AC2">
      <w:pPr>
        <w:pStyle w:val="ListParagraph"/>
        <w:numPr>
          <w:ilvl w:val="0"/>
          <w:numId w:val="13"/>
        </w:numPr>
        <w:spacing w:before="120" w:after="120"/>
        <w:ind w:left="1077" w:hanging="357"/>
        <w:contextualSpacing w:val="0"/>
        <w:jc w:val="both"/>
      </w:pPr>
      <w:r>
        <w:t>nodrošināt sabiedrības interešu aizstāvību azartspēļu un izložu jomā, turpinot ieviest Azartspēļu un izložu politikas pamatnostādnēs 2021. – 2027. gadam iekļautos uzdevumus;</w:t>
      </w:r>
    </w:p>
    <w:p w14:paraId="5F613F60" w14:textId="77777777" w:rsidR="005D25B5" w:rsidRPr="00775C81" w:rsidRDefault="005D25B5" w:rsidP="00A63AC2">
      <w:pPr>
        <w:pStyle w:val="ListParagraph"/>
        <w:numPr>
          <w:ilvl w:val="0"/>
          <w:numId w:val="13"/>
        </w:numPr>
        <w:spacing w:before="120" w:after="120"/>
        <w:ind w:left="1077" w:hanging="357"/>
        <w:contextualSpacing w:val="0"/>
        <w:jc w:val="both"/>
      </w:pPr>
      <w:r>
        <w:t xml:space="preserve">optimizēt un veicināt noziedzīgi iegūtu līdzekļu legalizācijas un terorisma un </w:t>
      </w:r>
      <w:proofErr w:type="spellStart"/>
      <w:r>
        <w:t>proliferācijas</w:t>
      </w:r>
      <w:proofErr w:type="spellEnd"/>
      <w:r>
        <w:t xml:space="preserve"> finansēšanas novēršanas prasību īstenošanas uzraudzības institucionālās sistēmas efektivitāti, atbilstoši ES centralizētās uzraudzības institūcijas AMLA un ES normatīvo aktu priekšlikumiem;</w:t>
      </w:r>
    </w:p>
    <w:p w14:paraId="30C93033" w14:textId="77777777" w:rsidR="005D25B5" w:rsidRPr="00775C81" w:rsidRDefault="005D25B5" w:rsidP="00A63AC2">
      <w:pPr>
        <w:pStyle w:val="ListParagraph"/>
        <w:numPr>
          <w:ilvl w:val="0"/>
          <w:numId w:val="13"/>
        </w:numPr>
        <w:spacing w:before="120" w:after="120"/>
        <w:ind w:left="1077" w:hanging="357"/>
        <w:contextualSpacing w:val="0"/>
        <w:jc w:val="both"/>
      </w:pPr>
      <w:r>
        <w:t>turpināt normatīvā regulējuma pielāgošanu atbilstoši ES normatīvo aktu priekšlikumiem banku un ieguldījumu brokeru sabiedrību pārvaldības, noregulējuma un kapitāla prasību jomā;</w:t>
      </w:r>
    </w:p>
    <w:p w14:paraId="314AE4B4" w14:textId="77777777" w:rsidR="005D25B5" w:rsidRPr="00775C81" w:rsidRDefault="005D25B5" w:rsidP="00A63AC2">
      <w:pPr>
        <w:pStyle w:val="ListParagraph"/>
        <w:numPr>
          <w:ilvl w:val="0"/>
          <w:numId w:val="13"/>
        </w:numPr>
        <w:spacing w:before="120" w:after="120"/>
        <w:ind w:left="1077" w:hanging="357"/>
        <w:contextualSpacing w:val="0"/>
        <w:jc w:val="both"/>
      </w:pPr>
      <w:r>
        <w:t xml:space="preserve">tirgus nepilnību risināšanai pielāgot finanšu instrumentus, nodrošināt atbilstošu finanšu instrumentu valsts atbalsta programmu portfeli, sekmēt kapitāla piesaisti uzņēmumiem, tai skaitā piesaistot privātos līdzekļus, ERAF, Atjaunošanas un noturības mehānisma un starptautisko finanšu institūciju līdzekļus, kā arī sekmēt AS “Attīstības finanšu institūcija </w:t>
      </w:r>
      <w:proofErr w:type="spellStart"/>
      <w:r>
        <w:t>Altum</w:t>
      </w:r>
      <w:proofErr w:type="spellEnd"/>
      <w:r>
        <w:t>” programmu nepieciešamā apjoma palielināšanu valsts atbalsta programmām;</w:t>
      </w:r>
    </w:p>
    <w:p w14:paraId="21348E81" w14:textId="77777777" w:rsidR="005D25B5" w:rsidRPr="00775C81" w:rsidRDefault="005D25B5" w:rsidP="00A63AC2">
      <w:pPr>
        <w:pStyle w:val="ListParagraph"/>
        <w:numPr>
          <w:ilvl w:val="0"/>
          <w:numId w:val="13"/>
        </w:numPr>
        <w:spacing w:before="120" w:after="120"/>
        <w:ind w:left="1077" w:hanging="357"/>
        <w:contextualSpacing w:val="0"/>
        <w:jc w:val="both"/>
      </w:pPr>
      <w:r>
        <w:t xml:space="preserve">turpināt nacionālajā </w:t>
      </w:r>
      <w:proofErr w:type="spellStart"/>
      <w:r w:rsidRPr="0E57EC84">
        <w:rPr>
          <w:i/>
          <w:iCs/>
        </w:rPr>
        <w:t>fintech</w:t>
      </w:r>
      <w:proofErr w:type="spellEnd"/>
      <w:r>
        <w:t xml:space="preserve"> stratēģijā paredzēto uzdevumu īstenošanu 2024. gadam;</w:t>
      </w:r>
    </w:p>
    <w:p w14:paraId="784BBEC8" w14:textId="315D36B2" w:rsidR="005D25B5" w:rsidRPr="00775C81" w:rsidRDefault="005D25B5" w:rsidP="00A63AC2">
      <w:pPr>
        <w:pStyle w:val="ListParagraph"/>
        <w:numPr>
          <w:ilvl w:val="0"/>
          <w:numId w:val="13"/>
        </w:numPr>
        <w:spacing w:before="120" w:after="120"/>
        <w:ind w:left="1077" w:hanging="357"/>
        <w:contextualSpacing w:val="0"/>
        <w:jc w:val="both"/>
      </w:pPr>
      <w:r w:rsidRPr="0E57EC84">
        <w:t>sekmējot ciešu sadarbību ar iesaistītām institūcijām, koordinēt un uzraudzīt Ēnu ekonomikas ierobežošanas plāna 202</w:t>
      </w:r>
      <w:r>
        <w:t>4</w:t>
      </w:r>
      <w:r w:rsidRPr="0E57EC84">
        <w:t>.</w:t>
      </w:r>
      <w:r w:rsidR="003319CC">
        <w:t xml:space="preserve"> </w:t>
      </w:r>
      <w:r w:rsidRPr="0E57EC84">
        <w:t>–</w:t>
      </w:r>
      <w:r w:rsidR="003319CC">
        <w:t xml:space="preserve"> </w:t>
      </w:r>
      <w:r w:rsidRPr="0E57EC84">
        <w:t>202</w:t>
      </w:r>
      <w:r>
        <w:t>6</w:t>
      </w:r>
      <w:r w:rsidRPr="0E57EC84">
        <w:t>. gadam pasākumu īstenošanu uzņēmējdarbības vides sakārtošanai un labprātīgas nodokļu saistību izpildes veicināšanai atbilstoši prioritārajiem rīcības virzieniem plānā noteikta mērķa sasniegšanai un saskaņā ar noteiktajiem darbības un rezultatīvajiem rādītājiem</w:t>
      </w:r>
      <w:r>
        <w:t>;</w:t>
      </w:r>
    </w:p>
    <w:p w14:paraId="781C34E9" w14:textId="56DA98DF" w:rsidR="005D25B5" w:rsidRPr="00775C81" w:rsidRDefault="005D25B5" w:rsidP="003319CC">
      <w:pPr>
        <w:pStyle w:val="ListParagraph"/>
        <w:numPr>
          <w:ilvl w:val="0"/>
          <w:numId w:val="13"/>
        </w:numPr>
        <w:spacing w:before="120" w:after="120"/>
        <w:ind w:left="1077" w:hanging="357"/>
        <w:contextualSpacing w:val="0"/>
        <w:jc w:val="both"/>
      </w:pPr>
      <w:r w:rsidRPr="000C70AC">
        <w:t xml:space="preserve">īstenot nodokļu administrēšanas procesa pilnveidošanu, pārskatot un aktualizējot likumā “Par nodokļiem un nodevām” ietverto tiesisko regulējumu, saistībā ar izmaiņām </w:t>
      </w:r>
      <w:r w:rsidR="001535E4">
        <w:t>ES</w:t>
      </w:r>
      <w:r w:rsidRPr="000C70AC">
        <w:t xml:space="preserve"> tiesību aktos un plānotajām izmaiņām starptautiskajās tiesību normās, pilnveidot tiesisko regulējumu automātiskās informācijas apmaiņas jomā.</w:t>
      </w:r>
    </w:p>
    <w:p w14:paraId="6D26D2F7" w14:textId="77777777" w:rsidR="005D25B5" w:rsidRDefault="005D25B5" w:rsidP="005D25B5">
      <w:pPr>
        <w:spacing w:before="120"/>
        <w:ind w:firstLine="0"/>
      </w:pPr>
      <w:r w:rsidRPr="00775C81">
        <w:rPr>
          <w:u w:val="single"/>
        </w:rPr>
        <w:t>Programmas izpildītājs</w:t>
      </w:r>
      <w:r w:rsidRPr="00775C81">
        <w:t xml:space="preserve">: </w:t>
      </w:r>
      <w:r w:rsidRPr="005B6929">
        <w:t>FM centrālais aparāts</w:t>
      </w:r>
      <w:r>
        <w:t>.</w:t>
      </w:r>
    </w:p>
    <w:p w14:paraId="0578458B"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5CD61A84" w14:textId="77777777" w:rsidTr="00617445">
        <w:trPr>
          <w:trHeight w:val="283"/>
          <w:tblHeader/>
          <w:jc w:val="center"/>
        </w:trPr>
        <w:tc>
          <w:tcPr>
            <w:tcW w:w="1872" w:type="pct"/>
            <w:vAlign w:val="center"/>
          </w:tcPr>
          <w:p w14:paraId="7210AA0E" w14:textId="77777777" w:rsidR="005D25B5" w:rsidRPr="00775C81" w:rsidRDefault="005D25B5" w:rsidP="00617445">
            <w:pPr>
              <w:pStyle w:val="tabteksts"/>
              <w:jc w:val="center"/>
              <w:rPr>
                <w:szCs w:val="24"/>
              </w:rPr>
            </w:pPr>
          </w:p>
        </w:tc>
        <w:tc>
          <w:tcPr>
            <w:tcW w:w="626" w:type="pct"/>
          </w:tcPr>
          <w:p w14:paraId="0458BCA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5B49CC9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393AEE7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24DA04E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5" w:type="pct"/>
          </w:tcPr>
          <w:p w14:paraId="5AFAA69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688C9BED" w14:textId="77777777" w:rsidTr="00617445">
        <w:trPr>
          <w:trHeight w:val="142"/>
          <w:jc w:val="center"/>
        </w:trPr>
        <w:tc>
          <w:tcPr>
            <w:tcW w:w="1872" w:type="pct"/>
            <w:shd w:val="clear" w:color="auto" w:fill="FFFFFF" w:themeFill="background1"/>
            <w:vAlign w:val="center"/>
          </w:tcPr>
          <w:p w14:paraId="1CC4191D" w14:textId="77777777" w:rsidR="005D25B5" w:rsidRPr="00775C81" w:rsidRDefault="005D25B5" w:rsidP="00617445">
            <w:pPr>
              <w:pStyle w:val="tabteksts"/>
              <w:rPr>
                <w:lang w:eastAsia="lv-LV"/>
              </w:rPr>
            </w:pPr>
            <w:r w:rsidRPr="00775C81">
              <w:rPr>
                <w:lang w:eastAsia="lv-LV"/>
              </w:rPr>
              <w:t>Kopējie resursi,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A043B3D" w14:textId="77777777" w:rsidR="005D25B5" w:rsidRPr="001A7875" w:rsidRDefault="005D25B5" w:rsidP="00617445">
            <w:pPr>
              <w:pStyle w:val="tabteksts"/>
              <w:jc w:val="right"/>
            </w:pPr>
            <w:r w:rsidRPr="001A7875">
              <w:rPr>
                <w:szCs w:val="18"/>
              </w:rPr>
              <w:t>14 573 321</w:t>
            </w:r>
          </w:p>
        </w:tc>
        <w:tc>
          <w:tcPr>
            <w:tcW w:w="626" w:type="pct"/>
            <w:tcBorders>
              <w:top w:val="single" w:sz="4" w:space="0" w:color="auto"/>
              <w:left w:val="nil"/>
              <w:bottom w:val="single" w:sz="4" w:space="0" w:color="auto"/>
              <w:right w:val="single" w:sz="4" w:space="0" w:color="auto"/>
            </w:tcBorders>
            <w:shd w:val="clear" w:color="auto" w:fill="auto"/>
          </w:tcPr>
          <w:p w14:paraId="7F61547E" w14:textId="77777777" w:rsidR="005D25B5" w:rsidRPr="001A7875" w:rsidRDefault="005D25B5" w:rsidP="00617445">
            <w:pPr>
              <w:pStyle w:val="tabteksts"/>
              <w:jc w:val="right"/>
            </w:pPr>
            <w:r w:rsidRPr="001A7875">
              <w:rPr>
                <w:szCs w:val="18"/>
              </w:rPr>
              <w:t>18 870 858</w:t>
            </w:r>
          </w:p>
        </w:tc>
        <w:tc>
          <w:tcPr>
            <w:tcW w:w="626" w:type="pct"/>
            <w:tcBorders>
              <w:top w:val="single" w:sz="4" w:space="0" w:color="auto"/>
              <w:left w:val="nil"/>
              <w:bottom w:val="single" w:sz="4" w:space="0" w:color="auto"/>
              <w:right w:val="single" w:sz="4" w:space="0" w:color="auto"/>
            </w:tcBorders>
            <w:shd w:val="clear" w:color="auto" w:fill="auto"/>
          </w:tcPr>
          <w:p w14:paraId="53F374F6" w14:textId="77777777" w:rsidR="005D25B5" w:rsidRPr="001A7875" w:rsidRDefault="005D25B5" w:rsidP="00617445">
            <w:pPr>
              <w:pStyle w:val="tabteksts"/>
              <w:jc w:val="right"/>
            </w:pPr>
            <w:r w:rsidRPr="001A7875">
              <w:rPr>
                <w:szCs w:val="18"/>
              </w:rPr>
              <w:t>19 061 622</w:t>
            </w:r>
          </w:p>
        </w:tc>
        <w:tc>
          <w:tcPr>
            <w:tcW w:w="626" w:type="pct"/>
            <w:tcBorders>
              <w:top w:val="single" w:sz="4" w:space="0" w:color="auto"/>
              <w:left w:val="nil"/>
              <w:bottom w:val="single" w:sz="4" w:space="0" w:color="auto"/>
              <w:right w:val="single" w:sz="4" w:space="0" w:color="auto"/>
            </w:tcBorders>
            <w:shd w:val="clear" w:color="auto" w:fill="auto"/>
          </w:tcPr>
          <w:p w14:paraId="3DDADFB4" w14:textId="77777777" w:rsidR="005D25B5" w:rsidRPr="001A7875" w:rsidRDefault="005D25B5" w:rsidP="00617445">
            <w:pPr>
              <w:pStyle w:val="tabteksts"/>
              <w:jc w:val="right"/>
            </w:pPr>
            <w:r w:rsidRPr="001A7875">
              <w:rPr>
                <w:szCs w:val="18"/>
              </w:rPr>
              <w:t>18 126 475</w:t>
            </w:r>
          </w:p>
        </w:tc>
        <w:tc>
          <w:tcPr>
            <w:tcW w:w="625" w:type="pct"/>
            <w:tcBorders>
              <w:top w:val="single" w:sz="4" w:space="0" w:color="auto"/>
              <w:left w:val="nil"/>
              <w:bottom w:val="single" w:sz="4" w:space="0" w:color="auto"/>
              <w:right w:val="single" w:sz="4" w:space="0" w:color="auto"/>
            </w:tcBorders>
            <w:shd w:val="clear" w:color="auto" w:fill="auto"/>
          </w:tcPr>
          <w:p w14:paraId="10C4CA2B" w14:textId="77777777" w:rsidR="005D25B5" w:rsidRPr="001A7875" w:rsidRDefault="005D25B5" w:rsidP="00617445">
            <w:pPr>
              <w:pStyle w:val="tabteksts"/>
              <w:jc w:val="right"/>
            </w:pPr>
            <w:r w:rsidRPr="001A7875">
              <w:rPr>
                <w:szCs w:val="18"/>
              </w:rPr>
              <w:t>18 000 975</w:t>
            </w:r>
          </w:p>
        </w:tc>
      </w:tr>
      <w:tr w:rsidR="005D25B5" w:rsidRPr="00775C81" w14:paraId="62517951" w14:textId="77777777" w:rsidTr="00617445">
        <w:trPr>
          <w:trHeight w:val="142"/>
          <w:jc w:val="center"/>
        </w:trPr>
        <w:tc>
          <w:tcPr>
            <w:tcW w:w="1872" w:type="pct"/>
            <w:shd w:val="clear" w:color="auto" w:fill="D9D9D9" w:themeFill="background1" w:themeFillShade="D9"/>
            <w:vAlign w:val="center"/>
          </w:tcPr>
          <w:p w14:paraId="7546B7CC"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3506121C" w14:textId="77777777" w:rsidR="005D25B5" w:rsidRPr="001A7875" w:rsidRDefault="005D25B5" w:rsidP="00617445">
            <w:pPr>
              <w:pStyle w:val="tabteksts"/>
              <w:jc w:val="right"/>
              <w:rPr>
                <w:szCs w:val="18"/>
              </w:rPr>
            </w:pPr>
            <w:r w:rsidRPr="001A7875">
              <w:rPr>
                <w:szCs w:val="18"/>
              </w:rPr>
              <w:t>14 573 321</w:t>
            </w:r>
          </w:p>
        </w:tc>
        <w:tc>
          <w:tcPr>
            <w:tcW w:w="626" w:type="pct"/>
            <w:tcBorders>
              <w:top w:val="nil"/>
              <w:left w:val="nil"/>
              <w:bottom w:val="single" w:sz="4" w:space="0" w:color="auto"/>
              <w:right w:val="single" w:sz="4" w:space="0" w:color="auto"/>
            </w:tcBorders>
            <w:shd w:val="clear" w:color="000000" w:fill="D0CECE"/>
          </w:tcPr>
          <w:p w14:paraId="44F17F88" w14:textId="77777777" w:rsidR="005D25B5" w:rsidRPr="001A7875" w:rsidRDefault="005D25B5" w:rsidP="00617445">
            <w:pPr>
              <w:pStyle w:val="tabteksts"/>
              <w:jc w:val="right"/>
              <w:rPr>
                <w:szCs w:val="18"/>
              </w:rPr>
            </w:pPr>
            <w:r w:rsidRPr="001A7875">
              <w:rPr>
                <w:szCs w:val="18"/>
              </w:rPr>
              <w:t>17 845 858</w:t>
            </w:r>
          </w:p>
        </w:tc>
        <w:tc>
          <w:tcPr>
            <w:tcW w:w="626" w:type="pct"/>
            <w:tcBorders>
              <w:top w:val="nil"/>
              <w:left w:val="nil"/>
              <w:bottom w:val="single" w:sz="4" w:space="0" w:color="auto"/>
              <w:right w:val="single" w:sz="4" w:space="0" w:color="auto"/>
            </w:tcBorders>
            <w:shd w:val="clear" w:color="000000" w:fill="D0CECE"/>
          </w:tcPr>
          <w:p w14:paraId="7FB6698E" w14:textId="77777777" w:rsidR="005D25B5" w:rsidRPr="001A7875" w:rsidRDefault="005D25B5" w:rsidP="00617445">
            <w:pPr>
              <w:pStyle w:val="tabteksts"/>
              <w:jc w:val="right"/>
              <w:rPr>
                <w:szCs w:val="18"/>
              </w:rPr>
            </w:pPr>
            <w:r w:rsidRPr="001A7875">
              <w:rPr>
                <w:szCs w:val="18"/>
              </w:rPr>
              <w:t>18 186 622</w:t>
            </w:r>
          </w:p>
        </w:tc>
        <w:tc>
          <w:tcPr>
            <w:tcW w:w="626" w:type="pct"/>
            <w:tcBorders>
              <w:top w:val="nil"/>
              <w:left w:val="nil"/>
              <w:bottom w:val="single" w:sz="4" w:space="0" w:color="auto"/>
              <w:right w:val="single" w:sz="4" w:space="0" w:color="auto"/>
            </w:tcBorders>
            <w:shd w:val="clear" w:color="000000" w:fill="D0CECE"/>
          </w:tcPr>
          <w:p w14:paraId="13FC7509" w14:textId="77777777" w:rsidR="005D25B5" w:rsidRPr="001A7875" w:rsidRDefault="005D25B5" w:rsidP="00617445">
            <w:pPr>
              <w:pStyle w:val="tabteksts"/>
              <w:jc w:val="right"/>
              <w:rPr>
                <w:szCs w:val="18"/>
              </w:rPr>
            </w:pPr>
            <w:r w:rsidRPr="001A7875">
              <w:rPr>
                <w:szCs w:val="18"/>
              </w:rPr>
              <w:t>18 126 475</w:t>
            </w:r>
          </w:p>
        </w:tc>
        <w:tc>
          <w:tcPr>
            <w:tcW w:w="625" w:type="pct"/>
            <w:tcBorders>
              <w:top w:val="nil"/>
              <w:left w:val="nil"/>
              <w:bottom w:val="single" w:sz="4" w:space="0" w:color="auto"/>
              <w:right w:val="single" w:sz="4" w:space="0" w:color="auto"/>
            </w:tcBorders>
            <w:shd w:val="clear" w:color="000000" w:fill="D0CECE"/>
          </w:tcPr>
          <w:p w14:paraId="572284E7" w14:textId="77777777" w:rsidR="005D25B5" w:rsidRPr="001A7875" w:rsidRDefault="005D25B5" w:rsidP="00617445">
            <w:pPr>
              <w:pStyle w:val="tabteksts"/>
              <w:jc w:val="right"/>
              <w:rPr>
                <w:szCs w:val="18"/>
              </w:rPr>
            </w:pPr>
            <w:r w:rsidRPr="001A7875">
              <w:rPr>
                <w:szCs w:val="18"/>
              </w:rPr>
              <w:t>18 000 975</w:t>
            </w:r>
          </w:p>
        </w:tc>
      </w:tr>
      <w:tr w:rsidR="005D25B5" w:rsidRPr="00775C81" w14:paraId="0FF42568" w14:textId="77777777" w:rsidTr="00617445">
        <w:trPr>
          <w:trHeight w:val="283"/>
          <w:jc w:val="center"/>
        </w:trPr>
        <w:tc>
          <w:tcPr>
            <w:tcW w:w="1872" w:type="pct"/>
            <w:vAlign w:val="center"/>
          </w:tcPr>
          <w:p w14:paraId="6AA80BBD"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4BD74067" w14:textId="77777777" w:rsidR="005D25B5" w:rsidRPr="001A7875" w:rsidRDefault="005D25B5" w:rsidP="00617445">
            <w:pPr>
              <w:pStyle w:val="tabteksts"/>
              <w:jc w:val="center"/>
            </w:pPr>
            <w:r w:rsidRPr="00775C81">
              <w:rPr>
                <w:b/>
                <w:bCs/>
              </w:rPr>
              <w:t>×</w:t>
            </w:r>
          </w:p>
        </w:tc>
        <w:tc>
          <w:tcPr>
            <w:tcW w:w="626" w:type="pct"/>
            <w:tcBorders>
              <w:top w:val="nil"/>
              <w:left w:val="nil"/>
              <w:bottom w:val="single" w:sz="4" w:space="0" w:color="auto"/>
              <w:right w:val="single" w:sz="4" w:space="0" w:color="auto"/>
            </w:tcBorders>
            <w:shd w:val="clear" w:color="auto" w:fill="auto"/>
          </w:tcPr>
          <w:p w14:paraId="1BCE9B18" w14:textId="77777777" w:rsidR="005D25B5" w:rsidRPr="001A7875" w:rsidRDefault="005D25B5" w:rsidP="00617445">
            <w:pPr>
              <w:pStyle w:val="tabteksts"/>
              <w:jc w:val="right"/>
            </w:pPr>
            <w:r w:rsidRPr="001A7875">
              <w:rPr>
                <w:szCs w:val="18"/>
              </w:rPr>
              <w:t>3 272 537</w:t>
            </w:r>
          </w:p>
        </w:tc>
        <w:tc>
          <w:tcPr>
            <w:tcW w:w="626" w:type="pct"/>
            <w:tcBorders>
              <w:top w:val="nil"/>
              <w:left w:val="nil"/>
              <w:bottom w:val="single" w:sz="4" w:space="0" w:color="auto"/>
              <w:right w:val="single" w:sz="4" w:space="0" w:color="auto"/>
            </w:tcBorders>
            <w:shd w:val="clear" w:color="auto" w:fill="auto"/>
          </w:tcPr>
          <w:p w14:paraId="60209BDE" w14:textId="77777777" w:rsidR="005D25B5" w:rsidRPr="001A7875" w:rsidRDefault="005D25B5" w:rsidP="00617445">
            <w:pPr>
              <w:pStyle w:val="tabteksts"/>
              <w:jc w:val="right"/>
            </w:pPr>
            <w:r w:rsidRPr="001A7875">
              <w:rPr>
                <w:szCs w:val="18"/>
              </w:rPr>
              <w:t>340 764</w:t>
            </w:r>
          </w:p>
        </w:tc>
        <w:tc>
          <w:tcPr>
            <w:tcW w:w="626" w:type="pct"/>
            <w:tcBorders>
              <w:top w:val="nil"/>
              <w:left w:val="nil"/>
              <w:bottom w:val="single" w:sz="4" w:space="0" w:color="auto"/>
              <w:right w:val="single" w:sz="4" w:space="0" w:color="auto"/>
            </w:tcBorders>
            <w:shd w:val="clear" w:color="auto" w:fill="auto"/>
          </w:tcPr>
          <w:p w14:paraId="5E087DAC" w14:textId="77777777" w:rsidR="005D25B5" w:rsidRPr="001A7875" w:rsidRDefault="005D25B5" w:rsidP="00617445">
            <w:pPr>
              <w:pStyle w:val="tabteksts"/>
              <w:jc w:val="right"/>
            </w:pPr>
            <w:r w:rsidRPr="001A7875">
              <w:rPr>
                <w:szCs w:val="18"/>
              </w:rPr>
              <w:t>-60 147</w:t>
            </w:r>
          </w:p>
        </w:tc>
        <w:tc>
          <w:tcPr>
            <w:tcW w:w="625" w:type="pct"/>
            <w:tcBorders>
              <w:top w:val="nil"/>
              <w:left w:val="nil"/>
              <w:bottom w:val="single" w:sz="4" w:space="0" w:color="auto"/>
              <w:right w:val="single" w:sz="4" w:space="0" w:color="auto"/>
            </w:tcBorders>
            <w:shd w:val="clear" w:color="auto" w:fill="auto"/>
          </w:tcPr>
          <w:p w14:paraId="06CA0A27" w14:textId="77777777" w:rsidR="005D25B5" w:rsidRPr="001A7875" w:rsidRDefault="005D25B5" w:rsidP="00617445">
            <w:pPr>
              <w:pStyle w:val="tabteksts"/>
              <w:jc w:val="right"/>
            </w:pPr>
            <w:r w:rsidRPr="001A7875">
              <w:rPr>
                <w:szCs w:val="18"/>
              </w:rPr>
              <w:t>-125 500</w:t>
            </w:r>
          </w:p>
        </w:tc>
      </w:tr>
      <w:tr w:rsidR="005D25B5" w:rsidRPr="00775C81" w14:paraId="01D18967" w14:textId="77777777" w:rsidTr="00617445">
        <w:trPr>
          <w:trHeight w:val="283"/>
          <w:jc w:val="center"/>
        </w:trPr>
        <w:tc>
          <w:tcPr>
            <w:tcW w:w="1872" w:type="pct"/>
            <w:vAlign w:val="center"/>
          </w:tcPr>
          <w:p w14:paraId="244BB2D7"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0718B475" w14:textId="77777777" w:rsidR="005D25B5" w:rsidRPr="001A7875" w:rsidRDefault="005D25B5" w:rsidP="00617445">
            <w:pPr>
              <w:pStyle w:val="tabteksts"/>
              <w:jc w:val="center"/>
            </w:pPr>
            <w:r w:rsidRPr="00775C81">
              <w:rPr>
                <w:b/>
                <w:bCs/>
              </w:rPr>
              <w:t>×</w:t>
            </w:r>
          </w:p>
        </w:tc>
        <w:tc>
          <w:tcPr>
            <w:tcW w:w="626" w:type="pct"/>
            <w:tcBorders>
              <w:top w:val="nil"/>
              <w:left w:val="nil"/>
              <w:bottom w:val="single" w:sz="4" w:space="0" w:color="auto"/>
              <w:right w:val="single" w:sz="4" w:space="0" w:color="auto"/>
            </w:tcBorders>
            <w:shd w:val="clear" w:color="auto" w:fill="auto"/>
          </w:tcPr>
          <w:p w14:paraId="59CF9184" w14:textId="77777777" w:rsidR="005D25B5" w:rsidRPr="001A7875" w:rsidRDefault="005D25B5" w:rsidP="00617445">
            <w:pPr>
              <w:pStyle w:val="tabteksts"/>
              <w:jc w:val="right"/>
            </w:pPr>
            <w:r w:rsidRPr="001A7875">
              <w:rPr>
                <w:szCs w:val="18"/>
              </w:rPr>
              <w:t>22,5</w:t>
            </w:r>
          </w:p>
        </w:tc>
        <w:tc>
          <w:tcPr>
            <w:tcW w:w="626" w:type="pct"/>
            <w:tcBorders>
              <w:top w:val="nil"/>
              <w:left w:val="nil"/>
              <w:bottom w:val="single" w:sz="4" w:space="0" w:color="auto"/>
              <w:right w:val="single" w:sz="4" w:space="0" w:color="auto"/>
            </w:tcBorders>
            <w:shd w:val="clear" w:color="auto" w:fill="auto"/>
          </w:tcPr>
          <w:p w14:paraId="0B0E6AD2" w14:textId="77777777" w:rsidR="005D25B5" w:rsidRPr="001A7875" w:rsidRDefault="005D25B5" w:rsidP="00617445">
            <w:pPr>
              <w:pStyle w:val="tabteksts"/>
              <w:jc w:val="right"/>
            </w:pPr>
            <w:r w:rsidRPr="001A7875">
              <w:rPr>
                <w:szCs w:val="18"/>
              </w:rPr>
              <w:t>1,9</w:t>
            </w:r>
          </w:p>
        </w:tc>
        <w:tc>
          <w:tcPr>
            <w:tcW w:w="626" w:type="pct"/>
            <w:tcBorders>
              <w:top w:val="nil"/>
              <w:left w:val="nil"/>
              <w:bottom w:val="single" w:sz="4" w:space="0" w:color="auto"/>
              <w:right w:val="single" w:sz="4" w:space="0" w:color="auto"/>
            </w:tcBorders>
            <w:shd w:val="clear" w:color="auto" w:fill="auto"/>
          </w:tcPr>
          <w:p w14:paraId="4324A30D" w14:textId="77777777" w:rsidR="005D25B5" w:rsidRPr="001A7875" w:rsidRDefault="005D25B5" w:rsidP="00617445">
            <w:pPr>
              <w:pStyle w:val="tabteksts"/>
              <w:jc w:val="right"/>
            </w:pPr>
            <w:r w:rsidRPr="001A7875">
              <w:rPr>
                <w:szCs w:val="18"/>
              </w:rPr>
              <w:t>-0,3</w:t>
            </w:r>
          </w:p>
        </w:tc>
        <w:tc>
          <w:tcPr>
            <w:tcW w:w="625" w:type="pct"/>
            <w:tcBorders>
              <w:top w:val="nil"/>
              <w:left w:val="nil"/>
              <w:bottom w:val="single" w:sz="4" w:space="0" w:color="auto"/>
              <w:right w:val="single" w:sz="4" w:space="0" w:color="auto"/>
            </w:tcBorders>
            <w:shd w:val="clear" w:color="auto" w:fill="auto"/>
          </w:tcPr>
          <w:p w14:paraId="6F8FFC5E" w14:textId="77777777" w:rsidR="005D25B5" w:rsidRPr="001A7875" w:rsidRDefault="005D25B5" w:rsidP="00617445">
            <w:pPr>
              <w:pStyle w:val="tabteksts"/>
              <w:jc w:val="right"/>
            </w:pPr>
            <w:r w:rsidRPr="001A7875">
              <w:rPr>
                <w:szCs w:val="18"/>
              </w:rPr>
              <w:t>-0,7</w:t>
            </w:r>
          </w:p>
        </w:tc>
      </w:tr>
      <w:tr w:rsidR="005D25B5" w:rsidRPr="00775C81" w14:paraId="0DE41BFD" w14:textId="77777777" w:rsidTr="00617445">
        <w:trPr>
          <w:trHeight w:val="142"/>
          <w:jc w:val="center"/>
        </w:trPr>
        <w:tc>
          <w:tcPr>
            <w:tcW w:w="1872" w:type="pct"/>
          </w:tcPr>
          <w:p w14:paraId="5E90F395"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9DD79B0" w14:textId="77777777" w:rsidR="005D25B5" w:rsidRPr="001A7875" w:rsidRDefault="005D25B5" w:rsidP="00617445">
            <w:pPr>
              <w:pStyle w:val="tabteksts"/>
              <w:jc w:val="right"/>
              <w:rPr>
                <w:szCs w:val="18"/>
              </w:rPr>
            </w:pPr>
            <w:r w:rsidRPr="001A7875">
              <w:rPr>
                <w:szCs w:val="18"/>
              </w:rPr>
              <w:t>11 989 565</w:t>
            </w:r>
          </w:p>
        </w:tc>
        <w:tc>
          <w:tcPr>
            <w:tcW w:w="626" w:type="pct"/>
            <w:tcBorders>
              <w:top w:val="nil"/>
              <w:left w:val="nil"/>
              <w:bottom w:val="single" w:sz="4" w:space="0" w:color="auto"/>
              <w:right w:val="single" w:sz="4" w:space="0" w:color="auto"/>
            </w:tcBorders>
            <w:shd w:val="clear" w:color="auto" w:fill="auto"/>
          </w:tcPr>
          <w:p w14:paraId="40924E9F" w14:textId="77777777" w:rsidR="005D25B5" w:rsidRPr="001A7875" w:rsidRDefault="005D25B5" w:rsidP="00617445">
            <w:pPr>
              <w:pStyle w:val="tabteksts"/>
              <w:jc w:val="right"/>
              <w:rPr>
                <w:szCs w:val="18"/>
              </w:rPr>
            </w:pPr>
            <w:r w:rsidRPr="001A7875">
              <w:rPr>
                <w:szCs w:val="18"/>
              </w:rPr>
              <w:t>14 250 599</w:t>
            </w:r>
          </w:p>
        </w:tc>
        <w:tc>
          <w:tcPr>
            <w:tcW w:w="626" w:type="pct"/>
            <w:tcBorders>
              <w:top w:val="nil"/>
              <w:left w:val="nil"/>
              <w:bottom w:val="single" w:sz="4" w:space="0" w:color="auto"/>
              <w:right w:val="single" w:sz="4" w:space="0" w:color="auto"/>
            </w:tcBorders>
            <w:shd w:val="clear" w:color="auto" w:fill="auto"/>
          </w:tcPr>
          <w:p w14:paraId="47DF0300" w14:textId="77777777" w:rsidR="005D25B5" w:rsidRPr="001A7875" w:rsidRDefault="005D25B5" w:rsidP="00617445">
            <w:pPr>
              <w:pStyle w:val="tabteksts"/>
              <w:jc w:val="right"/>
              <w:rPr>
                <w:szCs w:val="18"/>
              </w:rPr>
            </w:pPr>
            <w:r w:rsidRPr="001A7875">
              <w:rPr>
                <w:szCs w:val="18"/>
              </w:rPr>
              <w:t>14 477 990</w:t>
            </w:r>
          </w:p>
        </w:tc>
        <w:tc>
          <w:tcPr>
            <w:tcW w:w="626" w:type="pct"/>
            <w:tcBorders>
              <w:top w:val="nil"/>
              <w:left w:val="nil"/>
              <w:bottom w:val="single" w:sz="4" w:space="0" w:color="auto"/>
              <w:right w:val="single" w:sz="4" w:space="0" w:color="auto"/>
            </w:tcBorders>
            <w:shd w:val="clear" w:color="auto" w:fill="auto"/>
          </w:tcPr>
          <w:p w14:paraId="5182FDA7" w14:textId="77777777" w:rsidR="005D25B5" w:rsidRPr="001A7875" w:rsidRDefault="005D25B5" w:rsidP="00617445">
            <w:pPr>
              <w:pStyle w:val="tabteksts"/>
              <w:jc w:val="right"/>
              <w:rPr>
                <w:szCs w:val="18"/>
              </w:rPr>
            </w:pPr>
            <w:r w:rsidRPr="001A7875">
              <w:rPr>
                <w:szCs w:val="18"/>
              </w:rPr>
              <w:t>14 580 488</w:t>
            </w:r>
          </w:p>
        </w:tc>
        <w:tc>
          <w:tcPr>
            <w:tcW w:w="625" w:type="pct"/>
            <w:tcBorders>
              <w:top w:val="nil"/>
              <w:left w:val="nil"/>
              <w:bottom w:val="single" w:sz="4" w:space="0" w:color="auto"/>
              <w:right w:val="single" w:sz="4" w:space="0" w:color="auto"/>
            </w:tcBorders>
            <w:shd w:val="clear" w:color="auto" w:fill="auto"/>
          </w:tcPr>
          <w:p w14:paraId="2949C3AA" w14:textId="77777777" w:rsidR="005D25B5" w:rsidRPr="001A7875" w:rsidRDefault="005D25B5" w:rsidP="00617445">
            <w:pPr>
              <w:pStyle w:val="tabteksts"/>
              <w:jc w:val="right"/>
              <w:rPr>
                <w:szCs w:val="18"/>
              </w:rPr>
            </w:pPr>
            <w:r w:rsidRPr="001A7875">
              <w:rPr>
                <w:szCs w:val="18"/>
              </w:rPr>
              <w:t>14 460 488</w:t>
            </w:r>
          </w:p>
        </w:tc>
      </w:tr>
      <w:tr w:rsidR="005D25B5" w:rsidRPr="00775C81" w14:paraId="7BE05946"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03127A7A" w14:textId="77777777" w:rsidR="005D25B5" w:rsidRPr="00775C81" w:rsidRDefault="005D25B5" w:rsidP="00617445">
            <w:pPr>
              <w:pStyle w:val="tabteksts"/>
              <w:jc w:val="both"/>
              <w:rPr>
                <w:szCs w:val="18"/>
              </w:rPr>
            </w:pPr>
            <w:r w:rsidRPr="00775C81">
              <w:rPr>
                <w:szCs w:val="18"/>
              </w:rPr>
              <w:t xml:space="preserve">Finansiālā bilance,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6F14B52" w14:textId="77777777" w:rsidR="005D25B5" w:rsidRPr="001A7875" w:rsidRDefault="005D25B5" w:rsidP="00617445">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21E3810E" w14:textId="77777777" w:rsidR="005D25B5" w:rsidRPr="001A7875" w:rsidRDefault="005D25B5" w:rsidP="00617445">
            <w:pPr>
              <w:pStyle w:val="tabteksts"/>
              <w:jc w:val="right"/>
              <w:rPr>
                <w:szCs w:val="18"/>
              </w:rPr>
            </w:pPr>
            <w:r w:rsidRPr="001A7875">
              <w:rPr>
                <w:szCs w:val="18"/>
              </w:rPr>
              <w:t>1 025 000</w:t>
            </w:r>
          </w:p>
        </w:tc>
        <w:tc>
          <w:tcPr>
            <w:tcW w:w="626" w:type="pct"/>
            <w:tcBorders>
              <w:top w:val="nil"/>
              <w:left w:val="nil"/>
              <w:bottom w:val="single" w:sz="4" w:space="0" w:color="auto"/>
              <w:right w:val="single" w:sz="4" w:space="0" w:color="auto"/>
            </w:tcBorders>
            <w:shd w:val="clear" w:color="auto" w:fill="auto"/>
          </w:tcPr>
          <w:p w14:paraId="2FDAAEA8" w14:textId="77777777" w:rsidR="005D25B5" w:rsidRPr="001A7875" w:rsidRDefault="005D25B5" w:rsidP="00617445">
            <w:pPr>
              <w:pStyle w:val="tabteksts"/>
              <w:jc w:val="right"/>
              <w:rPr>
                <w:szCs w:val="18"/>
              </w:rPr>
            </w:pPr>
            <w:r w:rsidRPr="001A7875">
              <w:rPr>
                <w:szCs w:val="18"/>
              </w:rPr>
              <w:t>875 000</w:t>
            </w:r>
          </w:p>
        </w:tc>
        <w:tc>
          <w:tcPr>
            <w:tcW w:w="626" w:type="pct"/>
            <w:tcBorders>
              <w:top w:val="nil"/>
              <w:left w:val="nil"/>
              <w:bottom w:val="single" w:sz="4" w:space="0" w:color="auto"/>
              <w:right w:val="single" w:sz="4" w:space="0" w:color="auto"/>
            </w:tcBorders>
            <w:shd w:val="clear" w:color="auto" w:fill="auto"/>
          </w:tcPr>
          <w:p w14:paraId="736B4230" w14:textId="77777777" w:rsidR="005D25B5" w:rsidRPr="001A7875" w:rsidRDefault="005D25B5" w:rsidP="00617445">
            <w:pPr>
              <w:pStyle w:val="tabteksts"/>
              <w:jc w:val="center"/>
              <w:rPr>
                <w:szCs w:val="18"/>
              </w:rPr>
            </w:pPr>
            <w:r>
              <w:rPr>
                <w:szCs w:val="18"/>
              </w:rPr>
              <w:t>-</w:t>
            </w:r>
          </w:p>
        </w:tc>
        <w:tc>
          <w:tcPr>
            <w:tcW w:w="625" w:type="pct"/>
            <w:tcBorders>
              <w:top w:val="nil"/>
              <w:left w:val="nil"/>
              <w:bottom w:val="single" w:sz="4" w:space="0" w:color="auto"/>
              <w:right w:val="single" w:sz="4" w:space="0" w:color="auto"/>
            </w:tcBorders>
            <w:shd w:val="clear" w:color="auto" w:fill="auto"/>
          </w:tcPr>
          <w:p w14:paraId="74D71F80" w14:textId="77777777" w:rsidR="005D25B5" w:rsidRPr="001A7875" w:rsidRDefault="005D25B5" w:rsidP="00617445">
            <w:pPr>
              <w:pStyle w:val="tabteksts"/>
              <w:jc w:val="center"/>
              <w:rPr>
                <w:szCs w:val="18"/>
              </w:rPr>
            </w:pPr>
            <w:r>
              <w:rPr>
                <w:szCs w:val="18"/>
              </w:rPr>
              <w:t>-</w:t>
            </w:r>
          </w:p>
        </w:tc>
      </w:tr>
      <w:tr w:rsidR="005D25B5" w:rsidRPr="00775C81" w14:paraId="103B50B2"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68CDC24C" w14:textId="77777777" w:rsidR="005D25B5" w:rsidRPr="00775C81" w:rsidRDefault="005D25B5" w:rsidP="00617445">
            <w:pPr>
              <w:pStyle w:val="tabteksts"/>
              <w:jc w:val="both"/>
              <w:rPr>
                <w:szCs w:val="18"/>
              </w:rPr>
            </w:pPr>
            <w:r w:rsidRPr="00775C81">
              <w:rPr>
                <w:szCs w:val="18"/>
              </w:rPr>
              <w:t xml:space="preserve">Akcijas un cita līdzdalība komersantu pašu kapitālā,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8A3BECB" w14:textId="77777777" w:rsidR="005D25B5" w:rsidRPr="001A7875" w:rsidRDefault="005D25B5" w:rsidP="00617445">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7CDB3BC6" w14:textId="77777777" w:rsidR="005D25B5" w:rsidRPr="001A7875" w:rsidRDefault="005D25B5" w:rsidP="00617445">
            <w:pPr>
              <w:pStyle w:val="tabteksts"/>
              <w:jc w:val="right"/>
              <w:rPr>
                <w:szCs w:val="18"/>
              </w:rPr>
            </w:pPr>
            <w:r w:rsidRPr="001A7875">
              <w:rPr>
                <w:szCs w:val="18"/>
              </w:rPr>
              <w:t>-1 025 000</w:t>
            </w:r>
          </w:p>
        </w:tc>
        <w:tc>
          <w:tcPr>
            <w:tcW w:w="626" w:type="pct"/>
            <w:tcBorders>
              <w:top w:val="nil"/>
              <w:left w:val="nil"/>
              <w:bottom w:val="single" w:sz="4" w:space="0" w:color="auto"/>
              <w:right w:val="single" w:sz="4" w:space="0" w:color="auto"/>
            </w:tcBorders>
            <w:shd w:val="clear" w:color="auto" w:fill="auto"/>
          </w:tcPr>
          <w:p w14:paraId="01910675" w14:textId="77777777" w:rsidR="005D25B5" w:rsidRPr="001A7875" w:rsidRDefault="005D25B5" w:rsidP="00617445">
            <w:pPr>
              <w:pStyle w:val="tabteksts"/>
              <w:jc w:val="right"/>
              <w:rPr>
                <w:szCs w:val="18"/>
              </w:rPr>
            </w:pPr>
            <w:r w:rsidRPr="001A7875">
              <w:rPr>
                <w:szCs w:val="18"/>
              </w:rPr>
              <w:t>-875 000</w:t>
            </w:r>
          </w:p>
        </w:tc>
        <w:tc>
          <w:tcPr>
            <w:tcW w:w="626" w:type="pct"/>
            <w:tcBorders>
              <w:top w:val="nil"/>
              <w:left w:val="nil"/>
              <w:bottom w:val="single" w:sz="4" w:space="0" w:color="auto"/>
              <w:right w:val="single" w:sz="4" w:space="0" w:color="auto"/>
            </w:tcBorders>
            <w:shd w:val="clear" w:color="auto" w:fill="auto"/>
          </w:tcPr>
          <w:p w14:paraId="33B15CCB" w14:textId="77777777" w:rsidR="005D25B5" w:rsidRPr="001A7875" w:rsidRDefault="005D25B5" w:rsidP="00617445">
            <w:pPr>
              <w:pStyle w:val="tabteksts"/>
              <w:jc w:val="center"/>
              <w:rPr>
                <w:szCs w:val="18"/>
              </w:rPr>
            </w:pPr>
            <w:r>
              <w:rPr>
                <w:szCs w:val="18"/>
              </w:rPr>
              <w:t>-</w:t>
            </w:r>
          </w:p>
        </w:tc>
        <w:tc>
          <w:tcPr>
            <w:tcW w:w="625" w:type="pct"/>
            <w:tcBorders>
              <w:top w:val="nil"/>
              <w:left w:val="nil"/>
              <w:bottom w:val="single" w:sz="4" w:space="0" w:color="auto"/>
              <w:right w:val="single" w:sz="4" w:space="0" w:color="auto"/>
            </w:tcBorders>
            <w:shd w:val="clear" w:color="auto" w:fill="auto"/>
          </w:tcPr>
          <w:p w14:paraId="3641AA9E" w14:textId="77777777" w:rsidR="005D25B5" w:rsidRPr="001A7875" w:rsidRDefault="005D25B5" w:rsidP="00617445">
            <w:pPr>
              <w:pStyle w:val="tabteksts"/>
              <w:jc w:val="center"/>
              <w:rPr>
                <w:szCs w:val="18"/>
              </w:rPr>
            </w:pPr>
            <w:r>
              <w:rPr>
                <w:szCs w:val="18"/>
              </w:rPr>
              <w:t>-</w:t>
            </w:r>
          </w:p>
        </w:tc>
      </w:tr>
      <w:tr w:rsidR="005D25B5" w:rsidRPr="00775C81" w14:paraId="764F8239" w14:textId="77777777" w:rsidTr="00617445">
        <w:trPr>
          <w:trHeight w:val="166"/>
          <w:jc w:val="center"/>
        </w:trPr>
        <w:tc>
          <w:tcPr>
            <w:tcW w:w="1872" w:type="pct"/>
          </w:tcPr>
          <w:p w14:paraId="4E937E00" w14:textId="77777777" w:rsidR="005D25B5" w:rsidRPr="00775C81" w:rsidRDefault="005D25B5" w:rsidP="00617445">
            <w:pPr>
              <w:pStyle w:val="tabteksts"/>
              <w:jc w:val="both"/>
              <w:rPr>
                <w:szCs w:val="18"/>
                <w:lang w:eastAsia="lv-LV"/>
              </w:rPr>
            </w:pPr>
            <w:r w:rsidRPr="00775C81">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0B55AED4" w14:textId="77777777" w:rsidR="005D25B5" w:rsidRPr="001A7875" w:rsidRDefault="005D25B5" w:rsidP="00617445">
            <w:pPr>
              <w:pStyle w:val="tabteksts"/>
              <w:jc w:val="right"/>
              <w:rPr>
                <w:szCs w:val="18"/>
              </w:rPr>
            </w:pPr>
            <w:r w:rsidRPr="001A7875">
              <w:rPr>
                <w:szCs w:val="18"/>
              </w:rPr>
              <w:t>299</w:t>
            </w:r>
          </w:p>
        </w:tc>
        <w:tc>
          <w:tcPr>
            <w:tcW w:w="626" w:type="pct"/>
            <w:tcBorders>
              <w:top w:val="nil"/>
              <w:left w:val="nil"/>
              <w:bottom w:val="single" w:sz="4" w:space="0" w:color="auto"/>
              <w:right w:val="single" w:sz="4" w:space="0" w:color="auto"/>
            </w:tcBorders>
            <w:shd w:val="clear" w:color="auto" w:fill="auto"/>
          </w:tcPr>
          <w:p w14:paraId="7120B2E9" w14:textId="77777777" w:rsidR="005D25B5" w:rsidRPr="001A7875" w:rsidRDefault="005D25B5" w:rsidP="00617445">
            <w:pPr>
              <w:pStyle w:val="tabteksts"/>
              <w:jc w:val="right"/>
              <w:rPr>
                <w:szCs w:val="18"/>
              </w:rPr>
            </w:pPr>
            <w:r w:rsidRPr="001A7875">
              <w:rPr>
                <w:szCs w:val="18"/>
              </w:rPr>
              <w:t>320</w:t>
            </w:r>
          </w:p>
        </w:tc>
        <w:tc>
          <w:tcPr>
            <w:tcW w:w="626" w:type="pct"/>
            <w:tcBorders>
              <w:top w:val="nil"/>
              <w:left w:val="nil"/>
              <w:bottom w:val="single" w:sz="4" w:space="0" w:color="auto"/>
              <w:right w:val="single" w:sz="4" w:space="0" w:color="auto"/>
            </w:tcBorders>
            <w:shd w:val="clear" w:color="auto" w:fill="auto"/>
          </w:tcPr>
          <w:p w14:paraId="0E7C81D2" w14:textId="77777777" w:rsidR="005D25B5" w:rsidRPr="001A7875" w:rsidRDefault="005D25B5" w:rsidP="00617445">
            <w:pPr>
              <w:pStyle w:val="tabteksts"/>
              <w:jc w:val="right"/>
              <w:rPr>
                <w:szCs w:val="18"/>
              </w:rPr>
            </w:pPr>
            <w:r w:rsidRPr="001A7875">
              <w:rPr>
                <w:szCs w:val="18"/>
              </w:rPr>
              <w:t>320</w:t>
            </w:r>
          </w:p>
        </w:tc>
        <w:tc>
          <w:tcPr>
            <w:tcW w:w="626" w:type="pct"/>
            <w:tcBorders>
              <w:top w:val="nil"/>
              <w:left w:val="nil"/>
              <w:bottom w:val="single" w:sz="4" w:space="0" w:color="auto"/>
              <w:right w:val="single" w:sz="4" w:space="0" w:color="auto"/>
            </w:tcBorders>
            <w:shd w:val="clear" w:color="auto" w:fill="auto"/>
          </w:tcPr>
          <w:p w14:paraId="598CFB6D" w14:textId="77777777" w:rsidR="005D25B5" w:rsidRPr="001A7875" w:rsidRDefault="005D25B5" w:rsidP="00617445">
            <w:pPr>
              <w:pStyle w:val="tabteksts"/>
              <w:jc w:val="right"/>
              <w:rPr>
                <w:szCs w:val="18"/>
              </w:rPr>
            </w:pPr>
            <w:r w:rsidRPr="001A7875">
              <w:rPr>
                <w:szCs w:val="18"/>
              </w:rPr>
              <w:t>320</w:t>
            </w:r>
          </w:p>
        </w:tc>
        <w:tc>
          <w:tcPr>
            <w:tcW w:w="625" w:type="pct"/>
            <w:tcBorders>
              <w:top w:val="nil"/>
              <w:left w:val="nil"/>
              <w:bottom w:val="single" w:sz="4" w:space="0" w:color="auto"/>
              <w:right w:val="single" w:sz="4" w:space="0" w:color="auto"/>
            </w:tcBorders>
            <w:shd w:val="clear" w:color="auto" w:fill="auto"/>
          </w:tcPr>
          <w:p w14:paraId="10966FE6" w14:textId="77777777" w:rsidR="005D25B5" w:rsidRPr="001A7875" w:rsidRDefault="005D25B5" w:rsidP="00617445">
            <w:pPr>
              <w:pStyle w:val="tabteksts"/>
              <w:jc w:val="right"/>
              <w:rPr>
                <w:szCs w:val="18"/>
              </w:rPr>
            </w:pPr>
            <w:r w:rsidRPr="001A7875">
              <w:rPr>
                <w:szCs w:val="18"/>
              </w:rPr>
              <w:t>320</w:t>
            </w:r>
          </w:p>
        </w:tc>
      </w:tr>
      <w:tr w:rsidR="005D25B5" w:rsidRPr="00775C81" w14:paraId="5E945591" w14:textId="77777777" w:rsidTr="00617445">
        <w:trPr>
          <w:trHeight w:val="97"/>
          <w:jc w:val="center"/>
        </w:trPr>
        <w:tc>
          <w:tcPr>
            <w:tcW w:w="1872" w:type="pct"/>
            <w:tcBorders>
              <w:bottom w:val="single" w:sz="4" w:space="0" w:color="auto"/>
            </w:tcBorders>
          </w:tcPr>
          <w:p w14:paraId="6343C356" w14:textId="77777777" w:rsidR="005D25B5" w:rsidRPr="00775C81" w:rsidRDefault="005D25B5" w:rsidP="00617445">
            <w:pPr>
              <w:pStyle w:val="tabteksts"/>
              <w:jc w:val="both"/>
              <w:rPr>
                <w:szCs w:val="18"/>
                <w:lang w:eastAsia="lv-LV"/>
              </w:rPr>
            </w:pPr>
            <w:r w:rsidRPr="00775C81">
              <w:rPr>
                <w:szCs w:val="18"/>
              </w:rPr>
              <w:t xml:space="preserve">Vidējā atlīdzība amata vietai </w:t>
            </w:r>
            <w:r w:rsidRPr="00775C81">
              <w:rPr>
                <w:szCs w:val="18"/>
                <w:lang w:eastAsia="lv-LV"/>
              </w:rPr>
              <w:t>(mēnesī)</w:t>
            </w:r>
            <w:r w:rsidRPr="00775C81">
              <w:rPr>
                <w:szCs w:val="18"/>
              </w:rPr>
              <w:t xml:space="preserve">,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9A9932F" w14:textId="77777777" w:rsidR="005D25B5" w:rsidRPr="001A7875" w:rsidRDefault="005D25B5" w:rsidP="00617445">
            <w:pPr>
              <w:pStyle w:val="tabteksts"/>
              <w:jc w:val="right"/>
              <w:rPr>
                <w:szCs w:val="18"/>
              </w:rPr>
            </w:pPr>
            <w:r w:rsidRPr="001A7875">
              <w:rPr>
                <w:szCs w:val="18"/>
              </w:rPr>
              <w:t>3 340</w:t>
            </w:r>
          </w:p>
        </w:tc>
        <w:tc>
          <w:tcPr>
            <w:tcW w:w="626" w:type="pct"/>
            <w:tcBorders>
              <w:top w:val="nil"/>
              <w:left w:val="nil"/>
              <w:bottom w:val="single" w:sz="4" w:space="0" w:color="auto"/>
              <w:right w:val="single" w:sz="4" w:space="0" w:color="auto"/>
            </w:tcBorders>
            <w:shd w:val="clear" w:color="auto" w:fill="auto"/>
          </w:tcPr>
          <w:p w14:paraId="39803CDA" w14:textId="77777777" w:rsidR="005D25B5" w:rsidRPr="001A7875" w:rsidRDefault="005D25B5" w:rsidP="00617445">
            <w:pPr>
              <w:pStyle w:val="tabteksts"/>
              <w:jc w:val="right"/>
              <w:rPr>
                <w:szCs w:val="18"/>
              </w:rPr>
            </w:pPr>
            <w:r w:rsidRPr="001A7875">
              <w:rPr>
                <w:szCs w:val="18"/>
              </w:rPr>
              <w:t>3 708</w:t>
            </w:r>
          </w:p>
        </w:tc>
        <w:tc>
          <w:tcPr>
            <w:tcW w:w="626" w:type="pct"/>
            <w:tcBorders>
              <w:top w:val="nil"/>
              <w:left w:val="nil"/>
              <w:bottom w:val="single" w:sz="4" w:space="0" w:color="auto"/>
              <w:right w:val="single" w:sz="4" w:space="0" w:color="auto"/>
            </w:tcBorders>
            <w:shd w:val="clear" w:color="auto" w:fill="auto"/>
          </w:tcPr>
          <w:p w14:paraId="07AB5BAE" w14:textId="77777777" w:rsidR="005D25B5" w:rsidRPr="001A7875" w:rsidRDefault="005D25B5" w:rsidP="00617445">
            <w:pPr>
              <w:pStyle w:val="tabteksts"/>
              <w:jc w:val="right"/>
              <w:rPr>
                <w:szCs w:val="18"/>
              </w:rPr>
            </w:pPr>
            <w:r w:rsidRPr="001A7875">
              <w:rPr>
                <w:szCs w:val="18"/>
              </w:rPr>
              <w:t>3 767</w:t>
            </w:r>
          </w:p>
        </w:tc>
        <w:tc>
          <w:tcPr>
            <w:tcW w:w="626" w:type="pct"/>
            <w:tcBorders>
              <w:top w:val="nil"/>
              <w:left w:val="nil"/>
              <w:bottom w:val="single" w:sz="4" w:space="0" w:color="auto"/>
              <w:right w:val="single" w:sz="4" w:space="0" w:color="auto"/>
            </w:tcBorders>
            <w:shd w:val="clear" w:color="auto" w:fill="auto"/>
          </w:tcPr>
          <w:p w14:paraId="53E8C594" w14:textId="77777777" w:rsidR="005D25B5" w:rsidRPr="001A7875" w:rsidRDefault="005D25B5" w:rsidP="00617445">
            <w:pPr>
              <w:pStyle w:val="tabteksts"/>
              <w:jc w:val="right"/>
              <w:rPr>
                <w:szCs w:val="18"/>
              </w:rPr>
            </w:pPr>
            <w:r w:rsidRPr="001A7875">
              <w:rPr>
                <w:szCs w:val="18"/>
              </w:rPr>
              <w:t>3 794</w:t>
            </w:r>
          </w:p>
        </w:tc>
        <w:tc>
          <w:tcPr>
            <w:tcW w:w="625" w:type="pct"/>
            <w:tcBorders>
              <w:top w:val="nil"/>
              <w:left w:val="nil"/>
              <w:bottom w:val="single" w:sz="4" w:space="0" w:color="auto"/>
              <w:right w:val="single" w:sz="4" w:space="0" w:color="auto"/>
            </w:tcBorders>
            <w:shd w:val="clear" w:color="auto" w:fill="auto"/>
          </w:tcPr>
          <w:p w14:paraId="23F08E6B" w14:textId="77777777" w:rsidR="005D25B5" w:rsidRPr="001A7875" w:rsidRDefault="005D25B5" w:rsidP="00617445">
            <w:pPr>
              <w:pStyle w:val="tabteksts"/>
              <w:jc w:val="right"/>
              <w:rPr>
                <w:szCs w:val="18"/>
              </w:rPr>
            </w:pPr>
            <w:r w:rsidRPr="001A7875">
              <w:rPr>
                <w:szCs w:val="18"/>
              </w:rPr>
              <w:t>3 763</w:t>
            </w:r>
          </w:p>
        </w:tc>
      </w:tr>
      <w:tr w:rsidR="005D25B5" w:rsidRPr="00775C81" w14:paraId="6AA95145" w14:textId="77777777" w:rsidTr="00617445">
        <w:trPr>
          <w:trHeight w:val="567"/>
          <w:jc w:val="center"/>
        </w:trPr>
        <w:tc>
          <w:tcPr>
            <w:tcW w:w="1872" w:type="pct"/>
            <w:tcBorders>
              <w:top w:val="single" w:sz="4" w:space="0" w:color="auto"/>
              <w:left w:val="single" w:sz="4" w:space="0" w:color="auto"/>
              <w:bottom w:val="single" w:sz="4" w:space="0" w:color="auto"/>
              <w:right w:val="single" w:sz="4" w:space="0" w:color="auto"/>
            </w:tcBorders>
            <w:vAlign w:val="center"/>
          </w:tcPr>
          <w:p w14:paraId="7BA38C71" w14:textId="77777777" w:rsidR="005D25B5" w:rsidRPr="00775C81" w:rsidRDefault="005D25B5" w:rsidP="00617445">
            <w:pPr>
              <w:pStyle w:val="tabteksts"/>
              <w:jc w:val="both"/>
              <w:rPr>
                <w:szCs w:val="18"/>
                <w:lang w:eastAsia="lv-LV"/>
              </w:rPr>
            </w:pPr>
            <w:r w:rsidRPr="00775C81">
              <w:rPr>
                <w:szCs w:val="18"/>
                <w:lang w:eastAsia="lv-LV"/>
              </w:rPr>
              <w:t xml:space="preserve">Kopējā atlīdzība gadā par ārštata darbinieku un uz līgumattiecību pamata nodarbināto, kas nav amatu sarakstā, pakalpojumiem, </w:t>
            </w:r>
            <w:proofErr w:type="spellStart"/>
            <w:r w:rsidRPr="00775C81">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C4FB30D" w14:textId="77777777" w:rsidR="005D25B5" w:rsidRPr="001A7875" w:rsidRDefault="005D25B5" w:rsidP="00617445">
            <w:pPr>
              <w:pStyle w:val="tabteksts"/>
              <w:jc w:val="right"/>
              <w:rPr>
                <w:szCs w:val="18"/>
              </w:rPr>
            </w:pPr>
            <w:r w:rsidRPr="001A7875">
              <w:rPr>
                <w:szCs w:val="18"/>
              </w:rPr>
              <w:t>7 185</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894D80F" w14:textId="77777777" w:rsidR="005D25B5" w:rsidRPr="001A7875" w:rsidRDefault="005D25B5" w:rsidP="00617445">
            <w:pPr>
              <w:pStyle w:val="tabteksts"/>
              <w:jc w:val="right"/>
              <w:rPr>
                <w:szCs w:val="18"/>
              </w:rPr>
            </w:pPr>
            <w:r w:rsidRPr="001A7875">
              <w:rPr>
                <w:szCs w:val="18"/>
              </w:rPr>
              <w:t>12 409</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1318539" w14:textId="77777777" w:rsidR="005D25B5" w:rsidRPr="001A7875" w:rsidRDefault="005D25B5" w:rsidP="00617445">
            <w:pPr>
              <w:pStyle w:val="tabteksts"/>
              <w:jc w:val="right"/>
              <w:rPr>
                <w:szCs w:val="18"/>
              </w:rPr>
            </w:pPr>
            <w:r w:rsidRPr="001A7875">
              <w:rPr>
                <w:szCs w:val="18"/>
              </w:rPr>
              <w:t>12 409</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3D0CA61" w14:textId="77777777" w:rsidR="005D25B5" w:rsidRPr="001A7875" w:rsidRDefault="005D25B5" w:rsidP="00617445">
            <w:pPr>
              <w:pStyle w:val="tabteksts"/>
              <w:jc w:val="right"/>
              <w:rPr>
                <w:szCs w:val="18"/>
              </w:rPr>
            </w:pPr>
            <w:r w:rsidRPr="001A7875">
              <w:rPr>
                <w:szCs w:val="18"/>
              </w:rPr>
              <w:t>12 409</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BF0A9A7" w14:textId="77777777" w:rsidR="005D25B5" w:rsidRPr="001A7875" w:rsidRDefault="005D25B5" w:rsidP="00617445">
            <w:pPr>
              <w:pStyle w:val="tabteksts"/>
              <w:jc w:val="right"/>
              <w:rPr>
                <w:szCs w:val="18"/>
              </w:rPr>
            </w:pPr>
            <w:r w:rsidRPr="001A7875">
              <w:rPr>
                <w:szCs w:val="18"/>
              </w:rPr>
              <w:t>12 409</w:t>
            </w:r>
          </w:p>
        </w:tc>
      </w:tr>
    </w:tbl>
    <w:p w14:paraId="7C9FA997" w14:textId="77777777" w:rsidR="005D25B5" w:rsidRDefault="005D25B5" w:rsidP="005D25B5">
      <w:pPr>
        <w:spacing w:before="240" w:after="240"/>
        <w:ind w:firstLine="0"/>
        <w:jc w:val="center"/>
        <w:rPr>
          <w:b/>
          <w:lang w:eastAsia="lv-LV"/>
        </w:rPr>
      </w:pPr>
      <w:r w:rsidRPr="00D02497">
        <w:rPr>
          <w:b/>
          <w:lang w:eastAsia="lv-LV"/>
        </w:rPr>
        <w:t>Izmaiņas izdevumos, salīdzinot 202</w:t>
      </w:r>
      <w:r>
        <w:rPr>
          <w:b/>
          <w:lang w:eastAsia="lv-LV"/>
        </w:rPr>
        <w:t>4</w:t>
      </w:r>
      <w:r w:rsidRPr="00D02497">
        <w:rPr>
          <w:b/>
          <w:lang w:eastAsia="lv-LV"/>
        </w:rPr>
        <w:t>. gada p</w:t>
      </w:r>
      <w:r>
        <w:rPr>
          <w:b/>
          <w:lang w:eastAsia="lv-LV"/>
        </w:rPr>
        <w:t>rojektu</w:t>
      </w:r>
      <w:r w:rsidRPr="00D02497">
        <w:rPr>
          <w:b/>
          <w:lang w:eastAsia="lv-LV"/>
        </w:rPr>
        <w:t xml:space="preserve"> ar 202</w:t>
      </w:r>
      <w:r>
        <w:rPr>
          <w:b/>
          <w:lang w:eastAsia="lv-LV"/>
        </w:rPr>
        <w:t>3</w:t>
      </w:r>
      <w:r w:rsidRPr="00D02497">
        <w:rPr>
          <w:b/>
          <w:lang w:eastAsia="lv-LV"/>
        </w:rPr>
        <w:t>. gada plānu</w:t>
      </w:r>
    </w:p>
    <w:p w14:paraId="143A0AC8" w14:textId="77777777" w:rsidR="005D25B5" w:rsidRPr="00233CD9" w:rsidRDefault="005D25B5" w:rsidP="005D25B5">
      <w:pPr>
        <w:spacing w:after="0"/>
        <w:ind w:left="7921" w:firstLine="720"/>
        <w:jc w:val="center"/>
        <w:rPr>
          <w:i/>
          <w:sz w:val="18"/>
          <w:szCs w:val="18"/>
        </w:rPr>
      </w:pPr>
      <w:proofErr w:type="spellStart"/>
      <w:r w:rsidRPr="00233CD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233CD9" w14:paraId="7F24C645" w14:textId="77777777" w:rsidTr="00617445">
        <w:trPr>
          <w:trHeight w:val="142"/>
          <w:tblHeader/>
          <w:jc w:val="center"/>
        </w:trPr>
        <w:tc>
          <w:tcPr>
            <w:tcW w:w="2889" w:type="pct"/>
            <w:shd w:val="clear" w:color="auto" w:fill="auto"/>
            <w:vAlign w:val="center"/>
          </w:tcPr>
          <w:p w14:paraId="11BC5720" w14:textId="77777777" w:rsidR="005D25B5" w:rsidRPr="00233CD9" w:rsidRDefault="005D25B5" w:rsidP="00617445">
            <w:pPr>
              <w:pStyle w:val="tabteksts"/>
              <w:jc w:val="center"/>
              <w:rPr>
                <w:szCs w:val="18"/>
              </w:rPr>
            </w:pPr>
            <w:r w:rsidRPr="00233CD9">
              <w:rPr>
                <w:szCs w:val="18"/>
                <w:lang w:eastAsia="lv-LV"/>
              </w:rPr>
              <w:t>Pasākums</w:t>
            </w:r>
          </w:p>
        </w:tc>
        <w:tc>
          <w:tcPr>
            <w:tcW w:w="704" w:type="pct"/>
            <w:shd w:val="clear" w:color="auto" w:fill="auto"/>
            <w:vAlign w:val="center"/>
          </w:tcPr>
          <w:p w14:paraId="01673082" w14:textId="77777777" w:rsidR="005D25B5" w:rsidRPr="00233CD9" w:rsidRDefault="005D25B5" w:rsidP="00617445">
            <w:pPr>
              <w:pStyle w:val="tabteksts"/>
              <w:jc w:val="center"/>
              <w:rPr>
                <w:szCs w:val="18"/>
                <w:lang w:eastAsia="lv-LV"/>
              </w:rPr>
            </w:pPr>
            <w:r w:rsidRPr="00233CD9">
              <w:rPr>
                <w:szCs w:val="18"/>
                <w:lang w:eastAsia="lv-LV"/>
              </w:rPr>
              <w:t>Samazinājums</w:t>
            </w:r>
          </w:p>
        </w:tc>
        <w:tc>
          <w:tcPr>
            <w:tcW w:w="704" w:type="pct"/>
            <w:shd w:val="clear" w:color="auto" w:fill="auto"/>
            <w:vAlign w:val="center"/>
          </w:tcPr>
          <w:p w14:paraId="6EBCA272" w14:textId="77777777" w:rsidR="005D25B5" w:rsidRPr="00233CD9" w:rsidRDefault="005D25B5" w:rsidP="00617445">
            <w:pPr>
              <w:pStyle w:val="tabteksts"/>
              <w:jc w:val="center"/>
              <w:rPr>
                <w:szCs w:val="18"/>
                <w:lang w:eastAsia="lv-LV"/>
              </w:rPr>
            </w:pPr>
            <w:r w:rsidRPr="00233CD9">
              <w:rPr>
                <w:szCs w:val="18"/>
                <w:lang w:eastAsia="lv-LV"/>
              </w:rPr>
              <w:t>Palielinājums</w:t>
            </w:r>
          </w:p>
        </w:tc>
        <w:tc>
          <w:tcPr>
            <w:tcW w:w="703" w:type="pct"/>
            <w:shd w:val="clear" w:color="auto" w:fill="auto"/>
            <w:vAlign w:val="center"/>
          </w:tcPr>
          <w:p w14:paraId="55B0EA99" w14:textId="77777777" w:rsidR="005D25B5" w:rsidRPr="00233CD9" w:rsidRDefault="005D25B5" w:rsidP="00617445">
            <w:pPr>
              <w:pStyle w:val="tabteksts"/>
              <w:jc w:val="center"/>
              <w:rPr>
                <w:szCs w:val="18"/>
                <w:lang w:eastAsia="lv-LV"/>
              </w:rPr>
            </w:pPr>
            <w:r w:rsidRPr="00233CD9">
              <w:rPr>
                <w:szCs w:val="18"/>
                <w:lang w:eastAsia="lv-LV"/>
              </w:rPr>
              <w:t>Izmaiņas</w:t>
            </w:r>
          </w:p>
        </w:tc>
      </w:tr>
      <w:tr w:rsidR="005D25B5" w:rsidRPr="00233CD9" w14:paraId="08F6C3EC" w14:textId="77777777" w:rsidTr="00617445">
        <w:trPr>
          <w:trHeight w:val="142"/>
          <w:jc w:val="center"/>
        </w:trPr>
        <w:tc>
          <w:tcPr>
            <w:tcW w:w="2889" w:type="pct"/>
            <w:shd w:val="clear" w:color="auto" w:fill="D9D9D9" w:themeFill="background1" w:themeFillShade="D9"/>
          </w:tcPr>
          <w:p w14:paraId="40D74B57" w14:textId="77777777" w:rsidR="005D25B5" w:rsidRPr="00233CD9" w:rsidRDefault="005D25B5" w:rsidP="00617445">
            <w:pPr>
              <w:pStyle w:val="tabteksts"/>
              <w:rPr>
                <w:b/>
                <w:szCs w:val="18"/>
              </w:rPr>
            </w:pPr>
            <w:r w:rsidRPr="00233CD9">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720F44" w14:textId="77777777" w:rsidR="005D25B5" w:rsidRPr="00233CD9" w:rsidRDefault="005D25B5" w:rsidP="00617445">
            <w:pPr>
              <w:pStyle w:val="tabteksts"/>
              <w:jc w:val="right"/>
              <w:rPr>
                <w:b/>
                <w:szCs w:val="18"/>
              </w:rPr>
            </w:pPr>
            <w:r>
              <w:rPr>
                <w:b/>
                <w:bCs/>
                <w:color w:val="000000"/>
                <w:szCs w:val="18"/>
              </w:rPr>
              <w:t>653 428</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8C06232" w14:textId="77777777" w:rsidR="005D25B5" w:rsidRPr="00233CD9" w:rsidRDefault="005D25B5" w:rsidP="00617445">
            <w:pPr>
              <w:pStyle w:val="tabteksts"/>
              <w:jc w:val="right"/>
              <w:rPr>
                <w:b/>
                <w:szCs w:val="18"/>
              </w:rPr>
            </w:pPr>
            <w:r>
              <w:rPr>
                <w:b/>
                <w:bCs/>
                <w:color w:val="000000"/>
                <w:szCs w:val="18"/>
              </w:rPr>
              <w:t>994 192</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783DE60" w14:textId="77777777" w:rsidR="005D25B5" w:rsidRPr="00233CD9" w:rsidRDefault="005D25B5" w:rsidP="00617445">
            <w:pPr>
              <w:pStyle w:val="tabteksts"/>
              <w:jc w:val="right"/>
              <w:rPr>
                <w:b/>
                <w:szCs w:val="18"/>
              </w:rPr>
            </w:pPr>
            <w:r>
              <w:rPr>
                <w:b/>
                <w:bCs/>
                <w:color w:val="000000"/>
                <w:szCs w:val="18"/>
              </w:rPr>
              <w:t>340 764</w:t>
            </w:r>
          </w:p>
        </w:tc>
      </w:tr>
      <w:tr w:rsidR="005D25B5" w:rsidRPr="00233CD9" w14:paraId="538AA87E" w14:textId="77777777" w:rsidTr="00617445">
        <w:trPr>
          <w:jc w:val="center"/>
        </w:trPr>
        <w:tc>
          <w:tcPr>
            <w:tcW w:w="5000" w:type="pct"/>
            <w:gridSpan w:val="4"/>
            <w:shd w:val="clear" w:color="auto" w:fill="auto"/>
          </w:tcPr>
          <w:p w14:paraId="7DC6ED4D" w14:textId="77777777" w:rsidR="005D25B5" w:rsidRPr="00233CD9" w:rsidRDefault="005D25B5" w:rsidP="00617445">
            <w:pPr>
              <w:pStyle w:val="tabteksts"/>
              <w:ind w:firstLine="313"/>
              <w:rPr>
                <w:szCs w:val="18"/>
              </w:rPr>
            </w:pPr>
            <w:r w:rsidRPr="00233CD9">
              <w:rPr>
                <w:i/>
                <w:szCs w:val="18"/>
                <w:lang w:eastAsia="lv-LV"/>
              </w:rPr>
              <w:t>t. sk.:</w:t>
            </w:r>
          </w:p>
        </w:tc>
      </w:tr>
      <w:tr w:rsidR="005D25B5" w:rsidRPr="00233CD9" w14:paraId="7BC12EA1" w14:textId="77777777" w:rsidTr="00617445">
        <w:trPr>
          <w:trHeight w:val="142"/>
          <w:jc w:val="center"/>
        </w:trPr>
        <w:tc>
          <w:tcPr>
            <w:tcW w:w="2889" w:type="pct"/>
            <w:shd w:val="clear" w:color="auto" w:fill="F2F2F2" w:themeFill="background1" w:themeFillShade="F2"/>
          </w:tcPr>
          <w:p w14:paraId="096EDDFE" w14:textId="77777777" w:rsidR="005D25B5" w:rsidRPr="00233CD9" w:rsidRDefault="005D25B5" w:rsidP="00617445">
            <w:pPr>
              <w:pStyle w:val="tabteksts"/>
              <w:rPr>
                <w:szCs w:val="18"/>
                <w:u w:val="single"/>
                <w:lang w:eastAsia="lv-LV"/>
              </w:rPr>
            </w:pPr>
            <w:r w:rsidRPr="00D02497">
              <w:rPr>
                <w:szCs w:val="18"/>
                <w:u w:val="single"/>
                <w:lang w:eastAsia="lv-LV"/>
              </w:rPr>
              <w:t>Prioritāri</w:t>
            </w:r>
            <w:r w:rsidRPr="0045045B">
              <w:rPr>
                <w:szCs w:val="18"/>
                <w:u w:val="single"/>
                <w:lang w:eastAsia="lv-LV"/>
              </w:rPr>
              <w:t xml:space="preserve">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7022E" w14:textId="77777777" w:rsidR="005D25B5" w:rsidRPr="00775C81" w:rsidRDefault="005D25B5" w:rsidP="00617445">
            <w:pPr>
              <w:pStyle w:val="tabteksts"/>
              <w:jc w:val="center"/>
              <w:rPr>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282BA5A9" w14:textId="77777777" w:rsidR="005D25B5" w:rsidRPr="00775C81" w:rsidRDefault="005D25B5" w:rsidP="00617445">
            <w:pPr>
              <w:pStyle w:val="tabteksts"/>
              <w:jc w:val="right"/>
              <w:rPr>
                <w:szCs w:val="18"/>
              </w:rPr>
            </w:pPr>
            <w:r>
              <w:rPr>
                <w:color w:val="000000"/>
                <w:szCs w:val="18"/>
              </w:rPr>
              <w:t>428 596</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2D7EFD1E" w14:textId="77777777" w:rsidR="005D25B5" w:rsidRPr="00775C81" w:rsidRDefault="005D25B5" w:rsidP="00617445">
            <w:pPr>
              <w:pStyle w:val="tabteksts"/>
              <w:jc w:val="right"/>
              <w:rPr>
                <w:szCs w:val="18"/>
              </w:rPr>
            </w:pPr>
            <w:r>
              <w:rPr>
                <w:color w:val="000000"/>
                <w:szCs w:val="18"/>
              </w:rPr>
              <w:t>428 596</w:t>
            </w:r>
          </w:p>
        </w:tc>
      </w:tr>
      <w:tr w:rsidR="005D25B5" w:rsidRPr="00233CD9" w14:paraId="6C72481C"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3D26C250" w14:textId="77777777" w:rsidR="005D25B5" w:rsidRPr="00D02497" w:rsidRDefault="005D25B5" w:rsidP="00617445">
            <w:pPr>
              <w:pStyle w:val="tabteksts"/>
              <w:jc w:val="both"/>
              <w:rPr>
                <w:i/>
                <w:iCs/>
                <w:szCs w:val="18"/>
                <w:lang w:eastAsia="lv-LV"/>
              </w:rPr>
            </w:pPr>
            <w:r>
              <w:rPr>
                <w:i/>
                <w:iCs/>
                <w:color w:val="000000"/>
                <w:szCs w:val="18"/>
              </w:rPr>
              <w:t>Publisko personu nomas maksas sadārdzinājums</w:t>
            </w:r>
          </w:p>
        </w:tc>
        <w:tc>
          <w:tcPr>
            <w:tcW w:w="704" w:type="pct"/>
            <w:tcBorders>
              <w:top w:val="single" w:sz="4" w:space="0" w:color="auto"/>
              <w:left w:val="nil"/>
              <w:bottom w:val="single" w:sz="4" w:space="0" w:color="auto"/>
              <w:right w:val="single" w:sz="4" w:space="0" w:color="auto"/>
            </w:tcBorders>
            <w:shd w:val="clear" w:color="auto" w:fill="auto"/>
          </w:tcPr>
          <w:p w14:paraId="12F9393A" w14:textId="77777777" w:rsidR="005D25B5" w:rsidRPr="00571A96" w:rsidRDefault="005D25B5" w:rsidP="00617445">
            <w:pPr>
              <w:pStyle w:val="tabteksts"/>
              <w:jc w:val="center"/>
              <w:rPr>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auto" w:fill="auto"/>
          </w:tcPr>
          <w:p w14:paraId="7E152874" w14:textId="77777777" w:rsidR="005D25B5" w:rsidRPr="00D02497" w:rsidRDefault="005D25B5" w:rsidP="00617445">
            <w:pPr>
              <w:pStyle w:val="tabteksts"/>
              <w:jc w:val="right"/>
              <w:rPr>
                <w:i/>
                <w:iCs/>
                <w:szCs w:val="18"/>
              </w:rPr>
            </w:pPr>
            <w:r>
              <w:rPr>
                <w:color w:val="000000"/>
                <w:szCs w:val="18"/>
              </w:rPr>
              <w:t>428 596</w:t>
            </w:r>
          </w:p>
        </w:tc>
        <w:tc>
          <w:tcPr>
            <w:tcW w:w="703" w:type="pct"/>
            <w:tcBorders>
              <w:top w:val="single" w:sz="4" w:space="0" w:color="auto"/>
              <w:left w:val="nil"/>
              <w:bottom w:val="single" w:sz="4" w:space="0" w:color="auto"/>
              <w:right w:val="single" w:sz="4" w:space="0" w:color="auto"/>
            </w:tcBorders>
            <w:shd w:val="clear" w:color="auto" w:fill="auto"/>
          </w:tcPr>
          <w:p w14:paraId="0CBDE7CD" w14:textId="77777777" w:rsidR="005D25B5" w:rsidRPr="00D02497" w:rsidRDefault="005D25B5" w:rsidP="00617445">
            <w:pPr>
              <w:pStyle w:val="tabteksts"/>
              <w:jc w:val="right"/>
              <w:rPr>
                <w:i/>
                <w:iCs/>
                <w:szCs w:val="18"/>
              </w:rPr>
            </w:pPr>
            <w:r>
              <w:rPr>
                <w:color w:val="000000"/>
                <w:szCs w:val="18"/>
              </w:rPr>
              <w:t>428 596</w:t>
            </w:r>
          </w:p>
        </w:tc>
      </w:tr>
      <w:tr w:rsidR="005D25B5" w:rsidRPr="00233CD9" w14:paraId="76699262"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45538D" w14:textId="77777777" w:rsidR="005D25B5" w:rsidRPr="00C02981" w:rsidRDefault="005D25B5" w:rsidP="00617445">
            <w:pPr>
              <w:pStyle w:val="tabteksts"/>
              <w:rPr>
                <w:szCs w:val="18"/>
                <w:u w:val="single"/>
                <w:lang w:eastAsia="lv-LV"/>
              </w:rPr>
            </w:pPr>
            <w:r w:rsidRPr="00C02981">
              <w:rPr>
                <w:szCs w:val="18"/>
                <w:u w:val="single"/>
                <w:lang w:eastAsia="lv-LV"/>
              </w:rPr>
              <w:t>Vienreizēji pasākumi</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39A35251" w14:textId="77777777" w:rsidR="005D25B5" w:rsidRPr="004730CF" w:rsidRDefault="005D25B5" w:rsidP="00617445">
            <w:pPr>
              <w:pStyle w:val="tabteksts"/>
              <w:jc w:val="right"/>
              <w:rPr>
                <w:szCs w:val="18"/>
                <w:lang w:eastAsia="lv-LV"/>
              </w:rPr>
            </w:pPr>
            <w:r>
              <w:rPr>
                <w:color w:val="000000"/>
                <w:szCs w:val="18"/>
              </w:rPr>
              <w:t>142 291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999BE46" w14:textId="77777777" w:rsidR="005D25B5" w:rsidRPr="00C02981" w:rsidRDefault="005D25B5" w:rsidP="00617445">
            <w:pPr>
              <w:pStyle w:val="tabteksts"/>
              <w:jc w:val="right"/>
              <w:rPr>
                <w:szCs w:val="18"/>
                <w:u w:val="single"/>
                <w:lang w:eastAsia="lv-LV"/>
              </w:rPr>
            </w:pP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2A255CE5" w14:textId="77777777" w:rsidR="005D25B5" w:rsidRPr="00C02981" w:rsidRDefault="005D25B5" w:rsidP="00617445">
            <w:pPr>
              <w:pStyle w:val="tabteksts"/>
              <w:jc w:val="right"/>
              <w:rPr>
                <w:szCs w:val="18"/>
                <w:u w:val="single"/>
                <w:lang w:eastAsia="lv-LV"/>
              </w:rPr>
            </w:pPr>
            <w:r>
              <w:rPr>
                <w:color w:val="000000"/>
                <w:szCs w:val="18"/>
              </w:rPr>
              <w:t>-142 291</w:t>
            </w:r>
          </w:p>
        </w:tc>
      </w:tr>
      <w:tr w:rsidR="005D25B5" w:rsidRPr="00233CD9" w14:paraId="2EB27337"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B21A799" w14:textId="77777777" w:rsidR="005D25B5" w:rsidRDefault="005D25B5" w:rsidP="00617445">
            <w:pPr>
              <w:pStyle w:val="tabteksts"/>
              <w:jc w:val="both"/>
              <w:rPr>
                <w:i/>
                <w:iCs/>
                <w:color w:val="000000"/>
                <w:szCs w:val="18"/>
              </w:rPr>
            </w:pPr>
            <w:r>
              <w:rPr>
                <w:i/>
                <w:iCs/>
                <w:szCs w:val="18"/>
              </w:rPr>
              <w:t>Finansējums daļējai izdevumu pieauguma energoresursiem kompensēšanai (MK 13.01.2023. sēdes prot. Nr. 2 1. § 6. punkts)</w:t>
            </w:r>
          </w:p>
        </w:tc>
        <w:tc>
          <w:tcPr>
            <w:tcW w:w="704" w:type="pct"/>
            <w:tcBorders>
              <w:top w:val="single" w:sz="4" w:space="0" w:color="auto"/>
              <w:left w:val="nil"/>
              <w:bottom w:val="single" w:sz="4" w:space="0" w:color="auto"/>
              <w:right w:val="single" w:sz="4" w:space="0" w:color="auto"/>
            </w:tcBorders>
            <w:shd w:val="clear" w:color="auto" w:fill="auto"/>
          </w:tcPr>
          <w:p w14:paraId="652764EF" w14:textId="77777777" w:rsidR="005D25B5" w:rsidRPr="004730CF" w:rsidRDefault="005D25B5" w:rsidP="00617445">
            <w:pPr>
              <w:pStyle w:val="tabteksts"/>
              <w:jc w:val="right"/>
              <w:rPr>
                <w:color w:val="000000"/>
                <w:szCs w:val="18"/>
              </w:rPr>
            </w:pPr>
            <w:r>
              <w:rPr>
                <w:color w:val="000000"/>
                <w:szCs w:val="18"/>
              </w:rPr>
              <w:t>142 291</w:t>
            </w:r>
          </w:p>
        </w:tc>
        <w:tc>
          <w:tcPr>
            <w:tcW w:w="704" w:type="pct"/>
            <w:tcBorders>
              <w:top w:val="single" w:sz="4" w:space="0" w:color="auto"/>
              <w:left w:val="nil"/>
              <w:bottom w:val="single" w:sz="4" w:space="0" w:color="auto"/>
              <w:right w:val="single" w:sz="4" w:space="0" w:color="auto"/>
            </w:tcBorders>
            <w:shd w:val="clear" w:color="auto" w:fill="auto"/>
          </w:tcPr>
          <w:p w14:paraId="33580230" w14:textId="77777777" w:rsidR="005D25B5" w:rsidRDefault="005D25B5" w:rsidP="00617445">
            <w:pPr>
              <w:pStyle w:val="tabteksts"/>
              <w:jc w:val="center"/>
              <w:rPr>
                <w:color w:val="000000"/>
                <w:szCs w:val="18"/>
              </w:rPr>
            </w:pPr>
            <w:r>
              <w:rPr>
                <w:color w:val="000000"/>
                <w:szCs w:val="18"/>
              </w:rPr>
              <w:t>-</w:t>
            </w:r>
          </w:p>
        </w:tc>
        <w:tc>
          <w:tcPr>
            <w:tcW w:w="703" w:type="pct"/>
            <w:tcBorders>
              <w:top w:val="single" w:sz="4" w:space="0" w:color="auto"/>
              <w:left w:val="nil"/>
              <w:bottom w:val="single" w:sz="4" w:space="0" w:color="auto"/>
              <w:right w:val="single" w:sz="4" w:space="0" w:color="auto"/>
            </w:tcBorders>
            <w:shd w:val="clear" w:color="auto" w:fill="auto"/>
          </w:tcPr>
          <w:p w14:paraId="5258AB5A" w14:textId="77777777" w:rsidR="005D25B5" w:rsidRDefault="005D25B5" w:rsidP="00617445">
            <w:pPr>
              <w:pStyle w:val="tabteksts"/>
              <w:jc w:val="right"/>
              <w:rPr>
                <w:color w:val="000000"/>
                <w:szCs w:val="18"/>
              </w:rPr>
            </w:pPr>
            <w:r>
              <w:rPr>
                <w:color w:val="000000"/>
                <w:szCs w:val="18"/>
              </w:rPr>
              <w:t>-142 291</w:t>
            </w:r>
          </w:p>
        </w:tc>
      </w:tr>
      <w:tr w:rsidR="005D25B5" w:rsidRPr="00233CD9" w14:paraId="0E9F46BE"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FABE74" w14:textId="77777777" w:rsidR="005D25B5" w:rsidRPr="00233CD9" w:rsidRDefault="005D25B5" w:rsidP="00617445">
            <w:pPr>
              <w:pStyle w:val="tabteksts"/>
              <w:rPr>
                <w:szCs w:val="18"/>
                <w:u w:val="single"/>
                <w:lang w:eastAsia="lv-LV"/>
              </w:rPr>
            </w:pPr>
            <w:r>
              <w:rPr>
                <w:color w:val="000000"/>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6927D4" w14:textId="77777777" w:rsidR="005D25B5" w:rsidRPr="00C02981" w:rsidRDefault="005D25B5" w:rsidP="00617445">
            <w:pPr>
              <w:pStyle w:val="tabteksts"/>
              <w:jc w:val="right"/>
              <w:rPr>
                <w:szCs w:val="18"/>
              </w:rPr>
            </w:pPr>
            <w:r>
              <w:rPr>
                <w:color w:val="000000"/>
                <w:szCs w:val="18"/>
              </w:rPr>
              <w:t>511 137</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1129D8FE" w14:textId="77777777" w:rsidR="005D25B5" w:rsidRPr="00C02981" w:rsidRDefault="005D25B5" w:rsidP="00617445">
            <w:pPr>
              <w:pStyle w:val="tabteksts"/>
              <w:jc w:val="right"/>
              <w:rPr>
                <w:szCs w:val="18"/>
              </w:rPr>
            </w:pPr>
            <w:r>
              <w:rPr>
                <w:color w:val="000000"/>
                <w:szCs w:val="18"/>
              </w:rPr>
              <w:t>565 596</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0D764E1C" w14:textId="77777777" w:rsidR="005D25B5" w:rsidRPr="00C02981" w:rsidRDefault="005D25B5" w:rsidP="00617445">
            <w:pPr>
              <w:pStyle w:val="tabteksts"/>
              <w:jc w:val="right"/>
              <w:rPr>
                <w:szCs w:val="18"/>
              </w:rPr>
            </w:pPr>
            <w:r>
              <w:rPr>
                <w:color w:val="000000"/>
                <w:szCs w:val="18"/>
              </w:rPr>
              <w:t>54 459</w:t>
            </w:r>
          </w:p>
        </w:tc>
      </w:tr>
      <w:tr w:rsidR="005D25B5" w:rsidRPr="00233CD9" w14:paraId="6286C3D6"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F698DD7" w14:textId="77777777" w:rsidR="005D25B5" w:rsidRPr="003F6391" w:rsidRDefault="005D25B5" w:rsidP="00617445">
            <w:pPr>
              <w:spacing w:after="0"/>
              <w:ind w:firstLine="0"/>
              <w:rPr>
                <w:i/>
                <w:iCs/>
                <w:sz w:val="18"/>
                <w:szCs w:val="18"/>
              </w:rPr>
            </w:pPr>
            <w:r>
              <w:rPr>
                <w:i/>
                <w:iCs/>
                <w:color w:val="000000"/>
                <w:sz w:val="18"/>
                <w:szCs w:val="18"/>
              </w:rPr>
              <w:t>Palielināti izdevumi normatīvo aktu sistēmas pilnveidei (MK 15.08.2023 sēdes prot.Nr.40 43.§ 24.2. punkts)</w:t>
            </w:r>
          </w:p>
        </w:tc>
        <w:tc>
          <w:tcPr>
            <w:tcW w:w="704" w:type="pct"/>
            <w:tcBorders>
              <w:top w:val="single" w:sz="4" w:space="0" w:color="auto"/>
              <w:left w:val="nil"/>
              <w:bottom w:val="single" w:sz="4" w:space="0" w:color="auto"/>
              <w:right w:val="single" w:sz="4" w:space="0" w:color="auto"/>
            </w:tcBorders>
            <w:shd w:val="clear" w:color="auto" w:fill="auto"/>
          </w:tcPr>
          <w:p w14:paraId="5F732807" w14:textId="77777777" w:rsidR="005D25B5" w:rsidRPr="00094B48" w:rsidRDefault="005D25B5" w:rsidP="00617445">
            <w:pPr>
              <w:pStyle w:val="tabteksts"/>
              <w:jc w:val="center"/>
              <w:rPr>
                <w:szCs w:val="18"/>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auto" w:fill="auto"/>
          </w:tcPr>
          <w:p w14:paraId="5FD373DA" w14:textId="77777777" w:rsidR="005D25B5" w:rsidRPr="00233CD9" w:rsidRDefault="005D25B5" w:rsidP="00617445">
            <w:pPr>
              <w:pStyle w:val="tabteksts"/>
              <w:jc w:val="right"/>
              <w:rPr>
                <w:szCs w:val="18"/>
              </w:rPr>
            </w:pPr>
            <w:r>
              <w:rPr>
                <w:color w:val="000000"/>
                <w:szCs w:val="18"/>
              </w:rPr>
              <w:t>120 000</w:t>
            </w:r>
          </w:p>
        </w:tc>
        <w:tc>
          <w:tcPr>
            <w:tcW w:w="703" w:type="pct"/>
            <w:tcBorders>
              <w:top w:val="single" w:sz="4" w:space="0" w:color="auto"/>
              <w:left w:val="nil"/>
              <w:bottom w:val="single" w:sz="4" w:space="0" w:color="auto"/>
              <w:right w:val="single" w:sz="4" w:space="0" w:color="auto"/>
            </w:tcBorders>
            <w:shd w:val="clear" w:color="auto" w:fill="auto"/>
          </w:tcPr>
          <w:p w14:paraId="4E104DD5" w14:textId="77777777" w:rsidR="005D25B5" w:rsidRPr="00233CD9" w:rsidRDefault="005D25B5" w:rsidP="00617445">
            <w:pPr>
              <w:pStyle w:val="tabteksts"/>
              <w:jc w:val="right"/>
              <w:rPr>
                <w:szCs w:val="18"/>
              </w:rPr>
            </w:pPr>
            <w:r>
              <w:rPr>
                <w:color w:val="000000"/>
                <w:szCs w:val="18"/>
              </w:rPr>
              <w:t>120 000</w:t>
            </w:r>
          </w:p>
        </w:tc>
      </w:tr>
      <w:tr w:rsidR="005D25B5" w:rsidRPr="0051627B" w14:paraId="3FD3A8B4"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713D250" w14:textId="77777777" w:rsidR="005D25B5" w:rsidRPr="00C5457B" w:rsidRDefault="005D25B5" w:rsidP="00617445">
            <w:pPr>
              <w:spacing w:after="0"/>
              <w:ind w:firstLine="0"/>
              <w:rPr>
                <w:i/>
                <w:sz w:val="18"/>
                <w:szCs w:val="18"/>
                <w:lang w:eastAsia="lv-LV"/>
              </w:rPr>
            </w:pPr>
            <w:r>
              <w:rPr>
                <w:i/>
                <w:iCs/>
                <w:color w:val="000000"/>
                <w:sz w:val="18"/>
                <w:szCs w:val="18"/>
              </w:rPr>
              <w:t>Palielināti izdevumi simtgades stipendiju izmaksai (MK 15.08.2023 sēdes prot.Nr.40 43.§ 24.3. punkts)</w:t>
            </w:r>
          </w:p>
        </w:tc>
        <w:tc>
          <w:tcPr>
            <w:tcW w:w="704" w:type="pct"/>
            <w:tcBorders>
              <w:top w:val="nil"/>
              <w:left w:val="nil"/>
              <w:bottom w:val="single" w:sz="4" w:space="0" w:color="auto"/>
              <w:right w:val="single" w:sz="4" w:space="0" w:color="auto"/>
            </w:tcBorders>
            <w:shd w:val="clear" w:color="auto" w:fill="auto"/>
          </w:tcPr>
          <w:p w14:paraId="7E7844A4" w14:textId="77777777" w:rsidR="005D25B5" w:rsidRPr="0051627B" w:rsidRDefault="005D25B5" w:rsidP="00617445">
            <w:pPr>
              <w:pStyle w:val="tabteksts"/>
              <w:jc w:val="center"/>
              <w:rPr>
                <w:i/>
                <w:szCs w:val="18"/>
                <w:lang w:eastAsia="lv-LV"/>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66EE31E6" w14:textId="77777777" w:rsidR="005D25B5" w:rsidRPr="0051627B" w:rsidRDefault="005D25B5" w:rsidP="00617445">
            <w:pPr>
              <w:pStyle w:val="tabteksts"/>
              <w:jc w:val="right"/>
              <w:rPr>
                <w:iCs/>
                <w:szCs w:val="18"/>
                <w:lang w:eastAsia="lv-LV"/>
              </w:rPr>
            </w:pPr>
            <w:r>
              <w:rPr>
                <w:color w:val="000000"/>
                <w:szCs w:val="18"/>
              </w:rPr>
              <w:t>100 000</w:t>
            </w:r>
          </w:p>
        </w:tc>
        <w:tc>
          <w:tcPr>
            <w:tcW w:w="703" w:type="pct"/>
            <w:tcBorders>
              <w:top w:val="nil"/>
              <w:left w:val="nil"/>
              <w:bottom w:val="single" w:sz="4" w:space="0" w:color="auto"/>
              <w:right w:val="single" w:sz="4" w:space="0" w:color="auto"/>
            </w:tcBorders>
            <w:shd w:val="clear" w:color="auto" w:fill="auto"/>
          </w:tcPr>
          <w:p w14:paraId="5AFD3B2A" w14:textId="77777777" w:rsidR="005D25B5" w:rsidRPr="0051627B" w:rsidRDefault="005D25B5" w:rsidP="00617445">
            <w:pPr>
              <w:pStyle w:val="tabteksts"/>
              <w:jc w:val="right"/>
              <w:rPr>
                <w:iCs/>
                <w:szCs w:val="18"/>
                <w:lang w:eastAsia="lv-LV"/>
              </w:rPr>
            </w:pPr>
            <w:r>
              <w:rPr>
                <w:color w:val="000000"/>
                <w:szCs w:val="18"/>
              </w:rPr>
              <w:t>100 000</w:t>
            </w:r>
          </w:p>
        </w:tc>
      </w:tr>
      <w:tr w:rsidR="005D25B5" w:rsidRPr="00233CD9" w14:paraId="1CD64B6C"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5FBD131" w14:textId="77777777" w:rsidR="005D25B5" w:rsidRDefault="005D25B5" w:rsidP="00617445">
            <w:pPr>
              <w:spacing w:after="0"/>
              <w:ind w:firstLine="0"/>
              <w:rPr>
                <w:i/>
                <w:iCs/>
                <w:sz w:val="18"/>
                <w:szCs w:val="18"/>
              </w:rPr>
            </w:pPr>
            <w:r>
              <w:rPr>
                <w:i/>
                <w:iCs/>
                <w:color w:val="000000"/>
                <w:sz w:val="18"/>
                <w:szCs w:val="18"/>
              </w:rPr>
              <w:t>Palielināti izdevumi, ievērojot iepriekšējos gados uzsāktajam prioritārajam pasākumam “Pabalstu un kompensāciju nodrošinājuma palielināšana par dienestu ārvalstīs kvalitatīvai Latvijas nacionālo drošības un ekonomisko interešu aizstāvībai” paredzēto finansējuma apmēru 2024. gadam</w:t>
            </w:r>
          </w:p>
        </w:tc>
        <w:tc>
          <w:tcPr>
            <w:tcW w:w="704" w:type="pct"/>
            <w:tcBorders>
              <w:top w:val="nil"/>
              <w:left w:val="nil"/>
              <w:bottom w:val="single" w:sz="4" w:space="0" w:color="auto"/>
              <w:right w:val="single" w:sz="4" w:space="0" w:color="auto"/>
            </w:tcBorders>
            <w:shd w:val="clear" w:color="auto" w:fill="auto"/>
          </w:tcPr>
          <w:p w14:paraId="18950970" w14:textId="77777777" w:rsidR="005D25B5" w:rsidRPr="00094B48" w:rsidRDefault="005D25B5" w:rsidP="00617445">
            <w:pPr>
              <w:pStyle w:val="tabteksts"/>
              <w:jc w:val="center"/>
              <w:rPr>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2897CFDA" w14:textId="77777777" w:rsidR="005D25B5" w:rsidRDefault="005D25B5" w:rsidP="00617445">
            <w:pPr>
              <w:pStyle w:val="tabteksts"/>
              <w:jc w:val="right"/>
              <w:rPr>
                <w:szCs w:val="18"/>
              </w:rPr>
            </w:pPr>
            <w:r>
              <w:rPr>
                <w:color w:val="000000"/>
                <w:szCs w:val="18"/>
              </w:rPr>
              <w:t>99 880</w:t>
            </w:r>
          </w:p>
        </w:tc>
        <w:tc>
          <w:tcPr>
            <w:tcW w:w="703" w:type="pct"/>
            <w:tcBorders>
              <w:top w:val="nil"/>
              <w:left w:val="nil"/>
              <w:bottom w:val="single" w:sz="4" w:space="0" w:color="auto"/>
              <w:right w:val="single" w:sz="4" w:space="0" w:color="auto"/>
            </w:tcBorders>
            <w:shd w:val="clear" w:color="auto" w:fill="auto"/>
          </w:tcPr>
          <w:p w14:paraId="630DA094" w14:textId="77777777" w:rsidR="005D25B5" w:rsidRDefault="005D25B5" w:rsidP="00617445">
            <w:pPr>
              <w:pStyle w:val="tabteksts"/>
              <w:jc w:val="right"/>
              <w:rPr>
                <w:szCs w:val="18"/>
              </w:rPr>
            </w:pPr>
            <w:r>
              <w:rPr>
                <w:color w:val="000000"/>
                <w:szCs w:val="18"/>
              </w:rPr>
              <w:t>99 880</w:t>
            </w:r>
          </w:p>
        </w:tc>
      </w:tr>
      <w:tr w:rsidR="005D25B5" w:rsidRPr="00233CD9" w14:paraId="49FF60C7"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4183929" w14:textId="77777777" w:rsidR="005D25B5" w:rsidRPr="003F6391" w:rsidRDefault="005D25B5" w:rsidP="00617445">
            <w:pPr>
              <w:spacing w:after="0"/>
              <w:ind w:firstLine="0"/>
              <w:rPr>
                <w:i/>
                <w:iCs/>
                <w:sz w:val="18"/>
                <w:szCs w:val="18"/>
              </w:rPr>
            </w:pPr>
            <w:r>
              <w:rPr>
                <w:i/>
                <w:iCs/>
                <w:sz w:val="18"/>
                <w:szCs w:val="18"/>
              </w:rPr>
              <w:t>Palielināti izdevumi motivējoša un konkurētspējīga atalgojuma nodrošināšanai, ievērojot pasākumam paredzēto finansējuma apmēru 2024.gadam (MK 11.10.2022. sēdes prot. Nr.52 5.§ 24.4. punkts)</w:t>
            </w:r>
          </w:p>
        </w:tc>
        <w:tc>
          <w:tcPr>
            <w:tcW w:w="704" w:type="pct"/>
            <w:tcBorders>
              <w:top w:val="nil"/>
              <w:left w:val="nil"/>
              <w:bottom w:val="single" w:sz="4" w:space="0" w:color="auto"/>
              <w:right w:val="single" w:sz="4" w:space="0" w:color="auto"/>
            </w:tcBorders>
            <w:shd w:val="clear" w:color="auto" w:fill="auto"/>
          </w:tcPr>
          <w:p w14:paraId="1055CC50" w14:textId="77777777" w:rsidR="005D25B5" w:rsidRPr="00233CD9" w:rsidRDefault="005D25B5" w:rsidP="00617445">
            <w:pPr>
              <w:pStyle w:val="tabteksts"/>
              <w:jc w:val="center"/>
              <w:rPr>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468BDA8D" w14:textId="77777777" w:rsidR="005D25B5" w:rsidRPr="00233CD9" w:rsidRDefault="005D25B5" w:rsidP="00617445">
            <w:pPr>
              <w:pStyle w:val="tabteksts"/>
              <w:jc w:val="right"/>
              <w:rPr>
                <w:szCs w:val="18"/>
              </w:rPr>
            </w:pPr>
            <w:r>
              <w:rPr>
                <w:color w:val="000000"/>
                <w:szCs w:val="18"/>
              </w:rPr>
              <w:t>82 000</w:t>
            </w:r>
          </w:p>
        </w:tc>
        <w:tc>
          <w:tcPr>
            <w:tcW w:w="703" w:type="pct"/>
            <w:tcBorders>
              <w:top w:val="nil"/>
              <w:left w:val="nil"/>
              <w:bottom w:val="single" w:sz="4" w:space="0" w:color="auto"/>
              <w:right w:val="single" w:sz="4" w:space="0" w:color="auto"/>
            </w:tcBorders>
            <w:shd w:val="clear" w:color="auto" w:fill="auto"/>
          </w:tcPr>
          <w:p w14:paraId="7E4C239E" w14:textId="77777777" w:rsidR="005D25B5" w:rsidRPr="00233CD9" w:rsidRDefault="005D25B5" w:rsidP="00617445">
            <w:pPr>
              <w:pStyle w:val="tabteksts"/>
              <w:jc w:val="right"/>
              <w:rPr>
                <w:szCs w:val="18"/>
              </w:rPr>
            </w:pPr>
            <w:r>
              <w:rPr>
                <w:color w:val="000000"/>
                <w:szCs w:val="18"/>
              </w:rPr>
              <w:t>82 000</w:t>
            </w:r>
          </w:p>
        </w:tc>
      </w:tr>
      <w:tr w:rsidR="005D25B5" w:rsidRPr="00233CD9" w14:paraId="7AF9DB58"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530A036" w14:textId="77777777" w:rsidR="005D25B5" w:rsidRPr="00EB43B1" w:rsidRDefault="005D25B5" w:rsidP="00617445">
            <w:pPr>
              <w:spacing w:after="0"/>
              <w:ind w:firstLine="0"/>
              <w:rPr>
                <w:i/>
                <w:color w:val="000000"/>
                <w:sz w:val="18"/>
                <w:szCs w:val="18"/>
              </w:rPr>
            </w:pPr>
            <w:r>
              <w:rPr>
                <w:i/>
                <w:iCs/>
                <w:sz w:val="18"/>
                <w:szCs w:val="18"/>
              </w:rPr>
              <w:t xml:space="preserve">Palielināti izdevumi, ievērojot iepriekšējos gados uzsāktajam prioritārajam pasākumam “Nozaru valsts pētījuma programmas” paredzēto finansējuma apmēru 2024. gadam </w:t>
            </w:r>
          </w:p>
        </w:tc>
        <w:tc>
          <w:tcPr>
            <w:tcW w:w="704" w:type="pct"/>
            <w:tcBorders>
              <w:top w:val="nil"/>
              <w:left w:val="nil"/>
              <w:bottom w:val="single" w:sz="4" w:space="0" w:color="auto"/>
              <w:right w:val="single" w:sz="4" w:space="0" w:color="auto"/>
            </w:tcBorders>
            <w:shd w:val="clear" w:color="auto" w:fill="auto"/>
          </w:tcPr>
          <w:p w14:paraId="157F235E" w14:textId="77777777" w:rsidR="005D25B5" w:rsidRDefault="005D25B5" w:rsidP="00617445">
            <w:pPr>
              <w:pStyle w:val="tabteksts"/>
              <w:jc w:val="center"/>
              <w:rPr>
                <w:color w:val="000000"/>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497C8844" w14:textId="77777777" w:rsidR="005D25B5" w:rsidRDefault="005D25B5" w:rsidP="00617445">
            <w:pPr>
              <w:pStyle w:val="tabteksts"/>
              <w:jc w:val="right"/>
              <w:rPr>
                <w:color w:val="000000"/>
                <w:szCs w:val="18"/>
              </w:rPr>
            </w:pPr>
            <w:r>
              <w:rPr>
                <w:color w:val="000000"/>
                <w:szCs w:val="18"/>
              </w:rPr>
              <w:t>55 000</w:t>
            </w:r>
          </w:p>
        </w:tc>
        <w:tc>
          <w:tcPr>
            <w:tcW w:w="703" w:type="pct"/>
            <w:tcBorders>
              <w:top w:val="nil"/>
              <w:left w:val="nil"/>
              <w:bottom w:val="single" w:sz="4" w:space="0" w:color="auto"/>
              <w:right w:val="single" w:sz="4" w:space="0" w:color="auto"/>
            </w:tcBorders>
            <w:shd w:val="clear" w:color="auto" w:fill="auto"/>
          </w:tcPr>
          <w:p w14:paraId="49847E9B" w14:textId="77777777" w:rsidR="005D25B5" w:rsidRDefault="005D25B5" w:rsidP="00617445">
            <w:pPr>
              <w:pStyle w:val="tabteksts"/>
              <w:jc w:val="right"/>
              <w:rPr>
                <w:color w:val="000000"/>
                <w:szCs w:val="18"/>
              </w:rPr>
            </w:pPr>
            <w:r>
              <w:rPr>
                <w:color w:val="000000"/>
                <w:szCs w:val="18"/>
              </w:rPr>
              <w:t>55 000</w:t>
            </w:r>
          </w:p>
        </w:tc>
      </w:tr>
      <w:tr w:rsidR="005D25B5" w:rsidRPr="00233CD9" w14:paraId="2BAFA118"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5E60B368" w14:textId="77777777" w:rsidR="005D25B5" w:rsidRDefault="005D25B5" w:rsidP="00617445">
            <w:pPr>
              <w:spacing w:after="0"/>
              <w:ind w:firstLine="0"/>
              <w:rPr>
                <w:i/>
                <w:iCs/>
                <w:color w:val="000000"/>
                <w:sz w:val="18"/>
                <w:szCs w:val="18"/>
              </w:rPr>
            </w:pPr>
            <w:r>
              <w:rPr>
                <w:i/>
                <w:iCs/>
                <w:color w:val="000000"/>
                <w:sz w:val="18"/>
                <w:szCs w:val="18"/>
              </w:rPr>
              <w:t xml:space="preserve">Palielināti izdevumi </w:t>
            </w:r>
            <w:r w:rsidRPr="00E93D05">
              <w:rPr>
                <w:i/>
                <w:iCs/>
                <w:color w:val="000000"/>
                <w:sz w:val="18"/>
                <w:szCs w:val="18"/>
              </w:rPr>
              <w:t xml:space="preserve">atbilstoši </w:t>
            </w:r>
            <w:proofErr w:type="spellStart"/>
            <w:r w:rsidRPr="00E93D05">
              <w:rPr>
                <w:i/>
                <w:iCs/>
                <w:color w:val="000000"/>
                <w:sz w:val="18"/>
                <w:szCs w:val="18"/>
              </w:rPr>
              <w:t>transfertam</w:t>
            </w:r>
            <w:proofErr w:type="spellEnd"/>
            <w:r w:rsidRPr="00E93D05">
              <w:rPr>
                <w:i/>
                <w:iCs/>
                <w:color w:val="000000"/>
                <w:sz w:val="18"/>
                <w:szCs w:val="18"/>
              </w:rPr>
              <w:t xml:space="preserve"> no Ārlietu ministrijas attīstības sadarbības projekta “Atbalsts Ukrainas Ekonomiskās drošības biroja spēju stiprināšanai</w:t>
            </w:r>
            <w:r>
              <w:rPr>
                <w:i/>
                <w:iCs/>
                <w:color w:val="000000"/>
                <w:sz w:val="18"/>
                <w:szCs w:val="18"/>
              </w:rPr>
              <w:t xml:space="preserve"> Eiropas Savienības finanšu interešu aizsardzības jomā” īstenošanai</w:t>
            </w:r>
          </w:p>
        </w:tc>
        <w:tc>
          <w:tcPr>
            <w:tcW w:w="704" w:type="pct"/>
            <w:tcBorders>
              <w:top w:val="nil"/>
              <w:left w:val="nil"/>
              <w:bottom w:val="single" w:sz="4" w:space="0" w:color="auto"/>
              <w:right w:val="single" w:sz="4" w:space="0" w:color="auto"/>
            </w:tcBorders>
            <w:shd w:val="clear" w:color="auto" w:fill="auto"/>
          </w:tcPr>
          <w:p w14:paraId="3ECF811C" w14:textId="77777777" w:rsidR="005D25B5" w:rsidRDefault="005D25B5" w:rsidP="00617445">
            <w:pPr>
              <w:pStyle w:val="tabteksts"/>
              <w:jc w:val="center"/>
              <w:rPr>
                <w:color w:val="000000"/>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3998F154" w14:textId="77777777" w:rsidR="005D25B5" w:rsidRDefault="005D25B5" w:rsidP="00617445">
            <w:pPr>
              <w:pStyle w:val="tabteksts"/>
              <w:jc w:val="right"/>
              <w:rPr>
                <w:color w:val="000000"/>
                <w:szCs w:val="18"/>
              </w:rPr>
            </w:pPr>
            <w:r>
              <w:rPr>
                <w:color w:val="000000"/>
                <w:szCs w:val="18"/>
              </w:rPr>
              <w:t>54 327</w:t>
            </w:r>
          </w:p>
        </w:tc>
        <w:tc>
          <w:tcPr>
            <w:tcW w:w="703" w:type="pct"/>
            <w:tcBorders>
              <w:top w:val="nil"/>
              <w:left w:val="nil"/>
              <w:bottom w:val="single" w:sz="4" w:space="0" w:color="auto"/>
              <w:right w:val="single" w:sz="4" w:space="0" w:color="auto"/>
            </w:tcBorders>
            <w:shd w:val="clear" w:color="auto" w:fill="auto"/>
          </w:tcPr>
          <w:p w14:paraId="3B6EFB68" w14:textId="77777777" w:rsidR="005D25B5" w:rsidRDefault="005D25B5" w:rsidP="00617445">
            <w:pPr>
              <w:pStyle w:val="tabteksts"/>
              <w:jc w:val="right"/>
              <w:rPr>
                <w:color w:val="000000"/>
                <w:szCs w:val="18"/>
              </w:rPr>
            </w:pPr>
            <w:r>
              <w:rPr>
                <w:color w:val="000000"/>
                <w:szCs w:val="18"/>
              </w:rPr>
              <w:t>54 327</w:t>
            </w:r>
          </w:p>
        </w:tc>
      </w:tr>
      <w:tr w:rsidR="005D25B5" w:rsidRPr="00233CD9" w14:paraId="4BB211FD"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0BC3E72B" w14:textId="77777777" w:rsidR="005D25B5" w:rsidRDefault="005D25B5" w:rsidP="00617445">
            <w:pPr>
              <w:spacing w:after="0"/>
              <w:ind w:firstLine="0"/>
              <w:rPr>
                <w:i/>
                <w:iCs/>
                <w:sz w:val="18"/>
                <w:szCs w:val="18"/>
              </w:rPr>
            </w:pPr>
            <w:r>
              <w:rPr>
                <w:i/>
                <w:iCs/>
                <w:color w:val="000000"/>
                <w:sz w:val="18"/>
                <w:szCs w:val="18"/>
              </w:rPr>
              <w:t>Palielināti izdevumi, ievērojot iepriekšējos gados uzsāktajam prioritārajam pasākumam “Valsts pārvaldes kapacitātes stiprināšana, nodrošinot stratēģiski svarīgo amata grupu atlīdzību” paredzēto finansējuma apmēru 2024. gadam</w:t>
            </w:r>
          </w:p>
        </w:tc>
        <w:tc>
          <w:tcPr>
            <w:tcW w:w="704" w:type="pct"/>
            <w:tcBorders>
              <w:top w:val="nil"/>
              <w:left w:val="nil"/>
              <w:bottom w:val="single" w:sz="4" w:space="0" w:color="auto"/>
              <w:right w:val="single" w:sz="4" w:space="0" w:color="auto"/>
            </w:tcBorders>
            <w:shd w:val="clear" w:color="auto" w:fill="auto"/>
          </w:tcPr>
          <w:p w14:paraId="7588211A" w14:textId="77777777" w:rsidR="005D25B5" w:rsidRDefault="005D25B5" w:rsidP="00617445">
            <w:pPr>
              <w:pStyle w:val="tabteksts"/>
              <w:jc w:val="center"/>
              <w:rPr>
                <w:color w:val="000000"/>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026AE367" w14:textId="77777777" w:rsidR="005D25B5" w:rsidRDefault="005D25B5" w:rsidP="00617445">
            <w:pPr>
              <w:pStyle w:val="tabteksts"/>
              <w:jc w:val="right"/>
              <w:rPr>
                <w:color w:val="000000"/>
                <w:szCs w:val="18"/>
              </w:rPr>
            </w:pPr>
            <w:r>
              <w:rPr>
                <w:color w:val="000000"/>
                <w:szCs w:val="18"/>
              </w:rPr>
              <w:t>44 334</w:t>
            </w:r>
          </w:p>
        </w:tc>
        <w:tc>
          <w:tcPr>
            <w:tcW w:w="703" w:type="pct"/>
            <w:tcBorders>
              <w:top w:val="nil"/>
              <w:left w:val="nil"/>
              <w:bottom w:val="single" w:sz="4" w:space="0" w:color="auto"/>
              <w:right w:val="single" w:sz="4" w:space="0" w:color="auto"/>
            </w:tcBorders>
            <w:shd w:val="clear" w:color="auto" w:fill="auto"/>
          </w:tcPr>
          <w:p w14:paraId="59A28AC2" w14:textId="77777777" w:rsidR="005D25B5" w:rsidRDefault="005D25B5" w:rsidP="00617445">
            <w:pPr>
              <w:pStyle w:val="tabteksts"/>
              <w:jc w:val="right"/>
              <w:rPr>
                <w:color w:val="000000"/>
                <w:szCs w:val="18"/>
              </w:rPr>
            </w:pPr>
            <w:r>
              <w:rPr>
                <w:color w:val="000000"/>
                <w:szCs w:val="18"/>
              </w:rPr>
              <w:t>44 334</w:t>
            </w:r>
          </w:p>
        </w:tc>
      </w:tr>
      <w:tr w:rsidR="005D25B5" w:rsidRPr="00233CD9" w14:paraId="4E39C6B1"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0968FBC4" w14:textId="77777777" w:rsidR="005D25B5" w:rsidRPr="003F6391" w:rsidRDefault="005D25B5" w:rsidP="00617445">
            <w:pPr>
              <w:spacing w:after="0"/>
              <w:ind w:firstLine="0"/>
              <w:rPr>
                <w:i/>
                <w:iCs/>
                <w:color w:val="000000"/>
                <w:sz w:val="18"/>
                <w:szCs w:val="18"/>
              </w:rPr>
            </w:pPr>
            <w:r>
              <w:rPr>
                <w:i/>
                <w:iCs/>
                <w:sz w:val="18"/>
                <w:szCs w:val="18"/>
              </w:rPr>
              <w:t>Palielināti izdevumi</w:t>
            </w:r>
            <w:r w:rsidRPr="0028656B">
              <w:rPr>
                <w:i/>
                <w:iCs/>
                <w:sz w:val="18"/>
                <w:szCs w:val="18"/>
              </w:rPr>
              <w:t>, lai nodrošinātu parlamentārā sekretāra atalgojumu, atbilstoši Valsts un pašvaldību institūciju amatpersonu un darbinieku atlīdzības likuma 6.pantā noteiktajam</w:t>
            </w:r>
          </w:p>
        </w:tc>
        <w:tc>
          <w:tcPr>
            <w:tcW w:w="704" w:type="pct"/>
            <w:tcBorders>
              <w:top w:val="nil"/>
              <w:left w:val="nil"/>
              <w:bottom w:val="single" w:sz="4" w:space="0" w:color="auto"/>
              <w:right w:val="single" w:sz="4" w:space="0" w:color="auto"/>
            </w:tcBorders>
            <w:shd w:val="clear" w:color="auto" w:fill="auto"/>
          </w:tcPr>
          <w:p w14:paraId="1B8F546A" w14:textId="77777777" w:rsidR="005D25B5" w:rsidRPr="00233CD9" w:rsidRDefault="005D25B5" w:rsidP="00617445">
            <w:pPr>
              <w:pStyle w:val="tabteksts"/>
              <w:jc w:val="center"/>
              <w:rPr>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64A6218D" w14:textId="77777777" w:rsidR="005D25B5" w:rsidRPr="00233CD9" w:rsidRDefault="005D25B5" w:rsidP="00617445">
            <w:pPr>
              <w:pStyle w:val="tabteksts"/>
              <w:jc w:val="right"/>
              <w:rPr>
                <w:szCs w:val="18"/>
              </w:rPr>
            </w:pPr>
            <w:r>
              <w:rPr>
                <w:color w:val="000000"/>
                <w:szCs w:val="18"/>
              </w:rPr>
              <w:t>5 562</w:t>
            </w:r>
          </w:p>
        </w:tc>
        <w:tc>
          <w:tcPr>
            <w:tcW w:w="703" w:type="pct"/>
            <w:tcBorders>
              <w:top w:val="nil"/>
              <w:left w:val="nil"/>
              <w:bottom w:val="single" w:sz="4" w:space="0" w:color="auto"/>
              <w:right w:val="single" w:sz="4" w:space="0" w:color="auto"/>
            </w:tcBorders>
            <w:shd w:val="clear" w:color="auto" w:fill="auto"/>
          </w:tcPr>
          <w:p w14:paraId="5461FD28" w14:textId="77777777" w:rsidR="005D25B5" w:rsidRPr="00233CD9" w:rsidRDefault="005D25B5" w:rsidP="00617445">
            <w:pPr>
              <w:pStyle w:val="tabteksts"/>
              <w:jc w:val="right"/>
              <w:rPr>
                <w:szCs w:val="18"/>
              </w:rPr>
            </w:pPr>
            <w:r>
              <w:rPr>
                <w:color w:val="000000"/>
                <w:szCs w:val="18"/>
              </w:rPr>
              <w:t>5 562</w:t>
            </w:r>
          </w:p>
        </w:tc>
      </w:tr>
      <w:tr w:rsidR="005D25B5" w:rsidRPr="00233CD9" w14:paraId="54C44C4F"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9884201" w14:textId="77777777" w:rsidR="005D25B5" w:rsidRPr="003F6391" w:rsidRDefault="005D25B5" w:rsidP="00617445">
            <w:pPr>
              <w:spacing w:after="0"/>
              <w:ind w:firstLine="0"/>
              <w:rPr>
                <w:i/>
                <w:iCs/>
                <w:color w:val="000000"/>
                <w:sz w:val="18"/>
                <w:szCs w:val="18"/>
              </w:rPr>
            </w:pPr>
            <w:r>
              <w:rPr>
                <w:i/>
                <w:iCs/>
                <w:color w:val="000000"/>
                <w:sz w:val="18"/>
                <w:szCs w:val="18"/>
              </w:rPr>
              <w:t>Palielināti izdevumi, ievērojot iepriekšējos gados uzsāktajam prioritārajam pasākumam “Sociālo garantiju diplomātiskā un konsulārā dienesta amatpersonu (darbinieku), valsts tiešās pārvaldes amatpersonu (darbinieku), karavīru, prokuroru un sakaru virsnieku, kuri uzturas ārvalstīs, laulātajiem palielināšana” paredzēto finansējuma apmēru 2024. gadam</w:t>
            </w:r>
          </w:p>
        </w:tc>
        <w:tc>
          <w:tcPr>
            <w:tcW w:w="704" w:type="pct"/>
            <w:tcBorders>
              <w:top w:val="nil"/>
              <w:left w:val="nil"/>
              <w:bottom w:val="single" w:sz="4" w:space="0" w:color="auto"/>
              <w:right w:val="single" w:sz="4" w:space="0" w:color="auto"/>
            </w:tcBorders>
            <w:shd w:val="clear" w:color="auto" w:fill="auto"/>
          </w:tcPr>
          <w:p w14:paraId="1B58E1B4" w14:textId="77777777" w:rsidR="005D25B5" w:rsidRPr="00233CD9" w:rsidRDefault="005D25B5" w:rsidP="00617445">
            <w:pPr>
              <w:pStyle w:val="tabteksts"/>
              <w:jc w:val="center"/>
              <w:rPr>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3BD778DA" w14:textId="77777777" w:rsidR="005D25B5" w:rsidRPr="00233CD9" w:rsidRDefault="005D25B5" w:rsidP="00617445">
            <w:pPr>
              <w:pStyle w:val="tabteksts"/>
              <w:jc w:val="right"/>
              <w:rPr>
                <w:szCs w:val="18"/>
              </w:rPr>
            </w:pPr>
            <w:r>
              <w:rPr>
                <w:color w:val="000000"/>
                <w:szCs w:val="18"/>
              </w:rPr>
              <w:t>3 055</w:t>
            </w:r>
          </w:p>
        </w:tc>
        <w:tc>
          <w:tcPr>
            <w:tcW w:w="703" w:type="pct"/>
            <w:tcBorders>
              <w:top w:val="nil"/>
              <w:left w:val="nil"/>
              <w:bottom w:val="single" w:sz="4" w:space="0" w:color="auto"/>
              <w:right w:val="single" w:sz="4" w:space="0" w:color="auto"/>
            </w:tcBorders>
            <w:shd w:val="clear" w:color="auto" w:fill="auto"/>
          </w:tcPr>
          <w:p w14:paraId="54442174" w14:textId="77777777" w:rsidR="005D25B5" w:rsidRPr="00233CD9" w:rsidRDefault="005D25B5" w:rsidP="00617445">
            <w:pPr>
              <w:pStyle w:val="tabteksts"/>
              <w:jc w:val="right"/>
              <w:rPr>
                <w:szCs w:val="18"/>
              </w:rPr>
            </w:pPr>
            <w:r>
              <w:rPr>
                <w:color w:val="000000"/>
                <w:szCs w:val="18"/>
              </w:rPr>
              <w:t>3 055</w:t>
            </w:r>
          </w:p>
        </w:tc>
      </w:tr>
      <w:tr w:rsidR="005D25B5" w:rsidRPr="00233CD9" w14:paraId="5D86773C"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09B0657E" w14:textId="77777777" w:rsidR="005D25B5" w:rsidRDefault="005D25B5" w:rsidP="00617445">
            <w:pPr>
              <w:spacing w:after="0"/>
              <w:ind w:firstLine="0"/>
              <w:rPr>
                <w:i/>
                <w:iCs/>
                <w:color w:val="000000"/>
                <w:sz w:val="18"/>
                <w:szCs w:val="18"/>
              </w:rPr>
            </w:pPr>
            <w:r>
              <w:rPr>
                <w:i/>
                <w:iCs/>
                <w:color w:val="000000"/>
                <w:sz w:val="18"/>
                <w:szCs w:val="18"/>
              </w:rPr>
              <w:t xml:space="preserve">Palielināti izdevumi sabiedriskās nozīmes struktūru iecelto revidentu uzraudzības procesu attīstīšanai un </w:t>
            </w:r>
            <w:proofErr w:type="spellStart"/>
            <w:r>
              <w:rPr>
                <w:i/>
                <w:iCs/>
                <w:color w:val="000000"/>
                <w:sz w:val="18"/>
                <w:szCs w:val="18"/>
              </w:rPr>
              <w:t>efektivizēšanai</w:t>
            </w:r>
            <w:proofErr w:type="spellEnd"/>
            <w:r>
              <w:rPr>
                <w:i/>
                <w:iCs/>
                <w:color w:val="000000"/>
                <w:sz w:val="18"/>
                <w:szCs w:val="18"/>
              </w:rPr>
              <w:t>, ievērojot pasākumam paredzēto finansējuma apmēru 2024. gadam (MK 11.10.2022. sēdes prot. Nr.52 5.§ 24.1. punkts)</w:t>
            </w:r>
          </w:p>
        </w:tc>
        <w:tc>
          <w:tcPr>
            <w:tcW w:w="704" w:type="pct"/>
            <w:tcBorders>
              <w:top w:val="nil"/>
              <w:left w:val="nil"/>
              <w:bottom w:val="single" w:sz="4" w:space="0" w:color="auto"/>
              <w:right w:val="single" w:sz="4" w:space="0" w:color="auto"/>
            </w:tcBorders>
            <w:shd w:val="clear" w:color="auto" w:fill="auto"/>
          </w:tcPr>
          <w:p w14:paraId="4F3250BD" w14:textId="77777777" w:rsidR="005D25B5" w:rsidRDefault="005D25B5" w:rsidP="00617445">
            <w:pPr>
              <w:pStyle w:val="tabteksts"/>
              <w:jc w:val="center"/>
              <w:rPr>
                <w:color w:val="000000"/>
                <w:szCs w:val="18"/>
              </w:rPr>
            </w:pPr>
            <w:r w:rsidRPr="00AB7D7C">
              <w:rPr>
                <w:color w:val="000000"/>
                <w:szCs w:val="18"/>
              </w:rPr>
              <w:t>-</w:t>
            </w:r>
          </w:p>
        </w:tc>
        <w:tc>
          <w:tcPr>
            <w:tcW w:w="704" w:type="pct"/>
            <w:tcBorders>
              <w:top w:val="nil"/>
              <w:left w:val="nil"/>
              <w:bottom w:val="single" w:sz="4" w:space="0" w:color="auto"/>
              <w:right w:val="single" w:sz="4" w:space="0" w:color="auto"/>
            </w:tcBorders>
            <w:shd w:val="clear" w:color="auto" w:fill="auto"/>
          </w:tcPr>
          <w:p w14:paraId="585044D1" w14:textId="77777777" w:rsidR="005D25B5" w:rsidRDefault="005D25B5" w:rsidP="00617445">
            <w:pPr>
              <w:pStyle w:val="tabteksts"/>
              <w:jc w:val="right"/>
              <w:rPr>
                <w:color w:val="000000"/>
                <w:szCs w:val="18"/>
              </w:rPr>
            </w:pPr>
            <w:r>
              <w:rPr>
                <w:color w:val="000000"/>
                <w:szCs w:val="18"/>
              </w:rPr>
              <w:t>1 438</w:t>
            </w:r>
          </w:p>
        </w:tc>
        <w:tc>
          <w:tcPr>
            <w:tcW w:w="703" w:type="pct"/>
            <w:tcBorders>
              <w:top w:val="nil"/>
              <w:left w:val="nil"/>
              <w:bottom w:val="single" w:sz="4" w:space="0" w:color="auto"/>
              <w:right w:val="single" w:sz="4" w:space="0" w:color="auto"/>
            </w:tcBorders>
            <w:shd w:val="clear" w:color="auto" w:fill="auto"/>
          </w:tcPr>
          <w:p w14:paraId="1A6CDDD2" w14:textId="77777777" w:rsidR="005D25B5" w:rsidRDefault="005D25B5" w:rsidP="00617445">
            <w:pPr>
              <w:pStyle w:val="tabteksts"/>
              <w:jc w:val="right"/>
              <w:rPr>
                <w:color w:val="000000"/>
                <w:szCs w:val="18"/>
              </w:rPr>
            </w:pPr>
            <w:r>
              <w:rPr>
                <w:color w:val="000000"/>
                <w:szCs w:val="18"/>
              </w:rPr>
              <w:t>1 438</w:t>
            </w:r>
          </w:p>
        </w:tc>
      </w:tr>
      <w:tr w:rsidR="005D25B5" w:rsidRPr="00233CD9" w14:paraId="26FC9E5F"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0A99309C" w14:textId="77777777" w:rsidR="005D25B5" w:rsidRPr="003F6391" w:rsidRDefault="005D25B5" w:rsidP="00617445">
            <w:pPr>
              <w:spacing w:after="0"/>
              <w:ind w:firstLine="0"/>
              <w:rPr>
                <w:i/>
                <w:iCs/>
                <w:color w:val="000000"/>
                <w:sz w:val="18"/>
                <w:szCs w:val="18"/>
              </w:rPr>
            </w:pPr>
            <w:r>
              <w:rPr>
                <w:i/>
                <w:iCs/>
                <w:sz w:val="18"/>
                <w:szCs w:val="18"/>
              </w:rPr>
              <w:t xml:space="preserve">Samazināti izdevumi koplietošanas telpu iekārtošanas, tehniskā un informācijas un komunikācijas tehnoloģiju infrastruktūras izdevumu segšanai, </w:t>
            </w:r>
            <w:r w:rsidRPr="00BD7729">
              <w:rPr>
                <w:i/>
                <w:iCs/>
                <w:sz w:val="18"/>
                <w:szCs w:val="18"/>
              </w:rPr>
              <w:t xml:space="preserve">ņemot vērā pasākuma īstenošanas pabeigšanu 2023. gadā </w:t>
            </w:r>
            <w:r>
              <w:rPr>
                <w:i/>
                <w:iCs/>
                <w:sz w:val="18"/>
                <w:szCs w:val="18"/>
              </w:rPr>
              <w:t>(MK 11.10.2022. sēdes prot. Nr.52 5.§ 24.8. punkts)</w:t>
            </w:r>
          </w:p>
        </w:tc>
        <w:tc>
          <w:tcPr>
            <w:tcW w:w="704" w:type="pct"/>
            <w:tcBorders>
              <w:top w:val="nil"/>
              <w:left w:val="nil"/>
              <w:bottom w:val="single" w:sz="4" w:space="0" w:color="auto"/>
              <w:right w:val="single" w:sz="4" w:space="0" w:color="auto"/>
            </w:tcBorders>
            <w:shd w:val="clear" w:color="auto" w:fill="auto"/>
          </w:tcPr>
          <w:p w14:paraId="31EA9528" w14:textId="77777777" w:rsidR="005D25B5" w:rsidRPr="00233CD9" w:rsidRDefault="005D25B5" w:rsidP="00617445">
            <w:pPr>
              <w:pStyle w:val="tabteksts"/>
              <w:jc w:val="right"/>
              <w:rPr>
                <w:szCs w:val="18"/>
              </w:rPr>
            </w:pPr>
            <w:r>
              <w:rPr>
                <w:color w:val="000000"/>
                <w:szCs w:val="18"/>
              </w:rPr>
              <w:t>254 560</w:t>
            </w:r>
          </w:p>
        </w:tc>
        <w:tc>
          <w:tcPr>
            <w:tcW w:w="704" w:type="pct"/>
            <w:tcBorders>
              <w:top w:val="nil"/>
              <w:left w:val="nil"/>
              <w:bottom w:val="single" w:sz="4" w:space="0" w:color="auto"/>
              <w:right w:val="single" w:sz="4" w:space="0" w:color="auto"/>
            </w:tcBorders>
            <w:shd w:val="clear" w:color="auto" w:fill="auto"/>
          </w:tcPr>
          <w:p w14:paraId="0F68FA1F" w14:textId="77777777" w:rsidR="005D25B5" w:rsidRPr="00233CD9" w:rsidRDefault="005D25B5" w:rsidP="00617445">
            <w:pPr>
              <w:pStyle w:val="tabteksts"/>
              <w:jc w:val="center"/>
              <w:rPr>
                <w:szCs w:val="18"/>
              </w:rPr>
            </w:pPr>
            <w:r>
              <w:rPr>
                <w:color w:val="000000"/>
                <w:szCs w:val="18"/>
              </w:rPr>
              <w:t>-</w:t>
            </w:r>
          </w:p>
        </w:tc>
        <w:tc>
          <w:tcPr>
            <w:tcW w:w="703" w:type="pct"/>
            <w:tcBorders>
              <w:top w:val="nil"/>
              <w:left w:val="nil"/>
              <w:bottom w:val="single" w:sz="4" w:space="0" w:color="auto"/>
              <w:right w:val="single" w:sz="4" w:space="0" w:color="auto"/>
            </w:tcBorders>
            <w:shd w:val="clear" w:color="auto" w:fill="auto"/>
          </w:tcPr>
          <w:p w14:paraId="495041E4" w14:textId="77777777" w:rsidR="005D25B5" w:rsidRPr="00233CD9" w:rsidRDefault="005D25B5" w:rsidP="00617445">
            <w:pPr>
              <w:pStyle w:val="tabteksts"/>
              <w:jc w:val="right"/>
              <w:rPr>
                <w:szCs w:val="18"/>
              </w:rPr>
            </w:pPr>
            <w:r>
              <w:rPr>
                <w:color w:val="000000"/>
                <w:szCs w:val="18"/>
              </w:rPr>
              <w:t>-254 560</w:t>
            </w:r>
          </w:p>
        </w:tc>
      </w:tr>
      <w:tr w:rsidR="005D25B5" w:rsidRPr="00233CD9" w14:paraId="579DB46E"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4454747C" w14:textId="77777777" w:rsidR="005D25B5" w:rsidRPr="008F3A08" w:rsidRDefault="005D25B5" w:rsidP="00617445">
            <w:pPr>
              <w:pStyle w:val="tabteksts"/>
              <w:jc w:val="both"/>
              <w:rPr>
                <w:i/>
                <w:iCs/>
                <w:szCs w:val="18"/>
              </w:rPr>
            </w:pPr>
            <w:r>
              <w:rPr>
                <w:i/>
                <w:iCs/>
                <w:color w:val="000000"/>
                <w:szCs w:val="18"/>
              </w:rPr>
              <w:t>Samazināti izdevumi, lai nodrošinātu Valsts pārvaldes iekšējā audita struktūrvienību darbības ārējo novērtējumu (MK 24.08.2021 prot. Nr. 57 52.§ 18.10. punkts)</w:t>
            </w:r>
          </w:p>
        </w:tc>
        <w:tc>
          <w:tcPr>
            <w:tcW w:w="704" w:type="pct"/>
            <w:tcBorders>
              <w:top w:val="nil"/>
              <w:left w:val="nil"/>
              <w:bottom w:val="single" w:sz="4" w:space="0" w:color="auto"/>
              <w:right w:val="single" w:sz="4" w:space="0" w:color="auto"/>
            </w:tcBorders>
            <w:shd w:val="clear" w:color="auto" w:fill="auto"/>
          </w:tcPr>
          <w:p w14:paraId="770587F1" w14:textId="77777777" w:rsidR="005D25B5" w:rsidRDefault="005D25B5" w:rsidP="00617445">
            <w:pPr>
              <w:pStyle w:val="tabteksts"/>
              <w:jc w:val="right"/>
              <w:rPr>
                <w:color w:val="000000"/>
                <w:szCs w:val="18"/>
              </w:rPr>
            </w:pPr>
            <w:r>
              <w:rPr>
                <w:color w:val="000000"/>
                <w:szCs w:val="18"/>
              </w:rPr>
              <w:t>80 000</w:t>
            </w:r>
          </w:p>
        </w:tc>
        <w:tc>
          <w:tcPr>
            <w:tcW w:w="704" w:type="pct"/>
            <w:tcBorders>
              <w:top w:val="nil"/>
              <w:left w:val="nil"/>
              <w:bottom w:val="single" w:sz="4" w:space="0" w:color="auto"/>
              <w:right w:val="single" w:sz="4" w:space="0" w:color="auto"/>
            </w:tcBorders>
            <w:shd w:val="clear" w:color="auto" w:fill="auto"/>
          </w:tcPr>
          <w:p w14:paraId="2A3D3305" w14:textId="77777777" w:rsidR="005D25B5" w:rsidRDefault="005D25B5" w:rsidP="00617445">
            <w:pPr>
              <w:pStyle w:val="tabteksts"/>
              <w:jc w:val="center"/>
              <w:rPr>
                <w:color w:val="000000"/>
                <w:szCs w:val="18"/>
              </w:rPr>
            </w:pPr>
            <w:r w:rsidRPr="007C6CA4">
              <w:rPr>
                <w:color w:val="000000"/>
                <w:szCs w:val="18"/>
              </w:rPr>
              <w:t>-</w:t>
            </w:r>
          </w:p>
        </w:tc>
        <w:tc>
          <w:tcPr>
            <w:tcW w:w="703" w:type="pct"/>
            <w:tcBorders>
              <w:top w:val="nil"/>
              <w:left w:val="nil"/>
              <w:bottom w:val="single" w:sz="4" w:space="0" w:color="auto"/>
              <w:right w:val="single" w:sz="4" w:space="0" w:color="auto"/>
            </w:tcBorders>
            <w:shd w:val="clear" w:color="auto" w:fill="auto"/>
          </w:tcPr>
          <w:p w14:paraId="08DB1412" w14:textId="77777777" w:rsidR="005D25B5" w:rsidRDefault="005D25B5" w:rsidP="00617445">
            <w:pPr>
              <w:pStyle w:val="tabteksts"/>
              <w:jc w:val="right"/>
              <w:rPr>
                <w:color w:val="000000"/>
                <w:szCs w:val="18"/>
              </w:rPr>
            </w:pPr>
            <w:r>
              <w:rPr>
                <w:color w:val="000000"/>
                <w:szCs w:val="18"/>
              </w:rPr>
              <w:t>-80 000</w:t>
            </w:r>
          </w:p>
        </w:tc>
      </w:tr>
      <w:tr w:rsidR="005D25B5" w:rsidRPr="00233CD9" w14:paraId="256B9EB4"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581FBB26" w14:textId="77777777" w:rsidR="005D25B5" w:rsidRDefault="005D25B5" w:rsidP="00617445">
            <w:pPr>
              <w:pStyle w:val="tabteksts"/>
              <w:jc w:val="both"/>
              <w:rPr>
                <w:i/>
                <w:iCs/>
                <w:color w:val="000000"/>
                <w:szCs w:val="18"/>
              </w:rPr>
            </w:pPr>
            <w:r>
              <w:rPr>
                <w:i/>
                <w:iCs/>
                <w:szCs w:val="18"/>
              </w:rPr>
              <w:t>Samazināti izdevumi valsts pārvaldes iekšējā audita struktūrvienību kapacitātes stiprināšanai un konkurētspējīga iekšējo auditoru sertifikācijas procesa ieviešanai, ievērojot pasākumam paredzētā finansējuma apmēru 2024. gadam (MK 24.08.2021. sēdes prot. Nr. 57 52.§ 18.12. punkts)</w:t>
            </w:r>
          </w:p>
        </w:tc>
        <w:tc>
          <w:tcPr>
            <w:tcW w:w="704" w:type="pct"/>
            <w:tcBorders>
              <w:top w:val="nil"/>
              <w:left w:val="nil"/>
              <w:bottom w:val="single" w:sz="4" w:space="0" w:color="auto"/>
              <w:right w:val="single" w:sz="4" w:space="0" w:color="auto"/>
            </w:tcBorders>
            <w:shd w:val="clear" w:color="auto" w:fill="auto"/>
          </w:tcPr>
          <w:p w14:paraId="545B7CD1" w14:textId="77777777" w:rsidR="005D25B5" w:rsidRDefault="005D25B5" w:rsidP="00617445">
            <w:pPr>
              <w:pStyle w:val="tabteksts"/>
              <w:jc w:val="right"/>
              <w:rPr>
                <w:color w:val="000000"/>
                <w:szCs w:val="18"/>
              </w:rPr>
            </w:pPr>
            <w:r>
              <w:rPr>
                <w:color w:val="000000"/>
                <w:szCs w:val="18"/>
              </w:rPr>
              <w:t>60 000</w:t>
            </w:r>
          </w:p>
        </w:tc>
        <w:tc>
          <w:tcPr>
            <w:tcW w:w="704" w:type="pct"/>
            <w:tcBorders>
              <w:top w:val="nil"/>
              <w:left w:val="nil"/>
              <w:bottom w:val="single" w:sz="4" w:space="0" w:color="auto"/>
              <w:right w:val="single" w:sz="4" w:space="0" w:color="auto"/>
            </w:tcBorders>
            <w:shd w:val="clear" w:color="auto" w:fill="auto"/>
          </w:tcPr>
          <w:p w14:paraId="54D039DD" w14:textId="77777777" w:rsidR="005D25B5" w:rsidRDefault="005D25B5" w:rsidP="00617445">
            <w:pPr>
              <w:pStyle w:val="tabteksts"/>
              <w:jc w:val="center"/>
              <w:rPr>
                <w:color w:val="000000"/>
                <w:szCs w:val="18"/>
              </w:rPr>
            </w:pPr>
            <w:r w:rsidRPr="007C6CA4">
              <w:rPr>
                <w:color w:val="000000"/>
                <w:szCs w:val="18"/>
              </w:rPr>
              <w:t>-</w:t>
            </w:r>
          </w:p>
        </w:tc>
        <w:tc>
          <w:tcPr>
            <w:tcW w:w="703" w:type="pct"/>
            <w:tcBorders>
              <w:top w:val="nil"/>
              <w:left w:val="nil"/>
              <w:bottom w:val="single" w:sz="4" w:space="0" w:color="auto"/>
              <w:right w:val="single" w:sz="4" w:space="0" w:color="auto"/>
            </w:tcBorders>
            <w:shd w:val="clear" w:color="auto" w:fill="auto"/>
          </w:tcPr>
          <w:p w14:paraId="5348A841" w14:textId="77777777" w:rsidR="005D25B5" w:rsidRDefault="005D25B5" w:rsidP="00617445">
            <w:pPr>
              <w:pStyle w:val="tabteksts"/>
              <w:jc w:val="right"/>
              <w:rPr>
                <w:color w:val="000000"/>
                <w:szCs w:val="18"/>
              </w:rPr>
            </w:pPr>
            <w:r>
              <w:rPr>
                <w:color w:val="000000"/>
                <w:szCs w:val="18"/>
              </w:rPr>
              <w:t>-60 000</w:t>
            </w:r>
          </w:p>
        </w:tc>
      </w:tr>
      <w:tr w:rsidR="005D25B5" w:rsidRPr="00233CD9" w14:paraId="0BF12656"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2CB4381B" w14:textId="77777777" w:rsidR="005D25B5" w:rsidRDefault="005D25B5" w:rsidP="00617445">
            <w:pPr>
              <w:pStyle w:val="tabteksts"/>
              <w:jc w:val="both"/>
              <w:rPr>
                <w:i/>
                <w:iCs/>
                <w:szCs w:val="18"/>
              </w:rPr>
            </w:pPr>
            <w:r>
              <w:rPr>
                <w:i/>
                <w:iCs/>
                <w:szCs w:val="18"/>
              </w:rPr>
              <w:t>Samazināti izdevumi FM darbības (t.sk. procesu un risku vadības) izvērtēšanai un pilnveidošanai, integrējot procesu īstenošanā risku vadību (risku indikatoru pieeju) (MK 11.10.2022. sēdes prot. Nr.52 5.§ 24.11. punkts)</w:t>
            </w:r>
          </w:p>
        </w:tc>
        <w:tc>
          <w:tcPr>
            <w:tcW w:w="704" w:type="pct"/>
            <w:tcBorders>
              <w:top w:val="nil"/>
              <w:left w:val="nil"/>
              <w:bottom w:val="single" w:sz="4" w:space="0" w:color="auto"/>
              <w:right w:val="single" w:sz="4" w:space="0" w:color="auto"/>
            </w:tcBorders>
            <w:shd w:val="clear" w:color="auto" w:fill="auto"/>
          </w:tcPr>
          <w:p w14:paraId="18D9400C" w14:textId="77777777" w:rsidR="005D25B5" w:rsidRDefault="005D25B5" w:rsidP="00617445">
            <w:pPr>
              <w:pStyle w:val="tabteksts"/>
              <w:jc w:val="right"/>
              <w:rPr>
                <w:color w:val="000000"/>
                <w:szCs w:val="18"/>
              </w:rPr>
            </w:pPr>
            <w:r>
              <w:rPr>
                <w:color w:val="000000"/>
                <w:szCs w:val="18"/>
              </w:rPr>
              <w:t>49 000</w:t>
            </w:r>
          </w:p>
        </w:tc>
        <w:tc>
          <w:tcPr>
            <w:tcW w:w="704" w:type="pct"/>
            <w:tcBorders>
              <w:top w:val="nil"/>
              <w:left w:val="nil"/>
              <w:bottom w:val="single" w:sz="4" w:space="0" w:color="auto"/>
              <w:right w:val="single" w:sz="4" w:space="0" w:color="auto"/>
            </w:tcBorders>
            <w:shd w:val="clear" w:color="auto" w:fill="auto"/>
          </w:tcPr>
          <w:p w14:paraId="617AD6D6" w14:textId="77777777" w:rsidR="005D25B5" w:rsidRDefault="005D25B5" w:rsidP="00617445">
            <w:pPr>
              <w:pStyle w:val="tabteksts"/>
              <w:jc w:val="center"/>
              <w:rPr>
                <w:color w:val="000000"/>
                <w:szCs w:val="18"/>
              </w:rPr>
            </w:pPr>
            <w:r w:rsidRPr="007C6CA4">
              <w:rPr>
                <w:color w:val="000000"/>
                <w:szCs w:val="18"/>
              </w:rPr>
              <w:t>-</w:t>
            </w:r>
          </w:p>
        </w:tc>
        <w:tc>
          <w:tcPr>
            <w:tcW w:w="703" w:type="pct"/>
            <w:tcBorders>
              <w:top w:val="nil"/>
              <w:left w:val="nil"/>
              <w:bottom w:val="single" w:sz="4" w:space="0" w:color="auto"/>
              <w:right w:val="single" w:sz="4" w:space="0" w:color="auto"/>
            </w:tcBorders>
            <w:shd w:val="clear" w:color="auto" w:fill="auto"/>
          </w:tcPr>
          <w:p w14:paraId="4090BEB6" w14:textId="77777777" w:rsidR="005D25B5" w:rsidRDefault="005D25B5" w:rsidP="00617445">
            <w:pPr>
              <w:pStyle w:val="tabteksts"/>
              <w:jc w:val="right"/>
              <w:rPr>
                <w:color w:val="000000"/>
                <w:szCs w:val="18"/>
              </w:rPr>
            </w:pPr>
            <w:r>
              <w:rPr>
                <w:color w:val="000000"/>
                <w:szCs w:val="18"/>
              </w:rPr>
              <w:t>-49 000</w:t>
            </w:r>
          </w:p>
        </w:tc>
      </w:tr>
      <w:tr w:rsidR="005D25B5" w:rsidRPr="00233CD9" w14:paraId="6F015ED1"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D585908" w14:textId="77777777" w:rsidR="005D25B5" w:rsidRDefault="005D25B5" w:rsidP="00617445">
            <w:pPr>
              <w:pStyle w:val="tabteksts"/>
              <w:jc w:val="both"/>
              <w:rPr>
                <w:i/>
                <w:iCs/>
                <w:szCs w:val="18"/>
              </w:rPr>
            </w:pPr>
            <w:r>
              <w:rPr>
                <w:i/>
                <w:iCs/>
                <w:szCs w:val="18"/>
              </w:rPr>
              <w:t xml:space="preserve">Samazināti izdevumi pasākumu plānā noziedzīgi iegūtu līdzekļu legalizācijas, terorisma un </w:t>
            </w:r>
            <w:proofErr w:type="spellStart"/>
            <w:r>
              <w:rPr>
                <w:i/>
                <w:iCs/>
                <w:szCs w:val="18"/>
              </w:rPr>
              <w:t>proliferācijas</w:t>
            </w:r>
            <w:proofErr w:type="spellEnd"/>
            <w:r>
              <w:rPr>
                <w:i/>
                <w:iCs/>
                <w:szCs w:val="18"/>
              </w:rPr>
              <w:t xml:space="preserve"> finansēšanas novēršanai laikposmam no 2020. līdz 2022. gadam pasākumu īstenošanai (MK 29.09.2020 sēdes prot. Nr.56; MK 22.02.2022. sēdes prot.Nr.9 23.§ 6.1.2. punkts)</w:t>
            </w:r>
          </w:p>
        </w:tc>
        <w:tc>
          <w:tcPr>
            <w:tcW w:w="704" w:type="pct"/>
            <w:tcBorders>
              <w:top w:val="nil"/>
              <w:left w:val="nil"/>
              <w:bottom w:val="single" w:sz="4" w:space="0" w:color="auto"/>
              <w:right w:val="single" w:sz="4" w:space="0" w:color="auto"/>
            </w:tcBorders>
            <w:shd w:val="clear" w:color="auto" w:fill="auto"/>
          </w:tcPr>
          <w:p w14:paraId="015C4CB2" w14:textId="77777777" w:rsidR="005D25B5" w:rsidRDefault="005D25B5" w:rsidP="00617445">
            <w:pPr>
              <w:pStyle w:val="tabteksts"/>
              <w:jc w:val="right"/>
              <w:rPr>
                <w:color w:val="000000"/>
                <w:szCs w:val="18"/>
              </w:rPr>
            </w:pPr>
            <w:r>
              <w:rPr>
                <w:color w:val="000000"/>
                <w:szCs w:val="18"/>
              </w:rPr>
              <w:t>28 800</w:t>
            </w:r>
          </w:p>
        </w:tc>
        <w:tc>
          <w:tcPr>
            <w:tcW w:w="704" w:type="pct"/>
            <w:tcBorders>
              <w:top w:val="nil"/>
              <w:left w:val="nil"/>
              <w:bottom w:val="single" w:sz="4" w:space="0" w:color="auto"/>
              <w:right w:val="single" w:sz="4" w:space="0" w:color="auto"/>
            </w:tcBorders>
            <w:shd w:val="clear" w:color="auto" w:fill="auto"/>
          </w:tcPr>
          <w:p w14:paraId="4CF6F266" w14:textId="77777777" w:rsidR="005D25B5" w:rsidRDefault="005D25B5" w:rsidP="00617445">
            <w:pPr>
              <w:pStyle w:val="tabteksts"/>
              <w:jc w:val="center"/>
              <w:rPr>
                <w:color w:val="000000"/>
                <w:szCs w:val="18"/>
              </w:rPr>
            </w:pPr>
            <w:r w:rsidRPr="007C6CA4">
              <w:rPr>
                <w:color w:val="000000"/>
                <w:szCs w:val="18"/>
              </w:rPr>
              <w:t>-</w:t>
            </w:r>
          </w:p>
        </w:tc>
        <w:tc>
          <w:tcPr>
            <w:tcW w:w="703" w:type="pct"/>
            <w:tcBorders>
              <w:top w:val="nil"/>
              <w:left w:val="nil"/>
              <w:bottom w:val="single" w:sz="4" w:space="0" w:color="auto"/>
              <w:right w:val="single" w:sz="4" w:space="0" w:color="auto"/>
            </w:tcBorders>
            <w:shd w:val="clear" w:color="auto" w:fill="auto"/>
          </w:tcPr>
          <w:p w14:paraId="38BE1390" w14:textId="77777777" w:rsidR="005D25B5" w:rsidRDefault="005D25B5" w:rsidP="00617445">
            <w:pPr>
              <w:pStyle w:val="tabteksts"/>
              <w:jc w:val="right"/>
              <w:rPr>
                <w:color w:val="000000"/>
                <w:szCs w:val="18"/>
              </w:rPr>
            </w:pPr>
            <w:r>
              <w:rPr>
                <w:color w:val="000000"/>
                <w:szCs w:val="18"/>
              </w:rPr>
              <w:t>-28 800</w:t>
            </w:r>
          </w:p>
        </w:tc>
      </w:tr>
      <w:tr w:rsidR="005D25B5" w:rsidRPr="00233CD9" w14:paraId="6276753E"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229F5A29" w14:textId="77777777" w:rsidR="005D25B5" w:rsidRDefault="005D25B5" w:rsidP="00617445">
            <w:pPr>
              <w:pStyle w:val="tabteksts"/>
              <w:jc w:val="both"/>
              <w:rPr>
                <w:i/>
                <w:iCs/>
                <w:szCs w:val="18"/>
              </w:rPr>
            </w:pPr>
            <w:r>
              <w:rPr>
                <w:i/>
                <w:iCs/>
                <w:szCs w:val="18"/>
              </w:rPr>
              <w:t>Samazināti izdevumi starptautiskās sadarbības nodrošināšanai, t.sk. ar Eiropas Rekonstrukcijas un attīstības banku un ASV Finanšu ministrijas Tehniskās palīdzības dienestu (MK 11.10.2022. sēdes prot. Nr.52 5.§ 24.12. punkts)</w:t>
            </w:r>
          </w:p>
        </w:tc>
        <w:tc>
          <w:tcPr>
            <w:tcW w:w="704" w:type="pct"/>
            <w:tcBorders>
              <w:top w:val="nil"/>
              <w:left w:val="nil"/>
              <w:bottom w:val="single" w:sz="4" w:space="0" w:color="auto"/>
              <w:right w:val="single" w:sz="4" w:space="0" w:color="auto"/>
            </w:tcBorders>
            <w:shd w:val="clear" w:color="auto" w:fill="auto"/>
          </w:tcPr>
          <w:p w14:paraId="56528F77" w14:textId="77777777" w:rsidR="005D25B5" w:rsidRDefault="005D25B5" w:rsidP="00617445">
            <w:pPr>
              <w:pStyle w:val="tabteksts"/>
              <w:jc w:val="right"/>
              <w:rPr>
                <w:color w:val="000000"/>
                <w:szCs w:val="18"/>
              </w:rPr>
            </w:pPr>
            <w:r>
              <w:rPr>
                <w:color w:val="000000"/>
                <w:szCs w:val="18"/>
              </w:rPr>
              <w:t>24 527</w:t>
            </w:r>
          </w:p>
        </w:tc>
        <w:tc>
          <w:tcPr>
            <w:tcW w:w="704" w:type="pct"/>
            <w:tcBorders>
              <w:top w:val="nil"/>
              <w:left w:val="nil"/>
              <w:bottom w:val="single" w:sz="4" w:space="0" w:color="auto"/>
              <w:right w:val="single" w:sz="4" w:space="0" w:color="auto"/>
            </w:tcBorders>
            <w:shd w:val="clear" w:color="auto" w:fill="auto"/>
          </w:tcPr>
          <w:p w14:paraId="3856A764" w14:textId="77777777" w:rsidR="005D25B5" w:rsidRDefault="005D25B5" w:rsidP="00617445">
            <w:pPr>
              <w:pStyle w:val="tabteksts"/>
              <w:jc w:val="center"/>
              <w:rPr>
                <w:color w:val="000000"/>
                <w:szCs w:val="18"/>
              </w:rPr>
            </w:pPr>
            <w:r w:rsidRPr="007C6CA4">
              <w:rPr>
                <w:color w:val="000000"/>
                <w:szCs w:val="18"/>
              </w:rPr>
              <w:t>-</w:t>
            </w:r>
          </w:p>
        </w:tc>
        <w:tc>
          <w:tcPr>
            <w:tcW w:w="703" w:type="pct"/>
            <w:tcBorders>
              <w:top w:val="nil"/>
              <w:left w:val="nil"/>
              <w:bottom w:val="single" w:sz="4" w:space="0" w:color="auto"/>
              <w:right w:val="single" w:sz="4" w:space="0" w:color="auto"/>
            </w:tcBorders>
            <w:shd w:val="clear" w:color="auto" w:fill="auto"/>
          </w:tcPr>
          <w:p w14:paraId="6F607507" w14:textId="77777777" w:rsidR="005D25B5" w:rsidRDefault="005D25B5" w:rsidP="00617445">
            <w:pPr>
              <w:pStyle w:val="tabteksts"/>
              <w:jc w:val="right"/>
              <w:rPr>
                <w:color w:val="000000"/>
                <w:szCs w:val="18"/>
              </w:rPr>
            </w:pPr>
            <w:r>
              <w:rPr>
                <w:color w:val="000000"/>
                <w:szCs w:val="18"/>
              </w:rPr>
              <w:t>-24 527</w:t>
            </w:r>
          </w:p>
        </w:tc>
      </w:tr>
      <w:tr w:rsidR="005D25B5" w:rsidRPr="00233CD9" w14:paraId="4DF4D05A"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57CB458" w14:textId="77777777" w:rsidR="005D25B5" w:rsidRDefault="005D25B5" w:rsidP="00617445">
            <w:pPr>
              <w:pStyle w:val="tabteksts"/>
              <w:jc w:val="both"/>
              <w:rPr>
                <w:i/>
                <w:iCs/>
                <w:szCs w:val="18"/>
              </w:rPr>
            </w:pPr>
            <w:r>
              <w:rPr>
                <w:i/>
                <w:iCs/>
                <w:szCs w:val="18"/>
              </w:rPr>
              <w:t>Samazināti izdevumi pasaules Bankas Ziemeļu un Baltijas valstu grupas sanāksmes, informatīvo semināru, ekspertu diskusiju, konferenču un sanāksmju organizēšanai, ievērojot pasākumam paredzēto finansējuma apmēru 2024. gadam (MK 11.10.2022. sēdes prot. Nr.52 5.§ 24.2. punkts)</w:t>
            </w:r>
          </w:p>
        </w:tc>
        <w:tc>
          <w:tcPr>
            <w:tcW w:w="704" w:type="pct"/>
            <w:tcBorders>
              <w:top w:val="single" w:sz="4" w:space="0" w:color="auto"/>
              <w:left w:val="nil"/>
              <w:bottom w:val="single" w:sz="4" w:space="0" w:color="auto"/>
              <w:right w:val="single" w:sz="4" w:space="0" w:color="auto"/>
            </w:tcBorders>
            <w:shd w:val="clear" w:color="auto" w:fill="auto"/>
          </w:tcPr>
          <w:p w14:paraId="4C1F9897" w14:textId="77777777" w:rsidR="005D25B5" w:rsidRDefault="005D25B5" w:rsidP="00617445">
            <w:pPr>
              <w:pStyle w:val="tabteksts"/>
              <w:jc w:val="right"/>
              <w:rPr>
                <w:color w:val="000000"/>
                <w:szCs w:val="18"/>
              </w:rPr>
            </w:pPr>
            <w:r>
              <w:rPr>
                <w:color w:val="000000"/>
                <w:szCs w:val="18"/>
              </w:rPr>
              <w:t>12 500</w:t>
            </w:r>
          </w:p>
        </w:tc>
        <w:tc>
          <w:tcPr>
            <w:tcW w:w="704" w:type="pct"/>
            <w:tcBorders>
              <w:top w:val="single" w:sz="4" w:space="0" w:color="auto"/>
              <w:left w:val="nil"/>
              <w:bottom w:val="single" w:sz="4" w:space="0" w:color="auto"/>
              <w:right w:val="single" w:sz="4" w:space="0" w:color="auto"/>
            </w:tcBorders>
            <w:shd w:val="clear" w:color="auto" w:fill="auto"/>
          </w:tcPr>
          <w:p w14:paraId="732DC62C" w14:textId="77777777" w:rsidR="005D25B5" w:rsidRDefault="005D25B5" w:rsidP="00617445">
            <w:pPr>
              <w:pStyle w:val="tabteksts"/>
              <w:jc w:val="center"/>
              <w:rPr>
                <w:color w:val="000000"/>
                <w:szCs w:val="18"/>
              </w:rPr>
            </w:pPr>
            <w:r w:rsidRPr="007C6CA4">
              <w:rPr>
                <w:color w:val="000000"/>
                <w:szCs w:val="18"/>
              </w:rPr>
              <w:t>-</w:t>
            </w:r>
          </w:p>
        </w:tc>
        <w:tc>
          <w:tcPr>
            <w:tcW w:w="703" w:type="pct"/>
            <w:tcBorders>
              <w:top w:val="single" w:sz="4" w:space="0" w:color="auto"/>
              <w:left w:val="nil"/>
              <w:bottom w:val="single" w:sz="4" w:space="0" w:color="auto"/>
              <w:right w:val="single" w:sz="4" w:space="0" w:color="auto"/>
            </w:tcBorders>
            <w:shd w:val="clear" w:color="auto" w:fill="auto"/>
          </w:tcPr>
          <w:p w14:paraId="3E1886B6" w14:textId="77777777" w:rsidR="005D25B5" w:rsidRDefault="005D25B5" w:rsidP="00617445">
            <w:pPr>
              <w:pStyle w:val="tabteksts"/>
              <w:jc w:val="right"/>
              <w:rPr>
                <w:color w:val="000000"/>
                <w:szCs w:val="18"/>
              </w:rPr>
            </w:pPr>
            <w:r>
              <w:rPr>
                <w:color w:val="000000"/>
                <w:szCs w:val="18"/>
              </w:rPr>
              <w:t>-12 500</w:t>
            </w:r>
          </w:p>
        </w:tc>
      </w:tr>
      <w:tr w:rsidR="005D25B5" w:rsidRPr="00233CD9" w14:paraId="0E8D00D5"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3E9FD8A" w14:textId="77777777" w:rsidR="005D25B5" w:rsidRPr="002A55B8" w:rsidRDefault="005D25B5" w:rsidP="00617445">
            <w:pPr>
              <w:spacing w:after="0"/>
              <w:ind w:firstLine="0"/>
              <w:rPr>
                <w:i/>
                <w:iCs/>
                <w:color w:val="000000"/>
                <w:sz w:val="18"/>
                <w:szCs w:val="18"/>
              </w:rPr>
            </w:pPr>
            <w:r w:rsidRPr="000776BE">
              <w:rPr>
                <w:i/>
                <w:iCs/>
                <w:color w:val="000000"/>
                <w:sz w:val="18"/>
                <w:szCs w:val="18"/>
              </w:rPr>
              <w:t xml:space="preserve">Finansējuma samazinājums, lai nodrošinātu Valsts un pašvaldību iestāžu tīmekļvietņu vienotās platformas izmaksu segšanu (MK 15.08.2023. prot. Nr.40 43.§ 52.7. p.) </w:t>
            </w:r>
          </w:p>
        </w:tc>
        <w:tc>
          <w:tcPr>
            <w:tcW w:w="704" w:type="pct"/>
            <w:tcBorders>
              <w:top w:val="single" w:sz="4" w:space="0" w:color="auto"/>
              <w:left w:val="nil"/>
              <w:bottom w:val="single" w:sz="4" w:space="0" w:color="auto"/>
              <w:right w:val="single" w:sz="4" w:space="0" w:color="auto"/>
            </w:tcBorders>
            <w:shd w:val="clear" w:color="auto" w:fill="auto"/>
          </w:tcPr>
          <w:p w14:paraId="02B05FBE" w14:textId="77777777" w:rsidR="005D25B5" w:rsidRDefault="005D25B5" w:rsidP="00617445">
            <w:pPr>
              <w:pStyle w:val="tabteksts"/>
              <w:jc w:val="right"/>
              <w:rPr>
                <w:color w:val="000000"/>
                <w:szCs w:val="18"/>
              </w:rPr>
            </w:pPr>
            <w:r>
              <w:rPr>
                <w:color w:val="000000"/>
                <w:szCs w:val="18"/>
              </w:rPr>
              <w:t>1 750</w:t>
            </w:r>
          </w:p>
        </w:tc>
        <w:tc>
          <w:tcPr>
            <w:tcW w:w="704" w:type="pct"/>
            <w:tcBorders>
              <w:top w:val="single" w:sz="4" w:space="0" w:color="auto"/>
              <w:left w:val="nil"/>
              <w:bottom w:val="single" w:sz="4" w:space="0" w:color="auto"/>
              <w:right w:val="single" w:sz="4" w:space="0" w:color="auto"/>
            </w:tcBorders>
            <w:shd w:val="clear" w:color="auto" w:fill="auto"/>
          </w:tcPr>
          <w:p w14:paraId="4355AFE0" w14:textId="77777777" w:rsidR="005D25B5" w:rsidRPr="007C6CA4" w:rsidRDefault="005D25B5" w:rsidP="00617445">
            <w:pPr>
              <w:pStyle w:val="tabteksts"/>
              <w:jc w:val="center"/>
              <w:rPr>
                <w:color w:val="000000"/>
                <w:szCs w:val="18"/>
              </w:rPr>
            </w:pPr>
            <w:r>
              <w:rPr>
                <w:color w:val="000000"/>
                <w:szCs w:val="18"/>
              </w:rPr>
              <w:t>-</w:t>
            </w:r>
          </w:p>
        </w:tc>
        <w:tc>
          <w:tcPr>
            <w:tcW w:w="703" w:type="pct"/>
            <w:tcBorders>
              <w:top w:val="single" w:sz="4" w:space="0" w:color="auto"/>
              <w:left w:val="nil"/>
              <w:bottom w:val="single" w:sz="4" w:space="0" w:color="auto"/>
              <w:right w:val="single" w:sz="4" w:space="0" w:color="auto"/>
            </w:tcBorders>
            <w:shd w:val="clear" w:color="auto" w:fill="auto"/>
          </w:tcPr>
          <w:p w14:paraId="4948F287" w14:textId="77777777" w:rsidR="005D25B5" w:rsidRDefault="005D25B5" w:rsidP="00617445">
            <w:pPr>
              <w:pStyle w:val="tabteksts"/>
              <w:jc w:val="right"/>
              <w:rPr>
                <w:color w:val="000000"/>
                <w:szCs w:val="18"/>
              </w:rPr>
            </w:pPr>
            <w:r>
              <w:rPr>
                <w:color w:val="000000"/>
                <w:szCs w:val="18"/>
              </w:rPr>
              <w:t>-1 750</w:t>
            </w:r>
          </w:p>
        </w:tc>
      </w:tr>
    </w:tbl>
    <w:p w14:paraId="5265B269" w14:textId="77777777" w:rsidR="005D25B5" w:rsidRPr="00775C81" w:rsidRDefault="005D25B5" w:rsidP="005D25B5">
      <w:pPr>
        <w:spacing w:before="240" w:after="240"/>
        <w:ind w:firstLine="0"/>
        <w:jc w:val="center"/>
        <w:rPr>
          <w:b/>
          <w:lang w:eastAsia="lv-LV"/>
        </w:rPr>
      </w:pPr>
      <w:r w:rsidRPr="004B7C00">
        <w:rPr>
          <w:b/>
          <w:lang w:eastAsia="lv-LV"/>
        </w:rPr>
        <w:t xml:space="preserve">Finansēšana 2024. gada </w:t>
      </w:r>
      <w:r w:rsidRPr="00D01A35">
        <w:rPr>
          <w:b/>
          <w:lang w:eastAsia="lv-LV"/>
        </w:rPr>
        <w:t>projektā</w:t>
      </w:r>
    </w:p>
    <w:p w14:paraId="227A477A"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5D25B5" w:rsidRPr="00775C81" w14:paraId="5B10AFCC" w14:textId="77777777" w:rsidTr="00617445">
        <w:trPr>
          <w:trHeight w:val="236"/>
          <w:tblHeader/>
          <w:jc w:val="center"/>
        </w:trPr>
        <w:tc>
          <w:tcPr>
            <w:tcW w:w="4296" w:type="pct"/>
            <w:vAlign w:val="center"/>
          </w:tcPr>
          <w:p w14:paraId="4814EB49" w14:textId="77777777" w:rsidR="005D25B5" w:rsidRPr="00775C81" w:rsidRDefault="005D25B5" w:rsidP="00617445">
            <w:pPr>
              <w:pStyle w:val="tabteksts"/>
              <w:jc w:val="center"/>
              <w:rPr>
                <w:szCs w:val="24"/>
              </w:rPr>
            </w:pPr>
            <w:r w:rsidRPr="00775C81">
              <w:rPr>
                <w:szCs w:val="18"/>
                <w:lang w:eastAsia="lv-LV"/>
              </w:rPr>
              <w:t>Pasākums</w:t>
            </w:r>
          </w:p>
        </w:tc>
        <w:tc>
          <w:tcPr>
            <w:tcW w:w="704" w:type="pct"/>
            <w:vAlign w:val="center"/>
          </w:tcPr>
          <w:p w14:paraId="659332CC" w14:textId="77777777" w:rsidR="005D25B5" w:rsidRPr="00E93D05" w:rsidRDefault="005D25B5" w:rsidP="00617445">
            <w:pPr>
              <w:pStyle w:val="tabteksts"/>
              <w:jc w:val="center"/>
              <w:rPr>
                <w:szCs w:val="18"/>
                <w:lang w:eastAsia="lv-LV"/>
              </w:rPr>
            </w:pPr>
            <w:r w:rsidRPr="00E93D05">
              <w:rPr>
                <w:szCs w:val="18"/>
                <w:lang w:eastAsia="lv-LV"/>
              </w:rPr>
              <w:t>2024. gada projekts</w:t>
            </w:r>
          </w:p>
        </w:tc>
      </w:tr>
      <w:tr w:rsidR="005D25B5" w:rsidRPr="00775C81" w14:paraId="7FC7174C" w14:textId="77777777" w:rsidTr="00617445">
        <w:trPr>
          <w:trHeight w:val="118"/>
          <w:tblHeader/>
          <w:jc w:val="center"/>
        </w:trPr>
        <w:tc>
          <w:tcPr>
            <w:tcW w:w="4296" w:type="pct"/>
            <w:shd w:val="clear" w:color="auto" w:fill="D9D9D9" w:themeFill="background1" w:themeFillShade="D9"/>
          </w:tcPr>
          <w:p w14:paraId="2A351055" w14:textId="77777777" w:rsidR="005D25B5" w:rsidRPr="00775C81" w:rsidRDefault="005D25B5" w:rsidP="00617445">
            <w:pPr>
              <w:pStyle w:val="tabteksts"/>
              <w:rPr>
                <w:szCs w:val="18"/>
              </w:rPr>
            </w:pPr>
            <w:r w:rsidRPr="00775C81">
              <w:rPr>
                <w:b/>
                <w:bCs/>
                <w:szCs w:val="18"/>
                <w:lang w:eastAsia="lv-LV"/>
              </w:rPr>
              <w:t>Finansēšana – kopā</w:t>
            </w:r>
          </w:p>
        </w:tc>
        <w:tc>
          <w:tcPr>
            <w:tcW w:w="704" w:type="pct"/>
            <w:shd w:val="clear" w:color="auto" w:fill="D9D9D9" w:themeFill="background1" w:themeFillShade="D9"/>
          </w:tcPr>
          <w:p w14:paraId="50C063F2" w14:textId="77777777" w:rsidR="005D25B5" w:rsidRPr="00775C81" w:rsidRDefault="005D25B5" w:rsidP="00617445">
            <w:pPr>
              <w:pStyle w:val="tabteksts"/>
              <w:jc w:val="right"/>
              <w:rPr>
                <w:b/>
                <w:szCs w:val="18"/>
              </w:rPr>
            </w:pPr>
            <w:r w:rsidRPr="00775C81">
              <w:rPr>
                <w:b/>
                <w:szCs w:val="18"/>
              </w:rPr>
              <w:t>-</w:t>
            </w:r>
            <w:r>
              <w:rPr>
                <w:b/>
                <w:szCs w:val="18"/>
              </w:rPr>
              <w:t>875 000</w:t>
            </w:r>
          </w:p>
        </w:tc>
      </w:tr>
      <w:tr w:rsidR="005D25B5" w:rsidRPr="00775C81" w14:paraId="09CF65B2" w14:textId="77777777" w:rsidTr="00617445">
        <w:trPr>
          <w:trHeight w:val="118"/>
          <w:tblHeader/>
          <w:jc w:val="center"/>
        </w:trPr>
        <w:tc>
          <w:tcPr>
            <w:tcW w:w="5000" w:type="pct"/>
            <w:gridSpan w:val="2"/>
          </w:tcPr>
          <w:p w14:paraId="13D5BD64"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15AACA94" w14:textId="77777777" w:rsidTr="00617445">
        <w:trPr>
          <w:trHeight w:val="118"/>
          <w:tblHeader/>
          <w:jc w:val="center"/>
        </w:trPr>
        <w:tc>
          <w:tcPr>
            <w:tcW w:w="4296" w:type="pct"/>
            <w:shd w:val="clear" w:color="auto" w:fill="F2F2F2" w:themeFill="background1" w:themeFillShade="F2"/>
          </w:tcPr>
          <w:p w14:paraId="747D1243" w14:textId="77777777" w:rsidR="005D25B5" w:rsidRPr="00775C81" w:rsidRDefault="005D25B5" w:rsidP="00617445">
            <w:pPr>
              <w:pStyle w:val="tabteksts"/>
              <w:rPr>
                <w:bCs/>
                <w:szCs w:val="18"/>
                <w:u w:val="single"/>
                <w:lang w:eastAsia="lv-LV"/>
              </w:rPr>
            </w:pPr>
            <w:r w:rsidRPr="00775C81">
              <w:rPr>
                <w:bCs/>
                <w:szCs w:val="18"/>
                <w:u w:val="single"/>
                <w:lang w:eastAsia="lv-LV"/>
              </w:rPr>
              <w:t>Akcijas un cita līdzdalība komersantu pašu kapitālā</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3281CF" w14:textId="77777777" w:rsidR="005D25B5" w:rsidRPr="00775C81" w:rsidRDefault="005D25B5" w:rsidP="00617445">
            <w:pPr>
              <w:pStyle w:val="tabteksts"/>
              <w:jc w:val="right"/>
              <w:rPr>
                <w:szCs w:val="18"/>
                <w:u w:val="single"/>
              </w:rPr>
            </w:pPr>
            <w:r w:rsidRPr="00FE70A6">
              <w:t>-875</w:t>
            </w:r>
            <w:r>
              <w:t xml:space="preserve"> </w:t>
            </w:r>
            <w:r w:rsidRPr="00FE70A6">
              <w:t>000</w:t>
            </w:r>
          </w:p>
        </w:tc>
      </w:tr>
      <w:tr w:rsidR="005D25B5" w:rsidRPr="00775C81" w14:paraId="07C3E907" w14:textId="77777777" w:rsidTr="00617445">
        <w:trPr>
          <w:trHeight w:val="118"/>
          <w:tblHeader/>
          <w:jc w:val="center"/>
        </w:trPr>
        <w:tc>
          <w:tcPr>
            <w:tcW w:w="4296" w:type="pct"/>
          </w:tcPr>
          <w:p w14:paraId="542A444A" w14:textId="77777777" w:rsidR="005D25B5" w:rsidRPr="00775C81" w:rsidRDefault="005D25B5" w:rsidP="00617445">
            <w:pPr>
              <w:pStyle w:val="tabteksts"/>
              <w:jc w:val="both"/>
              <w:rPr>
                <w:bCs/>
                <w:i/>
                <w:szCs w:val="18"/>
                <w:lang w:eastAsia="lv-LV"/>
              </w:rPr>
            </w:pPr>
            <w:r w:rsidRPr="00E93D05">
              <w:rPr>
                <w:i/>
                <w:iCs/>
                <w:lang w:eastAsia="lv-LV"/>
              </w:rPr>
              <w:t>Finansējums</w:t>
            </w:r>
            <w:r w:rsidRPr="004730CF">
              <w:rPr>
                <w:i/>
                <w:iCs/>
                <w:lang w:eastAsia="lv-LV"/>
              </w:rPr>
              <w:t xml:space="preserve"> ieguldījuma veikšanai Latvijas Proves biroja pamatkapitālā, lai segtu būvdarbu izmaksas ēkas Vecpilsētas ielā 7, Rīgā, pielāgošanai (MK </w:t>
            </w:r>
            <w:r>
              <w:rPr>
                <w:i/>
                <w:iCs/>
                <w:lang w:eastAsia="lv-LV"/>
              </w:rPr>
              <w:t xml:space="preserve">11.10.2022. </w:t>
            </w:r>
            <w:r w:rsidRPr="004730CF">
              <w:rPr>
                <w:i/>
                <w:iCs/>
                <w:lang w:eastAsia="lv-LV"/>
              </w:rPr>
              <w:t>sēdes prot.</w:t>
            </w:r>
            <w:r>
              <w:rPr>
                <w:i/>
                <w:iCs/>
                <w:lang w:eastAsia="lv-LV"/>
              </w:rPr>
              <w:t xml:space="preserve"> </w:t>
            </w:r>
            <w:r w:rsidRPr="004730CF">
              <w:rPr>
                <w:i/>
                <w:iCs/>
                <w:lang w:eastAsia="lv-LV"/>
              </w:rPr>
              <w:t>Nr.52 5.§ 24.10.</w:t>
            </w:r>
            <w:r>
              <w:rPr>
                <w:i/>
                <w:iCs/>
                <w:lang w:eastAsia="lv-LV"/>
              </w:rPr>
              <w:t xml:space="preserve"> </w:t>
            </w:r>
            <w:r w:rsidRPr="004730CF">
              <w:rPr>
                <w:i/>
                <w:iCs/>
                <w:lang w:eastAsia="lv-LV"/>
              </w:rPr>
              <w:t>p</w:t>
            </w:r>
            <w:r>
              <w:rPr>
                <w:i/>
                <w:iCs/>
                <w:lang w:eastAsia="lv-LV"/>
              </w:rPr>
              <w:t>unkts</w:t>
            </w:r>
            <w:r w:rsidRPr="004730CF">
              <w:rPr>
                <w:i/>
                <w:iCs/>
                <w:lang w:eastAsia="lv-LV"/>
              </w:rPr>
              <w:t>)</w:t>
            </w:r>
          </w:p>
        </w:tc>
        <w:tc>
          <w:tcPr>
            <w:tcW w:w="704" w:type="pct"/>
            <w:tcBorders>
              <w:top w:val="nil"/>
              <w:left w:val="single" w:sz="4" w:space="0" w:color="auto"/>
              <w:bottom w:val="single" w:sz="4" w:space="0" w:color="auto"/>
              <w:right w:val="single" w:sz="4" w:space="0" w:color="auto"/>
            </w:tcBorders>
            <w:shd w:val="clear" w:color="auto" w:fill="auto"/>
          </w:tcPr>
          <w:p w14:paraId="748AB162" w14:textId="77777777" w:rsidR="005D25B5" w:rsidRPr="00775C81" w:rsidRDefault="005D25B5" w:rsidP="00617445">
            <w:pPr>
              <w:pStyle w:val="tabteksts"/>
              <w:jc w:val="right"/>
              <w:rPr>
                <w:szCs w:val="18"/>
              </w:rPr>
            </w:pPr>
            <w:r w:rsidRPr="00FE70A6">
              <w:t>-875</w:t>
            </w:r>
            <w:r>
              <w:t xml:space="preserve"> </w:t>
            </w:r>
            <w:r w:rsidRPr="00FE70A6">
              <w:t>000</w:t>
            </w:r>
          </w:p>
        </w:tc>
      </w:tr>
    </w:tbl>
    <w:p w14:paraId="01CF5EBB" w14:textId="77777777" w:rsidR="005D25B5" w:rsidRPr="001D0EBF" w:rsidRDefault="005D25B5" w:rsidP="005D25B5">
      <w:pPr>
        <w:pStyle w:val="programmas"/>
        <w:spacing w:after="240"/>
      </w:pPr>
      <w:r w:rsidRPr="001D0EBF">
        <w:t>61.00.00 Kohēzijas fonda (KF) projektu un pasākumu īstenošana</w:t>
      </w:r>
    </w:p>
    <w:p w14:paraId="0B71CD5B" w14:textId="77777777" w:rsidR="005D25B5" w:rsidRPr="006B0524" w:rsidRDefault="005D25B5" w:rsidP="005D25B5">
      <w:pPr>
        <w:spacing w:before="120"/>
        <w:ind w:firstLine="0"/>
        <w:rPr>
          <w:bCs/>
        </w:rPr>
      </w:pPr>
      <w:r w:rsidRPr="006B0524">
        <w:rPr>
          <w:bCs/>
        </w:rPr>
        <w:t>Programmai viena apakšprogramma.</w:t>
      </w:r>
    </w:p>
    <w:p w14:paraId="27DFCFFD" w14:textId="77777777" w:rsidR="005D25B5" w:rsidRPr="00775C81" w:rsidRDefault="005D25B5" w:rsidP="005D25B5">
      <w:pPr>
        <w:pStyle w:val="programmas"/>
        <w:spacing w:after="240"/>
      </w:pPr>
      <w:r w:rsidRPr="001D0EBF">
        <w:t>61.07.00 Kohēzijas fonda (KF) avansa maksājumi un atmaksas finansējuma saņēmējiem (2014-2020)</w:t>
      </w:r>
    </w:p>
    <w:p w14:paraId="503AE2A9" w14:textId="77777777" w:rsidR="005D25B5" w:rsidRPr="00775C81" w:rsidRDefault="005D25B5" w:rsidP="005D25B5">
      <w:pPr>
        <w:ind w:firstLine="0"/>
        <w:rPr>
          <w:u w:val="single"/>
        </w:rPr>
      </w:pPr>
      <w:r w:rsidRPr="00775C81">
        <w:rPr>
          <w:u w:val="single"/>
        </w:rPr>
        <w:t>Apakšprogrammas mērķis:</w:t>
      </w:r>
    </w:p>
    <w:p w14:paraId="7E163C1A" w14:textId="77777777" w:rsidR="005D25B5" w:rsidRPr="00775C81" w:rsidRDefault="005D25B5" w:rsidP="005D25B5">
      <w:pPr>
        <w:ind w:firstLine="720"/>
      </w:pPr>
      <w:r w:rsidRPr="00775C81">
        <w:t>nodrošināt ES struktūrfondu un Kohēzijas fonda 2014. – 2020. gada plānošanas perioda KF finansējumu pašvaldībām, pašvaldību institūcijām un juridiskām personām ierobežotu un atklāto konkursu projektu īstenošanai.</w:t>
      </w:r>
    </w:p>
    <w:p w14:paraId="58FB3A2E" w14:textId="77777777" w:rsidR="001535E4" w:rsidRDefault="001535E4" w:rsidP="005D25B5">
      <w:pPr>
        <w:ind w:firstLine="0"/>
        <w:rPr>
          <w:u w:val="single"/>
        </w:rPr>
      </w:pPr>
    </w:p>
    <w:p w14:paraId="360CBDB6" w14:textId="1B2797E7" w:rsidR="005D25B5" w:rsidRPr="00775C81" w:rsidRDefault="005D25B5" w:rsidP="005D25B5">
      <w:pPr>
        <w:ind w:firstLine="0"/>
        <w:rPr>
          <w:u w:val="single"/>
        </w:rPr>
      </w:pPr>
      <w:r w:rsidRPr="00775C81">
        <w:rPr>
          <w:u w:val="single"/>
        </w:rPr>
        <w:t>Galvenās aktivitātes:</w:t>
      </w:r>
    </w:p>
    <w:p w14:paraId="21D6CA28" w14:textId="77777777" w:rsidR="005D25B5" w:rsidRPr="00775C81" w:rsidRDefault="005D25B5" w:rsidP="005D25B5">
      <w:r w:rsidRPr="00775C81">
        <w:t>nodrošināt KF un valsts budžeta finansējumu avansa maksājumiem un atmaksām par pašvaldību un pašvaldību institūciju, kā arī juridisko personu īstenotajiem projektiem.</w:t>
      </w:r>
    </w:p>
    <w:p w14:paraId="48162E9B" w14:textId="77777777" w:rsidR="005D25B5" w:rsidRDefault="005D25B5" w:rsidP="005D25B5">
      <w:pPr>
        <w:spacing w:after="240"/>
        <w:ind w:firstLine="0"/>
      </w:pPr>
      <w:r w:rsidRPr="00775C81">
        <w:rPr>
          <w:u w:val="single"/>
        </w:rPr>
        <w:t>Apakšprogrammas izpildītājs</w:t>
      </w:r>
      <w:r w:rsidRPr="00775C81">
        <w:t xml:space="preserve">: </w:t>
      </w:r>
      <w:r w:rsidRPr="005B6929">
        <w:t>Centrālā finanšu un līgumu aģentūra.</w:t>
      </w:r>
    </w:p>
    <w:p w14:paraId="1606D47E"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38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5"/>
        <w:gridCol w:w="1202"/>
        <w:gridCol w:w="1201"/>
        <w:gridCol w:w="1201"/>
        <w:gridCol w:w="1201"/>
        <w:gridCol w:w="1351"/>
      </w:tblGrid>
      <w:tr w:rsidR="005D25B5" w:rsidRPr="00775C81" w14:paraId="6053B3E9" w14:textId="77777777" w:rsidTr="00617445">
        <w:trPr>
          <w:trHeight w:val="303"/>
          <w:tblHeader/>
          <w:jc w:val="center"/>
        </w:trPr>
        <w:tc>
          <w:tcPr>
            <w:tcW w:w="1843" w:type="pct"/>
            <w:vAlign w:val="center"/>
          </w:tcPr>
          <w:p w14:paraId="1F1293A2" w14:textId="77777777" w:rsidR="005D25B5" w:rsidRPr="00775C81" w:rsidRDefault="005D25B5" w:rsidP="00617445">
            <w:pPr>
              <w:pStyle w:val="tabteksts"/>
              <w:jc w:val="center"/>
              <w:rPr>
                <w:szCs w:val="24"/>
              </w:rPr>
            </w:pPr>
          </w:p>
        </w:tc>
        <w:tc>
          <w:tcPr>
            <w:tcW w:w="616" w:type="pct"/>
          </w:tcPr>
          <w:p w14:paraId="26B667A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16" w:type="pct"/>
            <w:vAlign w:val="center"/>
          </w:tcPr>
          <w:p w14:paraId="3EB21A5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16" w:type="pct"/>
          </w:tcPr>
          <w:p w14:paraId="51A8BAA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16" w:type="pct"/>
          </w:tcPr>
          <w:p w14:paraId="510D134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93" w:type="pct"/>
          </w:tcPr>
          <w:p w14:paraId="7DA93B4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6AA7BE36" w14:textId="77777777" w:rsidTr="00617445">
        <w:trPr>
          <w:trHeight w:val="151"/>
          <w:jc w:val="center"/>
        </w:trPr>
        <w:tc>
          <w:tcPr>
            <w:tcW w:w="1843" w:type="pct"/>
            <w:shd w:val="clear" w:color="auto" w:fill="D9D9D9" w:themeFill="background1" w:themeFillShade="D9"/>
            <w:vAlign w:val="center"/>
          </w:tcPr>
          <w:p w14:paraId="0629D694"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16" w:type="pct"/>
            <w:tcBorders>
              <w:top w:val="single" w:sz="4" w:space="0" w:color="auto"/>
              <w:left w:val="single" w:sz="4" w:space="0" w:color="auto"/>
              <w:bottom w:val="single" w:sz="4" w:space="0" w:color="auto"/>
              <w:right w:val="single" w:sz="4" w:space="0" w:color="auto"/>
            </w:tcBorders>
            <w:shd w:val="clear" w:color="000000" w:fill="D0CECE"/>
          </w:tcPr>
          <w:p w14:paraId="0E199295" w14:textId="77777777" w:rsidR="005D25B5" w:rsidRPr="00775C81" w:rsidRDefault="005D25B5" w:rsidP="00617445">
            <w:pPr>
              <w:pStyle w:val="tabteksts"/>
              <w:jc w:val="right"/>
            </w:pPr>
            <w:r w:rsidRPr="002D264D">
              <w:rPr>
                <w:color w:val="000000"/>
                <w:szCs w:val="18"/>
              </w:rPr>
              <w:t>104 922 139</w:t>
            </w:r>
          </w:p>
        </w:tc>
        <w:tc>
          <w:tcPr>
            <w:tcW w:w="616" w:type="pct"/>
            <w:tcBorders>
              <w:top w:val="single" w:sz="4" w:space="0" w:color="auto"/>
              <w:left w:val="single" w:sz="4" w:space="0" w:color="auto"/>
              <w:bottom w:val="single" w:sz="4" w:space="0" w:color="auto"/>
              <w:right w:val="single" w:sz="4" w:space="0" w:color="auto"/>
            </w:tcBorders>
            <w:shd w:val="clear" w:color="000000" w:fill="D0CECE"/>
          </w:tcPr>
          <w:p w14:paraId="0619150E" w14:textId="77777777" w:rsidR="005D25B5" w:rsidRPr="00775C81" w:rsidRDefault="005D25B5" w:rsidP="00617445">
            <w:pPr>
              <w:pStyle w:val="tabteksts"/>
              <w:jc w:val="right"/>
            </w:pPr>
            <w:r>
              <w:rPr>
                <w:szCs w:val="18"/>
              </w:rPr>
              <w:t>90 286 359</w:t>
            </w:r>
          </w:p>
        </w:tc>
        <w:tc>
          <w:tcPr>
            <w:tcW w:w="616" w:type="pct"/>
            <w:tcBorders>
              <w:top w:val="single" w:sz="4" w:space="0" w:color="auto"/>
              <w:left w:val="nil"/>
              <w:bottom w:val="single" w:sz="4" w:space="0" w:color="auto"/>
              <w:right w:val="single" w:sz="4" w:space="0" w:color="auto"/>
            </w:tcBorders>
            <w:shd w:val="clear" w:color="000000" w:fill="D0CECE"/>
          </w:tcPr>
          <w:p w14:paraId="0B497309" w14:textId="77777777" w:rsidR="005D25B5" w:rsidRPr="00775C81" w:rsidRDefault="005D25B5" w:rsidP="00617445">
            <w:pPr>
              <w:pStyle w:val="tabteksts"/>
              <w:jc w:val="right"/>
            </w:pPr>
            <w:r>
              <w:rPr>
                <w:szCs w:val="18"/>
              </w:rPr>
              <w:t>118 746 764</w:t>
            </w:r>
          </w:p>
        </w:tc>
        <w:tc>
          <w:tcPr>
            <w:tcW w:w="616" w:type="pct"/>
            <w:tcBorders>
              <w:top w:val="single" w:sz="4" w:space="0" w:color="auto"/>
              <w:left w:val="nil"/>
              <w:bottom w:val="single" w:sz="4" w:space="0" w:color="auto"/>
              <w:right w:val="single" w:sz="4" w:space="0" w:color="auto"/>
            </w:tcBorders>
            <w:shd w:val="clear" w:color="000000" w:fill="D0CECE"/>
          </w:tcPr>
          <w:p w14:paraId="1BCED58C" w14:textId="77777777" w:rsidR="005D25B5" w:rsidRPr="00775C81" w:rsidRDefault="005D25B5" w:rsidP="00617445">
            <w:pPr>
              <w:pStyle w:val="tabteksts"/>
              <w:jc w:val="center"/>
            </w:pPr>
            <w:r>
              <w:rPr>
                <w:szCs w:val="18"/>
              </w:rPr>
              <w:t>-</w:t>
            </w:r>
          </w:p>
        </w:tc>
        <w:tc>
          <w:tcPr>
            <w:tcW w:w="693" w:type="pct"/>
            <w:tcBorders>
              <w:top w:val="single" w:sz="4" w:space="0" w:color="auto"/>
              <w:left w:val="nil"/>
              <w:bottom w:val="single" w:sz="4" w:space="0" w:color="auto"/>
              <w:right w:val="single" w:sz="4" w:space="0" w:color="auto"/>
            </w:tcBorders>
            <w:shd w:val="clear" w:color="000000" w:fill="D0CECE"/>
          </w:tcPr>
          <w:p w14:paraId="68E314F4" w14:textId="77777777" w:rsidR="005D25B5" w:rsidRPr="00775C81" w:rsidRDefault="005D25B5" w:rsidP="00617445">
            <w:pPr>
              <w:pStyle w:val="tabteksts"/>
              <w:jc w:val="center"/>
            </w:pPr>
            <w:r>
              <w:rPr>
                <w:color w:val="000000"/>
                <w:szCs w:val="18"/>
              </w:rPr>
              <w:t>-</w:t>
            </w:r>
          </w:p>
        </w:tc>
      </w:tr>
      <w:tr w:rsidR="005D25B5" w:rsidRPr="00775C81" w14:paraId="5BE54C6C" w14:textId="77777777" w:rsidTr="00617445">
        <w:trPr>
          <w:trHeight w:val="303"/>
          <w:jc w:val="center"/>
        </w:trPr>
        <w:tc>
          <w:tcPr>
            <w:tcW w:w="1843" w:type="pct"/>
            <w:vAlign w:val="center"/>
          </w:tcPr>
          <w:p w14:paraId="40391B33"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16" w:type="pct"/>
          </w:tcPr>
          <w:p w14:paraId="69D5377C" w14:textId="77777777" w:rsidR="005D25B5" w:rsidRPr="00775C81" w:rsidRDefault="005D25B5" w:rsidP="00617445">
            <w:pPr>
              <w:pStyle w:val="tabteksts"/>
              <w:jc w:val="center"/>
            </w:pPr>
            <w:r w:rsidRPr="00775C81">
              <w:rPr>
                <w:b/>
                <w:bCs/>
              </w:rPr>
              <w:t>×</w:t>
            </w:r>
          </w:p>
        </w:tc>
        <w:tc>
          <w:tcPr>
            <w:tcW w:w="616" w:type="pct"/>
            <w:tcBorders>
              <w:top w:val="nil"/>
              <w:left w:val="single" w:sz="4" w:space="0" w:color="auto"/>
              <w:bottom w:val="single" w:sz="4" w:space="0" w:color="auto"/>
              <w:right w:val="single" w:sz="4" w:space="0" w:color="auto"/>
            </w:tcBorders>
            <w:shd w:val="clear" w:color="auto" w:fill="auto"/>
          </w:tcPr>
          <w:p w14:paraId="33BE8696" w14:textId="77777777" w:rsidR="005D25B5" w:rsidRPr="00775C81" w:rsidRDefault="005D25B5" w:rsidP="00617445">
            <w:pPr>
              <w:pStyle w:val="tabteksts"/>
              <w:jc w:val="right"/>
            </w:pPr>
            <w:r>
              <w:rPr>
                <w:color w:val="000000"/>
                <w:szCs w:val="18"/>
              </w:rPr>
              <w:t>-14 635 780</w:t>
            </w:r>
          </w:p>
        </w:tc>
        <w:tc>
          <w:tcPr>
            <w:tcW w:w="616" w:type="pct"/>
            <w:tcBorders>
              <w:top w:val="nil"/>
              <w:left w:val="nil"/>
              <w:bottom w:val="single" w:sz="4" w:space="0" w:color="auto"/>
              <w:right w:val="single" w:sz="4" w:space="0" w:color="auto"/>
            </w:tcBorders>
            <w:shd w:val="clear" w:color="auto" w:fill="auto"/>
          </w:tcPr>
          <w:p w14:paraId="2F3DE99B" w14:textId="77777777" w:rsidR="005D25B5" w:rsidRPr="00775C81" w:rsidRDefault="005D25B5" w:rsidP="00617445">
            <w:pPr>
              <w:pStyle w:val="tabteksts"/>
              <w:jc w:val="right"/>
            </w:pPr>
            <w:r>
              <w:rPr>
                <w:szCs w:val="18"/>
              </w:rPr>
              <w:t>28 460 405</w:t>
            </w:r>
          </w:p>
        </w:tc>
        <w:tc>
          <w:tcPr>
            <w:tcW w:w="616" w:type="pct"/>
            <w:tcBorders>
              <w:top w:val="nil"/>
              <w:left w:val="nil"/>
              <w:bottom w:val="single" w:sz="4" w:space="0" w:color="auto"/>
              <w:right w:val="single" w:sz="4" w:space="0" w:color="auto"/>
            </w:tcBorders>
            <w:shd w:val="clear" w:color="auto" w:fill="auto"/>
          </w:tcPr>
          <w:p w14:paraId="7537B33A" w14:textId="77777777" w:rsidR="005D25B5" w:rsidRPr="00775C81" w:rsidRDefault="005D25B5" w:rsidP="00617445">
            <w:pPr>
              <w:pStyle w:val="tabteksts"/>
              <w:jc w:val="right"/>
            </w:pPr>
            <w:r>
              <w:rPr>
                <w:szCs w:val="18"/>
              </w:rPr>
              <w:t>-118 746 764</w:t>
            </w:r>
          </w:p>
        </w:tc>
        <w:tc>
          <w:tcPr>
            <w:tcW w:w="693" w:type="pct"/>
            <w:tcBorders>
              <w:top w:val="nil"/>
              <w:left w:val="nil"/>
              <w:bottom w:val="single" w:sz="4" w:space="0" w:color="auto"/>
              <w:right w:val="single" w:sz="4" w:space="0" w:color="auto"/>
            </w:tcBorders>
            <w:shd w:val="clear" w:color="auto" w:fill="auto"/>
          </w:tcPr>
          <w:p w14:paraId="74E3A2B1" w14:textId="77777777" w:rsidR="005D25B5" w:rsidRPr="00775C81" w:rsidRDefault="005D25B5" w:rsidP="00617445">
            <w:pPr>
              <w:pStyle w:val="tabteksts"/>
              <w:jc w:val="center"/>
            </w:pPr>
            <w:r>
              <w:rPr>
                <w:color w:val="000000"/>
                <w:szCs w:val="18"/>
              </w:rPr>
              <w:t>-</w:t>
            </w:r>
          </w:p>
        </w:tc>
      </w:tr>
      <w:tr w:rsidR="005D25B5" w:rsidRPr="00775C81" w14:paraId="7CB77FB1" w14:textId="77777777" w:rsidTr="00617445">
        <w:trPr>
          <w:trHeight w:val="303"/>
          <w:jc w:val="center"/>
        </w:trPr>
        <w:tc>
          <w:tcPr>
            <w:tcW w:w="1843" w:type="pct"/>
            <w:vAlign w:val="center"/>
          </w:tcPr>
          <w:p w14:paraId="06B1A946"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16" w:type="pct"/>
          </w:tcPr>
          <w:p w14:paraId="68B79454" w14:textId="77777777" w:rsidR="005D25B5" w:rsidRPr="00775C81" w:rsidRDefault="005D25B5" w:rsidP="00617445">
            <w:pPr>
              <w:pStyle w:val="tabteksts"/>
              <w:jc w:val="center"/>
            </w:pPr>
            <w:r w:rsidRPr="00775C81">
              <w:rPr>
                <w:b/>
                <w:bCs/>
              </w:rPr>
              <w:t>×</w:t>
            </w:r>
          </w:p>
        </w:tc>
        <w:tc>
          <w:tcPr>
            <w:tcW w:w="616" w:type="pct"/>
            <w:tcBorders>
              <w:top w:val="nil"/>
              <w:left w:val="single" w:sz="4" w:space="0" w:color="auto"/>
              <w:bottom w:val="single" w:sz="4" w:space="0" w:color="auto"/>
              <w:right w:val="single" w:sz="4" w:space="0" w:color="auto"/>
            </w:tcBorders>
            <w:shd w:val="clear" w:color="auto" w:fill="auto"/>
          </w:tcPr>
          <w:p w14:paraId="65C259AB" w14:textId="77777777" w:rsidR="005D25B5" w:rsidRPr="00775C81" w:rsidRDefault="005D25B5" w:rsidP="00617445">
            <w:pPr>
              <w:pStyle w:val="tabteksts"/>
              <w:jc w:val="right"/>
            </w:pPr>
            <w:r>
              <w:rPr>
                <w:color w:val="000000"/>
                <w:szCs w:val="18"/>
              </w:rPr>
              <w:t>-13,9</w:t>
            </w:r>
          </w:p>
        </w:tc>
        <w:tc>
          <w:tcPr>
            <w:tcW w:w="616" w:type="pct"/>
            <w:tcBorders>
              <w:top w:val="nil"/>
              <w:left w:val="nil"/>
              <w:bottom w:val="single" w:sz="4" w:space="0" w:color="auto"/>
              <w:right w:val="single" w:sz="4" w:space="0" w:color="auto"/>
            </w:tcBorders>
            <w:shd w:val="clear" w:color="auto" w:fill="auto"/>
          </w:tcPr>
          <w:p w14:paraId="6BF6D853" w14:textId="77777777" w:rsidR="005D25B5" w:rsidRPr="00775C81" w:rsidRDefault="005D25B5" w:rsidP="00617445">
            <w:pPr>
              <w:pStyle w:val="tabteksts"/>
              <w:jc w:val="right"/>
            </w:pPr>
            <w:r>
              <w:rPr>
                <w:szCs w:val="18"/>
              </w:rPr>
              <w:t>31,5</w:t>
            </w:r>
          </w:p>
        </w:tc>
        <w:tc>
          <w:tcPr>
            <w:tcW w:w="616" w:type="pct"/>
            <w:tcBorders>
              <w:top w:val="nil"/>
              <w:left w:val="nil"/>
              <w:bottom w:val="single" w:sz="4" w:space="0" w:color="auto"/>
              <w:right w:val="single" w:sz="4" w:space="0" w:color="auto"/>
            </w:tcBorders>
            <w:shd w:val="clear" w:color="auto" w:fill="auto"/>
          </w:tcPr>
          <w:p w14:paraId="77D5D4DF" w14:textId="77777777" w:rsidR="005D25B5" w:rsidRPr="00775C81" w:rsidRDefault="005D25B5" w:rsidP="00617445">
            <w:pPr>
              <w:pStyle w:val="tabteksts"/>
              <w:jc w:val="right"/>
            </w:pPr>
            <w:r>
              <w:rPr>
                <w:szCs w:val="18"/>
              </w:rPr>
              <w:t>-100,0</w:t>
            </w:r>
          </w:p>
        </w:tc>
        <w:tc>
          <w:tcPr>
            <w:tcW w:w="693" w:type="pct"/>
            <w:tcBorders>
              <w:top w:val="nil"/>
              <w:left w:val="nil"/>
              <w:bottom w:val="single" w:sz="4" w:space="0" w:color="auto"/>
              <w:right w:val="single" w:sz="4" w:space="0" w:color="auto"/>
            </w:tcBorders>
            <w:shd w:val="clear" w:color="auto" w:fill="auto"/>
          </w:tcPr>
          <w:p w14:paraId="61545E6E" w14:textId="77777777" w:rsidR="005D25B5" w:rsidRPr="00775C81" w:rsidRDefault="005D25B5" w:rsidP="00617445">
            <w:pPr>
              <w:pStyle w:val="tabteksts"/>
              <w:jc w:val="center"/>
            </w:pPr>
            <w:r w:rsidRPr="00775C81">
              <w:rPr>
                <w:b/>
                <w:bCs/>
              </w:rPr>
              <w:t>×</w:t>
            </w:r>
          </w:p>
        </w:tc>
      </w:tr>
    </w:tbl>
    <w:p w14:paraId="26AAB26C"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7D8B9C4B"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348C487C" w14:textId="77777777" w:rsidTr="00617445">
        <w:trPr>
          <w:trHeight w:val="142"/>
          <w:tblHeader/>
          <w:jc w:val="center"/>
        </w:trPr>
        <w:tc>
          <w:tcPr>
            <w:tcW w:w="2889" w:type="pct"/>
            <w:vAlign w:val="center"/>
          </w:tcPr>
          <w:p w14:paraId="6FF7D8E3"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12486F2F"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7FDE1525"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05DE19B1"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5DCF1318" w14:textId="77777777" w:rsidTr="00617445">
        <w:trPr>
          <w:trHeight w:val="142"/>
          <w:jc w:val="center"/>
        </w:trPr>
        <w:tc>
          <w:tcPr>
            <w:tcW w:w="2889" w:type="pct"/>
            <w:shd w:val="clear" w:color="auto" w:fill="D9D9D9" w:themeFill="background1" w:themeFillShade="D9"/>
          </w:tcPr>
          <w:p w14:paraId="04C584D5"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885934E" w14:textId="77777777" w:rsidR="005D25B5" w:rsidRPr="00CB1E15" w:rsidRDefault="005D25B5" w:rsidP="00617445">
            <w:pPr>
              <w:pStyle w:val="tabteksts"/>
              <w:jc w:val="right"/>
              <w:rPr>
                <w:b/>
                <w:bCs/>
                <w:szCs w:val="18"/>
              </w:rPr>
            </w:pPr>
            <w:r w:rsidRPr="00CB1E15">
              <w:rPr>
                <w:b/>
                <w:bCs/>
                <w:color w:val="000000"/>
                <w:szCs w:val="18"/>
              </w:rPr>
              <w:t>90 286 359</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770EC75" w14:textId="77777777" w:rsidR="005D25B5" w:rsidRPr="00CB1E15" w:rsidRDefault="005D25B5" w:rsidP="00617445">
            <w:pPr>
              <w:pStyle w:val="tabteksts"/>
              <w:jc w:val="right"/>
              <w:rPr>
                <w:b/>
                <w:bCs/>
                <w:szCs w:val="18"/>
              </w:rPr>
            </w:pPr>
            <w:r w:rsidRPr="00CB1E15">
              <w:rPr>
                <w:b/>
                <w:bCs/>
                <w:color w:val="000000"/>
                <w:szCs w:val="18"/>
              </w:rPr>
              <w:t>118 746 764</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322C052B" w14:textId="77777777" w:rsidR="005D25B5" w:rsidRPr="00CB1E15" w:rsidRDefault="005D25B5" w:rsidP="00617445">
            <w:pPr>
              <w:pStyle w:val="tabteksts"/>
              <w:jc w:val="right"/>
              <w:rPr>
                <w:b/>
                <w:bCs/>
                <w:szCs w:val="18"/>
              </w:rPr>
            </w:pPr>
            <w:r w:rsidRPr="00CB1E15">
              <w:rPr>
                <w:b/>
                <w:bCs/>
                <w:color w:val="000000"/>
                <w:szCs w:val="18"/>
              </w:rPr>
              <w:t>28 460 405</w:t>
            </w:r>
          </w:p>
        </w:tc>
      </w:tr>
      <w:tr w:rsidR="005D25B5" w:rsidRPr="00775C81" w14:paraId="171D4F31" w14:textId="77777777" w:rsidTr="00617445">
        <w:trPr>
          <w:jc w:val="center"/>
        </w:trPr>
        <w:tc>
          <w:tcPr>
            <w:tcW w:w="5000" w:type="pct"/>
            <w:gridSpan w:val="4"/>
          </w:tcPr>
          <w:p w14:paraId="6C1C5CB4"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700E7DB2"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2F2F2"/>
            <w:vAlign w:val="center"/>
          </w:tcPr>
          <w:p w14:paraId="5A73D08F" w14:textId="77777777" w:rsidR="005D25B5" w:rsidRPr="00775C81" w:rsidRDefault="005D25B5" w:rsidP="00617445">
            <w:pPr>
              <w:pStyle w:val="tabteksts"/>
              <w:rPr>
                <w:szCs w:val="18"/>
                <w:u w:val="single"/>
                <w:lang w:eastAsia="lv-LV"/>
              </w:rPr>
            </w:pPr>
            <w:r>
              <w:rPr>
                <w:color w:val="000000"/>
                <w:szCs w:val="18"/>
                <w:u w:val="single"/>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2814DBE9" w14:textId="77777777" w:rsidR="005D25B5" w:rsidRPr="00775C81" w:rsidRDefault="005D25B5" w:rsidP="00617445">
            <w:pPr>
              <w:pStyle w:val="tabteksts"/>
              <w:jc w:val="right"/>
              <w:rPr>
                <w:szCs w:val="18"/>
                <w:u w:val="single"/>
              </w:rPr>
            </w:pPr>
            <w:r>
              <w:rPr>
                <w:color w:val="000000"/>
                <w:szCs w:val="18"/>
              </w:rPr>
              <w:t>90 286 359</w:t>
            </w:r>
          </w:p>
        </w:tc>
        <w:tc>
          <w:tcPr>
            <w:tcW w:w="704" w:type="pct"/>
            <w:tcBorders>
              <w:top w:val="single" w:sz="4" w:space="0" w:color="auto"/>
              <w:left w:val="nil"/>
              <w:bottom w:val="single" w:sz="4" w:space="0" w:color="auto"/>
              <w:right w:val="single" w:sz="4" w:space="0" w:color="auto"/>
            </w:tcBorders>
            <w:shd w:val="clear" w:color="000000" w:fill="F2F2F2"/>
          </w:tcPr>
          <w:p w14:paraId="43454AF1" w14:textId="77777777" w:rsidR="005D25B5" w:rsidRPr="00775C81" w:rsidRDefault="005D25B5" w:rsidP="00617445">
            <w:pPr>
              <w:pStyle w:val="tabteksts"/>
              <w:jc w:val="right"/>
              <w:rPr>
                <w:szCs w:val="18"/>
                <w:u w:val="single"/>
              </w:rPr>
            </w:pPr>
            <w:r>
              <w:rPr>
                <w:color w:val="000000"/>
                <w:szCs w:val="18"/>
              </w:rPr>
              <w:t>118 746 764</w:t>
            </w:r>
          </w:p>
        </w:tc>
        <w:tc>
          <w:tcPr>
            <w:tcW w:w="703" w:type="pct"/>
            <w:tcBorders>
              <w:top w:val="single" w:sz="4" w:space="0" w:color="auto"/>
              <w:left w:val="nil"/>
              <w:bottom w:val="single" w:sz="4" w:space="0" w:color="auto"/>
              <w:right w:val="single" w:sz="4" w:space="0" w:color="auto"/>
            </w:tcBorders>
            <w:shd w:val="clear" w:color="000000" w:fill="F2F2F2"/>
          </w:tcPr>
          <w:p w14:paraId="5458DC76" w14:textId="77777777" w:rsidR="005D25B5" w:rsidRPr="00775C81" w:rsidRDefault="005D25B5" w:rsidP="00617445">
            <w:pPr>
              <w:pStyle w:val="tabteksts"/>
              <w:jc w:val="right"/>
              <w:rPr>
                <w:szCs w:val="18"/>
                <w:u w:val="single"/>
              </w:rPr>
            </w:pPr>
            <w:r>
              <w:rPr>
                <w:color w:val="000000"/>
                <w:szCs w:val="18"/>
              </w:rPr>
              <w:t>28 460 405</w:t>
            </w:r>
          </w:p>
        </w:tc>
      </w:tr>
      <w:tr w:rsidR="005D25B5" w:rsidRPr="00775C81" w14:paraId="654753A3" w14:textId="77777777" w:rsidTr="001535E4">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76F905E7" w14:textId="77777777" w:rsidR="005D25B5" w:rsidRPr="00775C81" w:rsidRDefault="005D25B5" w:rsidP="00617445">
            <w:pPr>
              <w:pStyle w:val="tabteksts"/>
              <w:jc w:val="both"/>
              <w:rPr>
                <w:i/>
                <w:szCs w:val="18"/>
                <w:lang w:eastAsia="lv-LV"/>
              </w:rPr>
            </w:pPr>
            <w:r>
              <w:rPr>
                <w:i/>
                <w:iCs/>
                <w:color w:val="000000"/>
                <w:szCs w:val="18"/>
              </w:rPr>
              <w:t>KF avansa maksājumi un atmaksas finansējuma saņēmējiem (2014-2020)</w:t>
            </w:r>
          </w:p>
        </w:tc>
        <w:tc>
          <w:tcPr>
            <w:tcW w:w="704" w:type="pct"/>
            <w:tcBorders>
              <w:top w:val="nil"/>
              <w:left w:val="nil"/>
              <w:bottom w:val="single" w:sz="4" w:space="0" w:color="auto"/>
              <w:right w:val="single" w:sz="4" w:space="0" w:color="auto"/>
            </w:tcBorders>
            <w:shd w:val="clear" w:color="auto" w:fill="auto"/>
          </w:tcPr>
          <w:p w14:paraId="4A647304" w14:textId="77777777" w:rsidR="005D25B5" w:rsidRPr="00775C81" w:rsidRDefault="005D25B5" w:rsidP="001535E4">
            <w:pPr>
              <w:pStyle w:val="tabteksts"/>
              <w:jc w:val="right"/>
              <w:rPr>
                <w:szCs w:val="18"/>
              </w:rPr>
            </w:pPr>
            <w:r>
              <w:rPr>
                <w:color w:val="000000"/>
                <w:szCs w:val="18"/>
              </w:rPr>
              <w:t>90 286 359</w:t>
            </w:r>
          </w:p>
        </w:tc>
        <w:tc>
          <w:tcPr>
            <w:tcW w:w="704" w:type="pct"/>
            <w:tcBorders>
              <w:top w:val="nil"/>
              <w:left w:val="nil"/>
              <w:bottom w:val="single" w:sz="4" w:space="0" w:color="auto"/>
              <w:right w:val="single" w:sz="4" w:space="0" w:color="auto"/>
            </w:tcBorders>
            <w:shd w:val="clear" w:color="auto" w:fill="auto"/>
          </w:tcPr>
          <w:p w14:paraId="0A9D434A" w14:textId="77777777" w:rsidR="005D25B5" w:rsidRPr="00775C81" w:rsidRDefault="005D25B5" w:rsidP="001535E4">
            <w:pPr>
              <w:pStyle w:val="tabteksts"/>
              <w:jc w:val="right"/>
              <w:rPr>
                <w:szCs w:val="18"/>
              </w:rPr>
            </w:pPr>
            <w:r>
              <w:rPr>
                <w:color w:val="000000"/>
                <w:szCs w:val="18"/>
              </w:rPr>
              <w:t>118 746 764</w:t>
            </w:r>
          </w:p>
        </w:tc>
        <w:tc>
          <w:tcPr>
            <w:tcW w:w="703" w:type="pct"/>
            <w:tcBorders>
              <w:top w:val="nil"/>
              <w:left w:val="nil"/>
              <w:bottom w:val="single" w:sz="4" w:space="0" w:color="auto"/>
              <w:right w:val="single" w:sz="4" w:space="0" w:color="auto"/>
            </w:tcBorders>
            <w:shd w:val="clear" w:color="auto" w:fill="auto"/>
          </w:tcPr>
          <w:p w14:paraId="4E2B1166" w14:textId="77777777" w:rsidR="005D25B5" w:rsidRPr="00775C81" w:rsidRDefault="005D25B5" w:rsidP="001535E4">
            <w:pPr>
              <w:pStyle w:val="tabteksts"/>
              <w:jc w:val="right"/>
              <w:rPr>
                <w:szCs w:val="18"/>
              </w:rPr>
            </w:pPr>
            <w:r>
              <w:rPr>
                <w:color w:val="000000"/>
                <w:szCs w:val="18"/>
              </w:rPr>
              <w:t>28 460 405</w:t>
            </w:r>
          </w:p>
        </w:tc>
      </w:tr>
    </w:tbl>
    <w:p w14:paraId="7C608F65" w14:textId="77777777" w:rsidR="005D25B5" w:rsidRPr="001D0EBF" w:rsidRDefault="005D25B5" w:rsidP="005D25B5">
      <w:pPr>
        <w:pStyle w:val="programmas"/>
        <w:spacing w:after="240"/>
      </w:pPr>
      <w:r w:rsidRPr="001D0EBF">
        <w:t>62.00.00 Eiropas Reģionālās attīstības fonda (ERAF) projektu un pasākumu īstenošana</w:t>
      </w:r>
    </w:p>
    <w:p w14:paraId="1F6A0736" w14:textId="77777777" w:rsidR="005D25B5" w:rsidRPr="006B0524" w:rsidRDefault="005D25B5" w:rsidP="005D25B5">
      <w:pPr>
        <w:spacing w:after="240"/>
        <w:ind w:firstLine="0"/>
        <w:rPr>
          <w:bCs/>
        </w:rPr>
      </w:pPr>
      <w:r w:rsidRPr="006B0524">
        <w:rPr>
          <w:bCs/>
        </w:rPr>
        <w:t>Programmai viena apakšprogramma.</w:t>
      </w:r>
    </w:p>
    <w:p w14:paraId="41A35D49" w14:textId="77777777" w:rsidR="005D25B5" w:rsidRPr="008867B2" w:rsidRDefault="005D25B5" w:rsidP="005D25B5">
      <w:pPr>
        <w:pStyle w:val="programmas"/>
        <w:spacing w:after="240"/>
      </w:pPr>
      <w:r w:rsidRPr="000753E3">
        <w:t>62.08.00 Eiropas Reģionālās attīstības fonda (ERAF) avansa maksājumi un atmaksas finansējuma saņēmējiem (2014-2020)</w:t>
      </w:r>
    </w:p>
    <w:p w14:paraId="333E9BFA" w14:textId="77777777" w:rsidR="005D25B5" w:rsidRPr="00775C81" w:rsidRDefault="005D25B5" w:rsidP="005D25B5">
      <w:pPr>
        <w:ind w:firstLine="0"/>
        <w:rPr>
          <w:u w:val="single"/>
        </w:rPr>
      </w:pPr>
      <w:r w:rsidRPr="00775C81">
        <w:rPr>
          <w:u w:val="single"/>
        </w:rPr>
        <w:t>Apakšprogrammas mērķis:</w:t>
      </w:r>
    </w:p>
    <w:p w14:paraId="03F2933A" w14:textId="77777777" w:rsidR="005D25B5" w:rsidRPr="00775C81" w:rsidRDefault="005D25B5" w:rsidP="005D25B5">
      <w:pPr>
        <w:ind w:firstLine="720"/>
      </w:pPr>
      <w:r w:rsidRPr="00775C81">
        <w:t>nodrošināt ES struktūrfondu un KF 2014.</w:t>
      </w:r>
      <w:r w:rsidRPr="00775C81">
        <w:rPr>
          <w:szCs w:val="24"/>
        </w:rPr>
        <w:t xml:space="preserve"> – </w:t>
      </w:r>
      <w:r w:rsidRPr="00775C81">
        <w:t>2020. gada plānošanas perioda ERAF finansējumu pašvaldībām, pašvaldību institūcijām, kapitālsabiedrībām, fiziskām un juridiskām personām ierobežotu un atklāto konkursu projektu īstenošanai.</w:t>
      </w:r>
    </w:p>
    <w:p w14:paraId="0C06BD8A" w14:textId="77777777" w:rsidR="005D25B5" w:rsidRPr="00775C81" w:rsidRDefault="005D25B5" w:rsidP="005D25B5">
      <w:pPr>
        <w:ind w:firstLine="0"/>
        <w:rPr>
          <w:u w:val="single"/>
        </w:rPr>
      </w:pPr>
      <w:r w:rsidRPr="00775C81">
        <w:rPr>
          <w:u w:val="single"/>
        </w:rPr>
        <w:t>Galvenās aktivitātes:</w:t>
      </w:r>
    </w:p>
    <w:p w14:paraId="79A203B6" w14:textId="77777777" w:rsidR="005D25B5" w:rsidRPr="00775C81" w:rsidRDefault="005D25B5" w:rsidP="005D25B5">
      <w:pPr>
        <w:ind w:firstLine="720"/>
      </w:pPr>
      <w:r w:rsidRPr="00775C81">
        <w:t>nodrošināt ERAF un valsts budžeta finansējumu avansa maksājumiem un atmaksām par pašvaldību un pašvaldību institūciju, kapitālsabiedrību, fizisko un juridisko personu īstenotajiem projektiem.</w:t>
      </w:r>
    </w:p>
    <w:p w14:paraId="5775603E" w14:textId="77777777" w:rsidR="005D25B5" w:rsidRDefault="005D25B5" w:rsidP="005D25B5">
      <w:pPr>
        <w:spacing w:after="240"/>
        <w:ind w:firstLine="0"/>
      </w:pPr>
      <w:r w:rsidRPr="00775C81">
        <w:rPr>
          <w:u w:val="single"/>
        </w:rPr>
        <w:t>Apakšprogrammas izpildītājs</w:t>
      </w:r>
      <w:r w:rsidRPr="00775C81">
        <w:t xml:space="preserve">: </w:t>
      </w:r>
      <w:r w:rsidRPr="005B6929">
        <w:t>Centrālā finanšu un līgumu aģentūra.</w:t>
      </w:r>
    </w:p>
    <w:p w14:paraId="4CF9FF91"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38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5"/>
        <w:gridCol w:w="1202"/>
        <w:gridCol w:w="1201"/>
        <w:gridCol w:w="1201"/>
        <w:gridCol w:w="1201"/>
        <w:gridCol w:w="1351"/>
      </w:tblGrid>
      <w:tr w:rsidR="005D25B5" w:rsidRPr="00775C81" w14:paraId="216000F5" w14:textId="77777777" w:rsidTr="00617445">
        <w:trPr>
          <w:trHeight w:val="303"/>
          <w:tblHeader/>
          <w:jc w:val="center"/>
        </w:trPr>
        <w:tc>
          <w:tcPr>
            <w:tcW w:w="1843" w:type="pct"/>
            <w:vAlign w:val="center"/>
          </w:tcPr>
          <w:p w14:paraId="2DCE3DBC" w14:textId="77777777" w:rsidR="005D25B5" w:rsidRPr="00775C81" w:rsidRDefault="005D25B5" w:rsidP="00617445">
            <w:pPr>
              <w:pStyle w:val="tabteksts"/>
              <w:jc w:val="center"/>
              <w:rPr>
                <w:szCs w:val="24"/>
              </w:rPr>
            </w:pPr>
          </w:p>
        </w:tc>
        <w:tc>
          <w:tcPr>
            <w:tcW w:w="616" w:type="pct"/>
          </w:tcPr>
          <w:p w14:paraId="5C2329E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16" w:type="pct"/>
            <w:vAlign w:val="center"/>
          </w:tcPr>
          <w:p w14:paraId="4C0AEC7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16" w:type="pct"/>
          </w:tcPr>
          <w:p w14:paraId="5A1D7202"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16" w:type="pct"/>
          </w:tcPr>
          <w:p w14:paraId="36AB911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94" w:type="pct"/>
          </w:tcPr>
          <w:p w14:paraId="6EE9FB7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31FC296A" w14:textId="77777777" w:rsidTr="00617445">
        <w:trPr>
          <w:trHeight w:val="151"/>
          <w:jc w:val="center"/>
        </w:trPr>
        <w:tc>
          <w:tcPr>
            <w:tcW w:w="1843" w:type="pct"/>
            <w:shd w:val="clear" w:color="auto" w:fill="D9D9D9" w:themeFill="background1" w:themeFillShade="D9"/>
            <w:vAlign w:val="center"/>
          </w:tcPr>
          <w:p w14:paraId="7B1187D9"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16" w:type="pct"/>
            <w:tcBorders>
              <w:top w:val="single" w:sz="4" w:space="0" w:color="auto"/>
              <w:left w:val="single" w:sz="4" w:space="0" w:color="auto"/>
              <w:bottom w:val="single" w:sz="4" w:space="0" w:color="auto"/>
              <w:right w:val="single" w:sz="4" w:space="0" w:color="auto"/>
            </w:tcBorders>
            <w:shd w:val="clear" w:color="000000" w:fill="D0CECE"/>
          </w:tcPr>
          <w:p w14:paraId="6A958FA8" w14:textId="77777777" w:rsidR="005D25B5" w:rsidRPr="00775C81" w:rsidRDefault="005D25B5" w:rsidP="00617445">
            <w:pPr>
              <w:pStyle w:val="tabteksts"/>
              <w:jc w:val="right"/>
            </w:pPr>
            <w:r>
              <w:rPr>
                <w:color w:val="000000"/>
                <w:szCs w:val="18"/>
              </w:rPr>
              <w:t>262 799 872</w:t>
            </w:r>
          </w:p>
        </w:tc>
        <w:tc>
          <w:tcPr>
            <w:tcW w:w="616" w:type="pct"/>
            <w:tcBorders>
              <w:top w:val="single" w:sz="4" w:space="0" w:color="auto"/>
              <w:left w:val="nil"/>
              <w:bottom w:val="single" w:sz="4" w:space="0" w:color="auto"/>
              <w:right w:val="single" w:sz="4" w:space="0" w:color="auto"/>
            </w:tcBorders>
            <w:shd w:val="clear" w:color="000000" w:fill="D0CECE"/>
          </w:tcPr>
          <w:p w14:paraId="06B51BBE" w14:textId="77777777" w:rsidR="005D25B5" w:rsidRPr="00775C81" w:rsidRDefault="005D25B5" w:rsidP="00617445">
            <w:pPr>
              <w:pStyle w:val="tabteksts"/>
              <w:jc w:val="right"/>
            </w:pPr>
            <w:r>
              <w:rPr>
                <w:color w:val="000000"/>
                <w:szCs w:val="18"/>
              </w:rPr>
              <w:t>221 206 855</w:t>
            </w:r>
          </w:p>
        </w:tc>
        <w:tc>
          <w:tcPr>
            <w:tcW w:w="616" w:type="pct"/>
            <w:tcBorders>
              <w:top w:val="single" w:sz="4" w:space="0" w:color="auto"/>
              <w:left w:val="nil"/>
              <w:bottom w:val="single" w:sz="4" w:space="0" w:color="auto"/>
              <w:right w:val="single" w:sz="4" w:space="0" w:color="auto"/>
            </w:tcBorders>
            <w:shd w:val="clear" w:color="000000" w:fill="D0CECE"/>
          </w:tcPr>
          <w:p w14:paraId="6CF5F73A" w14:textId="77777777" w:rsidR="005D25B5" w:rsidRPr="00775C81" w:rsidRDefault="005D25B5" w:rsidP="00617445">
            <w:pPr>
              <w:pStyle w:val="tabteksts"/>
              <w:jc w:val="right"/>
            </w:pPr>
            <w:r>
              <w:rPr>
                <w:szCs w:val="18"/>
              </w:rPr>
              <w:t>143 985 784</w:t>
            </w:r>
          </w:p>
        </w:tc>
        <w:tc>
          <w:tcPr>
            <w:tcW w:w="616" w:type="pct"/>
            <w:tcBorders>
              <w:top w:val="single" w:sz="4" w:space="0" w:color="auto"/>
              <w:left w:val="nil"/>
              <w:bottom w:val="single" w:sz="4" w:space="0" w:color="auto"/>
              <w:right w:val="single" w:sz="4" w:space="0" w:color="auto"/>
            </w:tcBorders>
            <w:shd w:val="clear" w:color="000000" w:fill="D0CECE"/>
          </w:tcPr>
          <w:p w14:paraId="331A568B" w14:textId="77777777" w:rsidR="005D25B5" w:rsidRPr="00775C81" w:rsidRDefault="005D25B5" w:rsidP="00617445">
            <w:pPr>
              <w:pStyle w:val="tabteksts"/>
              <w:jc w:val="center"/>
            </w:pPr>
            <w:r>
              <w:rPr>
                <w:color w:val="000000"/>
                <w:szCs w:val="18"/>
              </w:rPr>
              <w:t>-</w:t>
            </w:r>
          </w:p>
        </w:tc>
        <w:tc>
          <w:tcPr>
            <w:tcW w:w="694" w:type="pct"/>
            <w:tcBorders>
              <w:top w:val="single" w:sz="4" w:space="0" w:color="auto"/>
              <w:left w:val="nil"/>
              <w:bottom w:val="single" w:sz="4" w:space="0" w:color="auto"/>
              <w:right w:val="single" w:sz="4" w:space="0" w:color="auto"/>
            </w:tcBorders>
            <w:shd w:val="clear" w:color="000000" w:fill="D0CECE"/>
          </w:tcPr>
          <w:p w14:paraId="1476F0AF" w14:textId="77777777" w:rsidR="005D25B5" w:rsidRPr="00775C81" w:rsidRDefault="005D25B5" w:rsidP="00617445">
            <w:pPr>
              <w:pStyle w:val="tabteksts"/>
              <w:jc w:val="center"/>
            </w:pPr>
            <w:r>
              <w:rPr>
                <w:color w:val="000000"/>
                <w:szCs w:val="18"/>
              </w:rPr>
              <w:t>-</w:t>
            </w:r>
          </w:p>
        </w:tc>
      </w:tr>
      <w:tr w:rsidR="005D25B5" w:rsidRPr="00775C81" w14:paraId="3D3006EF" w14:textId="77777777" w:rsidTr="00617445">
        <w:trPr>
          <w:trHeight w:val="303"/>
          <w:jc w:val="center"/>
        </w:trPr>
        <w:tc>
          <w:tcPr>
            <w:tcW w:w="1843" w:type="pct"/>
            <w:vAlign w:val="center"/>
          </w:tcPr>
          <w:p w14:paraId="31CD980F"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16" w:type="pct"/>
          </w:tcPr>
          <w:p w14:paraId="374F350B" w14:textId="77777777" w:rsidR="005D25B5" w:rsidRPr="00775C81" w:rsidRDefault="005D25B5" w:rsidP="00617445">
            <w:pPr>
              <w:pStyle w:val="tabteksts"/>
              <w:jc w:val="center"/>
            </w:pPr>
            <w:r w:rsidRPr="00775C81">
              <w:rPr>
                <w:b/>
                <w:bCs/>
              </w:rPr>
              <w:t>×</w:t>
            </w:r>
          </w:p>
        </w:tc>
        <w:tc>
          <w:tcPr>
            <w:tcW w:w="616" w:type="pct"/>
            <w:tcBorders>
              <w:top w:val="single" w:sz="4" w:space="0" w:color="auto"/>
              <w:left w:val="single" w:sz="4" w:space="0" w:color="auto"/>
              <w:bottom w:val="single" w:sz="4" w:space="0" w:color="auto"/>
              <w:right w:val="single" w:sz="4" w:space="0" w:color="auto"/>
            </w:tcBorders>
            <w:shd w:val="clear" w:color="auto" w:fill="auto"/>
          </w:tcPr>
          <w:p w14:paraId="74B2A64F" w14:textId="77777777" w:rsidR="005D25B5" w:rsidRPr="00775C81" w:rsidRDefault="005D25B5" w:rsidP="00617445">
            <w:pPr>
              <w:pStyle w:val="tabteksts"/>
              <w:jc w:val="right"/>
            </w:pPr>
            <w:r>
              <w:rPr>
                <w:color w:val="000000"/>
                <w:szCs w:val="18"/>
              </w:rPr>
              <w:t>-41 593 017</w:t>
            </w:r>
          </w:p>
        </w:tc>
        <w:tc>
          <w:tcPr>
            <w:tcW w:w="616" w:type="pct"/>
            <w:tcBorders>
              <w:top w:val="single" w:sz="4" w:space="0" w:color="auto"/>
              <w:left w:val="nil"/>
              <w:bottom w:val="single" w:sz="4" w:space="0" w:color="auto"/>
              <w:right w:val="single" w:sz="4" w:space="0" w:color="auto"/>
            </w:tcBorders>
            <w:shd w:val="clear" w:color="auto" w:fill="auto"/>
          </w:tcPr>
          <w:p w14:paraId="04A31133" w14:textId="77777777" w:rsidR="005D25B5" w:rsidRPr="00775C81" w:rsidRDefault="005D25B5" w:rsidP="00617445">
            <w:pPr>
              <w:pStyle w:val="tabteksts"/>
              <w:jc w:val="right"/>
            </w:pPr>
            <w:r>
              <w:rPr>
                <w:szCs w:val="18"/>
              </w:rPr>
              <w:t>-77 221 071</w:t>
            </w:r>
          </w:p>
        </w:tc>
        <w:tc>
          <w:tcPr>
            <w:tcW w:w="616" w:type="pct"/>
            <w:tcBorders>
              <w:top w:val="single" w:sz="4" w:space="0" w:color="auto"/>
              <w:left w:val="nil"/>
              <w:bottom w:val="single" w:sz="4" w:space="0" w:color="auto"/>
              <w:right w:val="single" w:sz="4" w:space="0" w:color="auto"/>
            </w:tcBorders>
            <w:shd w:val="clear" w:color="auto" w:fill="auto"/>
          </w:tcPr>
          <w:p w14:paraId="7ED78599" w14:textId="77777777" w:rsidR="005D25B5" w:rsidRPr="00775C81" w:rsidRDefault="005D25B5" w:rsidP="00617445">
            <w:pPr>
              <w:pStyle w:val="tabteksts"/>
              <w:jc w:val="right"/>
            </w:pPr>
            <w:r>
              <w:rPr>
                <w:szCs w:val="18"/>
              </w:rPr>
              <w:t>-143 985 784</w:t>
            </w:r>
          </w:p>
        </w:tc>
        <w:tc>
          <w:tcPr>
            <w:tcW w:w="694" w:type="pct"/>
            <w:tcBorders>
              <w:top w:val="nil"/>
              <w:left w:val="nil"/>
              <w:bottom w:val="single" w:sz="4" w:space="0" w:color="auto"/>
              <w:right w:val="single" w:sz="4" w:space="0" w:color="auto"/>
            </w:tcBorders>
            <w:shd w:val="clear" w:color="auto" w:fill="auto"/>
          </w:tcPr>
          <w:p w14:paraId="2D2D4801" w14:textId="77777777" w:rsidR="005D25B5" w:rsidRPr="00775C81" w:rsidRDefault="005D25B5" w:rsidP="00617445">
            <w:pPr>
              <w:pStyle w:val="tabteksts"/>
              <w:jc w:val="center"/>
            </w:pPr>
            <w:r>
              <w:rPr>
                <w:color w:val="000000"/>
                <w:szCs w:val="18"/>
              </w:rPr>
              <w:t>-</w:t>
            </w:r>
          </w:p>
        </w:tc>
      </w:tr>
      <w:tr w:rsidR="005D25B5" w:rsidRPr="00775C81" w14:paraId="042EEB7C" w14:textId="77777777" w:rsidTr="00617445">
        <w:trPr>
          <w:trHeight w:val="303"/>
          <w:jc w:val="center"/>
        </w:trPr>
        <w:tc>
          <w:tcPr>
            <w:tcW w:w="1843" w:type="pct"/>
            <w:vAlign w:val="center"/>
          </w:tcPr>
          <w:p w14:paraId="7686DDFB"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16" w:type="pct"/>
          </w:tcPr>
          <w:p w14:paraId="2EFEDA40" w14:textId="77777777" w:rsidR="005D25B5" w:rsidRPr="00775C81" w:rsidRDefault="005D25B5" w:rsidP="00617445">
            <w:pPr>
              <w:pStyle w:val="tabteksts"/>
              <w:jc w:val="center"/>
            </w:pPr>
            <w:r w:rsidRPr="00775C81">
              <w:rPr>
                <w:b/>
                <w:bCs/>
              </w:rPr>
              <w:t>×</w:t>
            </w:r>
          </w:p>
        </w:tc>
        <w:tc>
          <w:tcPr>
            <w:tcW w:w="616" w:type="pct"/>
            <w:tcBorders>
              <w:top w:val="nil"/>
              <w:left w:val="single" w:sz="4" w:space="0" w:color="auto"/>
              <w:bottom w:val="single" w:sz="4" w:space="0" w:color="auto"/>
              <w:right w:val="single" w:sz="4" w:space="0" w:color="auto"/>
            </w:tcBorders>
            <w:shd w:val="clear" w:color="auto" w:fill="auto"/>
          </w:tcPr>
          <w:p w14:paraId="02078AAB" w14:textId="77777777" w:rsidR="005D25B5" w:rsidRPr="00775C81" w:rsidRDefault="005D25B5" w:rsidP="00617445">
            <w:pPr>
              <w:pStyle w:val="tabteksts"/>
              <w:jc w:val="right"/>
            </w:pPr>
            <w:r>
              <w:rPr>
                <w:color w:val="000000"/>
                <w:szCs w:val="18"/>
              </w:rPr>
              <w:t>-15,8</w:t>
            </w:r>
          </w:p>
        </w:tc>
        <w:tc>
          <w:tcPr>
            <w:tcW w:w="616" w:type="pct"/>
            <w:tcBorders>
              <w:top w:val="nil"/>
              <w:left w:val="nil"/>
              <w:bottom w:val="single" w:sz="4" w:space="0" w:color="auto"/>
              <w:right w:val="single" w:sz="4" w:space="0" w:color="auto"/>
            </w:tcBorders>
            <w:shd w:val="clear" w:color="auto" w:fill="auto"/>
          </w:tcPr>
          <w:p w14:paraId="765F652F" w14:textId="77777777" w:rsidR="005D25B5" w:rsidRPr="00775C81" w:rsidRDefault="005D25B5" w:rsidP="00617445">
            <w:pPr>
              <w:pStyle w:val="tabteksts"/>
              <w:jc w:val="right"/>
            </w:pPr>
            <w:r>
              <w:rPr>
                <w:szCs w:val="18"/>
              </w:rPr>
              <w:t>-34,9</w:t>
            </w:r>
          </w:p>
        </w:tc>
        <w:tc>
          <w:tcPr>
            <w:tcW w:w="616" w:type="pct"/>
            <w:tcBorders>
              <w:top w:val="nil"/>
              <w:left w:val="nil"/>
              <w:bottom w:val="single" w:sz="4" w:space="0" w:color="auto"/>
              <w:right w:val="single" w:sz="4" w:space="0" w:color="auto"/>
            </w:tcBorders>
            <w:shd w:val="clear" w:color="auto" w:fill="auto"/>
          </w:tcPr>
          <w:p w14:paraId="44B9BC94" w14:textId="77777777" w:rsidR="005D25B5" w:rsidRPr="00775C81" w:rsidRDefault="005D25B5" w:rsidP="00617445">
            <w:pPr>
              <w:pStyle w:val="tabteksts"/>
              <w:jc w:val="right"/>
            </w:pPr>
            <w:r>
              <w:rPr>
                <w:szCs w:val="18"/>
              </w:rPr>
              <w:t>-100,0</w:t>
            </w:r>
          </w:p>
        </w:tc>
        <w:tc>
          <w:tcPr>
            <w:tcW w:w="694" w:type="pct"/>
            <w:tcBorders>
              <w:top w:val="nil"/>
              <w:left w:val="nil"/>
              <w:bottom w:val="single" w:sz="4" w:space="0" w:color="auto"/>
              <w:right w:val="single" w:sz="4" w:space="0" w:color="auto"/>
            </w:tcBorders>
            <w:shd w:val="clear" w:color="auto" w:fill="auto"/>
          </w:tcPr>
          <w:p w14:paraId="248457F4" w14:textId="77777777" w:rsidR="005D25B5" w:rsidRPr="00775C81" w:rsidRDefault="005D25B5" w:rsidP="00617445">
            <w:pPr>
              <w:pStyle w:val="tabteksts"/>
              <w:jc w:val="center"/>
            </w:pPr>
            <w:r w:rsidRPr="00775C81">
              <w:rPr>
                <w:b/>
                <w:bCs/>
              </w:rPr>
              <w:t>×</w:t>
            </w:r>
          </w:p>
        </w:tc>
      </w:tr>
    </w:tbl>
    <w:p w14:paraId="7DC8150E" w14:textId="77777777" w:rsidR="001535E4" w:rsidRDefault="001535E4" w:rsidP="005D25B5">
      <w:pPr>
        <w:spacing w:before="240" w:after="240"/>
        <w:ind w:firstLine="0"/>
        <w:jc w:val="center"/>
        <w:rPr>
          <w:b/>
          <w:lang w:eastAsia="lv-LV"/>
        </w:rPr>
      </w:pPr>
    </w:p>
    <w:p w14:paraId="4EFAFC0D" w14:textId="77777777" w:rsidR="001535E4" w:rsidRDefault="001535E4" w:rsidP="005D25B5">
      <w:pPr>
        <w:spacing w:before="240" w:after="240"/>
        <w:ind w:firstLine="0"/>
        <w:jc w:val="center"/>
        <w:rPr>
          <w:b/>
          <w:lang w:eastAsia="lv-LV"/>
        </w:rPr>
      </w:pPr>
    </w:p>
    <w:p w14:paraId="170C9E3C" w14:textId="7FDCA6E1"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5A1F2163"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66C0110C" w14:textId="77777777" w:rsidTr="00617445">
        <w:trPr>
          <w:trHeight w:val="142"/>
          <w:tblHeader/>
          <w:jc w:val="center"/>
        </w:trPr>
        <w:tc>
          <w:tcPr>
            <w:tcW w:w="2889" w:type="pct"/>
            <w:vAlign w:val="center"/>
          </w:tcPr>
          <w:p w14:paraId="7750B8A4"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6EC85812"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16E7AB58"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50A50BBC"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5933F888" w14:textId="77777777" w:rsidTr="00617445">
        <w:trPr>
          <w:trHeight w:val="142"/>
          <w:jc w:val="center"/>
        </w:trPr>
        <w:tc>
          <w:tcPr>
            <w:tcW w:w="2889" w:type="pct"/>
            <w:shd w:val="clear" w:color="auto" w:fill="D9D9D9" w:themeFill="background1" w:themeFillShade="D9"/>
          </w:tcPr>
          <w:p w14:paraId="715AECD2"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83C30F8" w14:textId="77777777" w:rsidR="005D25B5" w:rsidRPr="004D3B99" w:rsidRDefault="005D25B5" w:rsidP="00617445">
            <w:pPr>
              <w:pStyle w:val="tabteksts"/>
              <w:jc w:val="right"/>
              <w:rPr>
                <w:b/>
                <w:bCs/>
                <w:szCs w:val="18"/>
              </w:rPr>
            </w:pPr>
            <w:r w:rsidRPr="004D3B99">
              <w:rPr>
                <w:b/>
                <w:bCs/>
              </w:rPr>
              <w:t>221 206 855</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82F7D86" w14:textId="77777777" w:rsidR="005D25B5" w:rsidRPr="004D3B99" w:rsidRDefault="005D25B5" w:rsidP="00617445">
            <w:pPr>
              <w:pStyle w:val="tabteksts"/>
              <w:jc w:val="right"/>
              <w:rPr>
                <w:b/>
                <w:bCs/>
                <w:szCs w:val="18"/>
              </w:rPr>
            </w:pPr>
            <w:r w:rsidRPr="004D3B99">
              <w:rPr>
                <w:b/>
                <w:bCs/>
              </w:rPr>
              <w:t>143 985 784</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60EF58F1" w14:textId="77777777" w:rsidR="005D25B5" w:rsidRPr="004D3B99" w:rsidRDefault="005D25B5" w:rsidP="00617445">
            <w:pPr>
              <w:pStyle w:val="tabteksts"/>
              <w:jc w:val="right"/>
              <w:rPr>
                <w:b/>
                <w:bCs/>
                <w:szCs w:val="18"/>
              </w:rPr>
            </w:pPr>
            <w:r w:rsidRPr="004D3B99">
              <w:rPr>
                <w:b/>
                <w:bCs/>
              </w:rPr>
              <w:t>-77 221 071</w:t>
            </w:r>
          </w:p>
        </w:tc>
      </w:tr>
      <w:tr w:rsidR="005D25B5" w:rsidRPr="00775C81" w14:paraId="5482CD0D" w14:textId="77777777" w:rsidTr="00617445">
        <w:trPr>
          <w:jc w:val="center"/>
        </w:trPr>
        <w:tc>
          <w:tcPr>
            <w:tcW w:w="5000" w:type="pct"/>
            <w:gridSpan w:val="4"/>
          </w:tcPr>
          <w:p w14:paraId="39D25139"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2D8B239E"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2F2F2"/>
            <w:vAlign w:val="center"/>
          </w:tcPr>
          <w:p w14:paraId="3901414B" w14:textId="77777777" w:rsidR="005D25B5" w:rsidRPr="00775C81" w:rsidRDefault="005D25B5" w:rsidP="00617445">
            <w:pPr>
              <w:pStyle w:val="tabteksts"/>
              <w:rPr>
                <w:szCs w:val="18"/>
                <w:u w:val="single"/>
                <w:lang w:eastAsia="lv-LV"/>
              </w:rPr>
            </w:pPr>
            <w:r>
              <w:rPr>
                <w:color w:val="000000"/>
                <w:szCs w:val="18"/>
                <w:u w:val="single"/>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00329E5C" w14:textId="77777777" w:rsidR="005D25B5" w:rsidRPr="00775C81" w:rsidRDefault="005D25B5" w:rsidP="00617445">
            <w:pPr>
              <w:pStyle w:val="tabteksts"/>
              <w:jc w:val="right"/>
              <w:rPr>
                <w:szCs w:val="18"/>
                <w:u w:val="single"/>
              </w:rPr>
            </w:pPr>
            <w:r>
              <w:rPr>
                <w:color w:val="000000"/>
                <w:szCs w:val="18"/>
              </w:rPr>
              <w:t>221 206 855</w:t>
            </w:r>
          </w:p>
        </w:tc>
        <w:tc>
          <w:tcPr>
            <w:tcW w:w="704" w:type="pct"/>
            <w:tcBorders>
              <w:top w:val="single" w:sz="4" w:space="0" w:color="auto"/>
              <w:left w:val="nil"/>
              <w:bottom w:val="single" w:sz="4" w:space="0" w:color="auto"/>
              <w:right w:val="single" w:sz="4" w:space="0" w:color="auto"/>
            </w:tcBorders>
            <w:shd w:val="clear" w:color="000000" w:fill="F2F2F2"/>
          </w:tcPr>
          <w:p w14:paraId="30F1E72B" w14:textId="77777777" w:rsidR="005D25B5" w:rsidRPr="00775C81" w:rsidRDefault="005D25B5" w:rsidP="00617445">
            <w:pPr>
              <w:pStyle w:val="tabteksts"/>
              <w:jc w:val="right"/>
              <w:rPr>
                <w:szCs w:val="18"/>
                <w:u w:val="single"/>
              </w:rPr>
            </w:pPr>
            <w:r>
              <w:rPr>
                <w:color w:val="000000"/>
                <w:szCs w:val="18"/>
              </w:rPr>
              <w:t>143 985 784</w:t>
            </w:r>
          </w:p>
        </w:tc>
        <w:tc>
          <w:tcPr>
            <w:tcW w:w="703" w:type="pct"/>
            <w:tcBorders>
              <w:top w:val="single" w:sz="4" w:space="0" w:color="auto"/>
              <w:left w:val="nil"/>
              <w:bottom w:val="single" w:sz="4" w:space="0" w:color="auto"/>
              <w:right w:val="single" w:sz="4" w:space="0" w:color="auto"/>
            </w:tcBorders>
            <w:shd w:val="clear" w:color="000000" w:fill="F2F2F2"/>
          </w:tcPr>
          <w:p w14:paraId="4B3E3BDB" w14:textId="77777777" w:rsidR="005D25B5" w:rsidRPr="00775C81" w:rsidRDefault="005D25B5" w:rsidP="00617445">
            <w:pPr>
              <w:pStyle w:val="tabteksts"/>
              <w:jc w:val="right"/>
              <w:rPr>
                <w:szCs w:val="18"/>
                <w:u w:val="single"/>
              </w:rPr>
            </w:pPr>
            <w:r>
              <w:rPr>
                <w:color w:val="000000"/>
                <w:szCs w:val="18"/>
              </w:rPr>
              <w:t>-77 221 071</w:t>
            </w:r>
          </w:p>
        </w:tc>
      </w:tr>
      <w:tr w:rsidR="005D25B5" w:rsidRPr="00775C81" w14:paraId="4EFF52CC"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4DE21CD2" w14:textId="77777777" w:rsidR="005D25B5" w:rsidRPr="00775C81" w:rsidRDefault="005D25B5" w:rsidP="00617445">
            <w:pPr>
              <w:pStyle w:val="tabteksts"/>
              <w:jc w:val="both"/>
              <w:rPr>
                <w:i/>
                <w:szCs w:val="18"/>
                <w:lang w:eastAsia="lv-LV"/>
              </w:rPr>
            </w:pPr>
            <w:r>
              <w:rPr>
                <w:i/>
                <w:iCs/>
                <w:color w:val="000000"/>
                <w:szCs w:val="18"/>
              </w:rPr>
              <w:t>ERAF avansa maksājumi un atmaksas finansējuma saņēmējiem (2014-2020)</w:t>
            </w:r>
          </w:p>
        </w:tc>
        <w:tc>
          <w:tcPr>
            <w:tcW w:w="704" w:type="pct"/>
            <w:tcBorders>
              <w:top w:val="nil"/>
              <w:left w:val="nil"/>
              <w:bottom w:val="single" w:sz="4" w:space="0" w:color="auto"/>
              <w:right w:val="single" w:sz="4" w:space="0" w:color="auto"/>
            </w:tcBorders>
            <w:shd w:val="clear" w:color="auto" w:fill="auto"/>
          </w:tcPr>
          <w:p w14:paraId="76787582" w14:textId="77777777" w:rsidR="005D25B5" w:rsidRPr="00775C81" w:rsidRDefault="005D25B5" w:rsidP="00617445">
            <w:pPr>
              <w:pStyle w:val="tabteksts"/>
              <w:jc w:val="right"/>
              <w:rPr>
                <w:szCs w:val="18"/>
              </w:rPr>
            </w:pPr>
            <w:r>
              <w:rPr>
                <w:color w:val="000000"/>
                <w:szCs w:val="18"/>
              </w:rPr>
              <w:t>221 206 855</w:t>
            </w:r>
          </w:p>
        </w:tc>
        <w:tc>
          <w:tcPr>
            <w:tcW w:w="704" w:type="pct"/>
            <w:tcBorders>
              <w:top w:val="nil"/>
              <w:left w:val="nil"/>
              <w:bottom w:val="single" w:sz="4" w:space="0" w:color="auto"/>
              <w:right w:val="single" w:sz="4" w:space="0" w:color="auto"/>
            </w:tcBorders>
            <w:shd w:val="clear" w:color="auto" w:fill="auto"/>
          </w:tcPr>
          <w:p w14:paraId="0640F889" w14:textId="77777777" w:rsidR="005D25B5" w:rsidRPr="00775C81" w:rsidRDefault="005D25B5" w:rsidP="00617445">
            <w:pPr>
              <w:pStyle w:val="tabteksts"/>
              <w:jc w:val="right"/>
              <w:rPr>
                <w:szCs w:val="18"/>
              </w:rPr>
            </w:pPr>
            <w:r>
              <w:rPr>
                <w:color w:val="000000"/>
                <w:szCs w:val="18"/>
              </w:rPr>
              <w:t>143 985 784</w:t>
            </w:r>
          </w:p>
        </w:tc>
        <w:tc>
          <w:tcPr>
            <w:tcW w:w="703" w:type="pct"/>
            <w:tcBorders>
              <w:top w:val="nil"/>
              <w:left w:val="nil"/>
              <w:bottom w:val="single" w:sz="4" w:space="0" w:color="auto"/>
              <w:right w:val="single" w:sz="4" w:space="0" w:color="auto"/>
            </w:tcBorders>
            <w:shd w:val="clear" w:color="auto" w:fill="auto"/>
          </w:tcPr>
          <w:p w14:paraId="058B6070" w14:textId="77777777" w:rsidR="005D25B5" w:rsidRPr="00775C81" w:rsidRDefault="005D25B5" w:rsidP="00617445">
            <w:pPr>
              <w:pStyle w:val="tabteksts"/>
              <w:jc w:val="right"/>
              <w:rPr>
                <w:szCs w:val="18"/>
              </w:rPr>
            </w:pPr>
            <w:r>
              <w:rPr>
                <w:color w:val="000000"/>
                <w:szCs w:val="18"/>
              </w:rPr>
              <w:t>-77 221 071</w:t>
            </w:r>
          </w:p>
        </w:tc>
      </w:tr>
    </w:tbl>
    <w:p w14:paraId="34183919" w14:textId="77777777" w:rsidR="005D25B5" w:rsidRPr="007A7854" w:rsidRDefault="005D25B5" w:rsidP="005D25B5">
      <w:pPr>
        <w:spacing w:before="240" w:after="240"/>
        <w:ind w:firstLine="0"/>
        <w:jc w:val="center"/>
        <w:rPr>
          <w:b/>
        </w:rPr>
      </w:pPr>
      <w:r w:rsidRPr="007A7854">
        <w:rPr>
          <w:b/>
        </w:rPr>
        <w:t>63.00.00 Eiropas Sociālā fonda (ESF) projektu un pasākumu īstenošana</w:t>
      </w:r>
    </w:p>
    <w:p w14:paraId="20533785" w14:textId="77777777" w:rsidR="005D25B5" w:rsidRDefault="005D25B5" w:rsidP="005D25B5">
      <w:pPr>
        <w:pStyle w:val="Tabuluvirsraksti"/>
        <w:spacing w:before="240" w:after="240"/>
        <w:rPr>
          <w:b/>
          <w:lang w:eastAsia="lv-LV"/>
        </w:rPr>
      </w:pPr>
      <w:r w:rsidRPr="007A7854">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4C826DC2" w14:textId="77777777" w:rsidTr="00617445">
        <w:trPr>
          <w:trHeight w:val="283"/>
          <w:tblHeader/>
          <w:jc w:val="center"/>
        </w:trPr>
        <w:tc>
          <w:tcPr>
            <w:tcW w:w="1872" w:type="pct"/>
            <w:vAlign w:val="center"/>
          </w:tcPr>
          <w:p w14:paraId="3385AF13" w14:textId="77777777" w:rsidR="005D25B5" w:rsidRPr="00775C81" w:rsidRDefault="005D25B5" w:rsidP="00617445">
            <w:pPr>
              <w:pStyle w:val="tabteksts"/>
              <w:jc w:val="center"/>
              <w:rPr>
                <w:szCs w:val="24"/>
              </w:rPr>
            </w:pPr>
          </w:p>
        </w:tc>
        <w:tc>
          <w:tcPr>
            <w:tcW w:w="626" w:type="pct"/>
          </w:tcPr>
          <w:p w14:paraId="2A9A49D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C10749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1E55550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4AAC437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4DA4F61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04E992E3" w14:textId="77777777" w:rsidTr="00617445">
        <w:trPr>
          <w:trHeight w:val="142"/>
          <w:jc w:val="center"/>
        </w:trPr>
        <w:tc>
          <w:tcPr>
            <w:tcW w:w="1872" w:type="pct"/>
            <w:shd w:val="clear" w:color="auto" w:fill="D9D9D9" w:themeFill="background1" w:themeFillShade="D9"/>
            <w:vAlign w:val="center"/>
          </w:tcPr>
          <w:p w14:paraId="42B9804C"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17BAEC3" w14:textId="77777777" w:rsidR="005D25B5" w:rsidRPr="0011766B" w:rsidRDefault="005D25B5" w:rsidP="00617445">
            <w:pPr>
              <w:pStyle w:val="tabteksts"/>
              <w:jc w:val="right"/>
              <w:rPr>
                <w:color w:val="000000"/>
                <w:szCs w:val="18"/>
              </w:rPr>
            </w:pPr>
            <w:r w:rsidRPr="005C7041">
              <w:rPr>
                <w:color w:val="000000"/>
                <w:szCs w:val="18"/>
              </w:rPr>
              <w:t>20 766 181</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0EC4FCC" w14:textId="77777777" w:rsidR="005D25B5" w:rsidRPr="00775C81" w:rsidRDefault="005D25B5" w:rsidP="00617445">
            <w:pPr>
              <w:pStyle w:val="tabteksts"/>
              <w:jc w:val="right"/>
            </w:pPr>
            <w:r>
              <w:rPr>
                <w:color w:val="000000"/>
                <w:szCs w:val="18"/>
              </w:rPr>
              <w:t>20 763 245</w:t>
            </w:r>
          </w:p>
        </w:tc>
        <w:tc>
          <w:tcPr>
            <w:tcW w:w="626" w:type="pct"/>
            <w:tcBorders>
              <w:top w:val="single" w:sz="4" w:space="0" w:color="auto"/>
              <w:left w:val="nil"/>
              <w:bottom w:val="single" w:sz="4" w:space="0" w:color="auto"/>
              <w:right w:val="single" w:sz="4" w:space="0" w:color="auto"/>
            </w:tcBorders>
            <w:shd w:val="clear" w:color="000000" w:fill="D0CECE"/>
          </w:tcPr>
          <w:p w14:paraId="64BE2098" w14:textId="77777777" w:rsidR="005D25B5" w:rsidRPr="00775C81" w:rsidRDefault="005D25B5" w:rsidP="00617445">
            <w:pPr>
              <w:pStyle w:val="tabteksts"/>
              <w:jc w:val="right"/>
            </w:pPr>
            <w:r>
              <w:rPr>
                <w:color w:val="000000"/>
                <w:szCs w:val="18"/>
              </w:rPr>
              <w:t>6 742 256</w:t>
            </w:r>
          </w:p>
        </w:tc>
        <w:tc>
          <w:tcPr>
            <w:tcW w:w="626" w:type="pct"/>
            <w:tcBorders>
              <w:top w:val="single" w:sz="4" w:space="0" w:color="auto"/>
              <w:left w:val="nil"/>
              <w:bottom w:val="single" w:sz="4" w:space="0" w:color="auto"/>
              <w:right w:val="single" w:sz="4" w:space="0" w:color="auto"/>
            </w:tcBorders>
            <w:shd w:val="clear" w:color="000000" w:fill="D0CECE"/>
          </w:tcPr>
          <w:p w14:paraId="6CF55F1A" w14:textId="77777777" w:rsidR="005D25B5" w:rsidRPr="00775C81" w:rsidRDefault="005D25B5" w:rsidP="00617445">
            <w:pPr>
              <w:pStyle w:val="tabteksts"/>
              <w:jc w:val="right"/>
            </w:pPr>
            <w:r>
              <w:rPr>
                <w:color w:val="000000"/>
                <w:szCs w:val="18"/>
              </w:rPr>
              <w:t>16 200</w:t>
            </w:r>
          </w:p>
        </w:tc>
        <w:tc>
          <w:tcPr>
            <w:tcW w:w="624" w:type="pct"/>
            <w:tcBorders>
              <w:top w:val="single" w:sz="4" w:space="0" w:color="auto"/>
              <w:left w:val="nil"/>
              <w:bottom w:val="single" w:sz="4" w:space="0" w:color="auto"/>
              <w:right w:val="single" w:sz="4" w:space="0" w:color="auto"/>
            </w:tcBorders>
            <w:shd w:val="clear" w:color="000000" w:fill="D0CECE"/>
          </w:tcPr>
          <w:p w14:paraId="1C4E5A44" w14:textId="77777777" w:rsidR="005D25B5" w:rsidRPr="00775C81" w:rsidRDefault="005D25B5" w:rsidP="00617445">
            <w:pPr>
              <w:pStyle w:val="tabteksts"/>
              <w:jc w:val="right"/>
            </w:pPr>
            <w:r>
              <w:rPr>
                <w:color w:val="000000"/>
                <w:szCs w:val="18"/>
              </w:rPr>
              <w:t>16 200</w:t>
            </w:r>
          </w:p>
        </w:tc>
      </w:tr>
      <w:tr w:rsidR="005D25B5" w:rsidRPr="00775C81" w14:paraId="64BFF890" w14:textId="77777777" w:rsidTr="00617445">
        <w:trPr>
          <w:trHeight w:val="283"/>
          <w:jc w:val="center"/>
        </w:trPr>
        <w:tc>
          <w:tcPr>
            <w:tcW w:w="1872" w:type="pct"/>
            <w:vAlign w:val="center"/>
          </w:tcPr>
          <w:p w14:paraId="0FB4BA14"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235339C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ADD5194" w14:textId="77777777" w:rsidR="005D25B5" w:rsidRPr="00775C81" w:rsidRDefault="005D25B5" w:rsidP="00617445">
            <w:pPr>
              <w:pStyle w:val="tabteksts"/>
              <w:jc w:val="right"/>
            </w:pPr>
            <w:r>
              <w:rPr>
                <w:color w:val="000000"/>
                <w:szCs w:val="18"/>
              </w:rPr>
              <w:t>-2 936</w:t>
            </w:r>
          </w:p>
        </w:tc>
        <w:tc>
          <w:tcPr>
            <w:tcW w:w="626" w:type="pct"/>
            <w:tcBorders>
              <w:top w:val="nil"/>
              <w:left w:val="nil"/>
              <w:bottom w:val="single" w:sz="4" w:space="0" w:color="auto"/>
              <w:right w:val="single" w:sz="4" w:space="0" w:color="auto"/>
            </w:tcBorders>
            <w:shd w:val="clear" w:color="auto" w:fill="auto"/>
          </w:tcPr>
          <w:p w14:paraId="278F6805" w14:textId="77777777" w:rsidR="005D25B5" w:rsidRPr="00775C81" w:rsidRDefault="005D25B5" w:rsidP="00617445">
            <w:pPr>
              <w:pStyle w:val="tabteksts"/>
              <w:jc w:val="right"/>
            </w:pPr>
            <w:r>
              <w:rPr>
                <w:color w:val="000000"/>
                <w:szCs w:val="18"/>
              </w:rPr>
              <w:t>-14 020 989</w:t>
            </w:r>
          </w:p>
        </w:tc>
        <w:tc>
          <w:tcPr>
            <w:tcW w:w="626" w:type="pct"/>
            <w:tcBorders>
              <w:top w:val="nil"/>
              <w:left w:val="nil"/>
              <w:bottom w:val="single" w:sz="4" w:space="0" w:color="auto"/>
              <w:right w:val="single" w:sz="4" w:space="0" w:color="auto"/>
            </w:tcBorders>
            <w:shd w:val="clear" w:color="auto" w:fill="auto"/>
          </w:tcPr>
          <w:p w14:paraId="439645B5" w14:textId="77777777" w:rsidR="005D25B5" w:rsidRPr="00775C81" w:rsidRDefault="005D25B5" w:rsidP="00617445">
            <w:pPr>
              <w:pStyle w:val="tabteksts"/>
              <w:jc w:val="right"/>
            </w:pPr>
            <w:r>
              <w:rPr>
                <w:color w:val="000000"/>
                <w:szCs w:val="18"/>
              </w:rPr>
              <w:t>-6 726 056</w:t>
            </w:r>
          </w:p>
        </w:tc>
        <w:tc>
          <w:tcPr>
            <w:tcW w:w="624" w:type="pct"/>
            <w:tcBorders>
              <w:top w:val="nil"/>
              <w:left w:val="nil"/>
              <w:bottom w:val="single" w:sz="4" w:space="0" w:color="auto"/>
              <w:right w:val="single" w:sz="4" w:space="0" w:color="auto"/>
            </w:tcBorders>
            <w:shd w:val="clear" w:color="auto" w:fill="auto"/>
          </w:tcPr>
          <w:p w14:paraId="76FD0BF0" w14:textId="77777777" w:rsidR="005D25B5" w:rsidRPr="00775C81" w:rsidRDefault="005D25B5" w:rsidP="00617445">
            <w:pPr>
              <w:pStyle w:val="tabteksts"/>
              <w:jc w:val="center"/>
            </w:pPr>
            <w:r>
              <w:rPr>
                <w:color w:val="000000"/>
                <w:szCs w:val="18"/>
              </w:rPr>
              <w:t>-</w:t>
            </w:r>
          </w:p>
        </w:tc>
      </w:tr>
      <w:tr w:rsidR="005D25B5" w:rsidRPr="00775C81" w14:paraId="14CB2696" w14:textId="77777777" w:rsidTr="00617445">
        <w:trPr>
          <w:trHeight w:val="283"/>
          <w:jc w:val="center"/>
        </w:trPr>
        <w:tc>
          <w:tcPr>
            <w:tcW w:w="1872" w:type="pct"/>
            <w:vAlign w:val="center"/>
          </w:tcPr>
          <w:p w14:paraId="33AF8840"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700AD437"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A7C416E" w14:textId="77777777" w:rsidR="005D25B5" w:rsidRPr="00775C81" w:rsidRDefault="005D25B5" w:rsidP="00617445">
            <w:pPr>
              <w:pStyle w:val="tabteksts"/>
              <w:jc w:val="center"/>
            </w:pPr>
            <w:r>
              <w:rPr>
                <w:color w:val="000000"/>
                <w:szCs w:val="18"/>
              </w:rPr>
              <w:t>-</w:t>
            </w:r>
          </w:p>
        </w:tc>
        <w:tc>
          <w:tcPr>
            <w:tcW w:w="626" w:type="pct"/>
            <w:tcBorders>
              <w:top w:val="nil"/>
              <w:left w:val="nil"/>
              <w:bottom w:val="single" w:sz="4" w:space="0" w:color="auto"/>
              <w:right w:val="single" w:sz="4" w:space="0" w:color="auto"/>
            </w:tcBorders>
            <w:shd w:val="clear" w:color="auto" w:fill="auto"/>
          </w:tcPr>
          <w:p w14:paraId="3BE7181D" w14:textId="77777777" w:rsidR="005D25B5" w:rsidRPr="00775C81" w:rsidRDefault="005D25B5" w:rsidP="00617445">
            <w:pPr>
              <w:pStyle w:val="tabteksts"/>
              <w:jc w:val="right"/>
            </w:pPr>
            <w:r>
              <w:rPr>
                <w:color w:val="000000"/>
                <w:szCs w:val="18"/>
              </w:rPr>
              <w:t>-67,5</w:t>
            </w:r>
          </w:p>
        </w:tc>
        <w:tc>
          <w:tcPr>
            <w:tcW w:w="626" w:type="pct"/>
            <w:tcBorders>
              <w:top w:val="nil"/>
              <w:left w:val="nil"/>
              <w:bottom w:val="single" w:sz="4" w:space="0" w:color="auto"/>
              <w:right w:val="single" w:sz="4" w:space="0" w:color="auto"/>
            </w:tcBorders>
            <w:shd w:val="clear" w:color="auto" w:fill="auto"/>
          </w:tcPr>
          <w:p w14:paraId="2B94F3BE" w14:textId="77777777" w:rsidR="005D25B5" w:rsidRPr="00775C81" w:rsidRDefault="005D25B5" w:rsidP="00617445">
            <w:pPr>
              <w:pStyle w:val="tabteksts"/>
              <w:jc w:val="right"/>
            </w:pPr>
            <w:r>
              <w:rPr>
                <w:color w:val="000000"/>
                <w:szCs w:val="18"/>
              </w:rPr>
              <w:t>-99,8</w:t>
            </w:r>
          </w:p>
        </w:tc>
        <w:tc>
          <w:tcPr>
            <w:tcW w:w="624" w:type="pct"/>
            <w:tcBorders>
              <w:top w:val="nil"/>
              <w:left w:val="nil"/>
              <w:bottom w:val="single" w:sz="4" w:space="0" w:color="auto"/>
              <w:right w:val="single" w:sz="4" w:space="0" w:color="auto"/>
            </w:tcBorders>
            <w:shd w:val="clear" w:color="auto" w:fill="auto"/>
          </w:tcPr>
          <w:p w14:paraId="0C578662" w14:textId="77777777" w:rsidR="005D25B5" w:rsidRPr="00775C81" w:rsidRDefault="005D25B5" w:rsidP="00617445">
            <w:pPr>
              <w:pStyle w:val="tabteksts"/>
              <w:jc w:val="center"/>
            </w:pPr>
            <w:r>
              <w:rPr>
                <w:color w:val="000000"/>
                <w:szCs w:val="18"/>
              </w:rPr>
              <w:t>-</w:t>
            </w:r>
          </w:p>
        </w:tc>
      </w:tr>
      <w:tr w:rsidR="005D25B5" w:rsidRPr="00775C81" w14:paraId="1D709CFB" w14:textId="77777777" w:rsidTr="00617445">
        <w:trPr>
          <w:trHeight w:val="142"/>
          <w:jc w:val="center"/>
        </w:trPr>
        <w:tc>
          <w:tcPr>
            <w:tcW w:w="1872" w:type="pct"/>
          </w:tcPr>
          <w:p w14:paraId="5093F8D2"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7BD7032" w14:textId="77777777" w:rsidR="005D25B5" w:rsidRPr="00775C81" w:rsidRDefault="005D25B5" w:rsidP="00617445">
            <w:pPr>
              <w:pStyle w:val="tabteksts"/>
              <w:jc w:val="right"/>
              <w:rPr>
                <w:szCs w:val="18"/>
              </w:rPr>
            </w:pPr>
            <w:r>
              <w:rPr>
                <w:color w:val="000000"/>
                <w:szCs w:val="18"/>
              </w:rPr>
              <w:t>1 302 784</w:t>
            </w:r>
          </w:p>
        </w:tc>
        <w:tc>
          <w:tcPr>
            <w:tcW w:w="626" w:type="pct"/>
            <w:tcBorders>
              <w:top w:val="nil"/>
              <w:left w:val="single" w:sz="4" w:space="0" w:color="auto"/>
              <w:bottom w:val="single" w:sz="4" w:space="0" w:color="auto"/>
              <w:right w:val="single" w:sz="4" w:space="0" w:color="auto"/>
            </w:tcBorders>
            <w:shd w:val="clear" w:color="auto" w:fill="auto"/>
          </w:tcPr>
          <w:p w14:paraId="19861B30" w14:textId="77777777" w:rsidR="005D25B5" w:rsidRPr="00775C81" w:rsidRDefault="005D25B5" w:rsidP="00617445">
            <w:pPr>
              <w:pStyle w:val="tabteksts"/>
              <w:jc w:val="right"/>
              <w:rPr>
                <w:szCs w:val="18"/>
              </w:rPr>
            </w:pPr>
            <w:r>
              <w:rPr>
                <w:color w:val="000000"/>
                <w:szCs w:val="18"/>
              </w:rPr>
              <w:t>778 779</w:t>
            </w:r>
          </w:p>
        </w:tc>
        <w:tc>
          <w:tcPr>
            <w:tcW w:w="626" w:type="pct"/>
            <w:tcBorders>
              <w:top w:val="nil"/>
              <w:left w:val="nil"/>
              <w:bottom w:val="single" w:sz="4" w:space="0" w:color="auto"/>
              <w:right w:val="single" w:sz="4" w:space="0" w:color="auto"/>
            </w:tcBorders>
            <w:shd w:val="clear" w:color="auto" w:fill="auto"/>
          </w:tcPr>
          <w:p w14:paraId="48CDBEED" w14:textId="77777777" w:rsidR="005D25B5" w:rsidRPr="00775C81" w:rsidRDefault="005D25B5" w:rsidP="00617445">
            <w:pPr>
              <w:pStyle w:val="tabteksts"/>
              <w:jc w:val="right"/>
              <w:rPr>
                <w:szCs w:val="18"/>
              </w:rPr>
            </w:pPr>
            <w:r>
              <w:rPr>
                <w:color w:val="000000"/>
                <w:szCs w:val="18"/>
              </w:rPr>
              <w:t>13 770</w:t>
            </w:r>
          </w:p>
        </w:tc>
        <w:tc>
          <w:tcPr>
            <w:tcW w:w="626" w:type="pct"/>
            <w:tcBorders>
              <w:top w:val="nil"/>
              <w:left w:val="nil"/>
              <w:bottom w:val="single" w:sz="4" w:space="0" w:color="auto"/>
              <w:right w:val="single" w:sz="4" w:space="0" w:color="auto"/>
            </w:tcBorders>
            <w:shd w:val="clear" w:color="auto" w:fill="auto"/>
          </w:tcPr>
          <w:p w14:paraId="182276AC" w14:textId="77777777" w:rsidR="005D25B5" w:rsidRPr="00775C81" w:rsidRDefault="005D25B5" w:rsidP="00617445">
            <w:pPr>
              <w:pStyle w:val="tabteksts"/>
              <w:jc w:val="right"/>
              <w:rPr>
                <w:szCs w:val="18"/>
              </w:rPr>
            </w:pPr>
            <w:r>
              <w:rPr>
                <w:color w:val="000000"/>
                <w:szCs w:val="18"/>
              </w:rPr>
              <w:t>13 770</w:t>
            </w:r>
          </w:p>
        </w:tc>
        <w:tc>
          <w:tcPr>
            <w:tcW w:w="624" w:type="pct"/>
            <w:tcBorders>
              <w:top w:val="nil"/>
              <w:left w:val="nil"/>
              <w:bottom w:val="single" w:sz="4" w:space="0" w:color="auto"/>
              <w:right w:val="single" w:sz="4" w:space="0" w:color="auto"/>
            </w:tcBorders>
            <w:shd w:val="clear" w:color="auto" w:fill="auto"/>
          </w:tcPr>
          <w:p w14:paraId="7D2F5F86" w14:textId="77777777" w:rsidR="005D25B5" w:rsidRPr="00775C81" w:rsidRDefault="005D25B5" w:rsidP="00617445">
            <w:pPr>
              <w:pStyle w:val="tabteksts"/>
              <w:jc w:val="right"/>
              <w:rPr>
                <w:szCs w:val="18"/>
              </w:rPr>
            </w:pPr>
            <w:r>
              <w:rPr>
                <w:color w:val="000000"/>
                <w:szCs w:val="18"/>
              </w:rPr>
              <w:t>13 770</w:t>
            </w:r>
          </w:p>
        </w:tc>
      </w:tr>
      <w:tr w:rsidR="005D25B5" w:rsidRPr="00775C81" w14:paraId="114A0FE0"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0443020F"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19B2A7C2" w14:textId="77777777" w:rsidR="005D25B5" w:rsidRPr="00775C81" w:rsidRDefault="005D25B5" w:rsidP="00617445">
            <w:pPr>
              <w:pStyle w:val="tabteksts"/>
              <w:jc w:val="right"/>
              <w:rPr>
                <w:color w:val="000000"/>
                <w:szCs w:val="18"/>
              </w:rPr>
            </w:pPr>
            <w:r>
              <w:rPr>
                <w:szCs w:val="18"/>
              </w:rPr>
              <w:t>45</w:t>
            </w:r>
          </w:p>
        </w:tc>
        <w:tc>
          <w:tcPr>
            <w:tcW w:w="626" w:type="pct"/>
            <w:tcBorders>
              <w:top w:val="nil"/>
              <w:left w:val="single" w:sz="4" w:space="0" w:color="auto"/>
              <w:bottom w:val="single" w:sz="4" w:space="0" w:color="auto"/>
              <w:right w:val="single" w:sz="4" w:space="0" w:color="auto"/>
            </w:tcBorders>
            <w:shd w:val="clear" w:color="auto" w:fill="auto"/>
          </w:tcPr>
          <w:p w14:paraId="75DA7AB1" w14:textId="77777777" w:rsidR="005D25B5" w:rsidRPr="00775C81" w:rsidRDefault="005D25B5" w:rsidP="00617445">
            <w:pPr>
              <w:pStyle w:val="tabteksts"/>
              <w:jc w:val="right"/>
              <w:rPr>
                <w:color w:val="000000"/>
                <w:szCs w:val="18"/>
              </w:rPr>
            </w:pPr>
            <w:r>
              <w:rPr>
                <w:szCs w:val="18"/>
              </w:rPr>
              <w:t>21</w:t>
            </w:r>
          </w:p>
        </w:tc>
        <w:tc>
          <w:tcPr>
            <w:tcW w:w="626" w:type="pct"/>
            <w:tcBorders>
              <w:top w:val="nil"/>
              <w:left w:val="nil"/>
              <w:bottom w:val="single" w:sz="4" w:space="0" w:color="auto"/>
              <w:right w:val="single" w:sz="4" w:space="0" w:color="auto"/>
            </w:tcBorders>
            <w:shd w:val="clear" w:color="auto" w:fill="auto"/>
          </w:tcPr>
          <w:p w14:paraId="59A1C180" w14:textId="77777777" w:rsidR="005D25B5" w:rsidRPr="00775C81" w:rsidRDefault="005D25B5" w:rsidP="00617445">
            <w:pPr>
              <w:pStyle w:val="tabteksts"/>
              <w:jc w:val="right"/>
              <w:rPr>
                <w:color w:val="000000"/>
                <w:szCs w:val="18"/>
              </w:rPr>
            </w:pPr>
            <w:r>
              <w:rPr>
                <w:szCs w:val="18"/>
              </w:rPr>
              <w:t>1</w:t>
            </w:r>
          </w:p>
        </w:tc>
        <w:tc>
          <w:tcPr>
            <w:tcW w:w="626" w:type="pct"/>
            <w:tcBorders>
              <w:top w:val="nil"/>
              <w:left w:val="nil"/>
              <w:bottom w:val="single" w:sz="4" w:space="0" w:color="auto"/>
              <w:right w:val="single" w:sz="4" w:space="0" w:color="auto"/>
            </w:tcBorders>
            <w:shd w:val="clear" w:color="auto" w:fill="auto"/>
          </w:tcPr>
          <w:p w14:paraId="2D89263D" w14:textId="77777777" w:rsidR="005D25B5" w:rsidRPr="00775C81" w:rsidRDefault="005D25B5" w:rsidP="00617445">
            <w:pPr>
              <w:pStyle w:val="tabteksts"/>
              <w:jc w:val="right"/>
              <w:rPr>
                <w:color w:val="000000"/>
                <w:szCs w:val="18"/>
              </w:rPr>
            </w:pPr>
            <w:r>
              <w:rPr>
                <w:szCs w:val="18"/>
              </w:rPr>
              <w:t>1</w:t>
            </w:r>
          </w:p>
        </w:tc>
        <w:tc>
          <w:tcPr>
            <w:tcW w:w="624" w:type="pct"/>
            <w:tcBorders>
              <w:top w:val="nil"/>
              <w:left w:val="nil"/>
              <w:bottom w:val="single" w:sz="4" w:space="0" w:color="auto"/>
              <w:right w:val="single" w:sz="4" w:space="0" w:color="auto"/>
            </w:tcBorders>
            <w:shd w:val="clear" w:color="auto" w:fill="auto"/>
          </w:tcPr>
          <w:p w14:paraId="018CCABB" w14:textId="77777777" w:rsidR="005D25B5" w:rsidRPr="00775C81" w:rsidRDefault="005D25B5" w:rsidP="00617445">
            <w:pPr>
              <w:pStyle w:val="tabteksts"/>
              <w:jc w:val="right"/>
              <w:rPr>
                <w:szCs w:val="18"/>
              </w:rPr>
            </w:pPr>
            <w:r>
              <w:rPr>
                <w:szCs w:val="18"/>
              </w:rPr>
              <w:t>1</w:t>
            </w:r>
          </w:p>
        </w:tc>
      </w:tr>
      <w:tr w:rsidR="005D25B5" w:rsidRPr="00775C81" w14:paraId="6E2D57C2"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614FB0BB"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493BEFA8" w14:textId="77777777" w:rsidR="005D25B5" w:rsidRPr="00775C81" w:rsidRDefault="005D25B5" w:rsidP="00617445">
            <w:pPr>
              <w:pStyle w:val="tabteksts"/>
              <w:jc w:val="right"/>
              <w:rPr>
                <w:color w:val="000000"/>
                <w:szCs w:val="18"/>
              </w:rPr>
            </w:pPr>
            <w:r>
              <w:rPr>
                <w:szCs w:val="18"/>
              </w:rPr>
              <w:t>2 413</w:t>
            </w:r>
          </w:p>
        </w:tc>
        <w:tc>
          <w:tcPr>
            <w:tcW w:w="626" w:type="pct"/>
            <w:tcBorders>
              <w:top w:val="nil"/>
              <w:left w:val="single" w:sz="4" w:space="0" w:color="auto"/>
              <w:bottom w:val="single" w:sz="4" w:space="0" w:color="auto"/>
              <w:right w:val="single" w:sz="4" w:space="0" w:color="auto"/>
            </w:tcBorders>
            <w:shd w:val="clear" w:color="auto" w:fill="auto"/>
          </w:tcPr>
          <w:p w14:paraId="1B65C99D" w14:textId="77777777" w:rsidR="005D25B5" w:rsidRPr="00775C81" w:rsidRDefault="005D25B5" w:rsidP="00617445">
            <w:pPr>
              <w:pStyle w:val="tabteksts"/>
              <w:jc w:val="right"/>
              <w:rPr>
                <w:color w:val="000000"/>
                <w:szCs w:val="18"/>
              </w:rPr>
            </w:pPr>
            <w:r>
              <w:rPr>
                <w:szCs w:val="18"/>
              </w:rPr>
              <w:t>3 090</w:t>
            </w:r>
          </w:p>
        </w:tc>
        <w:tc>
          <w:tcPr>
            <w:tcW w:w="626" w:type="pct"/>
            <w:tcBorders>
              <w:top w:val="nil"/>
              <w:left w:val="nil"/>
              <w:bottom w:val="single" w:sz="4" w:space="0" w:color="auto"/>
              <w:right w:val="single" w:sz="4" w:space="0" w:color="auto"/>
            </w:tcBorders>
            <w:shd w:val="clear" w:color="auto" w:fill="auto"/>
          </w:tcPr>
          <w:p w14:paraId="2AF44DC0" w14:textId="77777777" w:rsidR="005D25B5" w:rsidRPr="00775C81" w:rsidRDefault="005D25B5" w:rsidP="00617445">
            <w:pPr>
              <w:pStyle w:val="tabteksts"/>
              <w:jc w:val="right"/>
              <w:rPr>
                <w:color w:val="000000"/>
                <w:szCs w:val="18"/>
              </w:rPr>
            </w:pPr>
            <w:r>
              <w:rPr>
                <w:szCs w:val="18"/>
              </w:rPr>
              <w:t>1 148</w:t>
            </w:r>
          </w:p>
        </w:tc>
        <w:tc>
          <w:tcPr>
            <w:tcW w:w="626" w:type="pct"/>
            <w:tcBorders>
              <w:top w:val="nil"/>
              <w:left w:val="nil"/>
              <w:bottom w:val="single" w:sz="4" w:space="0" w:color="auto"/>
              <w:right w:val="single" w:sz="4" w:space="0" w:color="auto"/>
            </w:tcBorders>
            <w:shd w:val="clear" w:color="auto" w:fill="auto"/>
          </w:tcPr>
          <w:p w14:paraId="79577DB0" w14:textId="77777777" w:rsidR="005D25B5" w:rsidRPr="00775C81" w:rsidRDefault="005D25B5" w:rsidP="00617445">
            <w:pPr>
              <w:pStyle w:val="tabteksts"/>
              <w:jc w:val="right"/>
              <w:rPr>
                <w:color w:val="000000"/>
                <w:szCs w:val="18"/>
              </w:rPr>
            </w:pPr>
            <w:r>
              <w:rPr>
                <w:szCs w:val="18"/>
              </w:rPr>
              <w:t>1 148</w:t>
            </w:r>
          </w:p>
        </w:tc>
        <w:tc>
          <w:tcPr>
            <w:tcW w:w="624" w:type="pct"/>
            <w:tcBorders>
              <w:top w:val="nil"/>
              <w:left w:val="nil"/>
              <w:bottom w:val="single" w:sz="4" w:space="0" w:color="auto"/>
              <w:right w:val="single" w:sz="4" w:space="0" w:color="auto"/>
            </w:tcBorders>
            <w:shd w:val="clear" w:color="auto" w:fill="auto"/>
          </w:tcPr>
          <w:p w14:paraId="2C7DB8F5" w14:textId="77777777" w:rsidR="005D25B5" w:rsidRPr="00775C81" w:rsidRDefault="005D25B5" w:rsidP="00617445">
            <w:pPr>
              <w:pStyle w:val="tabteksts"/>
              <w:jc w:val="right"/>
              <w:rPr>
                <w:szCs w:val="18"/>
              </w:rPr>
            </w:pPr>
            <w:r>
              <w:rPr>
                <w:szCs w:val="18"/>
              </w:rPr>
              <w:t>1 148</w:t>
            </w:r>
          </w:p>
        </w:tc>
      </w:tr>
    </w:tbl>
    <w:p w14:paraId="5C8C95A0" w14:textId="77777777" w:rsidR="005D25B5" w:rsidRPr="000B6448" w:rsidRDefault="005D25B5" w:rsidP="005D25B5">
      <w:pPr>
        <w:pStyle w:val="programmas"/>
        <w:spacing w:after="240"/>
      </w:pPr>
      <w:r w:rsidRPr="007A7854">
        <w:t>63.07.00 Eiropas Sociālā fonda (ESF) avansa maksājumi un atmaksas finansējuma saņēmējiem (2014-2020)</w:t>
      </w:r>
    </w:p>
    <w:p w14:paraId="1855078D" w14:textId="77777777" w:rsidR="005D25B5" w:rsidRPr="00775C81" w:rsidRDefault="005D25B5" w:rsidP="005D25B5">
      <w:pPr>
        <w:ind w:firstLine="0"/>
        <w:rPr>
          <w:u w:val="single"/>
        </w:rPr>
      </w:pPr>
      <w:r w:rsidRPr="00775C81">
        <w:rPr>
          <w:u w:val="single"/>
        </w:rPr>
        <w:t>Apakšprogrammas mērķis:</w:t>
      </w:r>
    </w:p>
    <w:p w14:paraId="110F5955" w14:textId="77777777" w:rsidR="005D25B5" w:rsidRPr="00775C81" w:rsidRDefault="005D25B5" w:rsidP="005D25B5">
      <w:pPr>
        <w:spacing w:before="120"/>
        <w:ind w:firstLine="720"/>
      </w:pPr>
      <w:r w:rsidRPr="00775C81">
        <w:t>nodrošināt ES struktūrfondu un KF 2014. – 2020. gada plānošanas perioda ESF finansējumu pašvaldībām, pašvaldību institūcijām, kapitālsabiedrībām, fiziskām un juridiskām personām ierobežotu un atklāto konkursu projektu īstenošanai.</w:t>
      </w:r>
    </w:p>
    <w:p w14:paraId="14E2D2B2" w14:textId="77777777" w:rsidR="005D25B5" w:rsidRPr="00775C81" w:rsidRDefault="005D25B5" w:rsidP="005D25B5">
      <w:pPr>
        <w:spacing w:before="120"/>
        <w:ind w:firstLine="0"/>
        <w:rPr>
          <w:u w:val="single"/>
        </w:rPr>
      </w:pPr>
      <w:r w:rsidRPr="00775C81">
        <w:rPr>
          <w:u w:val="single"/>
        </w:rPr>
        <w:t>Galvenās aktivitātes:</w:t>
      </w:r>
    </w:p>
    <w:p w14:paraId="5CB9AEB6" w14:textId="77777777" w:rsidR="005D25B5" w:rsidRPr="00775C81" w:rsidRDefault="005D25B5" w:rsidP="005D25B5">
      <w:pPr>
        <w:spacing w:before="120"/>
      </w:pPr>
      <w:r w:rsidRPr="00775C81">
        <w:t>nodrošināt ESF un valsts budžeta finansējumu avansa maksājumiem un atmaksām par pašvaldību un pašvaldību institūciju, kapitālsabiedrību, fizisko un juridisko personu īstenotajiem projektiem.</w:t>
      </w:r>
    </w:p>
    <w:p w14:paraId="5A7050DC" w14:textId="77777777" w:rsidR="005D25B5" w:rsidRPr="00C84167" w:rsidRDefault="005D25B5" w:rsidP="005D25B5">
      <w:pPr>
        <w:spacing w:before="120"/>
        <w:ind w:firstLine="0"/>
      </w:pPr>
      <w:r w:rsidRPr="00775C81">
        <w:rPr>
          <w:u w:val="single"/>
        </w:rPr>
        <w:t>Apakšprogrammas izpildītājs</w:t>
      </w:r>
      <w:r w:rsidRPr="00775C81">
        <w:t xml:space="preserve">: </w:t>
      </w:r>
      <w:r w:rsidRPr="005B6929">
        <w:t>Centrālā finanšu un līgumu aģentūra.</w:t>
      </w:r>
    </w:p>
    <w:p w14:paraId="21DAF279"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BBA6133" w14:textId="77777777" w:rsidTr="00617445">
        <w:trPr>
          <w:trHeight w:val="283"/>
          <w:tblHeader/>
          <w:jc w:val="center"/>
        </w:trPr>
        <w:tc>
          <w:tcPr>
            <w:tcW w:w="1872" w:type="pct"/>
            <w:vAlign w:val="center"/>
          </w:tcPr>
          <w:p w14:paraId="6794CAAC" w14:textId="77777777" w:rsidR="005D25B5" w:rsidRPr="00775C81" w:rsidRDefault="005D25B5" w:rsidP="00617445">
            <w:pPr>
              <w:pStyle w:val="tabteksts"/>
              <w:jc w:val="center"/>
              <w:rPr>
                <w:szCs w:val="24"/>
              </w:rPr>
            </w:pPr>
          </w:p>
        </w:tc>
        <w:tc>
          <w:tcPr>
            <w:tcW w:w="626" w:type="pct"/>
          </w:tcPr>
          <w:p w14:paraId="5230039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1706D9A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CD7AF2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796872A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3703E6C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43347B60" w14:textId="77777777" w:rsidTr="00617445">
        <w:trPr>
          <w:trHeight w:val="142"/>
          <w:jc w:val="center"/>
        </w:trPr>
        <w:tc>
          <w:tcPr>
            <w:tcW w:w="1872" w:type="pct"/>
            <w:shd w:val="clear" w:color="auto" w:fill="D9D9D9" w:themeFill="background1" w:themeFillShade="D9"/>
            <w:vAlign w:val="center"/>
          </w:tcPr>
          <w:p w14:paraId="282FBEBD"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AB53100" w14:textId="77777777" w:rsidR="005D25B5" w:rsidRPr="00775C81" w:rsidRDefault="005D25B5" w:rsidP="00617445">
            <w:pPr>
              <w:pStyle w:val="tabteksts"/>
              <w:jc w:val="right"/>
            </w:pPr>
            <w:r w:rsidRPr="003C730E">
              <w:rPr>
                <w:color w:val="000000"/>
                <w:szCs w:val="18"/>
              </w:rPr>
              <w:t>18 993 107</w:t>
            </w:r>
          </w:p>
        </w:tc>
        <w:tc>
          <w:tcPr>
            <w:tcW w:w="626" w:type="pct"/>
            <w:tcBorders>
              <w:top w:val="single" w:sz="4" w:space="0" w:color="auto"/>
              <w:left w:val="nil"/>
              <w:bottom w:val="single" w:sz="4" w:space="0" w:color="auto"/>
              <w:right w:val="single" w:sz="4" w:space="0" w:color="auto"/>
            </w:tcBorders>
            <w:shd w:val="clear" w:color="000000" w:fill="D0CECE"/>
          </w:tcPr>
          <w:p w14:paraId="2425ACC3" w14:textId="77777777" w:rsidR="005D25B5" w:rsidRPr="00775C81" w:rsidRDefault="005D25B5" w:rsidP="00617445">
            <w:pPr>
              <w:pStyle w:val="tabteksts"/>
              <w:jc w:val="right"/>
            </w:pPr>
            <w:r>
              <w:rPr>
                <w:color w:val="000000"/>
                <w:szCs w:val="18"/>
              </w:rPr>
              <w:t>19 463 725</w:t>
            </w:r>
          </w:p>
        </w:tc>
        <w:tc>
          <w:tcPr>
            <w:tcW w:w="626" w:type="pct"/>
            <w:tcBorders>
              <w:top w:val="single" w:sz="4" w:space="0" w:color="auto"/>
              <w:left w:val="nil"/>
              <w:bottom w:val="single" w:sz="4" w:space="0" w:color="auto"/>
              <w:right w:val="single" w:sz="4" w:space="0" w:color="auto"/>
            </w:tcBorders>
            <w:shd w:val="clear" w:color="000000" w:fill="D0CECE"/>
          </w:tcPr>
          <w:p w14:paraId="54616D8F" w14:textId="77777777" w:rsidR="005D25B5" w:rsidRPr="00775C81" w:rsidRDefault="005D25B5" w:rsidP="00617445">
            <w:pPr>
              <w:pStyle w:val="tabteksts"/>
              <w:jc w:val="right"/>
            </w:pPr>
            <w:r>
              <w:rPr>
                <w:color w:val="000000"/>
                <w:szCs w:val="18"/>
              </w:rPr>
              <w:t>6 726 056</w:t>
            </w:r>
          </w:p>
        </w:tc>
        <w:tc>
          <w:tcPr>
            <w:tcW w:w="626" w:type="pct"/>
            <w:tcBorders>
              <w:top w:val="single" w:sz="4" w:space="0" w:color="auto"/>
              <w:left w:val="nil"/>
              <w:bottom w:val="single" w:sz="4" w:space="0" w:color="auto"/>
              <w:right w:val="single" w:sz="4" w:space="0" w:color="auto"/>
            </w:tcBorders>
            <w:shd w:val="clear" w:color="000000" w:fill="D0CECE"/>
          </w:tcPr>
          <w:p w14:paraId="38B4F40C" w14:textId="77777777" w:rsidR="005D25B5" w:rsidRPr="00775C81" w:rsidRDefault="005D25B5" w:rsidP="00617445">
            <w:pPr>
              <w:pStyle w:val="tabteksts"/>
              <w:jc w:val="center"/>
            </w:pPr>
            <w:r>
              <w:rPr>
                <w:color w:val="000000"/>
                <w:szCs w:val="18"/>
              </w:rPr>
              <w:t>-</w:t>
            </w:r>
          </w:p>
        </w:tc>
        <w:tc>
          <w:tcPr>
            <w:tcW w:w="624" w:type="pct"/>
            <w:tcBorders>
              <w:top w:val="single" w:sz="4" w:space="0" w:color="auto"/>
              <w:left w:val="nil"/>
              <w:bottom w:val="single" w:sz="4" w:space="0" w:color="auto"/>
              <w:right w:val="single" w:sz="4" w:space="0" w:color="auto"/>
            </w:tcBorders>
            <w:shd w:val="clear" w:color="000000" w:fill="D0CECE"/>
          </w:tcPr>
          <w:p w14:paraId="110335D2" w14:textId="77777777" w:rsidR="005D25B5" w:rsidRPr="00775C81" w:rsidRDefault="005D25B5" w:rsidP="00617445">
            <w:pPr>
              <w:pStyle w:val="tabteksts"/>
              <w:jc w:val="center"/>
            </w:pPr>
            <w:r>
              <w:rPr>
                <w:color w:val="000000"/>
                <w:szCs w:val="18"/>
              </w:rPr>
              <w:t>-</w:t>
            </w:r>
          </w:p>
        </w:tc>
      </w:tr>
      <w:tr w:rsidR="005D25B5" w:rsidRPr="00775C81" w14:paraId="5A4E0137" w14:textId="77777777" w:rsidTr="00617445">
        <w:trPr>
          <w:trHeight w:val="283"/>
          <w:jc w:val="center"/>
        </w:trPr>
        <w:tc>
          <w:tcPr>
            <w:tcW w:w="1872" w:type="pct"/>
            <w:vAlign w:val="center"/>
          </w:tcPr>
          <w:p w14:paraId="4F6DF3A8"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48294F72"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3D992F7" w14:textId="77777777" w:rsidR="005D25B5" w:rsidRPr="00775C81" w:rsidRDefault="005D25B5" w:rsidP="00617445">
            <w:pPr>
              <w:pStyle w:val="tabteksts"/>
              <w:jc w:val="right"/>
            </w:pPr>
            <w:r>
              <w:rPr>
                <w:color w:val="000000"/>
                <w:szCs w:val="18"/>
              </w:rPr>
              <w:t>470 618</w:t>
            </w:r>
          </w:p>
        </w:tc>
        <w:tc>
          <w:tcPr>
            <w:tcW w:w="626" w:type="pct"/>
            <w:tcBorders>
              <w:top w:val="single" w:sz="4" w:space="0" w:color="auto"/>
              <w:left w:val="nil"/>
              <w:bottom w:val="single" w:sz="4" w:space="0" w:color="auto"/>
              <w:right w:val="single" w:sz="4" w:space="0" w:color="auto"/>
            </w:tcBorders>
            <w:shd w:val="clear" w:color="auto" w:fill="auto"/>
          </w:tcPr>
          <w:p w14:paraId="7CE803AA" w14:textId="77777777" w:rsidR="005D25B5" w:rsidRPr="00775C81" w:rsidRDefault="005D25B5" w:rsidP="00617445">
            <w:pPr>
              <w:pStyle w:val="tabteksts"/>
              <w:jc w:val="right"/>
            </w:pPr>
            <w:r>
              <w:rPr>
                <w:color w:val="000000"/>
                <w:szCs w:val="18"/>
              </w:rPr>
              <w:t>-12 737 669</w:t>
            </w:r>
          </w:p>
        </w:tc>
        <w:tc>
          <w:tcPr>
            <w:tcW w:w="626" w:type="pct"/>
            <w:tcBorders>
              <w:top w:val="single" w:sz="4" w:space="0" w:color="auto"/>
              <w:left w:val="nil"/>
              <w:bottom w:val="single" w:sz="4" w:space="0" w:color="auto"/>
              <w:right w:val="single" w:sz="4" w:space="0" w:color="auto"/>
            </w:tcBorders>
            <w:shd w:val="clear" w:color="auto" w:fill="auto"/>
          </w:tcPr>
          <w:p w14:paraId="6BE18D5C" w14:textId="77777777" w:rsidR="005D25B5" w:rsidRPr="00775C81" w:rsidRDefault="005D25B5" w:rsidP="00617445">
            <w:pPr>
              <w:pStyle w:val="tabteksts"/>
              <w:jc w:val="right"/>
            </w:pPr>
            <w:r>
              <w:rPr>
                <w:color w:val="000000"/>
                <w:szCs w:val="18"/>
              </w:rPr>
              <w:t>-6 726 056</w:t>
            </w:r>
          </w:p>
        </w:tc>
        <w:tc>
          <w:tcPr>
            <w:tcW w:w="624" w:type="pct"/>
            <w:tcBorders>
              <w:top w:val="nil"/>
              <w:left w:val="nil"/>
              <w:bottom w:val="single" w:sz="4" w:space="0" w:color="auto"/>
              <w:right w:val="single" w:sz="4" w:space="0" w:color="auto"/>
            </w:tcBorders>
            <w:shd w:val="clear" w:color="auto" w:fill="auto"/>
          </w:tcPr>
          <w:p w14:paraId="46F90552" w14:textId="77777777" w:rsidR="005D25B5" w:rsidRPr="00775C81" w:rsidRDefault="005D25B5" w:rsidP="00617445">
            <w:pPr>
              <w:pStyle w:val="tabteksts"/>
              <w:jc w:val="center"/>
            </w:pPr>
            <w:r>
              <w:rPr>
                <w:color w:val="000000"/>
                <w:szCs w:val="18"/>
              </w:rPr>
              <w:t>-</w:t>
            </w:r>
          </w:p>
        </w:tc>
      </w:tr>
      <w:tr w:rsidR="005D25B5" w:rsidRPr="00775C81" w14:paraId="333D4010" w14:textId="77777777" w:rsidTr="00617445">
        <w:trPr>
          <w:trHeight w:val="283"/>
          <w:jc w:val="center"/>
        </w:trPr>
        <w:tc>
          <w:tcPr>
            <w:tcW w:w="1872" w:type="pct"/>
            <w:vAlign w:val="center"/>
          </w:tcPr>
          <w:p w14:paraId="7D91806E"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51F8F9EA"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7986CE2" w14:textId="77777777" w:rsidR="005D25B5" w:rsidRPr="00775C81" w:rsidRDefault="005D25B5" w:rsidP="00617445">
            <w:pPr>
              <w:pStyle w:val="tabteksts"/>
              <w:jc w:val="right"/>
            </w:pPr>
            <w:r>
              <w:rPr>
                <w:color w:val="000000"/>
                <w:szCs w:val="18"/>
              </w:rPr>
              <w:t>2,5</w:t>
            </w:r>
          </w:p>
        </w:tc>
        <w:tc>
          <w:tcPr>
            <w:tcW w:w="626" w:type="pct"/>
            <w:tcBorders>
              <w:top w:val="nil"/>
              <w:left w:val="nil"/>
              <w:bottom w:val="single" w:sz="4" w:space="0" w:color="auto"/>
              <w:right w:val="single" w:sz="4" w:space="0" w:color="auto"/>
            </w:tcBorders>
            <w:shd w:val="clear" w:color="auto" w:fill="auto"/>
          </w:tcPr>
          <w:p w14:paraId="0D960301" w14:textId="77777777" w:rsidR="005D25B5" w:rsidRPr="00775C81" w:rsidRDefault="005D25B5" w:rsidP="00617445">
            <w:pPr>
              <w:pStyle w:val="tabteksts"/>
              <w:jc w:val="right"/>
            </w:pPr>
            <w:r>
              <w:rPr>
                <w:color w:val="000000"/>
                <w:szCs w:val="18"/>
              </w:rPr>
              <w:t>-65,4</w:t>
            </w:r>
          </w:p>
        </w:tc>
        <w:tc>
          <w:tcPr>
            <w:tcW w:w="626" w:type="pct"/>
            <w:tcBorders>
              <w:top w:val="nil"/>
              <w:left w:val="nil"/>
              <w:bottom w:val="single" w:sz="4" w:space="0" w:color="auto"/>
              <w:right w:val="single" w:sz="4" w:space="0" w:color="auto"/>
            </w:tcBorders>
            <w:shd w:val="clear" w:color="auto" w:fill="auto"/>
          </w:tcPr>
          <w:p w14:paraId="4EFDFC3A" w14:textId="77777777" w:rsidR="005D25B5" w:rsidRPr="00775C81" w:rsidRDefault="005D25B5" w:rsidP="00617445">
            <w:pPr>
              <w:pStyle w:val="tabteksts"/>
              <w:jc w:val="right"/>
            </w:pPr>
            <w:r>
              <w:rPr>
                <w:color w:val="000000"/>
                <w:szCs w:val="18"/>
              </w:rPr>
              <w:t>-100,0</w:t>
            </w:r>
          </w:p>
        </w:tc>
        <w:tc>
          <w:tcPr>
            <w:tcW w:w="624" w:type="pct"/>
            <w:tcBorders>
              <w:top w:val="nil"/>
              <w:left w:val="nil"/>
              <w:bottom w:val="single" w:sz="4" w:space="0" w:color="auto"/>
              <w:right w:val="single" w:sz="4" w:space="0" w:color="auto"/>
            </w:tcBorders>
            <w:shd w:val="clear" w:color="auto" w:fill="auto"/>
          </w:tcPr>
          <w:p w14:paraId="00C22620" w14:textId="77777777" w:rsidR="005D25B5" w:rsidRPr="00775C81" w:rsidRDefault="005D25B5" w:rsidP="00617445">
            <w:pPr>
              <w:pStyle w:val="tabteksts"/>
              <w:jc w:val="center"/>
            </w:pPr>
            <w:r w:rsidRPr="00775C81">
              <w:rPr>
                <w:b/>
                <w:bCs/>
              </w:rPr>
              <w:t>×</w:t>
            </w:r>
          </w:p>
        </w:tc>
      </w:tr>
    </w:tbl>
    <w:p w14:paraId="4FCF869F"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676C5AD0"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17BC87BF" w14:textId="77777777" w:rsidTr="00617445">
        <w:trPr>
          <w:trHeight w:val="142"/>
          <w:tblHeader/>
          <w:jc w:val="center"/>
        </w:trPr>
        <w:tc>
          <w:tcPr>
            <w:tcW w:w="2889" w:type="pct"/>
            <w:vAlign w:val="center"/>
          </w:tcPr>
          <w:p w14:paraId="42E4C603"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5D8D42DF"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0F4B406D"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54F36026"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52CACAAC" w14:textId="77777777" w:rsidTr="00617445">
        <w:trPr>
          <w:trHeight w:val="142"/>
          <w:jc w:val="center"/>
        </w:trPr>
        <w:tc>
          <w:tcPr>
            <w:tcW w:w="2889" w:type="pct"/>
            <w:shd w:val="clear" w:color="auto" w:fill="D9D9D9" w:themeFill="background1" w:themeFillShade="D9"/>
          </w:tcPr>
          <w:p w14:paraId="36B05A1E"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67DFF6D" w14:textId="77777777" w:rsidR="005D25B5" w:rsidRPr="001D46A5" w:rsidRDefault="005D25B5" w:rsidP="00617445">
            <w:pPr>
              <w:pStyle w:val="tabteksts"/>
              <w:jc w:val="right"/>
              <w:rPr>
                <w:b/>
                <w:bCs/>
                <w:szCs w:val="18"/>
              </w:rPr>
            </w:pPr>
            <w:r w:rsidRPr="001D46A5">
              <w:rPr>
                <w:b/>
                <w:bCs/>
                <w:color w:val="000000"/>
                <w:szCs w:val="18"/>
              </w:rPr>
              <w:t>19 463 725</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ABCB9DC" w14:textId="77777777" w:rsidR="005D25B5" w:rsidRPr="001D46A5" w:rsidRDefault="005D25B5" w:rsidP="00617445">
            <w:pPr>
              <w:pStyle w:val="tabteksts"/>
              <w:jc w:val="right"/>
              <w:rPr>
                <w:b/>
                <w:bCs/>
                <w:szCs w:val="18"/>
              </w:rPr>
            </w:pPr>
            <w:r w:rsidRPr="001D46A5">
              <w:rPr>
                <w:b/>
                <w:bCs/>
                <w:color w:val="000000"/>
                <w:szCs w:val="18"/>
              </w:rPr>
              <w:t>6 726 056</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45330EC7" w14:textId="77777777" w:rsidR="005D25B5" w:rsidRPr="001D46A5" w:rsidRDefault="005D25B5" w:rsidP="00617445">
            <w:pPr>
              <w:pStyle w:val="tabteksts"/>
              <w:jc w:val="right"/>
              <w:rPr>
                <w:b/>
                <w:bCs/>
                <w:szCs w:val="18"/>
              </w:rPr>
            </w:pPr>
            <w:r w:rsidRPr="001D46A5">
              <w:rPr>
                <w:b/>
                <w:bCs/>
                <w:color w:val="000000"/>
                <w:szCs w:val="18"/>
              </w:rPr>
              <w:t>-12 737 669</w:t>
            </w:r>
          </w:p>
        </w:tc>
      </w:tr>
      <w:tr w:rsidR="005D25B5" w:rsidRPr="00775C81" w14:paraId="25133B1B" w14:textId="77777777" w:rsidTr="00617445">
        <w:trPr>
          <w:jc w:val="center"/>
        </w:trPr>
        <w:tc>
          <w:tcPr>
            <w:tcW w:w="5000" w:type="pct"/>
            <w:gridSpan w:val="4"/>
          </w:tcPr>
          <w:p w14:paraId="48CE1548"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14BC0353"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2F2F2"/>
            <w:vAlign w:val="center"/>
          </w:tcPr>
          <w:p w14:paraId="6DCF4D61" w14:textId="77777777" w:rsidR="005D25B5" w:rsidRPr="00775C81" w:rsidRDefault="005D25B5" w:rsidP="00617445">
            <w:pPr>
              <w:pStyle w:val="tabteksts"/>
              <w:rPr>
                <w:szCs w:val="18"/>
                <w:u w:val="single"/>
                <w:lang w:eastAsia="lv-LV"/>
              </w:rPr>
            </w:pPr>
            <w:r>
              <w:rPr>
                <w:color w:val="000000"/>
                <w:szCs w:val="18"/>
                <w:u w:val="single"/>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44D86285" w14:textId="77777777" w:rsidR="005D25B5" w:rsidRPr="00775C81" w:rsidRDefault="005D25B5" w:rsidP="00617445">
            <w:pPr>
              <w:pStyle w:val="tabteksts"/>
              <w:jc w:val="right"/>
              <w:rPr>
                <w:szCs w:val="18"/>
                <w:u w:val="single"/>
              </w:rPr>
            </w:pPr>
            <w:r>
              <w:rPr>
                <w:color w:val="000000"/>
                <w:szCs w:val="18"/>
              </w:rPr>
              <w:t>19 463 725</w:t>
            </w:r>
          </w:p>
        </w:tc>
        <w:tc>
          <w:tcPr>
            <w:tcW w:w="704" w:type="pct"/>
            <w:tcBorders>
              <w:top w:val="single" w:sz="4" w:space="0" w:color="auto"/>
              <w:left w:val="nil"/>
              <w:bottom w:val="single" w:sz="4" w:space="0" w:color="auto"/>
              <w:right w:val="single" w:sz="4" w:space="0" w:color="auto"/>
            </w:tcBorders>
            <w:shd w:val="clear" w:color="000000" w:fill="F2F2F2"/>
          </w:tcPr>
          <w:p w14:paraId="3C4871E4" w14:textId="77777777" w:rsidR="005D25B5" w:rsidRPr="00775C81" w:rsidRDefault="005D25B5" w:rsidP="00617445">
            <w:pPr>
              <w:pStyle w:val="tabteksts"/>
              <w:jc w:val="right"/>
              <w:rPr>
                <w:szCs w:val="18"/>
                <w:u w:val="single"/>
              </w:rPr>
            </w:pPr>
            <w:r>
              <w:rPr>
                <w:color w:val="000000"/>
                <w:szCs w:val="18"/>
              </w:rPr>
              <w:t>6 726 056</w:t>
            </w:r>
          </w:p>
        </w:tc>
        <w:tc>
          <w:tcPr>
            <w:tcW w:w="703" w:type="pct"/>
            <w:tcBorders>
              <w:top w:val="single" w:sz="4" w:space="0" w:color="auto"/>
              <w:left w:val="nil"/>
              <w:bottom w:val="single" w:sz="4" w:space="0" w:color="auto"/>
              <w:right w:val="single" w:sz="4" w:space="0" w:color="auto"/>
            </w:tcBorders>
            <w:shd w:val="clear" w:color="000000" w:fill="F2F2F2"/>
          </w:tcPr>
          <w:p w14:paraId="42460F0B" w14:textId="77777777" w:rsidR="005D25B5" w:rsidRPr="00775C81" w:rsidRDefault="005D25B5" w:rsidP="00617445">
            <w:pPr>
              <w:pStyle w:val="tabteksts"/>
              <w:jc w:val="right"/>
              <w:rPr>
                <w:szCs w:val="18"/>
                <w:u w:val="single"/>
              </w:rPr>
            </w:pPr>
            <w:r>
              <w:rPr>
                <w:color w:val="000000"/>
                <w:szCs w:val="18"/>
              </w:rPr>
              <w:t>-12 737 669</w:t>
            </w:r>
          </w:p>
        </w:tc>
      </w:tr>
      <w:tr w:rsidR="005D25B5" w:rsidRPr="00775C81" w14:paraId="31066C8A"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0BD830F7" w14:textId="77777777" w:rsidR="005D25B5" w:rsidRPr="00775C81" w:rsidRDefault="005D25B5" w:rsidP="00617445">
            <w:pPr>
              <w:pStyle w:val="tabteksts"/>
              <w:jc w:val="both"/>
              <w:rPr>
                <w:i/>
                <w:szCs w:val="18"/>
                <w:lang w:eastAsia="lv-LV"/>
              </w:rPr>
            </w:pPr>
            <w:r>
              <w:rPr>
                <w:i/>
                <w:iCs/>
                <w:color w:val="000000"/>
                <w:szCs w:val="18"/>
              </w:rPr>
              <w:t>ESF avansa maksājumi un atmaksas finansējuma saņēmējiem (2014-2020)</w:t>
            </w:r>
          </w:p>
        </w:tc>
        <w:tc>
          <w:tcPr>
            <w:tcW w:w="704" w:type="pct"/>
            <w:tcBorders>
              <w:top w:val="nil"/>
              <w:left w:val="nil"/>
              <w:bottom w:val="single" w:sz="4" w:space="0" w:color="auto"/>
              <w:right w:val="single" w:sz="4" w:space="0" w:color="auto"/>
            </w:tcBorders>
            <w:shd w:val="clear" w:color="auto" w:fill="auto"/>
          </w:tcPr>
          <w:p w14:paraId="7FDB34D7" w14:textId="77777777" w:rsidR="005D25B5" w:rsidRPr="00775C81" w:rsidRDefault="005D25B5" w:rsidP="00617445">
            <w:pPr>
              <w:pStyle w:val="tabteksts"/>
              <w:jc w:val="right"/>
              <w:rPr>
                <w:szCs w:val="18"/>
              </w:rPr>
            </w:pPr>
            <w:r>
              <w:rPr>
                <w:color w:val="000000"/>
                <w:szCs w:val="18"/>
              </w:rPr>
              <w:t>19 463 725</w:t>
            </w:r>
          </w:p>
        </w:tc>
        <w:tc>
          <w:tcPr>
            <w:tcW w:w="704" w:type="pct"/>
            <w:tcBorders>
              <w:top w:val="nil"/>
              <w:left w:val="nil"/>
              <w:bottom w:val="single" w:sz="4" w:space="0" w:color="auto"/>
              <w:right w:val="single" w:sz="4" w:space="0" w:color="auto"/>
            </w:tcBorders>
            <w:shd w:val="clear" w:color="auto" w:fill="auto"/>
          </w:tcPr>
          <w:p w14:paraId="17871664" w14:textId="77777777" w:rsidR="005D25B5" w:rsidRPr="00775C81" w:rsidRDefault="005D25B5" w:rsidP="00617445">
            <w:pPr>
              <w:pStyle w:val="tabteksts"/>
              <w:jc w:val="right"/>
              <w:rPr>
                <w:szCs w:val="18"/>
              </w:rPr>
            </w:pPr>
            <w:r>
              <w:rPr>
                <w:color w:val="000000"/>
                <w:szCs w:val="18"/>
              </w:rPr>
              <w:t>6 726 056</w:t>
            </w:r>
          </w:p>
        </w:tc>
        <w:tc>
          <w:tcPr>
            <w:tcW w:w="703" w:type="pct"/>
            <w:tcBorders>
              <w:top w:val="nil"/>
              <w:left w:val="nil"/>
              <w:bottom w:val="single" w:sz="4" w:space="0" w:color="auto"/>
              <w:right w:val="single" w:sz="4" w:space="0" w:color="auto"/>
            </w:tcBorders>
            <w:shd w:val="clear" w:color="auto" w:fill="auto"/>
          </w:tcPr>
          <w:p w14:paraId="3472BE97" w14:textId="77777777" w:rsidR="005D25B5" w:rsidRPr="00775C81" w:rsidRDefault="005D25B5" w:rsidP="00617445">
            <w:pPr>
              <w:pStyle w:val="tabteksts"/>
              <w:jc w:val="right"/>
              <w:rPr>
                <w:szCs w:val="18"/>
              </w:rPr>
            </w:pPr>
            <w:r>
              <w:rPr>
                <w:color w:val="000000"/>
                <w:szCs w:val="18"/>
              </w:rPr>
              <w:t>-12 737 669</w:t>
            </w:r>
          </w:p>
        </w:tc>
      </w:tr>
    </w:tbl>
    <w:p w14:paraId="3FC3BE0B" w14:textId="77777777" w:rsidR="005D25B5" w:rsidRPr="00775C81" w:rsidRDefault="005D25B5" w:rsidP="005D25B5">
      <w:pPr>
        <w:spacing w:before="240" w:after="240"/>
        <w:ind w:firstLine="0"/>
        <w:jc w:val="center"/>
        <w:rPr>
          <w:rFonts w:eastAsia="Calibri"/>
          <w:b/>
          <w:bCs/>
        </w:rPr>
      </w:pPr>
      <w:r w:rsidRPr="007A7854">
        <w:rPr>
          <w:rFonts w:eastAsia="Calibri"/>
          <w:b/>
          <w:bCs/>
        </w:rPr>
        <w:t xml:space="preserve">63.09.00 Eiropas Sociālā fonda Plus (ESF+) programmas materiālās </w:t>
      </w:r>
      <w:proofErr w:type="spellStart"/>
      <w:r w:rsidRPr="007A7854">
        <w:rPr>
          <w:rFonts w:eastAsia="Calibri"/>
          <w:b/>
          <w:bCs/>
        </w:rPr>
        <w:t>nenodrošinātības</w:t>
      </w:r>
      <w:proofErr w:type="spellEnd"/>
      <w:r w:rsidRPr="007A7854">
        <w:rPr>
          <w:rFonts w:eastAsia="Calibri"/>
          <w:b/>
          <w:bCs/>
        </w:rPr>
        <w:t xml:space="preserve"> mazināšanai pasākumu īstenošana (2021–2027)</w:t>
      </w:r>
    </w:p>
    <w:p w14:paraId="535E8888" w14:textId="77777777" w:rsidR="005D25B5" w:rsidRPr="00775C81" w:rsidRDefault="005D25B5" w:rsidP="005D25B5">
      <w:pPr>
        <w:ind w:firstLine="0"/>
        <w:rPr>
          <w:u w:val="single"/>
        </w:rPr>
      </w:pPr>
      <w:r w:rsidRPr="00775C81">
        <w:rPr>
          <w:u w:val="single"/>
        </w:rPr>
        <w:t>Apakšprogrammas mērķis:</w:t>
      </w:r>
    </w:p>
    <w:p w14:paraId="6CA8AFC2" w14:textId="77777777" w:rsidR="005D25B5" w:rsidRPr="00775C81" w:rsidRDefault="005D25B5" w:rsidP="005D25B5">
      <w:pPr>
        <w:ind w:firstLine="720"/>
      </w:pPr>
      <w:r w:rsidRPr="00775C81">
        <w:t>nodrošināt revīzijas iestādes funkcijas Eiropas Atbalsta fonda vistrūcīgākajām personām vadības īstenošanā.</w:t>
      </w:r>
    </w:p>
    <w:p w14:paraId="1E6B83F7" w14:textId="77777777" w:rsidR="005D25B5" w:rsidRPr="00775C81" w:rsidRDefault="005D25B5" w:rsidP="005D25B5">
      <w:pPr>
        <w:spacing w:line="276" w:lineRule="auto"/>
        <w:ind w:firstLine="0"/>
        <w:rPr>
          <w:u w:val="single"/>
        </w:rPr>
      </w:pPr>
      <w:r w:rsidRPr="00775C81">
        <w:rPr>
          <w:u w:val="single"/>
        </w:rPr>
        <w:t>Galvenās aktivitātes:</w:t>
      </w:r>
    </w:p>
    <w:p w14:paraId="1DB25028" w14:textId="77777777" w:rsidR="005D25B5" w:rsidRPr="00775C81" w:rsidRDefault="005D25B5" w:rsidP="00A63AC2">
      <w:pPr>
        <w:pStyle w:val="ListParagraph"/>
        <w:numPr>
          <w:ilvl w:val="0"/>
          <w:numId w:val="14"/>
        </w:numPr>
        <w:spacing w:before="120" w:after="120"/>
        <w:ind w:left="1077" w:hanging="357"/>
        <w:contextualSpacing w:val="0"/>
        <w:jc w:val="both"/>
      </w:pPr>
      <w:r w:rsidRPr="00775C81">
        <w:t>veikt fonda vadības un kontroles sistēmas auditus;</w:t>
      </w:r>
    </w:p>
    <w:p w14:paraId="5CB9D590" w14:textId="77777777" w:rsidR="005D25B5" w:rsidRPr="00775C81" w:rsidRDefault="005D25B5" w:rsidP="00A63AC2">
      <w:pPr>
        <w:pStyle w:val="ListParagraph"/>
        <w:numPr>
          <w:ilvl w:val="0"/>
          <w:numId w:val="14"/>
        </w:numPr>
        <w:spacing w:before="120" w:after="120"/>
        <w:ind w:left="1077" w:hanging="357"/>
        <w:contextualSpacing w:val="0"/>
        <w:jc w:val="both"/>
      </w:pPr>
      <w:r w:rsidRPr="00775C81">
        <w:t>novērtēt fonda darbības programmas ietvaros sertificēto izdevumu un maksājumu pieteikumos EK iekļauto attiecināmo izdevumu atbilstību;</w:t>
      </w:r>
    </w:p>
    <w:p w14:paraId="6042D6A5" w14:textId="77777777" w:rsidR="005D25B5" w:rsidRDefault="005D25B5" w:rsidP="00A63AC2">
      <w:pPr>
        <w:pStyle w:val="ListParagraph"/>
        <w:numPr>
          <w:ilvl w:val="0"/>
          <w:numId w:val="14"/>
        </w:numPr>
        <w:spacing w:before="120" w:after="120"/>
        <w:ind w:left="1077" w:hanging="357"/>
        <w:contextualSpacing w:val="0"/>
        <w:jc w:val="both"/>
      </w:pPr>
      <w:r w:rsidRPr="00775C81">
        <w:t>veikt fonda sertifikācijas iestādes un vadošās iestādes sagatavoto un EK iesniedzamo pārskatu revīzijas.</w:t>
      </w:r>
    </w:p>
    <w:p w14:paraId="7F314FE7" w14:textId="77777777" w:rsidR="005D25B5" w:rsidRDefault="005D25B5" w:rsidP="005D25B5">
      <w:pPr>
        <w:spacing w:before="120"/>
        <w:ind w:firstLine="0"/>
      </w:pPr>
      <w:r w:rsidRPr="00775C81">
        <w:rPr>
          <w:u w:val="single"/>
        </w:rPr>
        <w:t>Apakšprogrammas izpildītājs</w:t>
      </w:r>
      <w:r w:rsidRPr="00775C81">
        <w:t>:</w:t>
      </w:r>
      <w:r>
        <w:t xml:space="preserve"> </w:t>
      </w:r>
      <w:r w:rsidRPr="005B6929">
        <w:t>FM centrālais aparāts</w:t>
      </w:r>
      <w:r>
        <w:t>.</w:t>
      </w:r>
    </w:p>
    <w:p w14:paraId="21D35A90"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6271633" w14:textId="77777777" w:rsidTr="00617445">
        <w:trPr>
          <w:trHeight w:val="283"/>
          <w:tblHeader/>
          <w:jc w:val="center"/>
        </w:trPr>
        <w:tc>
          <w:tcPr>
            <w:tcW w:w="1872" w:type="pct"/>
            <w:vAlign w:val="center"/>
          </w:tcPr>
          <w:p w14:paraId="444613B7" w14:textId="77777777" w:rsidR="005D25B5" w:rsidRPr="00775C81" w:rsidRDefault="005D25B5" w:rsidP="00617445">
            <w:pPr>
              <w:pStyle w:val="tabteksts"/>
              <w:jc w:val="center"/>
              <w:rPr>
                <w:szCs w:val="24"/>
              </w:rPr>
            </w:pPr>
          </w:p>
        </w:tc>
        <w:tc>
          <w:tcPr>
            <w:tcW w:w="626" w:type="pct"/>
          </w:tcPr>
          <w:p w14:paraId="4F6F1F4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510ECA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255352B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898987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611CBA6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57D40422" w14:textId="77777777" w:rsidTr="00617445">
        <w:trPr>
          <w:trHeight w:val="142"/>
          <w:jc w:val="center"/>
        </w:trPr>
        <w:tc>
          <w:tcPr>
            <w:tcW w:w="1872" w:type="pct"/>
            <w:shd w:val="clear" w:color="auto" w:fill="D9D9D9" w:themeFill="background1" w:themeFillShade="D9"/>
            <w:vAlign w:val="center"/>
          </w:tcPr>
          <w:p w14:paraId="448B58C7"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0D99140" w14:textId="77777777" w:rsidR="005D25B5" w:rsidRPr="0011766B" w:rsidRDefault="005D25B5" w:rsidP="00617445">
            <w:pPr>
              <w:pStyle w:val="tabteksts"/>
              <w:jc w:val="center"/>
              <w:rPr>
                <w:color w:val="000000"/>
                <w:szCs w:val="18"/>
              </w:rPr>
            </w:pPr>
            <w:r>
              <w:rPr>
                <w:color w:val="000000"/>
                <w:szCs w:val="18"/>
              </w:rPr>
              <w:t>-</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5A61E9E" w14:textId="77777777" w:rsidR="005D25B5" w:rsidRPr="00775C81" w:rsidRDefault="005D25B5" w:rsidP="00617445">
            <w:pPr>
              <w:pStyle w:val="tabteksts"/>
              <w:jc w:val="right"/>
            </w:pPr>
            <w:r>
              <w:rPr>
                <w:color w:val="000000"/>
                <w:szCs w:val="18"/>
              </w:rPr>
              <w:t>8 100</w:t>
            </w:r>
          </w:p>
        </w:tc>
        <w:tc>
          <w:tcPr>
            <w:tcW w:w="626" w:type="pct"/>
            <w:tcBorders>
              <w:top w:val="single" w:sz="4" w:space="0" w:color="auto"/>
              <w:left w:val="nil"/>
              <w:bottom w:val="single" w:sz="4" w:space="0" w:color="auto"/>
              <w:right w:val="single" w:sz="4" w:space="0" w:color="auto"/>
            </w:tcBorders>
            <w:shd w:val="clear" w:color="000000" w:fill="D0CECE"/>
          </w:tcPr>
          <w:p w14:paraId="70F1491F" w14:textId="77777777" w:rsidR="005D25B5" w:rsidRPr="00775C81" w:rsidRDefault="005D25B5" w:rsidP="00617445">
            <w:pPr>
              <w:pStyle w:val="tabteksts"/>
              <w:jc w:val="right"/>
            </w:pPr>
            <w:r>
              <w:rPr>
                <w:color w:val="000000"/>
                <w:szCs w:val="18"/>
              </w:rPr>
              <w:t>16 200</w:t>
            </w:r>
          </w:p>
        </w:tc>
        <w:tc>
          <w:tcPr>
            <w:tcW w:w="626" w:type="pct"/>
            <w:tcBorders>
              <w:top w:val="single" w:sz="4" w:space="0" w:color="auto"/>
              <w:left w:val="nil"/>
              <w:bottom w:val="single" w:sz="4" w:space="0" w:color="auto"/>
              <w:right w:val="single" w:sz="4" w:space="0" w:color="auto"/>
            </w:tcBorders>
            <w:shd w:val="clear" w:color="000000" w:fill="D0CECE"/>
          </w:tcPr>
          <w:p w14:paraId="738F0D2A" w14:textId="77777777" w:rsidR="005D25B5" w:rsidRPr="00775C81" w:rsidRDefault="005D25B5" w:rsidP="00617445">
            <w:pPr>
              <w:pStyle w:val="tabteksts"/>
              <w:jc w:val="right"/>
            </w:pPr>
            <w:r>
              <w:rPr>
                <w:color w:val="000000"/>
                <w:szCs w:val="18"/>
              </w:rPr>
              <w:t>16 200</w:t>
            </w:r>
          </w:p>
        </w:tc>
        <w:tc>
          <w:tcPr>
            <w:tcW w:w="624" w:type="pct"/>
            <w:tcBorders>
              <w:top w:val="single" w:sz="4" w:space="0" w:color="auto"/>
              <w:left w:val="nil"/>
              <w:bottom w:val="single" w:sz="4" w:space="0" w:color="auto"/>
              <w:right w:val="single" w:sz="4" w:space="0" w:color="auto"/>
            </w:tcBorders>
            <w:shd w:val="clear" w:color="000000" w:fill="D0CECE"/>
          </w:tcPr>
          <w:p w14:paraId="51F8FB78" w14:textId="77777777" w:rsidR="005D25B5" w:rsidRPr="00775C81" w:rsidRDefault="005D25B5" w:rsidP="00617445">
            <w:pPr>
              <w:pStyle w:val="tabteksts"/>
              <w:jc w:val="right"/>
            </w:pPr>
            <w:r>
              <w:rPr>
                <w:color w:val="000000"/>
                <w:szCs w:val="18"/>
              </w:rPr>
              <w:t>16 200</w:t>
            </w:r>
          </w:p>
        </w:tc>
      </w:tr>
      <w:tr w:rsidR="005D25B5" w:rsidRPr="00775C81" w14:paraId="5494EF30" w14:textId="77777777" w:rsidTr="00617445">
        <w:trPr>
          <w:trHeight w:val="283"/>
          <w:jc w:val="center"/>
        </w:trPr>
        <w:tc>
          <w:tcPr>
            <w:tcW w:w="1872" w:type="pct"/>
            <w:vAlign w:val="center"/>
          </w:tcPr>
          <w:p w14:paraId="7BAF6883"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13495377"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F13C907" w14:textId="77777777" w:rsidR="005D25B5" w:rsidRPr="00775C81" w:rsidRDefault="005D25B5" w:rsidP="00617445">
            <w:pPr>
              <w:pStyle w:val="tabteksts"/>
              <w:jc w:val="right"/>
            </w:pPr>
            <w:r>
              <w:rPr>
                <w:color w:val="000000"/>
                <w:szCs w:val="18"/>
              </w:rPr>
              <w:t>8 100</w:t>
            </w:r>
          </w:p>
        </w:tc>
        <w:tc>
          <w:tcPr>
            <w:tcW w:w="626" w:type="pct"/>
            <w:tcBorders>
              <w:top w:val="nil"/>
              <w:left w:val="nil"/>
              <w:bottom w:val="single" w:sz="4" w:space="0" w:color="auto"/>
              <w:right w:val="single" w:sz="4" w:space="0" w:color="auto"/>
            </w:tcBorders>
            <w:shd w:val="clear" w:color="auto" w:fill="auto"/>
          </w:tcPr>
          <w:p w14:paraId="351418B7" w14:textId="77777777" w:rsidR="005D25B5" w:rsidRPr="00775C81" w:rsidRDefault="005D25B5" w:rsidP="00617445">
            <w:pPr>
              <w:pStyle w:val="tabteksts"/>
              <w:jc w:val="right"/>
            </w:pPr>
            <w:r>
              <w:rPr>
                <w:color w:val="000000"/>
                <w:szCs w:val="18"/>
              </w:rPr>
              <w:t>8 100</w:t>
            </w:r>
          </w:p>
        </w:tc>
        <w:tc>
          <w:tcPr>
            <w:tcW w:w="626" w:type="pct"/>
            <w:tcBorders>
              <w:top w:val="nil"/>
              <w:left w:val="nil"/>
              <w:bottom w:val="single" w:sz="4" w:space="0" w:color="auto"/>
              <w:right w:val="single" w:sz="4" w:space="0" w:color="auto"/>
            </w:tcBorders>
            <w:shd w:val="clear" w:color="auto" w:fill="auto"/>
          </w:tcPr>
          <w:p w14:paraId="5F04F208" w14:textId="77777777" w:rsidR="005D25B5" w:rsidRPr="00775C81" w:rsidRDefault="005D25B5" w:rsidP="00617445">
            <w:pPr>
              <w:pStyle w:val="tabteksts"/>
              <w:jc w:val="center"/>
            </w:pPr>
            <w:r>
              <w:rPr>
                <w:color w:val="000000"/>
                <w:szCs w:val="18"/>
              </w:rPr>
              <w:t>-</w:t>
            </w:r>
          </w:p>
        </w:tc>
        <w:tc>
          <w:tcPr>
            <w:tcW w:w="624" w:type="pct"/>
            <w:tcBorders>
              <w:top w:val="nil"/>
              <w:left w:val="nil"/>
              <w:bottom w:val="single" w:sz="4" w:space="0" w:color="auto"/>
              <w:right w:val="single" w:sz="4" w:space="0" w:color="auto"/>
            </w:tcBorders>
            <w:shd w:val="clear" w:color="auto" w:fill="auto"/>
          </w:tcPr>
          <w:p w14:paraId="5BC5F6AB" w14:textId="77777777" w:rsidR="005D25B5" w:rsidRPr="00775C81" w:rsidRDefault="005D25B5" w:rsidP="00617445">
            <w:pPr>
              <w:pStyle w:val="tabteksts"/>
              <w:jc w:val="center"/>
            </w:pPr>
            <w:r>
              <w:rPr>
                <w:color w:val="000000"/>
                <w:szCs w:val="18"/>
              </w:rPr>
              <w:t>-</w:t>
            </w:r>
          </w:p>
        </w:tc>
      </w:tr>
      <w:tr w:rsidR="005D25B5" w:rsidRPr="00775C81" w14:paraId="05670C1F" w14:textId="77777777" w:rsidTr="00617445">
        <w:trPr>
          <w:trHeight w:val="283"/>
          <w:jc w:val="center"/>
        </w:trPr>
        <w:tc>
          <w:tcPr>
            <w:tcW w:w="1872" w:type="pct"/>
            <w:vAlign w:val="center"/>
          </w:tcPr>
          <w:p w14:paraId="70A8E1F2"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19F0F521"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BF8C256" w14:textId="77777777" w:rsidR="005D25B5" w:rsidRPr="00775C81" w:rsidRDefault="005D25B5" w:rsidP="00617445">
            <w:pPr>
              <w:pStyle w:val="tabteksts"/>
              <w:jc w:val="center"/>
            </w:pPr>
            <w:r w:rsidRPr="00775C81">
              <w:rPr>
                <w:b/>
                <w:bCs/>
              </w:rPr>
              <w:t>×</w:t>
            </w:r>
          </w:p>
        </w:tc>
        <w:tc>
          <w:tcPr>
            <w:tcW w:w="626" w:type="pct"/>
            <w:tcBorders>
              <w:top w:val="nil"/>
              <w:left w:val="nil"/>
              <w:bottom w:val="single" w:sz="4" w:space="0" w:color="auto"/>
              <w:right w:val="single" w:sz="4" w:space="0" w:color="auto"/>
            </w:tcBorders>
            <w:shd w:val="clear" w:color="auto" w:fill="auto"/>
          </w:tcPr>
          <w:p w14:paraId="214444CC" w14:textId="77777777" w:rsidR="005D25B5" w:rsidRPr="00775C81" w:rsidRDefault="005D25B5" w:rsidP="00617445">
            <w:pPr>
              <w:pStyle w:val="tabteksts"/>
              <w:jc w:val="right"/>
            </w:pPr>
            <w:r>
              <w:rPr>
                <w:color w:val="000000"/>
                <w:szCs w:val="18"/>
              </w:rPr>
              <w:t>100,0</w:t>
            </w:r>
          </w:p>
        </w:tc>
        <w:tc>
          <w:tcPr>
            <w:tcW w:w="626" w:type="pct"/>
            <w:tcBorders>
              <w:top w:val="nil"/>
              <w:left w:val="nil"/>
              <w:bottom w:val="single" w:sz="4" w:space="0" w:color="auto"/>
              <w:right w:val="single" w:sz="4" w:space="0" w:color="auto"/>
            </w:tcBorders>
            <w:shd w:val="clear" w:color="auto" w:fill="auto"/>
          </w:tcPr>
          <w:p w14:paraId="530FFAA2" w14:textId="77777777" w:rsidR="005D25B5" w:rsidRPr="00775C81" w:rsidRDefault="005D25B5" w:rsidP="00617445">
            <w:pPr>
              <w:pStyle w:val="tabteksts"/>
              <w:jc w:val="center"/>
            </w:pPr>
            <w:r>
              <w:rPr>
                <w:color w:val="000000"/>
                <w:szCs w:val="18"/>
              </w:rPr>
              <w:t>-</w:t>
            </w:r>
          </w:p>
        </w:tc>
        <w:tc>
          <w:tcPr>
            <w:tcW w:w="624" w:type="pct"/>
            <w:tcBorders>
              <w:top w:val="nil"/>
              <w:left w:val="nil"/>
              <w:bottom w:val="single" w:sz="4" w:space="0" w:color="auto"/>
              <w:right w:val="single" w:sz="4" w:space="0" w:color="auto"/>
            </w:tcBorders>
            <w:shd w:val="clear" w:color="auto" w:fill="auto"/>
          </w:tcPr>
          <w:p w14:paraId="270EFF5B" w14:textId="77777777" w:rsidR="005D25B5" w:rsidRPr="00775C81" w:rsidRDefault="005D25B5" w:rsidP="00617445">
            <w:pPr>
              <w:pStyle w:val="tabteksts"/>
              <w:jc w:val="center"/>
            </w:pPr>
            <w:r>
              <w:rPr>
                <w:color w:val="000000"/>
                <w:szCs w:val="18"/>
              </w:rPr>
              <w:t>-</w:t>
            </w:r>
          </w:p>
        </w:tc>
      </w:tr>
      <w:tr w:rsidR="005D25B5" w:rsidRPr="00775C81" w14:paraId="7F137192" w14:textId="77777777" w:rsidTr="00617445">
        <w:trPr>
          <w:trHeight w:val="142"/>
          <w:jc w:val="center"/>
        </w:trPr>
        <w:tc>
          <w:tcPr>
            <w:tcW w:w="1872" w:type="pct"/>
          </w:tcPr>
          <w:p w14:paraId="5D48AE5E"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auto"/>
          </w:tcPr>
          <w:p w14:paraId="48563353" w14:textId="77777777" w:rsidR="005D25B5" w:rsidRPr="00775C81" w:rsidRDefault="005D25B5" w:rsidP="00617445">
            <w:pPr>
              <w:pStyle w:val="tabteksts"/>
              <w:jc w:val="center"/>
              <w:rPr>
                <w:szCs w:val="18"/>
              </w:rPr>
            </w:pPr>
            <w:r w:rsidRPr="00775C81">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2DFBD590" w14:textId="77777777" w:rsidR="005D25B5" w:rsidRPr="00775C81" w:rsidRDefault="005D25B5" w:rsidP="00617445">
            <w:pPr>
              <w:pStyle w:val="tabteksts"/>
              <w:jc w:val="right"/>
              <w:rPr>
                <w:szCs w:val="18"/>
              </w:rPr>
            </w:pPr>
            <w:r>
              <w:rPr>
                <w:color w:val="000000"/>
                <w:szCs w:val="18"/>
              </w:rPr>
              <w:t>6 917</w:t>
            </w:r>
          </w:p>
        </w:tc>
        <w:tc>
          <w:tcPr>
            <w:tcW w:w="626" w:type="pct"/>
            <w:tcBorders>
              <w:top w:val="nil"/>
              <w:left w:val="nil"/>
              <w:bottom w:val="single" w:sz="4" w:space="0" w:color="auto"/>
              <w:right w:val="single" w:sz="4" w:space="0" w:color="auto"/>
            </w:tcBorders>
            <w:shd w:val="clear" w:color="auto" w:fill="auto"/>
          </w:tcPr>
          <w:p w14:paraId="313CCA0F" w14:textId="77777777" w:rsidR="005D25B5" w:rsidRPr="00775C81" w:rsidRDefault="005D25B5" w:rsidP="00617445">
            <w:pPr>
              <w:pStyle w:val="tabteksts"/>
              <w:jc w:val="right"/>
              <w:rPr>
                <w:szCs w:val="18"/>
              </w:rPr>
            </w:pPr>
            <w:r>
              <w:rPr>
                <w:color w:val="000000"/>
                <w:szCs w:val="18"/>
              </w:rPr>
              <w:t>13 770</w:t>
            </w:r>
          </w:p>
        </w:tc>
        <w:tc>
          <w:tcPr>
            <w:tcW w:w="626" w:type="pct"/>
            <w:tcBorders>
              <w:top w:val="nil"/>
              <w:left w:val="nil"/>
              <w:bottom w:val="single" w:sz="4" w:space="0" w:color="auto"/>
              <w:right w:val="single" w:sz="4" w:space="0" w:color="auto"/>
            </w:tcBorders>
            <w:shd w:val="clear" w:color="auto" w:fill="auto"/>
          </w:tcPr>
          <w:p w14:paraId="042065A3" w14:textId="77777777" w:rsidR="005D25B5" w:rsidRPr="00775C81" w:rsidRDefault="005D25B5" w:rsidP="00617445">
            <w:pPr>
              <w:pStyle w:val="tabteksts"/>
              <w:jc w:val="right"/>
              <w:rPr>
                <w:szCs w:val="18"/>
              </w:rPr>
            </w:pPr>
            <w:r>
              <w:rPr>
                <w:color w:val="000000"/>
                <w:szCs w:val="18"/>
              </w:rPr>
              <w:t>13 770</w:t>
            </w:r>
          </w:p>
        </w:tc>
        <w:tc>
          <w:tcPr>
            <w:tcW w:w="624" w:type="pct"/>
            <w:tcBorders>
              <w:top w:val="nil"/>
              <w:left w:val="nil"/>
              <w:bottom w:val="single" w:sz="4" w:space="0" w:color="auto"/>
              <w:right w:val="single" w:sz="4" w:space="0" w:color="auto"/>
            </w:tcBorders>
            <w:shd w:val="clear" w:color="auto" w:fill="auto"/>
          </w:tcPr>
          <w:p w14:paraId="69E7DCED" w14:textId="77777777" w:rsidR="005D25B5" w:rsidRPr="00775C81" w:rsidRDefault="005D25B5" w:rsidP="00617445">
            <w:pPr>
              <w:pStyle w:val="tabteksts"/>
              <w:jc w:val="right"/>
              <w:rPr>
                <w:szCs w:val="18"/>
              </w:rPr>
            </w:pPr>
            <w:r>
              <w:rPr>
                <w:color w:val="000000"/>
                <w:szCs w:val="18"/>
              </w:rPr>
              <w:t>13 770</w:t>
            </w:r>
          </w:p>
        </w:tc>
      </w:tr>
      <w:tr w:rsidR="005D25B5" w:rsidRPr="00775C81" w14:paraId="0620E566"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27F8E973"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single" w:sz="4" w:space="0" w:color="auto"/>
              <w:left w:val="nil"/>
              <w:bottom w:val="single" w:sz="4" w:space="0" w:color="auto"/>
              <w:right w:val="single" w:sz="4" w:space="0" w:color="auto"/>
            </w:tcBorders>
            <w:shd w:val="clear" w:color="auto" w:fill="auto"/>
          </w:tcPr>
          <w:p w14:paraId="13209A8D" w14:textId="77777777" w:rsidR="005D25B5" w:rsidRPr="00775C81" w:rsidRDefault="005D25B5" w:rsidP="00617445">
            <w:pPr>
              <w:pStyle w:val="tabteksts"/>
              <w:jc w:val="center"/>
              <w:rPr>
                <w:color w:val="000000"/>
                <w:szCs w:val="18"/>
              </w:rPr>
            </w:pPr>
            <w:r w:rsidRPr="00775C81">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64D5C86B" w14:textId="77777777" w:rsidR="005D25B5" w:rsidRPr="00775C81" w:rsidRDefault="005D25B5" w:rsidP="00617445">
            <w:pPr>
              <w:pStyle w:val="tabteksts"/>
              <w:jc w:val="center"/>
              <w:rPr>
                <w:color w:val="000000"/>
                <w:szCs w:val="18"/>
              </w:rPr>
            </w:pPr>
            <w:r>
              <w:rPr>
                <w:color w:val="000000"/>
                <w:szCs w:val="18"/>
              </w:rPr>
              <w:t>-</w:t>
            </w:r>
          </w:p>
        </w:tc>
        <w:tc>
          <w:tcPr>
            <w:tcW w:w="626" w:type="pct"/>
            <w:tcBorders>
              <w:top w:val="nil"/>
              <w:left w:val="nil"/>
              <w:bottom w:val="single" w:sz="4" w:space="0" w:color="auto"/>
              <w:right w:val="single" w:sz="4" w:space="0" w:color="auto"/>
            </w:tcBorders>
            <w:shd w:val="clear" w:color="auto" w:fill="auto"/>
          </w:tcPr>
          <w:p w14:paraId="7876AFB9" w14:textId="77777777" w:rsidR="005D25B5" w:rsidRPr="00775C81" w:rsidRDefault="005D25B5" w:rsidP="00617445">
            <w:pPr>
              <w:pStyle w:val="tabteksts"/>
              <w:jc w:val="right"/>
              <w:rPr>
                <w:color w:val="000000"/>
                <w:szCs w:val="18"/>
              </w:rPr>
            </w:pPr>
            <w:r>
              <w:rPr>
                <w:color w:val="000000"/>
                <w:szCs w:val="18"/>
              </w:rPr>
              <w:t>1</w:t>
            </w:r>
          </w:p>
        </w:tc>
        <w:tc>
          <w:tcPr>
            <w:tcW w:w="626" w:type="pct"/>
            <w:tcBorders>
              <w:top w:val="nil"/>
              <w:left w:val="nil"/>
              <w:bottom w:val="single" w:sz="4" w:space="0" w:color="auto"/>
              <w:right w:val="single" w:sz="4" w:space="0" w:color="auto"/>
            </w:tcBorders>
            <w:shd w:val="clear" w:color="auto" w:fill="auto"/>
          </w:tcPr>
          <w:p w14:paraId="7C4039E6" w14:textId="77777777" w:rsidR="005D25B5" w:rsidRPr="00775C81" w:rsidRDefault="005D25B5" w:rsidP="00617445">
            <w:pPr>
              <w:pStyle w:val="tabteksts"/>
              <w:jc w:val="right"/>
              <w:rPr>
                <w:color w:val="000000"/>
                <w:szCs w:val="18"/>
              </w:rPr>
            </w:pPr>
            <w:r>
              <w:rPr>
                <w:color w:val="000000"/>
                <w:szCs w:val="18"/>
              </w:rPr>
              <w:t>1</w:t>
            </w:r>
          </w:p>
        </w:tc>
        <w:tc>
          <w:tcPr>
            <w:tcW w:w="624" w:type="pct"/>
            <w:tcBorders>
              <w:top w:val="nil"/>
              <w:left w:val="nil"/>
              <w:bottom w:val="single" w:sz="4" w:space="0" w:color="auto"/>
              <w:right w:val="single" w:sz="4" w:space="0" w:color="auto"/>
            </w:tcBorders>
            <w:shd w:val="clear" w:color="auto" w:fill="auto"/>
          </w:tcPr>
          <w:p w14:paraId="46FA29C3" w14:textId="77777777" w:rsidR="005D25B5" w:rsidRPr="00775C81" w:rsidRDefault="005D25B5" w:rsidP="00617445">
            <w:pPr>
              <w:pStyle w:val="tabteksts"/>
              <w:jc w:val="right"/>
              <w:rPr>
                <w:szCs w:val="18"/>
              </w:rPr>
            </w:pPr>
            <w:r>
              <w:rPr>
                <w:color w:val="000000"/>
                <w:szCs w:val="18"/>
              </w:rPr>
              <w:t>1</w:t>
            </w:r>
          </w:p>
        </w:tc>
      </w:tr>
      <w:tr w:rsidR="005D25B5" w:rsidRPr="00775C81" w14:paraId="31225F71"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370D3F70"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auto"/>
          </w:tcPr>
          <w:p w14:paraId="12478D2C" w14:textId="77777777" w:rsidR="005D25B5" w:rsidRPr="00775C81" w:rsidRDefault="005D25B5" w:rsidP="00617445">
            <w:pPr>
              <w:pStyle w:val="tabteksts"/>
              <w:jc w:val="center"/>
              <w:rPr>
                <w:color w:val="000000"/>
                <w:szCs w:val="18"/>
              </w:rPr>
            </w:pPr>
            <w:r w:rsidRPr="00775C81">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5DFF9086" w14:textId="77777777" w:rsidR="005D25B5" w:rsidRPr="00775C81" w:rsidRDefault="005D25B5" w:rsidP="00617445">
            <w:pPr>
              <w:pStyle w:val="tabteksts"/>
              <w:jc w:val="center"/>
              <w:rPr>
                <w:color w:val="000000"/>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30583FB8" w14:textId="77777777" w:rsidR="005D25B5" w:rsidRPr="00775C81" w:rsidRDefault="005D25B5" w:rsidP="00617445">
            <w:pPr>
              <w:pStyle w:val="tabteksts"/>
              <w:jc w:val="right"/>
              <w:rPr>
                <w:color w:val="000000"/>
                <w:szCs w:val="18"/>
              </w:rPr>
            </w:pPr>
            <w:r>
              <w:rPr>
                <w:szCs w:val="18"/>
              </w:rPr>
              <w:t>1 148</w:t>
            </w:r>
          </w:p>
        </w:tc>
        <w:tc>
          <w:tcPr>
            <w:tcW w:w="626" w:type="pct"/>
            <w:tcBorders>
              <w:top w:val="nil"/>
              <w:left w:val="nil"/>
              <w:bottom w:val="single" w:sz="4" w:space="0" w:color="auto"/>
              <w:right w:val="single" w:sz="4" w:space="0" w:color="auto"/>
            </w:tcBorders>
            <w:shd w:val="clear" w:color="auto" w:fill="auto"/>
          </w:tcPr>
          <w:p w14:paraId="449143EB" w14:textId="77777777" w:rsidR="005D25B5" w:rsidRPr="00775C81" w:rsidRDefault="005D25B5" w:rsidP="00617445">
            <w:pPr>
              <w:pStyle w:val="tabteksts"/>
              <w:jc w:val="right"/>
              <w:rPr>
                <w:color w:val="000000"/>
                <w:szCs w:val="18"/>
              </w:rPr>
            </w:pPr>
            <w:r>
              <w:rPr>
                <w:szCs w:val="18"/>
              </w:rPr>
              <w:t>1 148</w:t>
            </w:r>
          </w:p>
        </w:tc>
        <w:tc>
          <w:tcPr>
            <w:tcW w:w="624" w:type="pct"/>
            <w:tcBorders>
              <w:top w:val="nil"/>
              <w:left w:val="nil"/>
              <w:bottom w:val="single" w:sz="4" w:space="0" w:color="auto"/>
              <w:right w:val="single" w:sz="4" w:space="0" w:color="auto"/>
            </w:tcBorders>
            <w:shd w:val="clear" w:color="auto" w:fill="auto"/>
          </w:tcPr>
          <w:p w14:paraId="13E7728E" w14:textId="77777777" w:rsidR="005D25B5" w:rsidRPr="00775C81" w:rsidRDefault="005D25B5" w:rsidP="00617445">
            <w:pPr>
              <w:pStyle w:val="tabteksts"/>
              <w:jc w:val="right"/>
              <w:rPr>
                <w:szCs w:val="18"/>
              </w:rPr>
            </w:pPr>
            <w:r>
              <w:rPr>
                <w:szCs w:val="18"/>
              </w:rPr>
              <w:t>1 148</w:t>
            </w:r>
          </w:p>
        </w:tc>
      </w:tr>
    </w:tbl>
    <w:p w14:paraId="0EB45230"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36C1B0A3"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195ABE7D" w14:textId="77777777" w:rsidTr="00617445">
        <w:trPr>
          <w:trHeight w:val="142"/>
          <w:tblHeader/>
          <w:jc w:val="center"/>
        </w:trPr>
        <w:tc>
          <w:tcPr>
            <w:tcW w:w="2889" w:type="pct"/>
            <w:vAlign w:val="center"/>
          </w:tcPr>
          <w:p w14:paraId="3FA235B5"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4CF32816"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2755AAD6"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1C879B3A"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51A925F4" w14:textId="77777777" w:rsidTr="00617445">
        <w:trPr>
          <w:trHeight w:val="142"/>
          <w:jc w:val="center"/>
        </w:trPr>
        <w:tc>
          <w:tcPr>
            <w:tcW w:w="2889" w:type="pct"/>
            <w:shd w:val="clear" w:color="auto" w:fill="D9D9D9" w:themeFill="background1" w:themeFillShade="D9"/>
          </w:tcPr>
          <w:p w14:paraId="494A80A6"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4A3645D5" w14:textId="77777777" w:rsidR="005D25B5" w:rsidRPr="000066C4" w:rsidRDefault="005D25B5" w:rsidP="00617445">
            <w:pPr>
              <w:pStyle w:val="tabteksts"/>
              <w:jc w:val="right"/>
              <w:rPr>
                <w:b/>
                <w:bCs/>
                <w:szCs w:val="18"/>
              </w:rPr>
            </w:pPr>
            <w:r w:rsidRPr="000066C4">
              <w:rPr>
                <w:b/>
                <w:bCs/>
              </w:rPr>
              <w:t>8 100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F21DAF1" w14:textId="77777777" w:rsidR="005D25B5" w:rsidRPr="000066C4" w:rsidRDefault="005D25B5" w:rsidP="00617445">
            <w:pPr>
              <w:pStyle w:val="tabteksts"/>
              <w:jc w:val="right"/>
              <w:rPr>
                <w:b/>
                <w:bCs/>
                <w:szCs w:val="18"/>
              </w:rPr>
            </w:pPr>
            <w:r w:rsidRPr="000066C4">
              <w:rPr>
                <w:b/>
                <w:bCs/>
              </w:rPr>
              <w:t>16 200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70D90BDE" w14:textId="77777777" w:rsidR="005D25B5" w:rsidRPr="000066C4" w:rsidRDefault="005D25B5" w:rsidP="00617445">
            <w:pPr>
              <w:pStyle w:val="tabteksts"/>
              <w:jc w:val="right"/>
              <w:rPr>
                <w:b/>
                <w:bCs/>
                <w:szCs w:val="18"/>
              </w:rPr>
            </w:pPr>
            <w:r w:rsidRPr="000066C4">
              <w:rPr>
                <w:b/>
                <w:bCs/>
              </w:rPr>
              <w:t>8 100</w:t>
            </w:r>
          </w:p>
        </w:tc>
      </w:tr>
      <w:tr w:rsidR="005D25B5" w:rsidRPr="00775C81" w14:paraId="6CB9BAA9" w14:textId="77777777" w:rsidTr="00617445">
        <w:trPr>
          <w:jc w:val="center"/>
        </w:trPr>
        <w:tc>
          <w:tcPr>
            <w:tcW w:w="5000" w:type="pct"/>
            <w:gridSpan w:val="4"/>
          </w:tcPr>
          <w:p w14:paraId="6121E777"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25A0D02D" w14:textId="77777777" w:rsidTr="00617445">
        <w:trPr>
          <w:trHeight w:val="142"/>
          <w:jc w:val="center"/>
        </w:trPr>
        <w:tc>
          <w:tcPr>
            <w:tcW w:w="2889" w:type="pct"/>
            <w:shd w:val="clear" w:color="auto" w:fill="F2F2F2" w:themeFill="background1" w:themeFillShade="F2"/>
          </w:tcPr>
          <w:p w14:paraId="2C3ADDF5"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961BD85" w14:textId="77777777" w:rsidR="005D25B5" w:rsidRPr="00775C81" w:rsidRDefault="005D25B5" w:rsidP="00617445">
            <w:pPr>
              <w:pStyle w:val="tabteksts"/>
              <w:jc w:val="right"/>
              <w:rPr>
                <w:szCs w:val="18"/>
                <w:u w:val="single"/>
              </w:rPr>
            </w:pPr>
            <w:r>
              <w:rPr>
                <w:color w:val="000000"/>
                <w:szCs w:val="18"/>
              </w:rPr>
              <w:t>8 100</w:t>
            </w:r>
          </w:p>
        </w:tc>
        <w:tc>
          <w:tcPr>
            <w:tcW w:w="704" w:type="pct"/>
            <w:tcBorders>
              <w:top w:val="single" w:sz="4" w:space="0" w:color="auto"/>
              <w:left w:val="nil"/>
              <w:bottom w:val="single" w:sz="4" w:space="0" w:color="auto"/>
              <w:right w:val="single" w:sz="4" w:space="0" w:color="auto"/>
            </w:tcBorders>
            <w:shd w:val="clear" w:color="000000" w:fill="F2F2F2"/>
          </w:tcPr>
          <w:p w14:paraId="65B07606" w14:textId="77777777" w:rsidR="005D25B5" w:rsidRPr="00775C81" w:rsidRDefault="005D25B5" w:rsidP="00617445">
            <w:pPr>
              <w:pStyle w:val="tabteksts"/>
              <w:jc w:val="right"/>
              <w:rPr>
                <w:szCs w:val="18"/>
                <w:u w:val="single"/>
              </w:rPr>
            </w:pPr>
            <w:r>
              <w:rPr>
                <w:color w:val="000000"/>
                <w:szCs w:val="18"/>
              </w:rPr>
              <w:t>16 200</w:t>
            </w:r>
          </w:p>
        </w:tc>
        <w:tc>
          <w:tcPr>
            <w:tcW w:w="703" w:type="pct"/>
            <w:tcBorders>
              <w:top w:val="single" w:sz="4" w:space="0" w:color="auto"/>
              <w:left w:val="nil"/>
              <w:bottom w:val="single" w:sz="4" w:space="0" w:color="auto"/>
              <w:right w:val="single" w:sz="4" w:space="0" w:color="auto"/>
            </w:tcBorders>
            <w:shd w:val="clear" w:color="000000" w:fill="F2F2F2"/>
          </w:tcPr>
          <w:p w14:paraId="3DACB4CC" w14:textId="77777777" w:rsidR="005D25B5" w:rsidRPr="00775C81" w:rsidRDefault="005D25B5" w:rsidP="00617445">
            <w:pPr>
              <w:pStyle w:val="tabteksts"/>
              <w:jc w:val="right"/>
              <w:rPr>
                <w:szCs w:val="18"/>
                <w:u w:val="single"/>
              </w:rPr>
            </w:pPr>
            <w:r>
              <w:rPr>
                <w:color w:val="000000"/>
                <w:szCs w:val="18"/>
              </w:rPr>
              <w:t>8 100</w:t>
            </w:r>
          </w:p>
        </w:tc>
      </w:tr>
      <w:tr w:rsidR="005D25B5" w:rsidRPr="00775C81" w14:paraId="2F4FB5B1" w14:textId="77777777" w:rsidTr="00617445">
        <w:trPr>
          <w:trHeight w:val="142"/>
          <w:jc w:val="center"/>
        </w:trPr>
        <w:tc>
          <w:tcPr>
            <w:tcW w:w="2889" w:type="pct"/>
            <w:vAlign w:val="center"/>
          </w:tcPr>
          <w:p w14:paraId="255F0E90" w14:textId="77777777" w:rsidR="005D25B5" w:rsidRPr="00775C81" w:rsidRDefault="005D25B5" w:rsidP="00617445">
            <w:pPr>
              <w:pStyle w:val="tabteksts"/>
              <w:jc w:val="both"/>
              <w:rPr>
                <w:i/>
                <w:szCs w:val="18"/>
                <w:lang w:eastAsia="lv-LV"/>
              </w:rPr>
            </w:pPr>
            <w:r w:rsidRPr="0057485D">
              <w:rPr>
                <w:i/>
                <w:szCs w:val="18"/>
                <w:lang w:eastAsia="lv-LV"/>
              </w:rPr>
              <w:t xml:space="preserve">Eiropas Sociālā fonda Plus (ESF+) programmas materiālās </w:t>
            </w:r>
            <w:proofErr w:type="spellStart"/>
            <w:r w:rsidRPr="0057485D">
              <w:rPr>
                <w:i/>
                <w:szCs w:val="18"/>
                <w:lang w:eastAsia="lv-LV"/>
              </w:rPr>
              <w:t>nenodrošinātības</w:t>
            </w:r>
            <w:proofErr w:type="spellEnd"/>
            <w:r w:rsidRPr="0057485D">
              <w:rPr>
                <w:i/>
                <w:szCs w:val="18"/>
                <w:lang w:eastAsia="lv-LV"/>
              </w:rPr>
              <w:t xml:space="preserve"> mazināšanai pasākumu īstenošana (2021.–2027.)</w:t>
            </w:r>
          </w:p>
        </w:tc>
        <w:tc>
          <w:tcPr>
            <w:tcW w:w="704" w:type="pct"/>
            <w:tcBorders>
              <w:top w:val="nil"/>
              <w:left w:val="single" w:sz="4" w:space="0" w:color="auto"/>
              <w:bottom w:val="single" w:sz="4" w:space="0" w:color="auto"/>
              <w:right w:val="single" w:sz="4" w:space="0" w:color="auto"/>
            </w:tcBorders>
            <w:shd w:val="clear" w:color="auto" w:fill="auto"/>
          </w:tcPr>
          <w:p w14:paraId="4ABE7757" w14:textId="77777777" w:rsidR="005D25B5" w:rsidRPr="00775C81" w:rsidRDefault="005D25B5" w:rsidP="00617445">
            <w:pPr>
              <w:pStyle w:val="tabteksts"/>
              <w:jc w:val="right"/>
              <w:rPr>
                <w:szCs w:val="18"/>
              </w:rPr>
            </w:pPr>
            <w:r>
              <w:rPr>
                <w:color w:val="000000"/>
                <w:szCs w:val="18"/>
              </w:rPr>
              <w:t>8 100</w:t>
            </w:r>
          </w:p>
        </w:tc>
        <w:tc>
          <w:tcPr>
            <w:tcW w:w="704" w:type="pct"/>
            <w:tcBorders>
              <w:top w:val="nil"/>
              <w:left w:val="nil"/>
              <w:bottom w:val="single" w:sz="4" w:space="0" w:color="auto"/>
              <w:right w:val="single" w:sz="4" w:space="0" w:color="auto"/>
            </w:tcBorders>
            <w:shd w:val="clear" w:color="auto" w:fill="auto"/>
          </w:tcPr>
          <w:p w14:paraId="07F513F5" w14:textId="77777777" w:rsidR="005D25B5" w:rsidRPr="00775C81" w:rsidRDefault="005D25B5" w:rsidP="00617445">
            <w:pPr>
              <w:pStyle w:val="tabteksts"/>
              <w:jc w:val="right"/>
              <w:rPr>
                <w:szCs w:val="18"/>
              </w:rPr>
            </w:pPr>
            <w:r>
              <w:rPr>
                <w:color w:val="000000"/>
                <w:szCs w:val="18"/>
              </w:rPr>
              <w:t>16 200</w:t>
            </w:r>
          </w:p>
        </w:tc>
        <w:tc>
          <w:tcPr>
            <w:tcW w:w="703" w:type="pct"/>
            <w:tcBorders>
              <w:top w:val="nil"/>
              <w:left w:val="nil"/>
              <w:bottom w:val="single" w:sz="4" w:space="0" w:color="auto"/>
              <w:right w:val="single" w:sz="4" w:space="0" w:color="auto"/>
            </w:tcBorders>
            <w:shd w:val="clear" w:color="auto" w:fill="auto"/>
          </w:tcPr>
          <w:p w14:paraId="600B5F31" w14:textId="77777777" w:rsidR="005D25B5" w:rsidRPr="00775C81" w:rsidRDefault="005D25B5" w:rsidP="00617445">
            <w:pPr>
              <w:pStyle w:val="tabteksts"/>
              <w:jc w:val="right"/>
              <w:rPr>
                <w:szCs w:val="18"/>
              </w:rPr>
            </w:pPr>
            <w:r>
              <w:rPr>
                <w:color w:val="000000"/>
                <w:szCs w:val="18"/>
              </w:rPr>
              <w:t>8 100</w:t>
            </w:r>
          </w:p>
        </w:tc>
      </w:tr>
    </w:tbl>
    <w:p w14:paraId="1FFA0771" w14:textId="77777777" w:rsidR="005D25B5" w:rsidRPr="007A7854" w:rsidRDefault="005D25B5" w:rsidP="005D25B5">
      <w:pPr>
        <w:pStyle w:val="programmas"/>
        <w:spacing w:after="240"/>
      </w:pPr>
      <w:bookmarkStart w:id="21" w:name="_Hlk124087537"/>
      <w:bookmarkStart w:id="22" w:name="_Hlk124255645"/>
      <w:r w:rsidRPr="007A7854">
        <w:t>67.00.00 Eiropas Kopienas iniciatīvas projektu un pasākumu īstenošana</w:t>
      </w:r>
    </w:p>
    <w:p w14:paraId="55FC401C" w14:textId="77777777" w:rsidR="005D25B5" w:rsidRPr="007A7854" w:rsidRDefault="005D25B5" w:rsidP="005D25B5">
      <w:pPr>
        <w:pStyle w:val="programmas"/>
        <w:spacing w:after="240"/>
        <w:jc w:val="left"/>
        <w:rPr>
          <w:b w:val="0"/>
          <w:bCs/>
        </w:rPr>
      </w:pPr>
      <w:r w:rsidRPr="007A7854">
        <w:rPr>
          <w:b w:val="0"/>
          <w:bCs/>
        </w:rPr>
        <w:t>Programmai viena apakšprogramma.</w:t>
      </w:r>
    </w:p>
    <w:p w14:paraId="493445A4" w14:textId="66D6DC16" w:rsidR="005D25B5" w:rsidRPr="00775C81" w:rsidRDefault="005D25B5" w:rsidP="005D25B5">
      <w:pPr>
        <w:pStyle w:val="programmas"/>
        <w:spacing w:after="240"/>
      </w:pPr>
      <w:r w:rsidRPr="007A7854">
        <w:t>67.07.00 Eiropas Kopienas iniciatīvas projekti</w:t>
      </w:r>
    </w:p>
    <w:p w14:paraId="75608BC0" w14:textId="77777777" w:rsidR="005D25B5" w:rsidRPr="00775C81" w:rsidRDefault="005D25B5" w:rsidP="005D25B5">
      <w:pPr>
        <w:ind w:firstLine="0"/>
        <w:rPr>
          <w:u w:val="single"/>
        </w:rPr>
      </w:pPr>
      <w:r w:rsidRPr="00775C81">
        <w:rPr>
          <w:u w:val="single"/>
        </w:rPr>
        <w:t>Apakšprogrammas mērķis:</w:t>
      </w:r>
    </w:p>
    <w:p w14:paraId="13DE4987" w14:textId="77777777" w:rsidR="005D25B5" w:rsidRPr="00775C81" w:rsidRDefault="005D25B5" w:rsidP="005D25B5">
      <w:pPr>
        <w:ind w:firstLine="720"/>
      </w:pPr>
      <w:r w:rsidRPr="00775C81">
        <w:t xml:space="preserve">atbalstīt reģionālās ekonomiskās integrācijas procesu </w:t>
      </w:r>
      <w:proofErr w:type="spellStart"/>
      <w:r w:rsidRPr="00775C81">
        <w:t>Centrālāzijā</w:t>
      </w:r>
      <w:proofErr w:type="spellEnd"/>
      <w:r w:rsidRPr="00775C81">
        <w:t>, uzlabojot importa, eksporta un tranzīta dokumentu elektronisku iesniegšanu un apstrādi, atbalstot elektronisko datu apmaiņas sistēmu izveidi, uzlabojot robežas šķērsošanas kontrolē iesaistīto dienestu darba kapacitāti un īstenojot muitas, veterinārā un fitosanitārā personāla apmācības.</w:t>
      </w:r>
    </w:p>
    <w:p w14:paraId="51B76E6C" w14:textId="77777777" w:rsidR="005D25B5" w:rsidRPr="00775C81" w:rsidRDefault="005D25B5" w:rsidP="005D25B5">
      <w:pPr>
        <w:ind w:firstLine="0"/>
        <w:rPr>
          <w:u w:val="single"/>
        </w:rPr>
      </w:pPr>
      <w:r w:rsidRPr="00775C81">
        <w:rPr>
          <w:u w:val="single"/>
        </w:rPr>
        <w:t>Galvenās aktivitātes:</w:t>
      </w:r>
    </w:p>
    <w:p w14:paraId="05140FC9" w14:textId="77777777" w:rsidR="005D25B5" w:rsidRDefault="005D25B5" w:rsidP="00A63AC2">
      <w:pPr>
        <w:pStyle w:val="ListParagraph"/>
        <w:numPr>
          <w:ilvl w:val="0"/>
          <w:numId w:val="3"/>
        </w:numPr>
        <w:spacing w:before="120" w:after="120"/>
        <w:ind w:left="1077" w:hanging="357"/>
        <w:contextualSpacing w:val="0"/>
        <w:jc w:val="both"/>
      </w:pPr>
      <w:r w:rsidRPr="00775C81">
        <w:t xml:space="preserve">nodrošināt intelektuālo atbalstu un veicināt labās prakses nodošanu robežkontrolē iesaistīto </w:t>
      </w:r>
      <w:proofErr w:type="spellStart"/>
      <w:r w:rsidRPr="00775C81">
        <w:t>Centrālāzijas</w:t>
      </w:r>
      <w:proofErr w:type="spellEnd"/>
      <w:r w:rsidRPr="00775C81">
        <w:t xml:space="preserve"> dienestu efektivitātes uzlabošanai, valstu tiesiskā regulējuma tuvināšanai un saskaņošanai ar pasaules un ES standartiem un regulējumu; </w:t>
      </w:r>
    </w:p>
    <w:p w14:paraId="6DAE50BB" w14:textId="77777777" w:rsidR="005D25B5" w:rsidRPr="00775C81" w:rsidRDefault="005D25B5" w:rsidP="00A63AC2">
      <w:pPr>
        <w:pStyle w:val="ListParagraph"/>
        <w:numPr>
          <w:ilvl w:val="0"/>
          <w:numId w:val="3"/>
        </w:numPr>
        <w:spacing w:before="120" w:after="120"/>
        <w:ind w:left="1077" w:hanging="357"/>
        <w:contextualSpacing w:val="0"/>
        <w:jc w:val="both"/>
      </w:pPr>
      <w:r w:rsidRPr="00775C81">
        <w:t xml:space="preserve">stiprināt divpusējo, daudzpusējo un reģionālo </w:t>
      </w:r>
      <w:proofErr w:type="spellStart"/>
      <w:r w:rsidRPr="00775C81">
        <w:t>Centrālāzijas</w:t>
      </w:r>
      <w:proofErr w:type="spellEnd"/>
      <w:r w:rsidRPr="00775C81">
        <w:t xml:space="preserve"> un ES sadarbību muitas, veterinārās un fitosanitārās apmācības jomā.</w:t>
      </w:r>
    </w:p>
    <w:bookmarkEnd w:id="21"/>
    <w:p w14:paraId="535C1769" w14:textId="77777777" w:rsidR="005D25B5" w:rsidRPr="005265B9" w:rsidRDefault="005D25B5" w:rsidP="005D25B5">
      <w:pPr>
        <w:spacing w:after="240"/>
        <w:ind w:firstLine="0"/>
      </w:pPr>
      <w:r w:rsidRPr="00775C81">
        <w:rPr>
          <w:u w:val="single"/>
        </w:rPr>
        <w:t>Apakšprogrammas izpildītājs</w:t>
      </w:r>
      <w:r w:rsidRPr="00775C81">
        <w:t xml:space="preserve">: </w:t>
      </w:r>
      <w:r w:rsidRPr="005B6929">
        <w:t>Valsts ieņēmumu dienests.</w:t>
      </w:r>
    </w:p>
    <w:p w14:paraId="0EFAEC31"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5969776E" w14:textId="77777777" w:rsidTr="00617445">
        <w:trPr>
          <w:trHeight w:val="283"/>
          <w:tblHeader/>
          <w:jc w:val="center"/>
        </w:trPr>
        <w:tc>
          <w:tcPr>
            <w:tcW w:w="1872" w:type="pct"/>
            <w:vAlign w:val="center"/>
          </w:tcPr>
          <w:p w14:paraId="4B43CD7F" w14:textId="77777777" w:rsidR="005D25B5" w:rsidRPr="00775C81" w:rsidRDefault="005D25B5" w:rsidP="00617445">
            <w:pPr>
              <w:pStyle w:val="tabteksts"/>
              <w:jc w:val="center"/>
              <w:rPr>
                <w:szCs w:val="24"/>
              </w:rPr>
            </w:pPr>
          </w:p>
        </w:tc>
        <w:tc>
          <w:tcPr>
            <w:tcW w:w="626" w:type="pct"/>
          </w:tcPr>
          <w:p w14:paraId="032F55B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49F8C38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677298D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325D7B4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5" w:type="pct"/>
          </w:tcPr>
          <w:p w14:paraId="474FBF4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6342826B" w14:textId="77777777" w:rsidTr="00617445">
        <w:trPr>
          <w:trHeight w:val="142"/>
          <w:jc w:val="center"/>
        </w:trPr>
        <w:tc>
          <w:tcPr>
            <w:tcW w:w="1872" w:type="pct"/>
            <w:shd w:val="clear" w:color="auto" w:fill="D9D9D9" w:themeFill="background1" w:themeFillShade="D9"/>
            <w:vAlign w:val="center"/>
          </w:tcPr>
          <w:p w14:paraId="3E17AE19"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D7EC794" w14:textId="77777777" w:rsidR="005D25B5" w:rsidRPr="00775C81" w:rsidRDefault="005D25B5" w:rsidP="00617445">
            <w:pPr>
              <w:pStyle w:val="tabteksts"/>
              <w:jc w:val="right"/>
            </w:pPr>
            <w:r w:rsidRPr="00827DA9">
              <w:rPr>
                <w:color w:val="000000"/>
                <w:szCs w:val="18"/>
              </w:rPr>
              <w:t>2 841</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3BB5214" w14:textId="77777777" w:rsidR="005D25B5" w:rsidRPr="00775C81" w:rsidRDefault="005D25B5" w:rsidP="00617445">
            <w:pPr>
              <w:pStyle w:val="tabteksts"/>
              <w:jc w:val="right"/>
            </w:pPr>
            <w:r>
              <w:rPr>
                <w:color w:val="000000"/>
                <w:szCs w:val="18"/>
              </w:rPr>
              <w:t>12 305</w:t>
            </w:r>
          </w:p>
        </w:tc>
        <w:tc>
          <w:tcPr>
            <w:tcW w:w="626" w:type="pct"/>
            <w:tcBorders>
              <w:top w:val="single" w:sz="4" w:space="0" w:color="auto"/>
              <w:left w:val="nil"/>
              <w:bottom w:val="single" w:sz="4" w:space="0" w:color="auto"/>
              <w:right w:val="single" w:sz="4" w:space="0" w:color="auto"/>
            </w:tcBorders>
            <w:shd w:val="clear" w:color="000000" w:fill="D0CECE"/>
          </w:tcPr>
          <w:p w14:paraId="7448B6E2" w14:textId="77777777" w:rsidR="005D25B5" w:rsidRPr="00775C81" w:rsidRDefault="005D25B5" w:rsidP="00617445">
            <w:pPr>
              <w:pStyle w:val="tabteksts"/>
              <w:jc w:val="right"/>
            </w:pPr>
            <w:r>
              <w:rPr>
                <w:color w:val="000000"/>
                <w:szCs w:val="18"/>
              </w:rPr>
              <w:t>5 046</w:t>
            </w:r>
          </w:p>
        </w:tc>
        <w:tc>
          <w:tcPr>
            <w:tcW w:w="626" w:type="pct"/>
            <w:tcBorders>
              <w:top w:val="single" w:sz="4" w:space="0" w:color="auto"/>
              <w:left w:val="nil"/>
              <w:bottom w:val="single" w:sz="4" w:space="0" w:color="auto"/>
              <w:right w:val="single" w:sz="4" w:space="0" w:color="auto"/>
            </w:tcBorders>
            <w:shd w:val="clear" w:color="000000" w:fill="D0CECE"/>
          </w:tcPr>
          <w:p w14:paraId="249CF26A" w14:textId="77777777" w:rsidR="005D25B5" w:rsidRPr="00775C81" w:rsidRDefault="005D25B5" w:rsidP="00617445">
            <w:pPr>
              <w:pStyle w:val="tabteksts"/>
              <w:jc w:val="right"/>
            </w:pPr>
            <w:r>
              <w:rPr>
                <w:color w:val="000000"/>
                <w:szCs w:val="18"/>
              </w:rPr>
              <w:t>5 046</w:t>
            </w:r>
          </w:p>
        </w:tc>
        <w:tc>
          <w:tcPr>
            <w:tcW w:w="625" w:type="pct"/>
            <w:tcBorders>
              <w:top w:val="single" w:sz="4" w:space="0" w:color="auto"/>
              <w:left w:val="nil"/>
              <w:bottom w:val="single" w:sz="4" w:space="0" w:color="auto"/>
              <w:right w:val="single" w:sz="4" w:space="0" w:color="auto"/>
            </w:tcBorders>
            <w:shd w:val="clear" w:color="000000" w:fill="D0CECE"/>
          </w:tcPr>
          <w:p w14:paraId="340C9F28" w14:textId="77777777" w:rsidR="005D25B5" w:rsidRPr="00775C81" w:rsidRDefault="005D25B5" w:rsidP="00617445">
            <w:pPr>
              <w:pStyle w:val="tabteksts"/>
              <w:jc w:val="center"/>
            </w:pPr>
            <w:r>
              <w:rPr>
                <w:color w:val="000000"/>
                <w:szCs w:val="18"/>
              </w:rPr>
              <w:t>-</w:t>
            </w:r>
          </w:p>
        </w:tc>
      </w:tr>
      <w:tr w:rsidR="005D25B5" w:rsidRPr="00775C81" w14:paraId="4F754DCE" w14:textId="77777777" w:rsidTr="00617445">
        <w:trPr>
          <w:trHeight w:val="283"/>
          <w:jc w:val="center"/>
        </w:trPr>
        <w:tc>
          <w:tcPr>
            <w:tcW w:w="1872" w:type="pct"/>
            <w:vAlign w:val="center"/>
          </w:tcPr>
          <w:p w14:paraId="09922841"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471EEFDF"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8E528F0" w14:textId="77777777" w:rsidR="005D25B5" w:rsidRPr="00775C81" w:rsidRDefault="005D25B5" w:rsidP="00617445">
            <w:pPr>
              <w:pStyle w:val="tabteksts"/>
              <w:jc w:val="right"/>
            </w:pPr>
            <w:r>
              <w:rPr>
                <w:color w:val="000000"/>
                <w:szCs w:val="18"/>
              </w:rPr>
              <w:t>9 464</w:t>
            </w:r>
          </w:p>
        </w:tc>
        <w:tc>
          <w:tcPr>
            <w:tcW w:w="626" w:type="pct"/>
            <w:tcBorders>
              <w:top w:val="nil"/>
              <w:left w:val="nil"/>
              <w:bottom w:val="single" w:sz="4" w:space="0" w:color="auto"/>
              <w:right w:val="single" w:sz="4" w:space="0" w:color="auto"/>
            </w:tcBorders>
            <w:shd w:val="clear" w:color="auto" w:fill="auto"/>
          </w:tcPr>
          <w:p w14:paraId="5A603A61" w14:textId="77777777" w:rsidR="005D25B5" w:rsidRPr="00775C81" w:rsidRDefault="005D25B5" w:rsidP="00617445">
            <w:pPr>
              <w:pStyle w:val="tabteksts"/>
              <w:jc w:val="right"/>
            </w:pPr>
            <w:r>
              <w:rPr>
                <w:color w:val="000000"/>
                <w:szCs w:val="18"/>
              </w:rPr>
              <w:t>-7 259</w:t>
            </w:r>
          </w:p>
        </w:tc>
        <w:tc>
          <w:tcPr>
            <w:tcW w:w="626" w:type="pct"/>
            <w:tcBorders>
              <w:top w:val="nil"/>
              <w:left w:val="nil"/>
              <w:bottom w:val="single" w:sz="4" w:space="0" w:color="auto"/>
              <w:right w:val="single" w:sz="4" w:space="0" w:color="auto"/>
            </w:tcBorders>
            <w:shd w:val="clear" w:color="auto" w:fill="auto"/>
          </w:tcPr>
          <w:p w14:paraId="38AC881C" w14:textId="77777777" w:rsidR="005D25B5" w:rsidRPr="00775C81" w:rsidRDefault="005D25B5" w:rsidP="00617445">
            <w:pPr>
              <w:pStyle w:val="tabteksts"/>
              <w:jc w:val="center"/>
            </w:pPr>
            <w:r>
              <w:rPr>
                <w:color w:val="000000"/>
                <w:szCs w:val="18"/>
              </w:rPr>
              <w:t>-</w:t>
            </w:r>
          </w:p>
        </w:tc>
        <w:tc>
          <w:tcPr>
            <w:tcW w:w="625" w:type="pct"/>
            <w:tcBorders>
              <w:top w:val="nil"/>
              <w:left w:val="nil"/>
              <w:bottom w:val="single" w:sz="4" w:space="0" w:color="auto"/>
              <w:right w:val="single" w:sz="4" w:space="0" w:color="auto"/>
            </w:tcBorders>
            <w:shd w:val="clear" w:color="auto" w:fill="auto"/>
          </w:tcPr>
          <w:p w14:paraId="4DEE7117" w14:textId="77777777" w:rsidR="005D25B5" w:rsidRPr="00775C81" w:rsidRDefault="005D25B5" w:rsidP="00617445">
            <w:pPr>
              <w:pStyle w:val="tabteksts"/>
              <w:jc w:val="right"/>
            </w:pPr>
            <w:r>
              <w:rPr>
                <w:color w:val="000000"/>
                <w:szCs w:val="18"/>
              </w:rPr>
              <w:t>-5 046</w:t>
            </w:r>
          </w:p>
        </w:tc>
      </w:tr>
      <w:tr w:rsidR="005D25B5" w:rsidRPr="00775C81" w14:paraId="0D0EAA3D" w14:textId="77777777" w:rsidTr="00617445">
        <w:trPr>
          <w:trHeight w:val="283"/>
          <w:jc w:val="center"/>
        </w:trPr>
        <w:tc>
          <w:tcPr>
            <w:tcW w:w="1872" w:type="pct"/>
            <w:vAlign w:val="center"/>
          </w:tcPr>
          <w:p w14:paraId="6236B87E"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68509FC0"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80D6AC1" w14:textId="77777777" w:rsidR="005D25B5" w:rsidRPr="00775C81" w:rsidRDefault="005D25B5" w:rsidP="00617445">
            <w:pPr>
              <w:pStyle w:val="tabteksts"/>
              <w:jc w:val="right"/>
            </w:pPr>
            <w:r>
              <w:rPr>
                <w:color w:val="000000"/>
                <w:szCs w:val="18"/>
              </w:rPr>
              <w:t>333,1</w:t>
            </w:r>
          </w:p>
        </w:tc>
        <w:tc>
          <w:tcPr>
            <w:tcW w:w="626" w:type="pct"/>
            <w:tcBorders>
              <w:top w:val="nil"/>
              <w:left w:val="nil"/>
              <w:bottom w:val="single" w:sz="4" w:space="0" w:color="auto"/>
              <w:right w:val="single" w:sz="4" w:space="0" w:color="auto"/>
            </w:tcBorders>
            <w:shd w:val="clear" w:color="auto" w:fill="auto"/>
          </w:tcPr>
          <w:p w14:paraId="35C55E6F" w14:textId="77777777" w:rsidR="005D25B5" w:rsidRPr="00775C81" w:rsidRDefault="005D25B5" w:rsidP="00617445">
            <w:pPr>
              <w:pStyle w:val="tabteksts"/>
              <w:jc w:val="right"/>
            </w:pPr>
            <w:r>
              <w:rPr>
                <w:color w:val="000000"/>
                <w:szCs w:val="18"/>
              </w:rPr>
              <w:t>-59,0</w:t>
            </w:r>
          </w:p>
        </w:tc>
        <w:tc>
          <w:tcPr>
            <w:tcW w:w="626" w:type="pct"/>
            <w:tcBorders>
              <w:top w:val="nil"/>
              <w:left w:val="nil"/>
              <w:bottom w:val="single" w:sz="4" w:space="0" w:color="auto"/>
              <w:right w:val="single" w:sz="4" w:space="0" w:color="auto"/>
            </w:tcBorders>
            <w:shd w:val="clear" w:color="auto" w:fill="auto"/>
          </w:tcPr>
          <w:p w14:paraId="6FC48696" w14:textId="77777777" w:rsidR="005D25B5" w:rsidRPr="00775C81" w:rsidRDefault="005D25B5" w:rsidP="00617445">
            <w:pPr>
              <w:pStyle w:val="tabteksts"/>
              <w:jc w:val="center"/>
            </w:pPr>
            <w:r>
              <w:rPr>
                <w:color w:val="000000"/>
                <w:szCs w:val="18"/>
              </w:rPr>
              <w:t>-</w:t>
            </w:r>
          </w:p>
        </w:tc>
        <w:tc>
          <w:tcPr>
            <w:tcW w:w="625" w:type="pct"/>
            <w:tcBorders>
              <w:top w:val="nil"/>
              <w:left w:val="nil"/>
              <w:bottom w:val="single" w:sz="4" w:space="0" w:color="auto"/>
              <w:right w:val="single" w:sz="4" w:space="0" w:color="auto"/>
            </w:tcBorders>
            <w:shd w:val="clear" w:color="auto" w:fill="auto"/>
          </w:tcPr>
          <w:p w14:paraId="616C2685" w14:textId="77777777" w:rsidR="005D25B5" w:rsidRPr="00775C81" w:rsidRDefault="005D25B5" w:rsidP="00617445">
            <w:pPr>
              <w:pStyle w:val="tabteksts"/>
              <w:jc w:val="right"/>
            </w:pPr>
            <w:r>
              <w:rPr>
                <w:color w:val="000000"/>
                <w:szCs w:val="18"/>
              </w:rPr>
              <w:t>-100,0</w:t>
            </w:r>
          </w:p>
        </w:tc>
      </w:tr>
      <w:tr w:rsidR="005D25B5" w:rsidRPr="00775C81" w14:paraId="7CE1DE13" w14:textId="77777777" w:rsidTr="00617445">
        <w:trPr>
          <w:trHeight w:val="142"/>
          <w:jc w:val="center"/>
        </w:trPr>
        <w:tc>
          <w:tcPr>
            <w:tcW w:w="1872" w:type="pct"/>
          </w:tcPr>
          <w:p w14:paraId="06A5AB8C"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CB2D4FB" w14:textId="77777777" w:rsidR="005D25B5" w:rsidRPr="00775C81" w:rsidRDefault="005D25B5" w:rsidP="00617445">
            <w:pPr>
              <w:pStyle w:val="tabteksts"/>
              <w:jc w:val="right"/>
              <w:rPr>
                <w:szCs w:val="18"/>
              </w:rPr>
            </w:pPr>
            <w:r w:rsidRPr="00827DA9">
              <w:rPr>
                <w:color w:val="000000"/>
                <w:szCs w:val="18"/>
              </w:rPr>
              <w:t>2 841</w:t>
            </w:r>
          </w:p>
        </w:tc>
        <w:tc>
          <w:tcPr>
            <w:tcW w:w="626" w:type="pct"/>
            <w:tcBorders>
              <w:top w:val="nil"/>
              <w:left w:val="single" w:sz="4" w:space="0" w:color="auto"/>
              <w:bottom w:val="single" w:sz="4" w:space="0" w:color="auto"/>
              <w:right w:val="single" w:sz="4" w:space="0" w:color="auto"/>
            </w:tcBorders>
            <w:shd w:val="clear" w:color="auto" w:fill="auto"/>
          </w:tcPr>
          <w:p w14:paraId="13A160BA" w14:textId="77777777" w:rsidR="005D25B5" w:rsidRPr="00775C81" w:rsidRDefault="005D25B5" w:rsidP="00617445">
            <w:pPr>
              <w:pStyle w:val="tabteksts"/>
              <w:jc w:val="right"/>
              <w:rPr>
                <w:szCs w:val="18"/>
              </w:rPr>
            </w:pPr>
            <w:r>
              <w:rPr>
                <w:color w:val="000000"/>
                <w:szCs w:val="18"/>
              </w:rPr>
              <w:t>5 046</w:t>
            </w:r>
          </w:p>
        </w:tc>
        <w:tc>
          <w:tcPr>
            <w:tcW w:w="626" w:type="pct"/>
            <w:tcBorders>
              <w:top w:val="nil"/>
              <w:left w:val="nil"/>
              <w:bottom w:val="single" w:sz="4" w:space="0" w:color="auto"/>
              <w:right w:val="single" w:sz="4" w:space="0" w:color="auto"/>
            </w:tcBorders>
            <w:shd w:val="clear" w:color="auto" w:fill="auto"/>
          </w:tcPr>
          <w:p w14:paraId="3108743F" w14:textId="77777777" w:rsidR="005D25B5" w:rsidRPr="00775C81" w:rsidRDefault="005D25B5" w:rsidP="00617445">
            <w:pPr>
              <w:pStyle w:val="tabteksts"/>
              <w:jc w:val="right"/>
              <w:rPr>
                <w:szCs w:val="18"/>
              </w:rPr>
            </w:pPr>
            <w:r>
              <w:rPr>
                <w:color w:val="000000"/>
                <w:szCs w:val="18"/>
              </w:rPr>
              <w:t>5 046</w:t>
            </w:r>
          </w:p>
        </w:tc>
        <w:tc>
          <w:tcPr>
            <w:tcW w:w="626" w:type="pct"/>
            <w:tcBorders>
              <w:top w:val="nil"/>
              <w:left w:val="nil"/>
              <w:bottom w:val="single" w:sz="4" w:space="0" w:color="auto"/>
              <w:right w:val="single" w:sz="4" w:space="0" w:color="auto"/>
            </w:tcBorders>
            <w:shd w:val="clear" w:color="auto" w:fill="auto"/>
          </w:tcPr>
          <w:p w14:paraId="2C6062F7" w14:textId="77777777" w:rsidR="005D25B5" w:rsidRPr="00775C81" w:rsidRDefault="005D25B5" w:rsidP="00617445">
            <w:pPr>
              <w:pStyle w:val="tabteksts"/>
              <w:jc w:val="right"/>
              <w:rPr>
                <w:szCs w:val="18"/>
              </w:rPr>
            </w:pPr>
            <w:r>
              <w:rPr>
                <w:color w:val="000000"/>
                <w:szCs w:val="18"/>
              </w:rPr>
              <w:t>5 046</w:t>
            </w:r>
          </w:p>
        </w:tc>
        <w:tc>
          <w:tcPr>
            <w:tcW w:w="625" w:type="pct"/>
            <w:tcBorders>
              <w:top w:val="nil"/>
              <w:left w:val="nil"/>
              <w:bottom w:val="single" w:sz="4" w:space="0" w:color="auto"/>
              <w:right w:val="single" w:sz="4" w:space="0" w:color="auto"/>
            </w:tcBorders>
            <w:shd w:val="clear" w:color="auto" w:fill="auto"/>
          </w:tcPr>
          <w:p w14:paraId="08C15B8D" w14:textId="77777777" w:rsidR="005D25B5" w:rsidRPr="00775C81" w:rsidRDefault="005D25B5" w:rsidP="00617445">
            <w:pPr>
              <w:pStyle w:val="tabteksts"/>
              <w:jc w:val="center"/>
              <w:rPr>
                <w:szCs w:val="18"/>
              </w:rPr>
            </w:pPr>
            <w:r>
              <w:rPr>
                <w:color w:val="000000"/>
                <w:szCs w:val="18"/>
              </w:rPr>
              <w:t>-</w:t>
            </w:r>
          </w:p>
        </w:tc>
      </w:tr>
    </w:tbl>
    <w:p w14:paraId="00118567"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3B3775B1"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754BB6AA" w14:textId="77777777" w:rsidTr="00617445">
        <w:trPr>
          <w:trHeight w:val="142"/>
          <w:tblHeader/>
          <w:jc w:val="center"/>
        </w:trPr>
        <w:tc>
          <w:tcPr>
            <w:tcW w:w="2889" w:type="pct"/>
            <w:vAlign w:val="center"/>
          </w:tcPr>
          <w:p w14:paraId="59AAE6C2"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0C6397B1"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63BF1466"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347E889D"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3CCD8414" w14:textId="77777777" w:rsidTr="00617445">
        <w:trPr>
          <w:trHeight w:val="142"/>
          <w:jc w:val="center"/>
        </w:trPr>
        <w:tc>
          <w:tcPr>
            <w:tcW w:w="2889" w:type="pct"/>
            <w:shd w:val="clear" w:color="auto" w:fill="D9D9D9" w:themeFill="background1" w:themeFillShade="D9"/>
          </w:tcPr>
          <w:p w14:paraId="74AB8A78"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73EC2164" w14:textId="77777777" w:rsidR="005D25B5" w:rsidRPr="00EE175A" w:rsidRDefault="005D25B5" w:rsidP="00617445">
            <w:pPr>
              <w:pStyle w:val="tabteksts"/>
              <w:jc w:val="right"/>
              <w:rPr>
                <w:b/>
                <w:bCs/>
                <w:szCs w:val="18"/>
              </w:rPr>
            </w:pPr>
            <w:r w:rsidRPr="00EE175A">
              <w:rPr>
                <w:b/>
                <w:bCs/>
              </w:rPr>
              <w:t>12 305</w:t>
            </w:r>
          </w:p>
        </w:tc>
        <w:tc>
          <w:tcPr>
            <w:tcW w:w="704" w:type="pct"/>
            <w:tcBorders>
              <w:top w:val="single" w:sz="4" w:space="0" w:color="auto"/>
              <w:left w:val="nil"/>
              <w:bottom w:val="single" w:sz="4" w:space="0" w:color="auto"/>
              <w:right w:val="single" w:sz="4" w:space="0" w:color="auto"/>
            </w:tcBorders>
            <w:shd w:val="clear" w:color="000000" w:fill="D9D9D9"/>
          </w:tcPr>
          <w:p w14:paraId="44C9E6A6" w14:textId="77777777" w:rsidR="005D25B5" w:rsidRPr="00EE175A" w:rsidRDefault="005D25B5" w:rsidP="00617445">
            <w:pPr>
              <w:pStyle w:val="tabteksts"/>
              <w:jc w:val="right"/>
              <w:rPr>
                <w:b/>
                <w:bCs/>
                <w:szCs w:val="18"/>
              </w:rPr>
            </w:pPr>
            <w:r w:rsidRPr="00EE175A">
              <w:rPr>
                <w:b/>
                <w:bCs/>
              </w:rPr>
              <w:t>5 046</w:t>
            </w:r>
          </w:p>
        </w:tc>
        <w:tc>
          <w:tcPr>
            <w:tcW w:w="703" w:type="pct"/>
            <w:tcBorders>
              <w:top w:val="single" w:sz="4" w:space="0" w:color="auto"/>
              <w:left w:val="nil"/>
              <w:bottom w:val="single" w:sz="4" w:space="0" w:color="auto"/>
              <w:right w:val="single" w:sz="4" w:space="0" w:color="auto"/>
            </w:tcBorders>
            <w:shd w:val="clear" w:color="000000" w:fill="D9D9D9"/>
          </w:tcPr>
          <w:p w14:paraId="10A248BF" w14:textId="77777777" w:rsidR="005D25B5" w:rsidRPr="00EE175A" w:rsidRDefault="005D25B5" w:rsidP="00617445">
            <w:pPr>
              <w:pStyle w:val="tabteksts"/>
              <w:jc w:val="right"/>
              <w:rPr>
                <w:b/>
                <w:bCs/>
                <w:szCs w:val="18"/>
              </w:rPr>
            </w:pPr>
            <w:r w:rsidRPr="00EE175A">
              <w:rPr>
                <w:b/>
                <w:bCs/>
              </w:rPr>
              <w:t>-7 259</w:t>
            </w:r>
          </w:p>
        </w:tc>
      </w:tr>
      <w:tr w:rsidR="005D25B5" w:rsidRPr="00775C81" w14:paraId="3E970DF2" w14:textId="77777777" w:rsidTr="00617445">
        <w:trPr>
          <w:jc w:val="center"/>
        </w:trPr>
        <w:tc>
          <w:tcPr>
            <w:tcW w:w="5000" w:type="pct"/>
            <w:gridSpan w:val="4"/>
          </w:tcPr>
          <w:p w14:paraId="3350D20D"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23BD8A14" w14:textId="77777777" w:rsidTr="00617445">
        <w:trPr>
          <w:trHeight w:val="142"/>
          <w:jc w:val="center"/>
        </w:trPr>
        <w:tc>
          <w:tcPr>
            <w:tcW w:w="2889" w:type="pct"/>
            <w:shd w:val="clear" w:color="auto" w:fill="F2F2F2" w:themeFill="background1" w:themeFillShade="F2"/>
          </w:tcPr>
          <w:p w14:paraId="43FED2DB"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1EC0283" w14:textId="77777777" w:rsidR="005D25B5" w:rsidRPr="00775C81" w:rsidRDefault="005D25B5" w:rsidP="00617445">
            <w:pPr>
              <w:pStyle w:val="tabteksts"/>
              <w:jc w:val="right"/>
              <w:rPr>
                <w:szCs w:val="18"/>
                <w:u w:val="single"/>
              </w:rPr>
            </w:pPr>
            <w:r w:rsidRPr="00560684">
              <w:t>12 305</w:t>
            </w:r>
          </w:p>
        </w:tc>
        <w:tc>
          <w:tcPr>
            <w:tcW w:w="704" w:type="pct"/>
            <w:tcBorders>
              <w:top w:val="single" w:sz="4" w:space="0" w:color="auto"/>
              <w:left w:val="nil"/>
              <w:bottom w:val="single" w:sz="4" w:space="0" w:color="auto"/>
              <w:right w:val="single" w:sz="4" w:space="0" w:color="auto"/>
            </w:tcBorders>
            <w:shd w:val="clear" w:color="000000" w:fill="F2F2F2"/>
          </w:tcPr>
          <w:p w14:paraId="76292517" w14:textId="77777777" w:rsidR="005D25B5" w:rsidRPr="00775C81" w:rsidRDefault="005D25B5" w:rsidP="00617445">
            <w:pPr>
              <w:pStyle w:val="tabteksts"/>
              <w:jc w:val="right"/>
              <w:rPr>
                <w:szCs w:val="18"/>
                <w:u w:val="single"/>
              </w:rPr>
            </w:pPr>
            <w:r w:rsidRPr="00560684">
              <w:t>5 046</w:t>
            </w:r>
          </w:p>
        </w:tc>
        <w:tc>
          <w:tcPr>
            <w:tcW w:w="703" w:type="pct"/>
            <w:tcBorders>
              <w:top w:val="single" w:sz="4" w:space="0" w:color="auto"/>
              <w:left w:val="nil"/>
              <w:bottom w:val="single" w:sz="4" w:space="0" w:color="auto"/>
              <w:right w:val="single" w:sz="4" w:space="0" w:color="auto"/>
            </w:tcBorders>
            <w:shd w:val="clear" w:color="000000" w:fill="F2F2F2"/>
          </w:tcPr>
          <w:p w14:paraId="2380EAD4" w14:textId="77777777" w:rsidR="005D25B5" w:rsidRPr="00775C81" w:rsidRDefault="005D25B5" w:rsidP="00617445">
            <w:pPr>
              <w:pStyle w:val="tabteksts"/>
              <w:jc w:val="right"/>
              <w:rPr>
                <w:szCs w:val="18"/>
                <w:u w:val="single"/>
              </w:rPr>
            </w:pPr>
            <w:r w:rsidRPr="00560684">
              <w:t>-7 259</w:t>
            </w:r>
          </w:p>
        </w:tc>
      </w:tr>
      <w:tr w:rsidR="005D25B5" w:rsidRPr="00775C81" w14:paraId="2C754032"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3966EA8C" w14:textId="77777777" w:rsidR="005D25B5" w:rsidRPr="00775C81" w:rsidRDefault="005D25B5" w:rsidP="00617445">
            <w:pPr>
              <w:pStyle w:val="tabteksts"/>
              <w:jc w:val="both"/>
              <w:rPr>
                <w:i/>
                <w:szCs w:val="18"/>
                <w:lang w:eastAsia="lv-LV"/>
              </w:rPr>
            </w:pPr>
            <w:r w:rsidRPr="00776427">
              <w:rPr>
                <w:i/>
                <w:iCs/>
                <w:color w:val="000000"/>
                <w:szCs w:val="18"/>
              </w:rPr>
              <w:t xml:space="preserve">Eiropas Savienības Robežu pārvaldības programmas </w:t>
            </w:r>
            <w:proofErr w:type="spellStart"/>
            <w:r w:rsidRPr="00776427">
              <w:rPr>
                <w:i/>
                <w:iCs/>
                <w:color w:val="000000"/>
                <w:szCs w:val="18"/>
              </w:rPr>
              <w:t>Centrālāzijā</w:t>
            </w:r>
            <w:proofErr w:type="spellEnd"/>
            <w:r w:rsidRPr="00776427">
              <w:rPr>
                <w:i/>
                <w:iCs/>
                <w:color w:val="000000"/>
                <w:szCs w:val="18"/>
              </w:rPr>
              <w:t xml:space="preserve"> un Afganistānā 10.posms (BOMCA 10)</w:t>
            </w:r>
          </w:p>
        </w:tc>
        <w:tc>
          <w:tcPr>
            <w:tcW w:w="704" w:type="pct"/>
            <w:tcBorders>
              <w:top w:val="nil"/>
              <w:left w:val="single" w:sz="4" w:space="0" w:color="auto"/>
              <w:bottom w:val="single" w:sz="4" w:space="0" w:color="auto"/>
              <w:right w:val="single" w:sz="4" w:space="0" w:color="auto"/>
            </w:tcBorders>
            <w:shd w:val="clear" w:color="auto" w:fill="auto"/>
          </w:tcPr>
          <w:p w14:paraId="3C40C910" w14:textId="77777777" w:rsidR="005D25B5" w:rsidRPr="00775C81" w:rsidRDefault="005D25B5" w:rsidP="00617445">
            <w:pPr>
              <w:pStyle w:val="tabteksts"/>
              <w:jc w:val="right"/>
              <w:rPr>
                <w:szCs w:val="18"/>
              </w:rPr>
            </w:pPr>
            <w:r w:rsidRPr="00560684">
              <w:t>12 305</w:t>
            </w:r>
          </w:p>
        </w:tc>
        <w:tc>
          <w:tcPr>
            <w:tcW w:w="704" w:type="pct"/>
            <w:tcBorders>
              <w:top w:val="nil"/>
              <w:left w:val="nil"/>
              <w:bottom w:val="single" w:sz="4" w:space="0" w:color="auto"/>
              <w:right w:val="single" w:sz="4" w:space="0" w:color="auto"/>
            </w:tcBorders>
            <w:shd w:val="clear" w:color="auto" w:fill="auto"/>
          </w:tcPr>
          <w:p w14:paraId="1C6E3A3D" w14:textId="77777777" w:rsidR="005D25B5" w:rsidRPr="00775C81" w:rsidRDefault="005D25B5" w:rsidP="00617445">
            <w:pPr>
              <w:pStyle w:val="tabteksts"/>
              <w:jc w:val="right"/>
              <w:rPr>
                <w:szCs w:val="18"/>
              </w:rPr>
            </w:pPr>
            <w:r w:rsidRPr="00560684">
              <w:t>5 046</w:t>
            </w:r>
          </w:p>
        </w:tc>
        <w:tc>
          <w:tcPr>
            <w:tcW w:w="703" w:type="pct"/>
            <w:tcBorders>
              <w:top w:val="nil"/>
              <w:left w:val="nil"/>
              <w:bottom w:val="single" w:sz="4" w:space="0" w:color="auto"/>
              <w:right w:val="single" w:sz="4" w:space="0" w:color="auto"/>
            </w:tcBorders>
            <w:shd w:val="clear" w:color="auto" w:fill="auto"/>
          </w:tcPr>
          <w:p w14:paraId="4BBCFE51" w14:textId="77777777" w:rsidR="005D25B5" w:rsidRPr="00775C81" w:rsidRDefault="005D25B5" w:rsidP="00617445">
            <w:pPr>
              <w:pStyle w:val="tabteksts"/>
              <w:jc w:val="right"/>
              <w:rPr>
                <w:szCs w:val="18"/>
              </w:rPr>
            </w:pPr>
            <w:r w:rsidRPr="00560684">
              <w:t>-7 259</w:t>
            </w:r>
          </w:p>
        </w:tc>
      </w:tr>
    </w:tbl>
    <w:p w14:paraId="292C7EAE" w14:textId="77777777" w:rsidR="005D25B5" w:rsidRPr="00F66E3F" w:rsidRDefault="005D25B5" w:rsidP="005D25B5">
      <w:pPr>
        <w:pStyle w:val="programmas"/>
        <w:spacing w:after="240"/>
      </w:pPr>
      <w:r w:rsidRPr="00F66E3F">
        <w:t>70.00.00 Citu Eiropas Savienības politiku instrumentu projektu un pasākumu īstenošana</w:t>
      </w:r>
    </w:p>
    <w:p w14:paraId="2B049BC0" w14:textId="77777777" w:rsidR="005D25B5" w:rsidRPr="00775C81" w:rsidRDefault="005D25B5" w:rsidP="005D25B5">
      <w:pPr>
        <w:pStyle w:val="Tabuluvirsraksti"/>
        <w:spacing w:before="240" w:after="240"/>
        <w:rPr>
          <w:b/>
          <w:lang w:eastAsia="lv-LV"/>
        </w:rPr>
      </w:pPr>
      <w:r w:rsidRPr="00F66E3F">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5096CC54" w14:textId="77777777" w:rsidTr="00617445">
        <w:trPr>
          <w:trHeight w:val="283"/>
          <w:tblHeader/>
          <w:jc w:val="center"/>
        </w:trPr>
        <w:tc>
          <w:tcPr>
            <w:tcW w:w="1872" w:type="pct"/>
            <w:vAlign w:val="center"/>
          </w:tcPr>
          <w:p w14:paraId="6AD7D39D" w14:textId="77777777" w:rsidR="005D25B5" w:rsidRPr="00775C81" w:rsidRDefault="005D25B5" w:rsidP="00617445">
            <w:pPr>
              <w:pStyle w:val="tabteksts"/>
              <w:jc w:val="center"/>
              <w:rPr>
                <w:szCs w:val="24"/>
              </w:rPr>
            </w:pPr>
          </w:p>
        </w:tc>
        <w:tc>
          <w:tcPr>
            <w:tcW w:w="626" w:type="pct"/>
          </w:tcPr>
          <w:p w14:paraId="74DE171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72873F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35F4D35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C5DAFC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012DAEC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7B65A441" w14:textId="77777777" w:rsidTr="00617445">
        <w:trPr>
          <w:trHeight w:val="142"/>
          <w:jc w:val="center"/>
        </w:trPr>
        <w:tc>
          <w:tcPr>
            <w:tcW w:w="1872" w:type="pct"/>
            <w:shd w:val="clear" w:color="auto" w:fill="D9D9D9" w:themeFill="background1" w:themeFillShade="D9"/>
            <w:vAlign w:val="center"/>
          </w:tcPr>
          <w:p w14:paraId="442989A9"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892E0DB" w14:textId="77777777" w:rsidR="005D25B5" w:rsidRPr="0011766B" w:rsidRDefault="005D25B5" w:rsidP="00617445">
            <w:pPr>
              <w:pStyle w:val="tabteksts"/>
              <w:jc w:val="right"/>
              <w:rPr>
                <w:color w:val="000000"/>
                <w:szCs w:val="18"/>
              </w:rPr>
            </w:pPr>
            <w:r w:rsidRPr="007A7854">
              <w:rPr>
                <w:color w:val="000000"/>
                <w:szCs w:val="18"/>
              </w:rPr>
              <w:t>11 751 126</w:t>
            </w:r>
          </w:p>
        </w:tc>
        <w:tc>
          <w:tcPr>
            <w:tcW w:w="626" w:type="pct"/>
            <w:tcBorders>
              <w:top w:val="single" w:sz="4" w:space="0" w:color="auto"/>
              <w:left w:val="single" w:sz="4" w:space="0" w:color="auto"/>
              <w:bottom w:val="single" w:sz="4" w:space="0" w:color="auto"/>
              <w:right w:val="single" w:sz="4" w:space="0" w:color="auto"/>
            </w:tcBorders>
            <w:shd w:val="clear" w:color="000000" w:fill="DBDBDB"/>
          </w:tcPr>
          <w:p w14:paraId="05C8D77A" w14:textId="77777777" w:rsidR="005D25B5" w:rsidRPr="00775C81" w:rsidRDefault="005D25B5" w:rsidP="00617445">
            <w:pPr>
              <w:pStyle w:val="tabteksts"/>
              <w:jc w:val="right"/>
            </w:pPr>
            <w:r>
              <w:rPr>
                <w:color w:val="000000"/>
                <w:szCs w:val="18"/>
              </w:rPr>
              <w:t>18 750 385</w:t>
            </w:r>
          </w:p>
        </w:tc>
        <w:tc>
          <w:tcPr>
            <w:tcW w:w="626" w:type="pct"/>
            <w:tcBorders>
              <w:top w:val="single" w:sz="4" w:space="0" w:color="auto"/>
              <w:left w:val="nil"/>
              <w:bottom w:val="single" w:sz="4" w:space="0" w:color="auto"/>
              <w:right w:val="single" w:sz="4" w:space="0" w:color="auto"/>
            </w:tcBorders>
            <w:shd w:val="clear" w:color="000000" w:fill="DBDBDB"/>
          </w:tcPr>
          <w:p w14:paraId="04FF135A" w14:textId="77777777" w:rsidR="005D25B5" w:rsidRPr="00775C81" w:rsidRDefault="005D25B5" w:rsidP="00617445">
            <w:pPr>
              <w:pStyle w:val="tabteksts"/>
              <w:jc w:val="right"/>
            </w:pPr>
            <w:r>
              <w:rPr>
                <w:color w:val="000000"/>
                <w:szCs w:val="18"/>
              </w:rPr>
              <w:t>20 264 276</w:t>
            </w:r>
          </w:p>
        </w:tc>
        <w:tc>
          <w:tcPr>
            <w:tcW w:w="626" w:type="pct"/>
            <w:tcBorders>
              <w:top w:val="single" w:sz="4" w:space="0" w:color="auto"/>
              <w:left w:val="nil"/>
              <w:bottom w:val="single" w:sz="4" w:space="0" w:color="auto"/>
              <w:right w:val="single" w:sz="4" w:space="0" w:color="auto"/>
            </w:tcBorders>
            <w:shd w:val="clear" w:color="000000" w:fill="DBDBDB"/>
          </w:tcPr>
          <w:p w14:paraId="489627BB" w14:textId="77777777" w:rsidR="005D25B5" w:rsidRPr="00775C81" w:rsidRDefault="005D25B5" w:rsidP="00617445">
            <w:pPr>
              <w:pStyle w:val="tabteksts"/>
              <w:jc w:val="right"/>
            </w:pPr>
            <w:r>
              <w:rPr>
                <w:color w:val="000000"/>
                <w:szCs w:val="18"/>
              </w:rPr>
              <w:t>19 399 615</w:t>
            </w:r>
          </w:p>
        </w:tc>
        <w:tc>
          <w:tcPr>
            <w:tcW w:w="624" w:type="pct"/>
            <w:tcBorders>
              <w:top w:val="single" w:sz="4" w:space="0" w:color="auto"/>
              <w:left w:val="nil"/>
              <w:bottom w:val="single" w:sz="4" w:space="0" w:color="auto"/>
              <w:right w:val="single" w:sz="4" w:space="0" w:color="auto"/>
            </w:tcBorders>
            <w:shd w:val="clear" w:color="000000" w:fill="DBDBDB"/>
          </w:tcPr>
          <w:p w14:paraId="437F0813" w14:textId="77777777" w:rsidR="005D25B5" w:rsidRPr="00775C81" w:rsidRDefault="005D25B5" w:rsidP="00617445">
            <w:pPr>
              <w:pStyle w:val="tabteksts"/>
              <w:jc w:val="right"/>
            </w:pPr>
            <w:r>
              <w:rPr>
                <w:color w:val="000000"/>
                <w:szCs w:val="18"/>
              </w:rPr>
              <w:t>20 116 285</w:t>
            </w:r>
          </w:p>
        </w:tc>
      </w:tr>
      <w:tr w:rsidR="005D25B5" w:rsidRPr="00775C81" w14:paraId="26394CE0" w14:textId="77777777" w:rsidTr="00617445">
        <w:trPr>
          <w:trHeight w:val="283"/>
          <w:jc w:val="center"/>
        </w:trPr>
        <w:tc>
          <w:tcPr>
            <w:tcW w:w="1872" w:type="pct"/>
            <w:vAlign w:val="center"/>
          </w:tcPr>
          <w:p w14:paraId="055B4C46"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1A89DA3F"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5865AEF" w14:textId="77777777" w:rsidR="005D25B5" w:rsidRPr="00775C81" w:rsidRDefault="005D25B5" w:rsidP="00617445">
            <w:pPr>
              <w:pStyle w:val="tabteksts"/>
              <w:jc w:val="right"/>
            </w:pPr>
            <w:r>
              <w:rPr>
                <w:color w:val="000000"/>
                <w:szCs w:val="18"/>
              </w:rPr>
              <w:t>6 999 259</w:t>
            </w:r>
          </w:p>
        </w:tc>
        <w:tc>
          <w:tcPr>
            <w:tcW w:w="626" w:type="pct"/>
            <w:tcBorders>
              <w:top w:val="nil"/>
              <w:left w:val="nil"/>
              <w:bottom w:val="single" w:sz="4" w:space="0" w:color="auto"/>
              <w:right w:val="single" w:sz="4" w:space="0" w:color="auto"/>
            </w:tcBorders>
            <w:shd w:val="clear" w:color="auto" w:fill="auto"/>
          </w:tcPr>
          <w:p w14:paraId="7E5B5791" w14:textId="77777777" w:rsidR="005D25B5" w:rsidRPr="00775C81" w:rsidRDefault="005D25B5" w:rsidP="00617445">
            <w:pPr>
              <w:pStyle w:val="tabteksts"/>
              <w:jc w:val="right"/>
            </w:pPr>
            <w:r>
              <w:rPr>
                <w:color w:val="000000"/>
                <w:szCs w:val="18"/>
              </w:rPr>
              <w:t>1 513 891</w:t>
            </w:r>
          </w:p>
        </w:tc>
        <w:tc>
          <w:tcPr>
            <w:tcW w:w="626" w:type="pct"/>
            <w:tcBorders>
              <w:top w:val="nil"/>
              <w:left w:val="nil"/>
              <w:bottom w:val="single" w:sz="4" w:space="0" w:color="auto"/>
              <w:right w:val="single" w:sz="4" w:space="0" w:color="auto"/>
            </w:tcBorders>
            <w:shd w:val="clear" w:color="auto" w:fill="auto"/>
          </w:tcPr>
          <w:p w14:paraId="113B403A" w14:textId="77777777" w:rsidR="005D25B5" w:rsidRPr="00775C81" w:rsidRDefault="005D25B5" w:rsidP="00617445">
            <w:pPr>
              <w:pStyle w:val="tabteksts"/>
              <w:jc w:val="right"/>
            </w:pPr>
            <w:r>
              <w:rPr>
                <w:color w:val="000000"/>
                <w:szCs w:val="18"/>
              </w:rPr>
              <w:t>-864 661</w:t>
            </w:r>
          </w:p>
        </w:tc>
        <w:tc>
          <w:tcPr>
            <w:tcW w:w="624" w:type="pct"/>
            <w:tcBorders>
              <w:top w:val="nil"/>
              <w:left w:val="nil"/>
              <w:bottom w:val="single" w:sz="4" w:space="0" w:color="auto"/>
              <w:right w:val="single" w:sz="4" w:space="0" w:color="auto"/>
            </w:tcBorders>
            <w:shd w:val="clear" w:color="auto" w:fill="auto"/>
          </w:tcPr>
          <w:p w14:paraId="291BAFF0" w14:textId="77777777" w:rsidR="005D25B5" w:rsidRPr="00775C81" w:rsidRDefault="005D25B5" w:rsidP="00617445">
            <w:pPr>
              <w:pStyle w:val="tabteksts"/>
              <w:jc w:val="right"/>
            </w:pPr>
            <w:r>
              <w:rPr>
                <w:color w:val="000000"/>
                <w:szCs w:val="18"/>
              </w:rPr>
              <w:t>716 670</w:t>
            </w:r>
          </w:p>
        </w:tc>
      </w:tr>
      <w:tr w:rsidR="005D25B5" w:rsidRPr="00775C81" w14:paraId="3B17D1BE" w14:textId="77777777" w:rsidTr="00617445">
        <w:trPr>
          <w:trHeight w:val="283"/>
          <w:jc w:val="center"/>
        </w:trPr>
        <w:tc>
          <w:tcPr>
            <w:tcW w:w="1872" w:type="pct"/>
            <w:vAlign w:val="center"/>
          </w:tcPr>
          <w:p w14:paraId="7F46FA2C"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60F87127"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619D915" w14:textId="77777777" w:rsidR="005D25B5" w:rsidRPr="00775C81" w:rsidRDefault="005D25B5" w:rsidP="00617445">
            <w:pPr>
              <w:pStyle w:val="tabteksts"/>
              <w:jc w:val="right"/>
            </w:pPr>
            <w:r>
              <w:rPr>
                <w:color w:val="000000"/>
                <w:szCs w:val="18"/>
              </w:rPr>
              <w:t>59,6</w:t>
            </w:r>
          </w:p>
        </w:tc>
        <w:tc>
          <w:tcPr>
            <w:tcW w:w="626" w:type="pct"/>
            <w:tcBorders>
              <w:top w:val="nil"/>
              <w:left w:val="nil"/>
              <w:bottom w:val="single" w:sz="4" w:space="0" w:color="auto"/>
              <w:right w:val="single" w:sz="4" w:space="0" w:color="auto"/>
            </w:tcBorders>
            <w:shd w:val="clear" w:color="auto" w:fill="auto"/>
          </w:tcPr>
          <w:p w14:paraId="18A9D465" w14:textId="77777777" w:rsidR="005D25B5" w:rsidRPr="00775C81" w:rsidRDefault="005D25B5" w:rsidP="00617445">
            <w:pPr>
              <w:pStyle w:val="tabteksts"/>
              <w:jc w:val="right"/>
            </w:pPr>
            <w:r>
              <w:rPr>
                <w:color w:val="000000"/>
                <w:szCs w:val="18"/>
              </w:rPr>
              <w:t>8,1</w:t>
            </w:r>
          </w:p>
        </w:tc>
        <w:tc>
          <w:tcPr>
            <w:tcW w:w="626" w:type="pct"/>
            <w:tcBorders>
              <w:top w:val="nil"/>
              <w:left w:val="nil"/>
              <w:bottom w:val="single" w:sz="4" w:space="0" w:color="auto"/>
              <w:right w:val="single" w:sz="4" w:space="0" w:color="auto"/>
            </w:tcBorders>
            <w:shd w:val="clear" w:color="auto" w:fill="auto"/>
          </w:tcPr>
          <w:p w14:paraId="4645F165" w14:textId="77777777" w:rsidR="005D25B5" w:rsidRPr="00775C81" w:rsidRDefault="005D25B5" w:rsidP="00617445">
            <w:pPr>
              <w:pStyle w:val="tabteksts"/>
              <w:jc w:val="right"/>
            </w:pPr>
            <w:r>
              <w:rPr>
                <w:color w:val="000000"/>
                <w:szCs w:val="18"/>
              </w:rPr>
              <w:t>-4,3</w:t>
            </w:r>
          </w:p>
        </w:tc>
        <w:tc>
          <w:tcPr>
            <w:tcW w:w="624" w:type="pct"/>
            <w:tcBorders>
              <w:top w:val="nil"/>
              <w:left w:val="nil"/>
              <w:bottom w:val="single" w:sz="4" w:space="0" w:color="auto"/>
              <w:right w:val="single" w:sz="4" w:space="0" w:color="auto"/>
            </w:tcBorders>
            <w:shd w:val="clear" w:color="auto" w:fill="auto"/>
          </w:tcPr>
          <w:p w14:paraId="044A8D35" w14:textId="77777777" w:rsidR="005D25B5" w:rsidRPr="00775C81" w:rsidRDefault="005D25B5" w:rsidP="00617445">
            <w:pPr>
              <w:pStyle w:val="tabteksts"/>
              <w:jc w:val="right"/>
            </w:pPr>
            <w:r>
              <w:rPr>
                <w:color w:val="000000"/>
                <w:szCs w:val="18"/>
              </w:rPr>
              <w:t>3,7</w:t>
            </w:r>
          </w:p>
        </w:tc>
      </w:tr>
      <w:tr w:rsidR="005D25B5" w:rsidRPr="00775C81" w14:paraId="770BBECA" w14:textId="77777777" w:rsidTr="00617445">
        <w:trPr>
          <w:trHeight w:val="142"/>
          <w:jc w:val="center"/>
        </w:trPr>
        <w:tc>
          <w:tcPr>
            <w:tcW w:w="1872" w:type="pct"/>
          </w:tcPr>
          <w:p w14:paraId="1BD6354D"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3C78532" w14:textId="77777777" w:rsidR="005D25B5" w:rsidRPr="00775C81" w:rsidRDefault="005D25B5" w:rsidP="00617445">
            <w:pPr>
              <w:pStyle w:val="tabteksts"/>
              <w:jc w:val="right"/>
              <w:rPr>
                <w:szCs w:val="18"/>
              </w:rPr>
            </w:pPr>
            <w:r>
              <w:rPr>
                <w:color w:val="000000"/>
                <w:szCs w:val="18"/>
              </w:rPr>
              <w:t>10 174 811</w:t>
            </w:r>
          </w:p>
        </w:tc>
        <w:tc>
          <w:tcPr>
            <w:tcW w:w="626" w:type="pct"/>
            <w:tcBorders>
              <w:top w:val="nil"/>
              <w:left w:val="single" w:sz="4" w:space="0" w:color="auto"/>
              <w:bottom w:val="single" w:sz="4" w:space="0" w:color="auto"/>
              <w:right w:val="single" w:sz="4" w:space="0" w:color="auto"/>
            </w:tcBorders>
            <w:shd w:val="clear" w:color="auto" w:fill="auto"/>
          </w:tcPr>
          <w:p w14:paraId="184D87D0" w14:textId="77777777" w:rsidR="005D25B5" w:rsidRPr="00775C81" w:rsidRDefault="005D25B5" w:rsidP="00617445">
            <w:pPr>
              <w:pStyle w:val="tabteksts"/>
              <w:jc w:val="right"/>
              <w:rPr>
                <w:szCs w:val="18"/>
              </w:rPr>
            </w:pPr>
            <w:r>
              <w:rPr>
                <w:color w:val="000000"/>
                <w:szCs w:val="18"/>
              </w:rPr>
              <w:t>15 353 763</w:t>
            </w:r>
          </w:p>
        </w:tc>
        <w:tc>
          <w:tcPr>
            <w:tcW w:w="626" w:type="pct"/>
            <w:tcBorders>
              <w:top w:val="nil"/>
              <w:left w:val="nil"/>
              <w:bottom w:val="single" w:sz="4" w:space="0" w:color="auto"/>
              <w:right w:val="single" w:sz="4" w:space="0" w:color="auto"/>
            </w:tcBorders>
            <w:shd w:val="clear" w:color="auto" w:fill="auto"/>
          </w:tcPr>
          <w:p w14:paraId="715FF653" w14:textId="77777777" w:rsidR="005D25B5" w:rsidRPr="00775C81" w:rsidRDefault="005D25B5" w:rsidP="00617445">
            <w:pPr>
              <w:pStyle w:val="tabteksts"/>
              <w:jc w:val="right"/>
              <w:rPr>
                <w:szCs w:val="18"/>
              </w:rPr>
            </w:pPr>
            <w:r>
              <w:rPr>
                <w:color w:val="000000"/>
                <w:szCs w:val="18"/>
              </w:rPr>
              <w:t>16 719 915</w:t>
            </w:r>
          </w:p>
        </w:tc>
        <w:tc>
          <w:tcPr>
            <w:tcW w:w="626" w:type="pct"/>
            <w:tcBorders>
              <w:top w:val="nil"/>
              <w:left w:val="nil"/>
              <w:bottom w:val="single" w:sz="4" w:space="0" w:color="auto"/>
              <w:right w:val="single" w:sz="4" w:space="0" w:color="auto"/>
            </w:tcBorders>
            <w:shd w:val="clear" w:color="auto" w:fill="auto"/>
          </w:tcPr>
          <w:p w14:paraId="0979BE19" w14:textId="77777777" w:rsidR="005D25B5" w:rsidRPr="00775C81" w:rsidRDefault="005D25B5" w:rsidP="00617445">
            <w:pPr>
              <w:pStyle w:val="tabteksts"/>
              <w:jc w:val="right"/>
              <w:rPr>
                <w:szCs w:val="18"/>
              </w:rPr>
            </w:pPr>
            <w:r>
              <w:rPr>
                <w:color w:val="000000"/>
                <w:szCs w:val="18"/>
              </w:rPr>
              <w:t>16 719 915</w:t>
            </w:r>
          </w:p>
        </w:tc>
        <w:tc>
          <w:tcPr>
            <w:tcW w:w="624" w:type="pct"/>
            <w:tcBorders>
              <w:top w:val="nil"/>
              <w:left w:val="nil"/>
              <w:bottom w:val="single" w:sz="4" w:space="0" w:color="auto"/>
              <w:right w:val="single" w:sz="4" w:space="0" w:color="auto"/>
            </w:tcBorders>
            <w:shd w:val="clear" w:color="auto" w:fill="auto"/>
          </w:tcPr>
          <w:p w14:paraId="1E7E86F2" w14:textId="77777777" w:rsidR="005D25B5" w:rsidRPr="00775C81" w:rsidRDefault="005D25B5" w:rsidP="00617445">
            <w:pPr>
              <w:pStyle w:val="tabteksts"/>
              <w:jc w:val="right"/>
              <w:rPr>
                <w:szCs w:val="18"/>
              </w:rPr>
            </w:pPr>
            <w:r>
              <w:rPr>
                <w:color w:val="000000"/>
                <w:szCs w:val="18"/>
              </w:rPr>
              <w:t>16 719 915</w:t>
            </w:r>
          </w:p>
        </w:tc>
      </w:tr>
      <w:tr w:rsidR="005D25B5" w:rsidRPr="00775C81" w14:paraId="1A1C9A31"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18A33329"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7EE7566" w14:textId="77777777" w:rsidR="005D25B5" w:rsidRPr="00775C81" w:rsidRDefault="005D25B5" w:rsidP="00617445">
            <w:pPr>
              <w:pStyle w:val="tabteksts"/>
              <w:jc w:val="right"/>
              <w:rPr>
                <w:color w:val="000000"/>
                <w:szCs w:val="18"/>
              </w:rPr>
            </w:pPr>
            <w:r>
              <w:rPr>
                <w:color w:val="000000"/>
                <w:szCs w:val="18"/>
              </w:rPr>
              <w:t>353</w:t>
            </w:r>
          </w:p>
        </w:tc>
        <w:tc>
          <w:tcPr>
            <w:tcW w:w="626" w:type="pct"/>
            <w:tcBorders>
              <w:top w:val="nil"/>
              <w:left w:val="single" w:sz="4" w:space="0" w:color="auto"/>
              <w:bottom w:val="single" w:sz="4" w:space="0" w:color="auto"/>
              <w:right w:val="single" w:sz="4" w:space="0" w:color="auto"/>
            </w:tcBorders>
            <w:shd w:val="clear" w:color="auto" w:fill="auto"/>
          </w:tcPr>
          <w:p w14:paraId="221AAB2A" w14:textId="77777777" w:rsidR="005D25B5" w:rsidRPr="00775C81" w:rsidRDefault="005D25B5" w:rsidP="00617445">
            <w:pPr>
              <w:pStyle w:val="tabteksts"/>
              <w:jc w:val="right"/>
              <w:rPr>
                <w:color w:val="000000"/>
                <w:szCs w:val="18"/>
              </w:rPr>
            </w:pPr>
            <w:r>
              <w:rPr>
                <w:color w:val="000000"/>
                <w:szCs w:val="18"/>
              </w:rPr>
              <w:t>400</w:t>
            </w:r>
          </w:p>
        </w:tc>
        <w:tc>
          <w:tcPr>
            <w:tcW w:w="626" w:type="pct"/>
            <w:tcBorders>
              <w:top w:val="nil"/>
              <w:left w:val="nil"/>
              <w:bottom w:val="single" w:sz="4" w:space="0" w:color="auto"/>
              <w:right w:val="single" w:sz="4" w:space="0" w:color="auto"/>
            </w:tcBorders>
            <w:shd w:val="clear" w:color="auto" w:fill="auto"/>
          </w:tcPr>
          <w:p w14:paraId="74252D51" w14:textId="77777777" w:rsidR="005D25B5" w:rsidRPr="00775C81" w:rsidRDefault="005D25B5" w:rsidP="00617445">
            <w:pPr>
              <w:pStyle w:val="tabteksts"/>
              <w:jc w:val="right"/>
              <w:rPr>
                <w:color w:val="000000"/>
                <w:szCs w:val="18"/>
              </w:rPr>
            </w:pPr>
            <w:r>
              <w:rPr>
                <w:color w:val="000000"/>
                <w:szCs w:val="18"/>
              </w:rPr>
              <w:t>487</w:t>
            </w:r>
          </w:p>
        </w:tc>
        <w:tc>
          <w:tcPr>
            <w:tcW w:w="626" w:type="pct"/>
            <w:tcBorders>
              <w:top w:val="nil"/>
              <w:left w:val="nil"/>
              <w:bottom w:val="single" w:sz="4" w:space="0" w:color="auto"/>
              <w:right w:val="single" w:sz="4" w:space="0" w:color="auto"/>
            </w:tcBorders>
            <w:shd w:val="clear" w:color="auto" w:fill="auto"/>
          </w:tcPr>
          <w:p w14:paraId="51486C11" w14:textId="77777777" w:rsidR="005D25B5" w:rsidRPr="00775C81" w:rsidRDefault="005D25B5" w:rsidP="00617445">
            <w:pPr>
              <w:pStyle w:val="tabteksts"/>
              <w:jc w:val="right"/>
              <w:rPr>
                <w:color w:val="000000"/>
                <w:szCs w:val="18"/>
              </w:rPr>
            </w:pPr>
            <w:r>
              <w:rPr>
                <w:color w:val="000000"/>
                <w:szCs w:val="18"/>
              </w:rPr>
              <w:t>487</w:t>
            </w:r>
          </w:p>
        </w:tc>
        <w:tc>
          <w:tcPr>
            <w:tcW w:w="624" w:type="pct"/>
            <w:tcBorders>
              <w:top w:val="nil"/>
              <w:left w:val="nil"/>
              <w:bottom w:val="single" w:sz="4" w:space="0" w:color="auto"/>
              <w:right w:val="single" w:sz="4" w:space="0" w:color="auto"/>
            </w:tcBorders>
            <w:shd w:val="clear" w:color="auto" w:fill="auto"/>
          </w:tcPr>
          <w:p w14:paraId="6266BAE4" w14:textId="77777777" w:rsidR="005D25B5" w:rsidRPr="00775C81" w:rsidRDefault="005D25B5" w:rsidP="00617445">
            <w:pPr>
              <w:pStyle w:val="tabteksts"/>
              <w:jc w:val="right"/>
              <w:rPr>
                <w:szCs w:val="18"/>
              </w:rPr>
            </w:pPr>
            <w:r>
              <w:rPr>
                <w:color w:val="000000"/>
                <w:szCs w:val="18"/>
              </w:rPr>
              <w:t>482</w:t>
            </w:r>
          </w:p>
        </w:tc>
      </w:tr>
      <w:tr w:rsidR="005D25B5" w:rsidRPr="00775C81" w14:paraId="42BAC7EA"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565409B7" w14:textId="77777777" w:rsidR="005D25B5" w:rsidRPr="00775C81" w:rsidRDefault="005D25B5" w:rsidP="00617445">
            <w:pPr>
              <w:pStyle w:val="tabteksts"/>
              <w:jc w:val="both"/>
              <w:rPr>
                <w:color w:val="000000"/>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10588FE" w14:textId="77777777" w:rsidR="005D25B5" w:rsidRDefault="005D25B5" w:rsidP="00617445">
            <w:pPr>
              <w:pStyle w:val="tabteksts"/>
              <w:jc w:val="right"/>
              <w:rPr>
                <w:color w:val="000000"/>
                <w:szCs w:val="18"/>
              </w:rPr>
            </w:pPr>
            <w:r>
              <w:rPr>
                <w:szCs w:val="18"/>
              </w:rPr>
              <w:t>2 392</w:t>
            </w:r>
          </w:p>
        </w:tc>
        <w:tc>
          <w:tcPr>
            <w:tcW w:w="626" w:type="pct"/>
            <w:tcBorders>
              <w:top w:val="nil"/>
              <w:left w:val="single" w:sz="4" w:space="0" w:color="auto"/>
              <w:bottom w:val="single" w:sz="4" w:space="0" w:color="auto"/>
              <w:right w:val="single" w:sz="4" w:space="0" w:color="auto"/>
            </w:tcBorders>
            <w:shd w:val="clear" w:color="auto" w:fill="auto"/>
          </w:tcPr>
          <w:p w14:paraId="7C657E77" w14:textId="77777777" w:rsidR="005D25B5" w:rsidRDefault="005D25B5" w:rsidP="00617445">
            <w:pPr>
              <w:pStyle w:val="tabteksts"/>
              <w:jc w:val="right"/>
              <w:rPr>
                <w:color w:val="000000"/>
                <w:szCs w:val="18"/>
              </w:rPr>
            </w:pPr>
            <w:r>
              <w:rPr>
                <w:szCs w:val="18"/>
              </w:rPr>
              <w:t>3 190</w:t>
            </w:r>
          </w:p>
        </w:tc>
        <w:tc>
          <w:tcPr>
            <w:tcW w:w="626" w:type="pct"/>
            <w:tcBorders>
              <w:top w:val="nil"/>
              <w:left w:val="nil"/>
              <w:bottom w:val="single" w:sz="4" w:space="0" w:color="auto"/>
              <w:right w:val="single" w:sz="4" w:space="0" w:color="auto"/>
            </w:tcBorders>
            <w:shd w:val="clear" w:color="auto" w:fill="auto"/>
          </w:tcPr>
          <w:p w14:paraId="5CB1A7B8" w14:textId="77777777" w:rsidR="005D25B5" w:rsidRDefault="005D25B5" w:rsidP="00617445">
            <w:pPr>
              <w:pStyle w:val="tabteksts"/>
              <w:jc w:val="right"/>
              <w:rPr>
                <w:color w:val="000000"/>
                <w:szCs w:val="18"/>
              </w:rPr>
            </w:pPr>
            <w:r>
              <w:rPr>
                <w:szCs w:val="18"/>
              </w:rPr>
              <w:t>2 854</w:t>
            </w:r>
          </w:p>
        </w:tc>
        <w:tc>
          <w:tcPr>
            <w:tcW w:w="626" w:type="pct"/>
            <w:tcBorders>
              <w:top w:val="nil"/>
              <w:left w:val="nil"/>
              <w:bottom w:val="single" w:sz="4" w:space="0" w:color="auto"/>
              <w:right w:val="single" w:sz="4" w:space="0" w:color="auto"/>
            </w:tcBorders>
            <w:shd w:val="clear" w:color="auto" w:fill="auto"/>
          </w:tcPr>
          <w:p w14:paraId="267C2DDD" w14:textId="77777777" w:rsidR="005D25B5" w:rsidRDefault="005D25B5" w:rsidP="00617445">
            <w:pPr>
              <w:pStyle w:val="tabteksts"/>
              <w:jc w:val="right"/>
              <w:rPr>
                <w:color w:val="000000"/>
                <w:szCs w:val="18"/>
              </w:rPr>
            </w:pPr>
            <w:r>
              <w:rPr>
                <w:szCs w:val="18"/>
              </w:rPr>
              <w:t>2 854</w:t>
            </w:r>
          </w:p>
        </w:tc>
        <w:tc>
          <w:tcPr>
            <w:tcW w:w="624" w:type="pct"/>
            <w:tcBorders>
              <w:top w:val="nil"/>
              <w:left w:val="nil"/>
              <w:bottom w:val="single" w:sz="4" w:space="0" w:color="auto"/>
              <w:right w:val="single" w:sz="4" w:space="0" w:color="auto"/>
            </w:tcBorders>
            <w:shd w:val="clear" w:color="auto" w:fill="auto"/>
          </w:tcPr>
          <w:p w14:paraId="04F83FF8" w14:textId="77777777" w:rsidR="005D25B5" w:rsidRDefault="005D25B5" w:rsidP="00617445">
            <w:pPr>
              <w:pStyle w:val="tabteksts"/>
              <w:jc w:val="right"/>
              <w:rPr>
                <w:color w:val="000000"/>
                <w:szCs w:val="18"/>
              </w:rPr>
            </w:pPr>
            <w:r>
              <w:rPr>
                <w:szCs w:val="18"/>
              </w:rPr>
              <w:t>2 884</w:t>
            </w:r>
          </w:p>
        </w:tc>
      </w:tr>
      <w:tr w:rsidR="005D25B5" w:rsidRPr="00775C81" w14:paraId="5BAF39EC"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1294260A" w14:textId="77777777" w:rsidR="005D25B5" w:rsidRPr="00775C81" w:rsidRDefault="005D25B5" w:rsidP="00617445">
            <w:pPr>
              <w:pStyle w:val="tabteksts"/>
              <w:jc w:val="both"/>
              <w:rPr>
                <w:szCs w:val="18"/>
              </w:rPr>
            </w:pPr>
            <w:r w:rsidRPr="00854D25">
              <w:rPr>
                <w:szCs w:val="18"/>
              </w:rPr>
              <w:t xml:space="preserve">Kopējā atlīdzība gadā par ārštata darbinieku un uz līgumattiecību pamata nodarbināto, kas nav amatu sarakstā, sniegtajiem pakalpojumiem, </w:t>
            </w:r>
            <w:proofErr w:type="spellStart"/>
            <w:r w:rsidRPr="00854D25">
              <w:rPr>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88412CA" w14:textId="77777777" w:rsidR="005D25B5" w:rsidRPr="00775C81" w:rsidRDefault="005D25B5" w:rsidP="00617445">
            <w:pPr>
              <w:pStyle w:val="tabteksts"/>
              <w:jc w:val="right"/>
              <w:rPr>
                <w:color w:val="000000"/>
                <w:szCs w:val="18"/>
              </w:rPr>
            </w:pPr>
            <w:r>
              <w:rPr>
                <w:color w:val="000000"/>
                <w:szCs w:val="18"/>
              </w:rPr>
              <w:t>42 579</w:t>
            </w:r>
          </w:p>
        </w:tc>
        <w:tc>
          <w:tcPr>
            <w:tcW w:w="626" w:type="pct"/>
            <w:tcBorders>
              <w:top w:val="nil"/>
              <w:left w:val="single" w:sz="4" w:space="0" w:color="auto"/>
              <w:bottom w:val="single" w:sz="4" w:space="0" w:color="auto"/>
              <w:right w:val="single" w:sz="4" w:space="0" w:color="auto"/>
            </w:tcBorders>
            <w:shd w:val="clear" w:color="auto" w:fill="auto"/>
          </w:tcPr>
          <w:p w14:paraId="5DD1C252" w14:textId="77777777" w:rsidR="005D25B5" w:rsidRPr="00775C81" w:rsidRDefault="005D25B5" w:rsidP="00617445">
            <w:pPr>
              <w:pStyle w:val="tabteksts"/>
              <w:jc w:val="right"/>
              <w:rPr>
                <w:color w:val="000000"/>
                <w:szCs w:val="18"/>
              </w:rPr>
            </w:pPr>
            <w:r>
              <w:rPr>
                <w:color w:val="000000"/>
                <w:szCs w:val="18"/>
              </w:rPr>
              <w:t>41 000</w:t>
            </w:r>
          </w:p>
        </w:tc>
        <w:tc>
          <w:tcPr>
            <w:tcW w:w="626" w:type="pct"/>
            <w:tcBorders>
              <w:top w:val="nil"/>
              <w:left w:val="nil"/>
              <w:bottom w:val="single" w:sz="4" w:space="0" w:color="auto"/>
              <w:right w:val="single" w:sz="4" w:space="0" w:color="auto"/>
            </w:tcBorders>
            <w:shd w:val="clear" w:color="auto" w:fill="auto"/>
          </w:tcPr>
          <w:p w14:paraId="5318B60E" w14:textId="77777777" w:rsidR="005D25B5" w:rsidRPr="00775C81" w:rsidRDefault="005D25B5" w:rsidP="00617445">
            <w:pPr>
              <w:pStyle w:val="tabteksts"/>
              <w:jc w:val="right"/>
              <w:rPr>
                <w:color w:val="000000"/>
                <w:szCs w:val="18"/>
              </w:rPr>
            </w:pPr>
            <w:r>
              <w:rPr>
                <w:color w:val="000000"/>
                <w:szCs w:val="18"/>
              </w:rPr>
              <w:t>41 000</w:t>
            </w:r>
          </w:p>
        </w:tc>
        <w:tc>
          <w:tcPr>
            <w:tcW w:w="626" w:type="pct"/>
            <w:tcBorders>
              <w:top w:val="nil"/>
              <w:left w:val="nil"/>
              <w:bottom w:val="single" w:sz="4" w:space="0" w:color="auto"/>
              <w:right w:val="single" w:sz="4" w:space="0" w:color="auto"/>
            </w:tcBorders>
            <w:shd w:val="clear" w:color="auto" w:fill="auto"/>
          </w:tcPr>
          <w:p w14:paraId="760D10FF" w14:textId="77777777" w:rsidR="005D25B5" w:rsidRPr="00775C81" w:rsidRDefault="005D25B5" w:rsidP="00617445">
            <w:pPr>
              <w:pStyle w:val="tabteksts"/>
              <w:jc w:val="right"/>
              <w:rPr>
                <w:color w:val="000000"/>
                <w:szCs w:val="18"/>
              </w:rPr>
            </w:pPr>
            <w:r>
              <w:rPr>
                <w:color w:val="000000"/>
                <w:szCs w:val="18"/>
              </w:rPr>
              <w:t>41 000</w:t>
            </w:r>
          </w:p>
        </w:tc>
        <w:tc>
          <w:tcPr>
            <w:tcW w:w="624" w:type="pct"/>
            <w:tcBorders>
              <w:top w:val="nil"/>
              <w:left w:val="nil"/>
              <w:bottom w:val="single" w:sz="4" w:space="0" w:color="auto"/>
              <w:right w:val="single" w:sz="4" w:space="0" w:color="auto"/>
            </w:tcBorders>
            <w:shd w:val="clear" w:color="auto" w:fill="auto"/>
          </w:tcPr>
          <w:p w14:paraId="6E5205A3" w14:textId="77777777" w:rsidR="005D25B5" w:rsidRPr="00775C81" w:rsidRDefault="005D25B5" w:rsidP="00617445">
            <w:pPr>
              <w:pStyle w:val="tabteksts"/>
              <w:jc w:val="right"/>
              <w:rPr>
                <w:szCs w:val="18"/>
              </w:rPr>
            </w:pPr>
            <w:r>
              <w:rPr>
                <w:color w:val="000000"/>
                <w:szCs w:val="18"/>
              </w:rPr>
              <w:t>41 000</w:t>
            </w:r>
          </w:p>
        </w:tc>
      </w:tr>
    </w:tbl>
    <w:bookmarkEnd w:id="22"/>
    <w:p w14:paraId="6C4DE860" w14:textId="5B13CE1D" w:rsidR="005D25B5" w:rsidRPr="008867B2" w:rsidRDefault="005D25B5" w:rsidP="005D25B5">
      <w:pPr>
        <w:pStyle w:val="programmas"/>
        <w:spacing w:after="240"/>
      </w:pPr>
      <w:r w:rsidRPr="00D531F6">
        <w:t>70.07.00 Latvijas pārstāvju ceļa izdevumu kompensācija, dodoties uz Eiropas Savienības Padomes darba grupu sanāksmēm un Padomes sanāksmēm</w:t>
      </w:r>
    </w:p>
    <w:p w14:paraId="03D89C52" w14:textId="77777777" w:rsidR="005D25B5" w:rsidRPr="00775C81" w:rsidRDefault="005D25B5" w:rsidP="005D25B5">
      <w:pPr>
        <w:ind w:firstLine="0"/>
        <w:rPr>
          <w:u w:val="single"/>
        </w:rPr>
      </w:pPr>
      <w:r w:rsidRPr="00775C81">
        <w:rPr>
          <w:u w:val="single"/>
        </w:rPr>
        <w:t>Apakšprogrammas mērķis:</w:t>
      </w:r>
    </w:p>
    <w:p w14:paraId="27F1A991" w14:textId="77777777" w:rsidR="005D25B5" w:rsidRPr="00775C81" w:rsidRDefault="005D25B5" w:rsidP="005D25B5">
      <w:pPr>
        <w:ind w:firstLine="720"/>
      </w:pPr>
      <w:r w:rsidRPr="00775C81">
        <w:t>nodrošināt ceļa izdevumu kompensāciju Latvijas pārstāvjiem, kuri dodas uz ES Padomes darba grupu sanāksmēm un Padomes sanāksmēm.</w:t>
      </w:r>
    </w:p>
    <w:p w14:paraId="7D02E6DB" w14:textId="77777777" w:rsidR="005D25B5" w:rsidRPr="00775C81" w:rsidRDefault="005D25B5" w:rsidP="005D25B5">
      <w:pPr>
        <w:ind w:firstLine="0"/>
        <w:rPr>
          <w:u w:val="single"/>
        </w:rPr>
      </w:pPr>
      <w:r w:rsidRPr="00775C81">
        <w:rPr>
          <w:u w:val="single"/>
        </w:rPr>
        <w:t>Galvenās aktivitātes:</w:t>
      </w:r>
    </w:p>
    <w:p w14:paraId="735F4ED3" w14:textId="77777777" w:rsidR="005D25B5" w:rsidRPr="00775C81" w:rsidRDefault="005D25B5" w:rsidP="005D25B5">
      <w:pPr>
        <w:ind w:firstLine="720"/>
      </w:pPr>
      <w:r w:rsidRPr="00775C81">
        <w:t>nodrošināt ceļa izdevumu kompensāciju Latvijas pārstāvjiem, kuri dodas uz ES Padomes darba grupu sanāksmēm un Padomes sanāksmēm.</w:t>
      </w:r>
    </w:p>
    <w:p w14:paraId="2A5FEAD1" w14:textId="77777777" w:rsidR="005D25B5" w:rsidRDefault="005D25B5" w:rsidP="005D25B5">
      <w:pPr>
        <w:spacing w:after="240"/>
        <w:ind w:firstLine="0"/>
        <w:rPr>
          <w:lang w:eastAsia="lv-LV"/>
        </w:rPr>
      </w:pPr>
      <w:r w:rsidRPr="00775C81">
        <w:rPr>
          <w:u w:val="single"/>
        </w:rPr>
        <w:t>Apakšprogrammas izpildītājs</w:t>
      </w:r>
      <w:r w:rsidRPr="00775C81">
        <w:t xml:space="preserve">: </w:t>
      </w:r>
      <w:r w:rsidRPr="005B6929">
        <w:t>FM centrālais aparāts</w:t>
      </w:r>
      <w:r>
        <w:t>.</w:t>
      </w:r>
    </w:p>
    <w:p w14:paraId="2728FB26" w14:textId="77777777" w:rsidR="001535E4" w:rsidRDefault="001535E4" w:rsidP="005D25B5">
      <w:pPr>
        <w:pStyle w:val="Tabuluvirsraksti"/>
        <w:spacing w:before="240" w:after="240"/>
        <w:rPr>
          <w:b/>
          <w:lang w:eastAsia="lv-LV"/>
        </w:rPr>
      </w:pPr>
    </w:p>
    <w:p w14:paraId="3CC018A3" w14:textId="39590531"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8D55810" w14:textId="77777777" w:rsidTr="00617445">
        <w:trPr>
          <w:trHeight w:val="283"/>
          <w:tblHeader/>
          <w:jc w:val="center"/>
        </w:trPr>
        <w:tc>
          <w:tcPr>
            <w:tcW w:w="1872" w:type="pct"/>
            <w:vAlign w:val="center"/>
          </w:tcPr>
          <w:p w14:paraId="307DEE59" w14:textId="77777777" w:rsidR="005D25B5" w:rsidRPr="00775C81" w:rsidRDefault="005D25B5" w:rsidP="00617445">
            <w:pPr>
              <w:pStyle w:val="tabteksts"/>
              <w:jc w:val="center"/>
              <w:rPr>
                <w:szCs w:val="24"/>
              </w:rPr>
            </w:pPr>
          </w:p>
        </w:tc>
        <w:tc>
          <w:tcPr>
            <w:tcW w:w="626" w:type="pct"/>
          </w:tcPr>
          <w:p w14:paraId="6A2D8A9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02AE73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38F649A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5B748FE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21C1F4B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2A452A3D" w14:textId="77777777" w:rsidTr="00617445">
        <w:trPr>
          <w:trHeight w:val="142"/>
          <w:jc w:val="center"/>
        </w:trPr>
        <w:tc>
          <w:tcPr>
            <w:tcW w:w="1872" w:type="pct"/>
            <w:shd w:val="clear" w:color="auto" w:fill="D9D9D9" w:themeFill="background1" w:themeFillShade="D9"/>
            <w:vAlign w:val="center"/>
          </w:tcPr>
          <w:p w14:paraId="1BA019E8"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80EA6AE" w14:textId="77777777" w:rsidR="005D25B5" w:rsidRPr="00775C81" w:rsidRDefault="005D25B5" w:rsidP="00617445">
            <w:pPr>
              <w:pStyle w:val="tabteksts"/>
              <w:jc w:val="right"/>
            </w:pPr>
            <w:r>
              <w:rPr>
                <w:color w:val="000000"/>
                <w:szCs w:val="18"/>
              </w:rPr>
              <w:t xml:space="preserve"> 79 546 </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51D5368" w14:textId="77777777" w:rsidR="005D25B5" w:rsidRPr="00775C81" w:rsidRDefault="005D25B5" w:rsidP="00617445">
            <w:pPr>
              <w:pStyle w:val="tabteksts"/>
              <w:jc w:val="right"/>
            </w:pPr>
            <w:r>
              <w:rPr>
                <w:color w:val="000000"/>
                <w:szCs w:val="18"/>
              </w:rPr>
              <w:t>74 608</w:t>
            </w:r>
          </w:p>
        </w:tc>
        <w:tc>
          <w:tcPr>
            <w:tcW w:w="626" w:type="pct"/>
            <w:tcBorders>
              <w:top w:val="single" w:sz="4" w:space="0" w:color="auto"/>
              <w:left w:val="nil"/>
              <w:bottom w:val="single" w:sz="4" w:space="0" w:color="auto"/>
              <w:right w:val="single" w:sz="4" w:space="0" w:color="auto"/>
            </w:tcBorders>
            <w:shd w:val="clear" w:color="000000" w:fill="D0CECE"/>
          </w:tcPr>
          <w:p w14:paraId="2115695E" w14:textId="77777777" w:rsidR="005D25B5" w:rsidRPr="00775C81" w:rsidRDefault="005D25B5" w:rsidP="00617445">
            <w:pPr>
              <w:pStyle w:val="tabteksts"/>
              <w:jc w:val="right"/>
            </w:pPr>
            <w:r>
              <w:rPr>
                <w:color w:val="000000"/>
                <w:szCs w:val="18"/>
              </w:rPr>
              <w:t>72 006</w:t>
            </w:r>
          </w:p>
        </w:tc>
        <w:tc>
          <w:tcPr>
            <w:tcW w:w="626" w:type="pct"/>
            <w:tcBorders>
              <w:top w:val="single" w:sz="4" w:space="0" w:color="auto"/>
              <w:left w:val="nil"/>
              <w:bottom w:val="single" w:sz="4" w:space="0" w:color="auto"/>
              <w:right w:val="single" w:sz="4" w:space="0" w:color="auto"/>
            </w:tcBorders>
            <w:shd w:val="clear" w:color="000000" w:fill="D0CECE"/>
          </w:tcPr>
          <w:p w14:paraId="4D77F18C" w14:textId="77777777" w:rsidR="005D25B5" w:rsidRPr="00775C81" w:rsidRDefault="005D25B5" w:rsidP="00617445">
            <w:pPr>
              <w:pStyle w:val="tabteksts"/>
              <w:jc w:val="center"/>
            </w:pPr>
            <w:r>
              <w:rPr>
                <w:color w:val="000000"/>
                <w:szCs w:val="18"/>
              </w:rPr>
              <w:t>-</w:t>
            </w:r>
          </w:p>
        </w:tc>
        <w:tc>
          <w:tcPr>
            <w:tcW w:w="624" w:type="pct"/>
            <w:tcBorders>
              <w:top w:val="single" w:sz="4" w:space="0" w:color="auto"/>
              <w:left w:val="nil"/>
              <w:bottom w:val="single" w:sz="4" w:space="0" w:color="auto"/>
              <w:right w:val="single" w:sz="4" w:space="0" w:color="auto"/>
            </w:tcBorders>
            <w:shd w:val="clear" w:color="000000" w:fill="D0CECE"/>
          </w:tcPr>
          <w:p w14:paraId="0D7A5CC2" w14:textId="77777777" w:rsidR="005D25B5" w:rsidRPr="00775C81" w:rsidRDefault="005D25B5" w:rsidP="00617445">
            <w:pPr>
              <w:pStyle w:val="tabteksts"/>
              <w:jc w:val="center"/>
            </w:pPr>
            <w:r>
              <w:rPr>
                <w:color w:val="000000"/>
                <w:szCs w:val="18"/>
              </w:rPr>
              <w:t>-</w:t>
            </w:r>
          </w:p>
        </w:tc>
      </w:tr>
      <w:tr w:rsidR="005D25B5" w:rsidRPr="00775C81" w14:paraId="0870CB8F" w14:textId="77777777" w:rsidTr="00617445">
        <w:trPr>
          <w:trHeight w:val="283"/>
          <w:jc w:val="center"/>
        </w:trPr>
        <w:tc>
          <w:tcPr>
            <w:tcW w:w="1872" w:type="pct"/>
            <w:vAlign w:val="center"/>
          </w:tcPr>
          <w:p w14:paraId="3A721CA2"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46C14EB7"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0F5907C" w14:textId="77777777" w:rsidR="005D25B5" w:rsidRPr="00775C81" w:rsidRDefault="005D25B5" w:rsidP="00617445">
            <w:pPr>
              <w:pStyle w:val="tabteksts"/>
              <w:jc w:val="right"/>
            </w:pPr>
            <w:r>
              <w:rPr>
                <w:color w:val="000000"/>
                <w:szCs w:val="18"/>
              </w:rPr>
              <w:t>793</w:t>
            </w:r>
          </w:p>
        </w:tc>
        <w:tc>
          <w:tcPr>
            <w:tcW w:w="626" w:type="pct"/>
            <w:tcBorders>
              <w:top w:val="nil"/>
              <w:left w:val="nil"/>
              <w:bottom w:val="single" w:sz="4" w:space="0" w:color="auto"/>
              <w:right w:val="single" w:sz="4" w:space="0" w:color="auto"/>
            </w:tcBorders>
            <w:shd w:val="clear" w:color="auto" w:fill="auto"/>
          </w:tcPr>
          <w:p w14:paraId="67B49BE4" w14:textId="77777777" w:rsidR="005D25B5" w:rsidRPr="00775C81" w:rsidRDefault="005D25B5" w:rsidP="00617445">
            <w:pPr>
              <w:pStyle w:val="tabteksts"/>
              <w:jc w:val="right"/>
            </w:pPr>
            <w:r>
              <w:rPr>
                <w:color w:val="000000"/>
                <w:szCs w:val="18"/>
              </w:rPr>
              <w:t>-2 602</w:t>
            </w:r>
          </w:p>
        </w:tc>
        <w:tc>
          <w:tcPr>
            <w:tcW w:w="626" w:type="pct"/>
            <w:tcBorders>
              <w:top w:val="nil"/>
              <w:left w:val="nil"/>
              <w:bottom w:val="single" w:sz="4" w:space="0" w:color="auto"/>
              <w:right w:val="single" w:sz="4" w:space="0" w:color="auto"/>
            </w:tcBorders>
            <w:shd w:val="clear" w:color="auto" w:fill="auto"/>
          </w:tcPr>
          <w:p w14:paraId="16CD7889" w14:textId="77777777" w:rsidR="005D25B5" w:rsidRPr="00775C81" w:rsidRDefault="005D25B5" w:rsidP="00617445">
            <w:pPr>
              <w:pStyle w:val="tabteksts"/>
              <w:jc w:val="right"/>
            </w:pPr>
            <w:r>
              <w:rPr>
                <w:color w:val="000000"/>
                <w:szCs w:val="18"/>
              </w:rPr>
              <w:t>-72 006</w:t>
            </w:r>
          </w:p>
        </w:tc>
        <w:tc>
          <w:tcPr>
            <w:tcW w:w="624" w:type="pct"/>
            <w:tcBorders>
              <w:top w:val="nil"/>
              <w:left w:val="nil"/>
              <w:bottom w:val="single" w:sz="4" w:space="0" w:color="auto"/>
              <w:right w:val="single" w:sz="4" w:space="0" w:color="auto"/>
            </w:tcBorders>
            <w:shd w:val="clear" w:color="auto" w:fill="auto"/>
          </w:tcPr>
          <w:p w14:paraId="6395E4A0" w14:textId="77777777" w:rsidR="005D25B5" w:rsidRPr="00775C81" w:rsidRDefault="005D25B5" w:rsidP="00617445">
            <w:pPr>
              <w:pStyle w:val="tabteksts"/>
              <w:jc w:val="center"/>
            </w:pPr>
            <w:r>
              <w:rPr>
                <w:color w:val="000000"/>
                <w:szCs w:val="18"/>
              </w:rPr>
              <w:t>-</w:t>
            </w:r>
          </w:p>
        </w:tc>
      </w:tr>
      <w:tr w:rsidR="005D25B5" w:rsidRPr="00775C81" w14:paraId="1F990825" w14:textId="77777777" w:rsidTr="00617445">
        <w:trPr>
          <w:trHeight w:val="283"/>
          <w:jc w:val="center"/>
        </w:trPr>
        <w:tc>
          <w:tcPr>
            <w:tcW w:w="1872" w:type="pct"/>
            <w:vAlign w:val="center"/>
          </w:tcPr>
          <w:p w14:paraId="6A3DE2F8"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633942DF"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6C74BBE" w14:textId="77777777" w:rsidR="005D25B5" w:rsidRPr="00775C81" w:rsidRDefault="005D25B5" w:rsidP="00617445">
            <w:pPr>
              <w:pStyle w:val="tabteksts"/>
              <w:jc w:val="right"/>
            </w:pPr>
            <w:r>
              <w:rPr>
                <w:color w:val="000000"/>
                <w:szCs w:val="18"/>
              </w:rPr>
              <w:t>1,1</w:t>
            </w:r>
          </w:p>
        </w:tc>
        <w:tc>
          <w:tcPr>
            <w:tcW w:w="626" w:type="pct"/>
            <w:tcBorders>
              <w:top w:val="nil"/>
              <w:left w:val="nil"/>
              <w:bottom w:val="single" w:sz="4" w:space="0" w:color="auto"/>
              <w:right w:val="single" w:sz="4" w:space="0" w:color="auto"/>
            </w:tcBorders>
            <w:shd w:val="clear" w:color="auto" w:fill="auto"/>
          </w:tcPr>
          <w:p w14:paraId="46B16C9F" w14:textId="77777777" w:rsidR="005D25B5" w:rsidRPr="00775C81" w:rsidRDefault="005D25B5" w:rsidP="00617445">
            <w:pPr>
              <w:pStyle w:val="tabteksts"/>
              <w:jc w:val="right"/>
            </w:pPr>
            <w:r>
              <w:rPr>
                <w:color w:val="000000"/>
                <w:szCs w:val="18"/>
              </w:rPr>
              <w:t>-3,5</w:t>
            </w:r>
          </w:p>
        </w:tc>
        <w:tc>
          <w:tcPr>
            <w:tcW w:w="626" w:type="pct"/>
            <w:tcBorders>
              <w:top w:val="nil"/>
              <w:left w:val="nil"/>
              <w:bottom w:val="single" w:sz="4" w:space="0" w:color="auto"/>
              <w:right w:val="single" w:sz="4" w:space="0" w:color="auto"/>
            </w:tcBorders>
            <w:shd w:val="clear" w:color="auto" w:fill="auto"/>
          </w:tcPr>
          <w:p w14:paraId="1FA0FD3C" w14:textId="77777777" w:rsidR="005D25B5" w:rsidRPr="00775C81" w:rsidRDefault="005D25B5" w:rsidP="00617445">
            <w:pPr>
              <w:pStyle w:val="tabteksts"/>
              <w:jc w:val="right"/>
            </w:pPr>
            <w:r>
              <w:rPr>
                <w:color w:val="000000"/>
                <w:szCs w:val="18"/>
              </w:rPr>
              <w:t>-100,0</w:t>
            </w:r>
          </w:p>
        </w:tc>
        <w:tc>
          <w:tcPr>
            <w:tcW w:w="624" w:type="pct"/>
            <w:tcBorders>
              <w:top w:val="nil"/>
              <w:left w:val="nil"/>
              <w:bottom w:val="single" w:sz="4" w:space="0" w:color="auto"/>
              <w:right w:val="single" w:sz="4" w:space="0" w:color="auto"/>
            </w:tcBorders>
            <w:shd w:val="clear" w:color="auto" w:fill="auto"/>
          </w:tcPr>
          <w:p w14:paraId="7E1FA8BB" w14:textId="77777777" w:rsidR="005D25B5" w:rsidRPr="00775C81" w:rsidRDefault="005D25B5" w:rsidP="00617445">
            <w:pPr>
              <w:pStyle w:val="tabteksts"/>
              <w:jc w:val="center"/>
            </w:pPr>
            <w:r w:rsidRPr="00775C81">
              <w:rPr>
                <w:b/>
                <w:bCs/>
              </w:rPr>
              <w:t>×</w:t>
            </w:r>
          </w:p>
        </w:tc>
      </w:tr>
    </w:tbl>
    <w:p w14:paraId="4CDA30CF"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698F45F8"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5F89D995" w14:textId="77777777" w:rsidTr="00617445">
        <w:trPr>
          <w:trHeight w:val="142"/>
          <w:tblHeader/>
          <w:jc w:val="center"/>
        </w:trPr>
        <w:tc>
          <w:tcPr>
            <w:tcW w:w="2889" w:type="pct"/>
            <w:vAlign w:val="center"/>
          </w:tcPr>
          <w:p w14:paraId="387C33F4"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0FE1F0F5"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69E5AE42"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2B5B1037"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3D1C2232" w14:textId="77777777" w:rsidTr="00617445">
        <w:trPr>
          <w:trHeight w:val="142"/>
          <w:jc w:val="center"/>
        </w:trPr>
        <w:tc>
          <w:tcPr>
            <w:tcW w:w="2889" w:type="pct"/>
            <w:shd w:val="clear" w:color="auto" w:fill="D9D9D9" w:themeFill="background1" w:themeFillShade="D9"/>
          </w:tcPr>
          <w:p w14:paraId="466D0D88"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AD0387" w14:textId="77777777" w:rsidR="005D25B5" w:rsidRPr="00EB0E5F" w:rsidRDefault="005D25B5" w:rsidP="00617445">
            <w:pPr>
              <w:pStyle w:val="tabteksts"/>
              <w:jc w:val="right"/>
              <w:rPr>
                <w:b/>
                <w:bCs/>
                <w:szCs w:val="18"/>
              </w:rPr>
            </w:pPr>
            <w:r w:rsidRPr="00EB0E5F">
              <w:rPr>
                <w:b/>
                <w:bCs/>
                <w:color w:val="000000"/>
                <w:szCs w:val="18"/>
              </w:rPr>
              <w:t>74 608</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686D4C2D" w14:textId="77777777" w:rsidR="005D25B5" w:rsidRPr="00EB0E5F" w:rsidRDefault="005D25B5" w:rsidP="00617445">
            <w:pPr>
              <w:pStyle w:val="tabteksts"/>
              <w:jc w:val="right"/>
              <w:rPr>
                <w:b/>
                <w:bCs/>
                <w:szCs w:val="18"/>
              </w:rPr>
            </w:pPr>
            <w:r w:rsidRPr="00EB0E5F">
              <w:rPr>
                <w:b/>
                <w:bCs/>
                <w:color w:val="000000"/>
                <w:szCs w:val="18"/>
              </w:rPr>
              <w:t>72 006</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44103709" w14:textId="77777777" w:rsidR="005D25B5" w:rsidRPr="00EB0E5F" w:rsidRDefault="005D25B5" w:rsidP="00617445">
            <w:pPr>
              <w:pStyle w:val="tabteksts"/>
              <w:jc w:val="right"/>
              <w:rPr>
                <w:b/>
                <w:bCs/>
                <w:szCs w:val="18"/>
              </w:rPr>
            </w:pPr>
            <w:r w:rsidRPr="00EB0E5F">
              <w:rPr>
                <w:b/>
                <w:bCs/>
                <w:color w:val="000000"/>
                <w:szCs w:val="18"/>
              </w:rPr>
              <w:t>-2 602</w:t>
            </w:r>
          </w:p>
        </w:tc>
      </w:tr>
      <w:tr w:rsidR="005D25B5" w:rsidRPr="00775C81" w14:paraId="1427A83F" w14:textId="77777777" w:rsidTr="00617445">
        <w:trPr>
          <w:jc w:val="center"/>
        </w:trPr>
        <w:tc>
          <w:tcPr>
            <w:tcW w:w="5000" w:type="pct"/>
            <w:gridSpan w:val="4"/>
          </w:tcPr>
          <w:p w14:paraId="7B58AE67"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07FFE1AC" w14:textId="77777777" w:rsidTr="00617445">
        <w:trPr>
          <w:trHeight w:val="142"/>
          <w:jc w:val="center"/>
        </w:trPr>
        <w:tc>
          <w:tcPr>
            <w:tcW w:w="2889" w:type="pct"/>
            <w:shd w:val="clear" w:color="auto" w:fill="F2F2F2" w:themeFill="background1" w:themeFillShade="F2"/>
          </w:tcPr>
          <w:p w14:paraId="506E320E"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E8333A1" w14:textId="77777777" w:rsidR="005D25B5" w:rsidRPr="00775C81" w:rsidRDefault="005D25B5" w:rsidP="00617445">
            <w:pPr>
              <w:pStyle w:val="tabteksts"/>
              <w:jc w:val="right"/>
              <w:rPr>
                <w:szCs w:val="18"/>
                <w:u w:val="single"/>
              </w:rPr>
            </w:pPr>
            <w:r>
              <w:rPr>
                <w:color w:val="000000"/>
                <w:szCs w:val="18"/>
              </w:rPr>
              <w:t>74 608</w:t>
            </w:r>
          </w:p>
        </w:tc>
        <w:tc>
          <w:tcPr>
            <w:tcW w:w="704" w:type="pct"/>
            <w:tcBorders>
              <w:top w:val="single" w:sz="4" w:space="0" w:color="auto"/>
              <w:left w:val="nil"/>
              <w:bottom w:val="single" w:sz="4" w:space="0" w:color="auto"/>
              <w:right w:val="single" w:sz="4" w:space="0" w:color="auto"/>
            </w:tcBorders>
            <w:shd w:val="clear" w:color="000000" w:fill="F2F2F2"/>
          </w:tcPr>
          <w:p w14:paraId="7A607A95" w14:textId="77777777" w:rsidR="005D25B5" w:rsidRPr="00775C81" w:rsidRDefault="005D25B5" w:rsidP="00617445">
            <w:pPr>
              <w:pStyle w:val="tabteksts"/>
              <w:jc w:val="right"/>
              <w:rPr>
                <w:szCs w:val="18"/>
                <w:u w:val="single"/>
              </w:rPr>
            </w:pPr>
            <w:r>
              <w:rPr>
                <w:color w:val="000000"/>
                <w:szCs w:val="18"/>
              </w:rPr>
              <w:t>72 006</w:t>
            </w:r>
          </w:p>
        </w:tc>
        <w:tc>
          <w:tcPr>
            <w:tcW w:w="703" w:type="pct"/>
            <w:tcBorders>
              <w:top w:val="single" w:sz="4" w:space="0" w:color="auto"/>
              <w:left w:val="nil"/>
              <w:bottom w:val="single" w:sz="4" w:space="0" w:color="auto"/>
              <w:right w:val="single" w:sz="4" w:space="0" w:color="auto"/>
            </w:tcBorders>
            <w:shd w:val="clear" w:color="000000" w:fill="F2F2F2"/>
          </w:tcPr>
          <w:p w14:paraId="624B90D3" w14:textId="77777777" w:rsidR="005D25B5" w:rsidRPr="00775C81" w:rsidRDefault="005D25B5" w:rsidP="00617445">
            <w:pPr>
              <w:pStyle w:val="tabteksts"/>
              <w:jc w:val="right"/>
              <w:rPr>
                <w:szCs w:val="18"/>
                <w:u w:val="single"/>
              </w:rPr>
            </w:pPr>
            <w:r>
              <w:rPr>
                <w:color w:val="000000"/>
                <w:szCs w:val="18"/>
              </w:rPr>
              <w:t>-2 602</w:t>
            </w:r>
          </w:p>
        </w:tc>
      </w:tr>
      <w:tr w:rsidR="005D25B5" w:rsidRPr="00775C81" w14:paraId="5487541B"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E812FFD" w14:textId="77777777" w:rsidR="005D25B5" w:rsidRPr="00775C81" w:rsidRDefault="005D25B5" w:rsidP="00617445">
            <w:pPr>
              <w:pStyle w:val="tabteksts"/>
              <w:jc w:val="both"/>
              <w:rPr>
                <w:i/>
                <w:szCs w:val="18"/>
                <w:lang w:eastAsia="lv-LV"/>
              </w:rPr>
            </w:pPr>
            <w:r w:rsidRPr="006C1038">
              <w:rPr>
                <w:i/>
                <w:iCs/>
                <w:color w:val="000000"/>
                <w:szCs w:val="18"/>
              </w:rPr>
              <w:t xml:space="preserve">Latvijas pārstāvju ceļa izdevumu kompensācija, dodoties uz </w:t>
            </w:r>
            <w:r>
              <w:rPr>
                <w:i/>
                <w:iCs/>
                <w:color w:val="000000"/>
                <w:szCs w:val="18"/>
              </w:rPr>
              <w:t>ES</w:t>
            </w:r>
            <w:r w:rsidRPr="006C1038">
              <w:rPr>
                <w:i/>
                <w:iCs/>
                <w:color w:val="000000"/>
                <w:szCs w:val="18"/>
              </w:rPr>
              <w:t xml:space="preserve"> Padomes darba grupu sanāksmēm un Padomes sanāksmēm</w:t>
            </w:r>
          </w:p>
        </w:tc>
        <w:tc>
          <w:tcPr>
            <w:tcW w:w="704" w:type="pct"/>
            <w:tcBorders>
              <w:top w:val="nil"/>
              <w:left w:val="single" w:sz="4" w:space="0" w:color="auto"/>
              <w:bottom w:val="single" w:sz="4" w:space="0" w:color="auto"/>
              <w:right w:val="single" w:sz="4" w:space="0" w:color="auto"/>
            </w:tcBorders>
            <w:shd w:val="clear" w:color="auto" w:fill="auto"/>
          </w:tcPr>
          <w:p w14:paraId="3D1AF911" w14:textId="77777777" w:rsidR="005D25B5" w:rsidRPr="00775C81" w:rsidRDefault="005D25B5" w:rsidP="00617445">
            <w:pPr>
              <w:pStyle w:val="tabteksts"/>
              <w:jc w:val="right"/>
              <w:rPr>
                <w:szCs w:val="18"/>
              </w:rPr>
            </w:pPr>
            <w:r>
              <w:rPr>
                <w:color w:val="000000"/>
                <w:szCs w:val="18"/>
              </w:rPr>
              <w:t>74 608</w:t>
            </w:r>
          </w:p>
        </w:tc>
        <w:tc>
          <w:tcPr>
            <w:tcW w:w="704" w:type="pct"/>
            <w:tcBorders>
              <w:top w:val="nil"/>
              <w:left w:val="nil"/>
              <w:bottom w:val="single" w:sz="4" w:space="0" w:color="auto"/>
              <w:right w:val="single" w:sz="4" w:space="0" w:color="auto"/>
            </w:tcBorders>
            <w:shd w:val="clear" w:color="auto" w:fill="auto"/>
          </w:tcPr>
          <w:p w14:paraId="4ED1DA44" w14:textId="77777777" w:rsidR="005D25B5" w:rsidRPr="00775C81" w:rsidRDefault="005D25B5" w:rsidP="00617445">
            <w:pPr>
              <w:pStyle w:val="tabteksts"/>
              <w:jc w:val="right"/>
              <w:rPr>
                <w:szCs w:val="18"/>
              </w:rPr>
            </w:pPr>
            <w:r>
              <w:rPr>
                <w:color w:val="000000"/>
                <w:szCs w:val="18"/>
              </w:rPr>
              <w:t>72 006</w:t>
            </w:r>
          </w:p>
        </w:tc>
        <w:tc>
          <w:tcPr>
            <w:tcW w:w="703" w:type="pct"/>
            <w:tcBorders>
              <w:top w:val="nil"/>
              <w:left w:val="nil"/>
              <w:bottom w:val="single" w:sz="4" w:space="0" w:color="auto"/>
              <w:right w:val="single" w:sz="4" w:space="0" w:color="auto"/>
            </w:tcBorders>
            <w:shd w:val="clear" w:color="auto" w:fill="auto"/>
          </w:tcPr>
          <w:p w14:paraId="63AF3B6B" w14:textId="77777777" w:rsidR="005D25B5" w:rsidRPr="00775C81" w:rsidRDefault="005D25B5" w:rsidP="00617445">
            <w:pPr>
              <w:pStyle w:val="tabteksts"/>
              <w:jc w:val="right"/>
              <w:rPr>
                <w:szCs w:val="18"/>
              </w:rPr>
            </w:pPr>
            <w:r>
              <w:rPr>
                <w:color w:val="000000"/>
                <w:szCs w:val="18"/>
              </w:rPr>
              <w:t>-2 602</w:t>
            </w:r>
          </w:p>
        </w:tc>
      </w:tr>
    </w:tbl>
    <w:p w14:paraId="66B280A6" w14:textId="77777777" w:rsidR="005D25B5" w:rsidRPr="008867B2" w:rsidRDefault="005D25B5" w:rsidP="005D25B5">
      <w:pPr>
        <w:pStyle w:val="programmas"/>
        <w:spacing w:after="240"/>
      </w:pPr>
      <w:r w:rsidRPr="00D531F6">
        <w:t>70.24.00 Iekšējās drošības un Patvēruma, migrācijas un integrācijas fondu un Finansiāla atbalsta instrumenta robežu pārvaldībai un vīzu politikai projektu un pasākumu īstenošana (2021–2027)</w:t>
      </w:r>
    </w:p>
    <w:p w14:paraId="68FE4F45" w14:textId="77777777" w:rsidR="005D25B5" w:rsidRPr="005B6929" w:rsidRDefault="005D25B5" w:rsidP="005D25B5">
      <w:pPr>
        <w:ind w:firstLine="0"/>
        <w:rPr>
          <w:u w:val="single"/>
        </w:rPr>
      </w:pPr>
      <w:r w:rsidRPr="005B6929">
        <w:rPr>
          <w:u w:val="single"/>
        </w:rPr>
        <w:t>Apakšprogrammas mērķis:</w:t>
      </w:r>
    </w:p>
    <w:p w14:paraId="7F340AA4" w14:textId="77777777" w:rsidR="005D25B5" w:rsidRPr="005B6929" w:rsidRDefault="005D25B5" w:rsidP="005D25B5">
      <w:pPr>
        <w:ind w:firstLine="720"/>
      </w:pPr>
      <w:r w:rsidRPr="005B6929">
        <w:t>nodrošināt</w:t>
      </w:r>
      <w:r w:rsidRPr="005B6929">
        <w:rPr>
          <w:szCs w:val="24"/>
        </w:rPr>
        <w:t xml:space="preserve"> revīzijas iestādes funkcijas Iekšējās drošības un Patvēruma, migrācijas un integrācijas fondu un Finansiāla atbalsta instrumenta robežu pārvaldībai un vīzu politikai vadības īstenošanā.</w:t>
      </w:r>
    </w:p>
    <w:p w14:paraId="0A892A18" w14:textId="77777777" w:rsidR="005D25B5" w:rsidRPr="005B6929" w:rsidRDefault="005D25B5" w:rsidP="005D25B5">
      <w:pPr>
        <w:ind w:firstLine="0"/>
        <w:rPr>
          <w:u w:val="single"/>
        </w:rPr>
      </w:pPr>
      <w:r w:rsidRPr="005B6929">
        <w:rPr>
          <w:u w:val="single"/>
        </w:rPr>
        <w:t>Galvenās aktivitātes:</w:t>
      </w:r>
    </w:p>
    <w:p w14:paraId="4B209F94" w14:textId="77777777" w:rsidR="005D25B5" w:rsidRPr="005B6929" w:rsidRDefault="005D25B5" w:rsidP="00A63AC2">
      <w:pPr>
        <w:pStyle w:val="ListParagraph"/>
        <w:numPr>
          <w:ilvl w:val="0"/>
          <w:numId w:val="23"/>
        </w:numPr>
        <w:spacing w:before="120" w:after="120"/>
        <w:ind w:left="1077" w:hanging="357"/>
        <w:contextualSpacing w:val="0"/>
        <w:jc w:val="both"/>
      </w:pPr>
      <w:r>
        <w:t>n</w:t>
      </w:r>
      <w:r w:rsidRPr="005B6929">
        <w:t>odrošināt fondu pārvaldības un kontroles sistēmas auditus, lai sagatavotu atzinumus par pārvaldības un kontroles sistēmas darbību;</w:t>
      </w:r>
    </w:p>
    <w:p w14:paraId="3D96C7D5" w14:textId="77777777" w:rsidR="005D25B5" w:rsidRPr="005B6929" w:rsidRDefault="005D25B5" w:rsidP="00A63AC2">
      <w:pPr>
        <w:pStyle w:val="ListParagraph"/>
        <w:numPr>
          <w:ilvl w:val="0"/>
          <w:numId w:val="23"/>
        </w:numPr>
        <w:spacing w:before="120" w:after="120"/>
        <w:ind w:left="1077" w:hanging="357"/>
        <w:contextualSpacing w:val="0"/>
        <w:jc w:val="both"/>
      </w:pPr>
      <w:r>
        <w:t>n</w:t>
      </w:r>
      <w:r w:rsidRPr="005B6929">
        <w:t>odrošināt fondu darbību revīzijas, lai sagatavotu atzinumus par deklarēto izdevumu likumību un pareizību;</w:t>
      </w:r>
    </w:p>
    <w:p w14:paraId="4545C19E" w14:textId="53BEFE60" w:rsidR="005D25B5" w:rsidRPr="005B6929" w:rsidRDefault="005D25B5" w:rsidP="003319CC">
      <w:pPr>
        <w:pStyle w:val="ListParagraph"/>
        <w:numPr>
          <w:ilvl w:val="0"/>
          <w:numId w:val="23"/>
        </w:numPr>
        <w:spacing w:before="120" w:after="120"/>
        <w:ind w:left="1077" w:hanging="357"/>
        <w:contextualSpacing w:val="0"/>
        <w:jc w:val="both"/>
      </w:pPr>
      <w:r>
        <w:t>n</w:t>
      </w:r>
      <w:r w:rsidRPr="005B6929">
        <w:t>odrošināt fondu finanšu pārskatu revīzijas.</w:t>
      </w:r>
    </w:p>
    <w:p w14:paraId="2021B121" w14:textId="77777777" w:rsidR="005D25B5" w:rsidRDefault="005D25B5" w:rsidP="005D25B5">
      <w:pPr>
        <w:spacing w:after="240"/>
        <w:ind w:firstLine="0"/>
      </w:pPr>
      <w:r w:rsidRPr="005B6929">
        <w:rPr>
          <w:u w:val="single"/>
        </w:rPr>
        <w:t>Apakšprogrammas izpildītājs</w:t>
      </w:r>
      <w:r w:rsidRPr="005B6929">
        <w:t>: FM centrālais aparāts.</w:t>
      </w:r>
    </w:p>
    <w:p w14:paraId="4794F396"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6065EC03" w14:textId="77777777" w:rsidTr="00617445">
        <w:trPr>
          <w:trHeight w:val="283"/>
          <w:tblHeader/>
          <w:jc w:val="center"/>
        </w:trPr>
        <w:tc>
          <w:tcPr>
            <w:tcW w:w="1872" w:type="pct"/>
            <w:vAlign w:val="center"/>
          </w:tcPr>
          <w:p w14:paraId="3851AEF7" w14:textId="77777777" w:rsidR="005D25B5" w:rsidRPr="00775C81" w:rsidRDefault="005D25B5" w:rsidP="00617445">
            <w:pPr>
              <w:pStyle w:val="tabteksts"/>
              <w:jc w:val="center"/>
              <w:rPr>
                <w:szCs w:val="24"/>
              </w:rPr>
            </w:pPr>
          </w:p>
        </w:tc>
        <w:tc>
          <w:tcPr>
            <w:tcW w:w="626" w:type="pct"/>
          </w:tcPr>
          <w:p w14:paraId="30B1FBA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3710A2F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1448C16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462FBCC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3069A82F"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0EF3216C" w14:textId="77777777" w:rsidTr="00617445">
        <w:trPr>
          <w:trHeight w:val="142"/>
          <w:jc w:val="center"/>
        </w:trPr>
        <w:tc>
          <w:tcPr>
            <w:tcW w:w="1872" w:type="pct"/>
            <w:shd w:val="clear" w:color="auto" w:fill="D9D9D9" w:themeFill="background1" w:themeFillShade="D9"/>
            <w:vAlign w:val="center"/>
          </w:tcPr>
          <w:p w14:paraId="411C203B"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F0D5BE9" w14:textId="77777777" w:rsidR="005D25B5" w:rsidRPr="0011766B" w:rsidRDefault="005D25B5" w:rsidP="00617445">
            <w:pPr>
              <w:pStyle w:val="tabteksts"/>
              <w:jc w:val="center"/>
              <w:rPr>
                <w:color w:val="000000"/>
                <w:szCs w:val="18"/>
              </w:rPr>
            </w:pPr>
            <w:r>
              <w:rPr>
                <w:color w:val="000000"/>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6E8BE9BC" w14:textId="77777777" w:rsidR="005D25B5" w:rsidRPr="00775C81" w:rsidRDefault="005D25B5" w:rsidP="00617445">
            <w:pPr>
              <w:pStyle w:val="tabteksts"/>
              <w:jc w:val="center"/>
            </w:pPr>
            <w:r>
              <w:rPr>
                <w:color w:val="000000"/>
                <w:szCs w:val="18"/>
              </w:rPr>
              <w:t>-</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892C750" w14:textId="77777777" w:rsidR="005D25B5" w:rsidRPr="00775C81" w:rsidRDefault="005D25B5" w:rsidP="00617445">
            <w:pPr>
              <w:pStyle w:val="tabteksts"/>
              <w:jc w:val="right"/>
            </w:pPr>
            <w:r>
              <w:rPr>
                <w:color w:val="000000"/>
                <w:szCs w:val="18"/>
              </w:rPr>
              <w:t>88 170</w:t>
            </w:r>
          </w:p>
        </w:tc>
        <w:tc>
          <w:tcPr>
            <w:tcW w:w="626" w:type="pct"/>
            <w:tcBorders>
              <w:top w:val="single" w:sz="4" w:space="0" w:color="auto"/>
              <w:left w:val="nil"/>
              <w:bottom w:val="single" w:sz="4" w:space="0" w:color="auto"/>
              <w:right w:val="single" w:sz="4" w:space="0" w:color="auto"/>
            </w:tcBorders>
            <w:shd w:val="clear" w:color="000000" w:fill="D0CECE"/>
          </w:tcPr>
          <w:p w14:paraId="01F4FED7" w14:textId="77777777" w:rsidR="005D25B5" w:rsidRPr="00775C81" w:rsidRDefault="005D25B5" w:rsidP="00617445">
            <w:pPr>
              <w:pStyle w:val="tabteksts"/>
              <w:jc w:val="right"/>
            </w:pPr>
            <w:r>
              <w:rPr>
                <w:color w:val="000000"/>
                <w:szCs w:val="18"/>
              </w:rPr>
              <w:t>88 170</w:t>
            </w:r>
          </w:p>
        </w:tc>
        <w:tc>
          <w:tcPr>
            <w:tcW w:w="624" w:type="pct"/>
            <w:tcBorders>
              <w:top w:val="single" w:sz="4" w:space="0" w:color="auto"/>
              <w:left w:val="nil"/>
              <w:bottom w:val="single" w:sz="4" w:space="0" w:color="auto"/>
              <w:right w:val="single" w:sz="4" w:space="0" w:color="auto"/>
            </w:tcBorders>
            <w:shd w:val="clear" w:color="000000" w:fill="D0CECE"/>
          </w:tcPr>
          <w:p w14:paraId="2EE1291E" w14:textId="77777777" w:rsidR="005D25B5" w:rsidRPr="00775C81" w:rsidRDefault="005D25B5" w:rsidP="00617445">
            <w:pPr>
              <w:pStyle w:val="tabteksts"/>
              <w:jc w:val="right"/>
            </w:pPr>
            <w:r>
              <w:rPr>
                <w:color w:val="000000"/>
                <w:szCs w:val="18"/>
              </w:rPr>
              <w:t>88 170</w:t>
            </w:r>
          </w:p>
        </w:tc>
      </w:tr>
      <w:tr w:rsidR="005D25B5" w:rsidRPr="00775C81" w14:paraId="0C2EAB66" w14:textId="77777777" w:rsidTr="00617445">
        <w:trPr>
          <w:trHeight w:val="283"/>
          <w:jc w:val="center"/>
        </w:trPr>
        <w:tc>
          <w:tcPr>
            <w:tcW w:w="1872" w:type="pct"/>
            <w:vAlign w:val="center"/>
          </w:tcPr>
          <w:p w14:paraId="2055D539"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17E1ACE6"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7B2A814" w14:textId="77777777" w:rsidR="005D25B5" w:rsidRPr="00775C81" w:rsidRDefault="005D25B5" w:rsidP="00617445">
            <w:pPr>
              <w:pStyle w:val="tabteksts"/>
              <w:jc w:val="center"/>
            </w:pPr>
            <w:r>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2BE6EDC5" w14:textId="77777777" w:rsidR="005D25B5" w:rsidRPr="00775C81" w:rsidRDefault="005D25B5" w:rsidP="00617445">
            <w:pPr>
              <w:pStyle w:val="tabteksts"/>
              <w:jc w:val="right"/>
            </w:pPr>
            <w:r>
              <w:rPr>
                <w:color w:val="000000"/>
                <w:szCs w:val="18"/>
              </w:rPr>
              <w:t>88 170</w:t>
            </w:r>
          </w:p>
        </w:tc>
        <w:tc>
          <w:tcPr>
            <w:tcW w:w="626" w:type="pct"/>
            <w:tcBorders>
              <w:top w:val="nil"/>
              <w:left w:val="nil"/>
              <w:bottom w:val="single" w:sz="4" w:space="0" w:color="auto"/>
              <w:right w:val="single" w:sz="4" w:space="0" w:color="auto"/>
            </w:tcBorders>
            <w:shd w:val="clear" w:color="auto" w:fill="auto"/>
          </w:tcPr>
          <w:p w14:paraId="553C64A0" w14:textId="77777777" w:rsidR="005D25B5" w:rsidRPr="00775C81" w:rsidRDefault="005D25B5" w:rsidP="00617445">
            <w:pPr>
              <w:pStyle w:val="tabteksts"/>
              <w:jc w:val="center"/>
            </w:pPr>
            <w:r>
              <w:rPr>
                <w:color w:val="000000"/>
                <w:szCs w:val="18"/>
              </w:rPr>
              <w:t>-</w:t>
            </w:r>
          </w:p>
        </w:tc>
        <w:tc>
          <w:tcPr>
            <w:tcW w:w="624" w:type="pct"/>
            <w:tcBorders>
              <w:top w:val="nil"/>
              <w:left w:val="nil"/>
              <w:bottom w:val="single" w:sz="4" w:space="0" w:color="auto"/>
              <w:right w:val="single" w:sz="4" w:space="0" w:color="auto"/>
            </w:tcBorders>
            <w:shd w:val="clear" w:color="auto" w:fill="auto"/>
          </w:tcPr>
          <w:p w14:paraId="08ED2199" w14:textId="77777777" w:rsidR="005D25B5" w:rsidRPr="00775C81" w:rsidRDefault="005D25B5" w:rsidP="00617445">
            <w:pPr>
              <w:pStyle w:val="tabteksts"/>
              <w:jc w:val="center"/>
            </w:pPr>
            <w:r>
              <w:rPr>
                <w:color w:val="000000"/>
                <w:szCs w:val="18"/>
              </w:rPr>
              <w:t>-</w:t>
            </w:r>
          </w:p>
        </w:tc>
      </w:tr>
      <w:tr w:rsidR="005D25B5" w:rsidRPr="00775C81" w14:paraId="6290D951" w14:textId="77777777" w:rsidTr="00617445">
        <w:trPr>
          <w:trHeight w:val="142"/>
          <w:jc w:val="center"/>
        </w:trPr>
        <w:tc>
          <w:tcPr>
            <w:tcW w:w="1872" w:type="pct"/>
          </w:tcPr>
          <w:p w14:paraId="75722019"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auto"/>
          </w:tcPr>
          <w:p w14:paraId="36465A31" w14:textId="77777777" w:rsidR="005D25B5" w:rsidRPr="00775C81" w:rsidRDefault="005D25B5" w:rsidP="00617445">
            <w:pPr>
              <w:pStyle w:val="tabteksts"/>
              <w:jc w:val="center"/>
              <w:rPr>
                <w:szCs w:val="18"/>
              </w:rPr>
            </w:pPr>
            <w:r w:rsidRPr="00775C81">
              <w:rPr>
                <w:color w:val="000000"/>
                <w:szCs w:val="18"/>
              </w:rPr>
              <w:t>-</w:t>
            </w:r>
          </w:p>
        </w:tc>
        <w:tc>
          <w:tcPr>
            <w:tcW w:w="626" w:type="pct"/>
            <w:tcBorders>
              <w:top w:val="single" w:sz="4" w:space="0" w:color="auto"/>
              <w:left w:val="nil"/>
              <w:bottom w:val="single" w:sz="4" w:space="0" w:color="auto"/>
              <w:right w:val="single" w:sz="4" w:space="0" w:color="auto"/>
            </w:tcBorders>
            <w:shd w:val="clear" w:color="auto" w:fill="auto"/>
          </w:tcPr>
          <w:p w14:paraId="43FECE0F" w14:textId="77777777" w:rsidR="005D25B5" w:rsidRPr="00775C81" w:rsidRDefault="005D25B5" w:rsidP="00617445">
            <w:pPr>
              <w:pStyle w:val="tabteksts"/>
              <w:jc w:val="center"/>
              <w:rPr>
                <w:szCs w:val="18"/>
              </w:rPr>
            </w:pPr>
            <w:r w:rsidRPr="00775C81">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2134017F" w14:textId="77777777" w:rsidR="005D25B5" w:rsidRPr="00775C81" w:rsidRDefault="005D25B5" w:rsidP="00617445">
            <w:pPr>
              <w:pStyle w:val="tabteksts"/>
              <w:jc w:val="right"/>
              <w:rPr>
                <w:szCs w:val="18"/>
              </w:rPr>
            </w:pPr>
            <w:r>
              <w:rPr>
                <w:color w:val="000000"/>
                <w:szCs w:val="18"/>
              </w:rPr>
              <w:t>80 000</w:t>
            </w:r>
          </w:p>
        </w:tc>
        <w:tc>
          <w:tcPr>
            <w:tcW w:w="626" w:type="pct"/>
            <w:tcBorders>
              <w:top w:val="nil"/>
              <w:left w:val="nil"/>
              <w:bottom w:val="single" w:sz="4" w:space="0" w:color="auto"/>
              <w:right w:val="single" w:sz="4" w:space="0" w:color="auto"/>
            </w:tcBorders>
            <w:shd w:val="clear" w:color="auto" w:fill="auto"/>
          </w:tcPr>
          <w:p w14:paraId="632A3C20" w14:textId="77777777" w:rsidR="005D25B5" w:rsidRPr="00775C81" w:rsidRDefault="005D25B5" w:rsidP="00617445">
            <w:pPr>
              <w:pStyle w:val="tabteksts"/>
              <w:jc w:val="right"/>
              <w:rPr>
                <w:szCs w:val="18"/>
              </w:rPr>
            </w:pPr>
            <w:r>
              <w:rPr>
                <w:color w:val="000000"/>
                <w:szCs w:val="18"/>
              </w:rPr>
              <w:t>80 000</w:t>
            </w:r>
          </w:p>
        </w:tc>
        <w:tc>
          <w:tcPr>
            <w:tcW w:w="624" w:type="pct"/>
            <w:tcBorders>
              <w:top w:val="nil"/>
              <w:left w:val="nil"/>
              <w:bottom w:val="single" w:sz="4" w:space="0" w:color="auto"/>
              <w:right w:val="single" w:sz="4" w:space="0" w:color="auto"/>
            </w:tcBorders>
            <w:shd w:val="clear" w:color="auto" w:fill="auto"/>
          </w:tcPr>
          <w:p w14:paraId="66519368" w14:textId="77777777" w:rsidR="005D25B5" w:rsidRPr="00775C81" w:rsidRDefault="005D25B5" w:rsidP="00617445">
            <w:pPr>
              <w:pStyle w:val="tabteksts"/>
              <w:jc w:val="right"/>
              <w:rPr>
                <w:szCs w:val="18"/>
              </w:rPr>
            </w:pPr>
            <w:r>
              <w:rPr>
                <w:color w:val="000000"/>
                <w:szCs w:val="18"/>
              </w:rPr>
              <w:t>80 000</w:t>
            </w:r>
          </w:p>
        </w:tc>
      </w:tr>
      <w:tr w:rsidR="005D25B5" w:rsidRPr="00775C81" w14:paraId="76C12AAD"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69EDDEC7"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single" w:sz="4" w:space="0" w:color="auto"/>
              <w:left w:val="nil"/>
              <w:bottom w:val="single" w:sz="4" w:space="0" w:color="auto"/>
              <w:right w:val="single" w:sz="4" w:space="0" w:color="auto"/>
            </w:tcBorders>
            <w:shd w:val="clear" w:color="auto" w:fill="auto"/>
          </w:tcPr>
          <w:p w14:paraId="658856C7" w14:textId="77777777" w:rsidR="005D25B5" w:rsidRPr="00775C81" w:rsidRDefault="005D25B5" w:rsidP="00617445">
            <w:pPr>
              <w:pStyle w:val="tabteksts"/>
              <w:jc w:val="center"/>
              <w:rPr>
                <w:color w:val="000000"/>
                <w:szCs w:val="18"/>
              </w:rPr>
            </w:pPr>
            <w:r w:rsidRPr="00775C81">
              <w:rPr>
                <w:color w:val="000000"/>
                <w:szCs w:val="18"/>
              </w:rPr>
              <w:t>-</w:t>
            </w:r>
          </w:p>
        </w:tc>
        <w:tc>
          <w:tcPr>
            <w:tcW w:w="626" w:type="pct"/>
            <w:tcBorders>
              <w:top w:val="single" w:sz="4" w:space="0" w:color="auto"/>
              <w:left w:val="nil"/>
              <w:bottom w:val="single" w:sz="4" w:space="0" w:color="auto"/>
              <w:right w:val="single" w:sz="4" w:space="0" w:color="auto"/>
            </w:tcBorders>
            <w:shd w:val="clear" w:color="auto" w:fill="auto"/>
          </w:tcPr>
          <w:p w14:paraId="3A75EC02" w14:textId="77777777" w:rsidR="005D25B5" w:rsidRPr="00775C81" w:rsidRDefault="005D25B5" w:rsidP="00617445">
            <w:pPr>
              <w:pStyle w:val="tabteksts"/>
              <w:jc w:val="center"/>
              <w:rPr>
                <w:color w:val="000000"/>
                <w:szCs w:val="18"/>
              </w:rPr>
            </w:pPr>
            <w:r w:rsidRPr="00775C81">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58EBC8CA" w14:textId="77777777" w:rsidR="005D25B5" w:rsidRPr="00775C81" w:rsidRDefault="005D25B5" w:rsidP="00617445">
            <w:pPr>
              <w:pStyle w:val="tabteksts"/>
              <w:jc w:val="right"/>
              <w:rPr>
                <w:color w:val="000000"/>
                <w:szCs w:val="18"/>
              </w:rPr>
            </w:pPr>
            <w:r w:rsidRPr="004A6D98">
              <w:t>2</w:t>
            </w:r>
          </w:p>
        </w:tc>
        <w:tc>
          <w:tcPr>
            <w:tcW w:w="626" w:type="pct"/>
            <w:tcBorders>
              <w:top w:val="nil"/>
              <w:left w:val="nil"/>
              <w:bottom w:val="single" w:sz="4" w:space="0" w:color="auto"/>
              <w:right w:val="single" w:sz="4" w:space="0" w:color="auto"/>
            </w:tcBorders>
            <w:shd w:val="clear" w:color="auto" w:fill="auto"/>
          </w:tcPr>
          <w:p w14:paraId="6882D2D5" w14:textId="77777777" w:rsidR="005D25B5" w:rsidRPr="00775C81" w:rsidRDefault="005D25B5" w:rsidP="00617445">
            <w:pPr>
              <w:pStyle w:val="tabteksts"/>
              <w:jc w:val="right"/>
              <w:rPr>
                <w:color w:val="000000"/>
                <w:szCs w:val="18"/>
              </w:rPr>
            </w:pPr>
            <w:r w:rsidRPr="004A6D98">
              <w:t>2</w:t>
            </w:r>
          </w:p>
        </w:tc>
        <w:tc>
          <w:tcPr>
            <w:tcW w:w="624" w:type="pct"/>
            <w:tcBorders>
              <w:top w:val="nil"/>
              <w:left w:val="nil"/>
              <w:bottom w:val="single" w:sz="4" w:space="0" w:color="auto"/>
              <w:right w:val="single" w:sz="4" w:space="0" w:color="auto"/>
            </w:tcBorders>
            <w:shd w:val="clear" w:color="auto" w:fill="auto"/>
          </w:tcPr>
          <w:p w14:paraId="7DDF3354" w14:textId="77777777" w:rsidR="005D25B5" w:rsidRPr="00775C81" w:rsidRDefault="005D25B5" w:rsidP="00617445">
            <w:pPr>
              <w:pStyle w:val="tabteksts"/>
              <w:jc w:val="right"/>
              <w:rPr>
                <w:szCs w:val="18"/>
              </w:rPr>
            </w:pPr>
            <w:r w:rsidRPr="004A6D98">
              <w:t>2</w:t>
            </w:r>
          </w:p>
        </w:tc>
      </w:tr>
      <w:tr w:rsidR="005D25B5" w:rsidRPr="00775C81" w14:paraId="0FDEC2AE"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6B8F3724"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auto"/>
          </w:tcPr>
          <w:p w14:paraId="70434980" w14:textId="77777777" w:rsidR="005D25B5" w:rsidRPr="00775C81" w:rsidRDefault="005D25B5" w:rsidP="00617445">
            <w:pPr>
              <w:pStyle w:val="tabteksts"/>
              <w:jc w:val="center"/>
              <w:rPr>
                <w:color w:val="000000"/>
                <w:szCs w:val="18"/>
              </w:rPr>
            </w:pPr>
            <w:r w:rsidRPr="00775C81">
              <w:rPr>
                <w:color w:val="000000"/>
                <w:szCs w:val="18"/>
              </w:rPr>
              <w:t>-</w:t>
            </w:r>
          </w:p>
        </w:tc>
        <w:tc>
          <w:tcPr>
            <w:tcW w:w="626" w:type="pct"/>
            <w:tcBorders>
              <w:top w:val="single" w:sz="4" w:space="0" w:color="auto"/>
              <w:left w:val="nil"/>
              <w:bottom w:val="single" w:sz="4" w:space="0" w:color="auto"/>
              <w:right w:val="single" w:sz="4" w:space="0" w:color="auto"/>
            </w:tcBorders>
            <w:shd w:val="clear" w:color="auto" w:fill="auto"/>
          </w:tcPr>
          <w:p w14:paraId="6067A337" w14:textId="77777777" w:rsidR="005D25B5" w:rsidRPr="00775C81" w:rsidRDefault="005D25B5" w:rsidP="00617445">
            <w:pPr>
              <w:pStyle w:val="tabteksts"/>
              <w:jc w:val="center"/>
              <w:rPr>
                <w:color w:val="000000"/>
                <w:szCs w:val="18"/>
              </w:rPr>
            </w:pPr>
            <w:r w:rsidRPr="00775C81">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02ED6E98" w14:textId="77777777" w:rsidR="005D25B5" w:rsidRPr="00775C81" w:rsidRDefault="005D25B5" w:rsidP="00617445">
            <w:pPr>
              <w:pStyle w:val="tabteksts"/>
              <w:jc w:val="right"/>
              <w:rPr>
                <w:color w:val="000000"/>
                <w:szCs w:val="18"/>
              </w:rPr>
            </w:pPr>
            <w:r w:rsidRPr="004A6D98">
              <w:t>3 333</w:t>
            </w:r>
          </w:p>
        </w:tc>
        <w:tc>
          <w:tcPr>
            <w:tcW w:w="626" w:type="pct"/>
            <w:tcBorders>
              <w:top w:val="nil"/>
              <w:left w:val="nil"/>
              <w:bottom w:val="single" w:sz="4" w:space="0" w:color="auto"/>
              <w:right w:val="single" w:sz="4" w:space="0" w:color="auto"/>
            </w:tcBorders>
            <w:shd w:val="clear" w:color="auto" w:fill="auto"/>
          </w:tcPr>
          <w:p w14:paraId="69B86920" w14:textId="77777777" w:rsidR="005D25B5" w:rsidRPr="00775C81" w:rsidRDefault="005D25B5" w:rsidP="00617445">
            <w:pPr>
              <w:pStyle w:val="tabteksts"/>
              <w:jc w:val="right"/>
              <w:rPr>
                <w:color w:val="000000"/>
                <w:szCs w:val="18"/>
              </w:rPr>
            </w:pPr>
            <w:r w:rsidRPr="004A6D98">
              <w:t>3 333</w:t>
            </w:r>
          </w:p>
        </w:tc>
        <w:tc>
          <w:tcPr>
            <w:tcW w:w="624" w:type="pct"/>
            <w:tcBorders>
              <w:top w:val="nil"/>
              <w:left w:val="nil"/>
              <w:bottom w:val="single" w:sz="4" w:space="0" w:color="auto"/>
              <w:right w:val="single" w:sz="4" w:space="0" w:color="auto"/>
            </w:tcBorders>
            <w:shd w:val="clear" w:color="auto" w:fill="auto"/>
          </w:tcPr>
          <w:p w14:paraId="62A5DB66" w14:textId="77777777" w:rsidR="005D25B5" w:rsidRPr="00775C81" w:rsidRDefault="005D25B5" w:rsidP="00617445">
            <w:pPr>
              <w:pStyle w:val="tabteksts"/>
              <w:jc w:val="right"/>
              <w:rPr>
                <w:szCs w:val="18"/>
              </w:rPr>
            </w:pPr>
            <w:r w:rsidRPr="004A6D98">
              <w:t>3 333</w:t>
            </w:r>
          </w:p>
        </w:tc>
      </w:tr>
    </w:tbl>
    <w:p w14:paraId="6FDF52E4"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657BF22E"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33F2967C" w14:textId="77777777" w:rsidTr="00617445">
        <w:trPr>
          <w:trHeight w:val="142"/>
          <w:tblHeader/>
          <w:jc w:val="center"/>
        </w:trPr>
        <w:tc>
          <w:tcPr>
            <w:tcW w:w="2889" w:type="pct"/>
            <w:vAlign w:val="center"/>
          </w:tcPr>
          <w:p w14:paraId="5F06CA91"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2296002F"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6F91C6F0"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4689EA69"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2C23C8F0" w14:textId="77777777" w:rsidTr="00617445">
        <w:trPr>
          <w:trHeight w:val="142"/>
          <w:jc w:val="center"/>
        </w:trPr>
        <w:tc>
          <w:tcPr>
            <w:tcW w:w="2889" w:type="pct"/>
            <w:shd w:val="clear" w:color="auto" w:fill="D9D9D9" w:themeFill="background1" w:themeFillShade="D9"/>
          </w:tcPr>
          <w:p w14:paraId="7C83F2CD"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vAlign w:val="center"/>
          </w:tcPr>
          <w:p w14:paraId="6D06A7EB" w14:textId="77777777" w:rsidR="005D25B5" w:rsidRPr="00E60075" w:rsidRDefault="005D25B5" w:rsidP="00617445">
            <w:pPr>
              <w:pStyle w:val="tabteksts"/>
              <w:jc w:val="center"/>
              <w:rPr>
                <w:bCs/>
                <w:szCs w:val="18"/>
              </w:rPr>
            </w:pPr>
            <w:r w:rsidRPr="00E60075">
              <w:rPr>
                <w:bCs/>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364CF8B" w14:textId="77777777" w:rsidR="005D25B5" w:rsidRPr="00E60075" w:rsidRDefault="005D25B5" w:rsidP="00617445">
            <w:pPr>
              <w:pStyle w:val="tabteksts"/>
              <w:jc w:val="right"/>
              <w:rPr>
                <w:b/>
                <w:bCs/>
                <w:szCs w:val="18"/>
              </w:rPr>
            </w:pPr>
            <w:r w:rsidRPr="00E60075">
              <w:rPr>
                <w:b/>
                <w:bCs/>
                <w:color w:val="000000"/>
                <w:szCs w:val="18"/>
              </w:rPr>
              <w:t>88 170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3D7AD400" w14:textId="77777777" w:rsidR="005D25B5" w:rsidRPr="00E60075" w:rsidRDefault="005D25B5" w:rsidP="00617445">
            <w:pPr>
              <w:pStyle w:val="tabteksts"/>
              <w:jc w:val="right"/>
              <w:rPr>
                <w:b/>
                <w:bCs/>
                <w:szCs w:val="18"/>
              </w:rPr>
            </w:pPr>
            <w:r w:rsidRPr="00E60075">
              <w:rPr>
                <w:b/>
                <w:bCs/>
                <w:color w:val="000000"/>
                <w:szCs w:val="18"/>
              </w:rPr>
              <w:t>88 170</w:t>
            </w:r>
          </w:p>
        </w:tc>
      </w:tr>
      <w:tr w:rsidR="005D25B5" w:rsidRPr="00775C81" w14:paraId="00710E31" w14:textId="77777777" w:rsidTr="00617445">
        <w:trPr>
          <w:jc w:val="center"/>
        </w:trPr>
        <w:tc>
          <w:tcPr>
            <w:tcW w:w="5000" w:type="pct"/>
            <w:gridSpan w:val="4"/>
          </w:tcPr>
          <w:p w14:paraId="73E056DB"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433B706A" w14:textId="77777777" w:rsidTr="00617445">
        <w:trPr>
          <w:trHeight w:val="142"/>
          <w:jc w:val="center"/>
        </w:trPr>
        <w:tc>
          <w:tcPr>
            <w:tcW w:w="2889" w:type="pct"/>
            <w:shd w:val="clear" w:color="auto" w:fill="F2F2F2" w:themeFill="background1" w:themeFillShade="F2"/>
          </w:tcPr>
          <w:p w14:paraId="0C3A2062"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CF8F405" w14:textId="77777777" w:rsidR="005D25B5" w:rsidRPr="00775C81" w:rsidRDefault="005D25B5" w:rsidP="00617445">
            <w:pPr>
              <w:pStyle w:val="tabteksts"/>
              <w:jc w:val="center"/>
              <w:rPr>
                <w:szCs w:val="18"/>
                <w:u w:val="single"/>
              </w:rPr>
            </w:pPr>
            <w:r>
              <w:rPr>
                <w:color w:val="000000"/>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65B62D6E" w14:textId="77777777" w:rsidR="005D25B5" w:rsidRPr="00775C81" w:rsidRDefault="005D25B5" w:rsidP="00617445">
            <w:pPr>
              <w:pStyle w:val="tabteksts"/>
              <w:jc w:val="right"/>
              <w:rPr>
                <w:szCs w:val="18"/>
                <w:u w:val="single"/>
              </w:rPr>
            </w:pPr>
            <w:r>
              <w:rPr>
                <w:color w:val="000000"/>
                <w:szCs w:val="18"/>
              </w:rPr>
              <w:t>88 170</w:t>
            </w:r>
          </w:p>
        </w:tc>
        <w:tc>
          <w:tcPr>
            <w:tcW w:w="703" w:type="pct"/>
            <w:tcBorders>
              <w:top w:val="single" w:sz="4" w:space="0" w:color="auto"/>
              <w:left w:val="nil"/>
              <w:bottom w:val="single" w:sz="4" w:space="0" w:color="auto"/>
              <w:right w:val="single" w:sz="4" w:space="0" w:color="auto"/>
            </w:tcBorders>
            <w:shd w:val="clear" w:color="000000" w:fill="F2F2F2"/>
          </w:tcPr>
          <w:p w14:paraId="18F9D3B4" w14:textId="77777777" w:rsidR="005D25B5" w:rsidRPr="00775C81" w:rsidRDefault="005D25B5" w:rsidP="00617445">
            <w:pPr>
              <w:pStyle w:val="tabteksts"/>
              <w:jc w:val="right"/>
              <w:rPr>
                <w:szCs w:val="18"/>
                <w:u w:val="single"/>
              </w:rPr>
            </w:pPr>
            <w:r>
              <w:rPr>
                <w:color w:val="000000"/>
                <w:szCs w:val="18"/>
              </w:rPr>
              <w:t>88 170</w:t>
            </w:r>
          </w:p>
        </w:tc>
      </w:tr>
      <w:tr w:rsidR="005D25B5" w:rsidRPr="00775C81" w14:paraId="4BF814D4" w14:textId="77777777" w:rsidTr="00617445">
        <w:trPr>
          <w:trHeight w:val="142"/>
          <w:jc w:val="center"/>
        </w:trPr>
        <w:tc>
          <w:tcPr>
            <w:tcW w:w="2889" w:type="pct"/>
            <w:vAlign w:val="center"/>
          </w:tcPr>
          <w:p w14:paraId="5A546C0C" w14:textId="77777777" w:rsidR="005D25B5" w:rsidRPr="00775C81" w:rsidRDefault="005D25B5" w:rsidP="00617445">
            <w:pPr>
              <w:pStyle w:val="tabteksts"/>
              <w:jc w:val="both"/>
              <w:rPr>
                <w:i/>
                <w:szCs w:val="18"/>
                <w:lang w:eastAsia="lv-LV"/>
              </w:rPr>
            </w:pPr>
            <w:r w:rsidRPr="002F7481">
              <w:rPr>
                <w:i/>
                <w:szCs w:val="18"/>
                <w:lang w:eastAsia="lv-LV"/>
              </w:rPr>
              <w:t>Iekšējās drošības un Patvēruma, migrācijas un integrācijas fondu un Finansiāla atbalsta instrumenta robežu pārvaldībai un vīzu politikai projektu un pasākumu īstenošana (2021–2027)</w:t>
            </w:r>
          </w:p>
        </w:tc>
        <w:tc>
          <w:tcPr>
            <w:tcW w:w="704" w:type="pct"/>
            <w:tcBorders>
              <w:top w:val="nil"/>
              <w:left w:val="single" w:sz="4" w:space="0" w:color="auto"/>
              <w:bottom w:val="single" w:sz="4" w:space="0" w:color="auto"/>
              <w:right w:val="single" w:sz="4" w:space="0" w:color="auto"/>
            </w:tcBorders>
            <w:shd w:val="clear" w:color="auto" w:fill="auto"/>
          </w:tcPr>
          <w:p w14:paraId="73C1E485" w14:textId="77777777" w:rsidR="005D25B5" w:rsidRPr="00775C81" w:rsidRDefault="005D25B5" w:rsidP="00617445">
            <w:pPr>
              <w:pStyle w:val="tabteksts"/>
              <w:jc w:val="center"/>
              <w:rPr>
                <w:szCs w:val="18"/>
              </w:rPr>
            </w:pPr>
            <w:r>
              <w:rPr>
                <w:color w:val="000000"/>
                <w:szCs w:val="18"/>
              </w:rPr>
              <w:t>-</w:t>
            </w:r>
          </w:p>
        </w:tc>
        <w:tc>
          <w:tcPr>
            <w:tcW w:w="704" w:type="pct"/>
            <w:tcBorders>
              <w:top w:val="nil"/>
              <w:left w:val="nil"/>
              <w:bottom w:val="single" w:sz="4" w:space="0" w:color="auto"/>
              <w:right w:val="single" w:sz="4" w:space="0" w:color="auto"/>
            </w:tcBorders>
            <w:shd w:val="clear" w:color="auto" w:fill="auto"/>
          </w:tcPr>
          <w:p w14:paraId="7068AC30" w14:textId="77777777" w:rsidR="005D25B5" w:rsidRPr="00775C81" w:rsidRDefault="005D25B5" w:rsidP="00617445">
            <w:pPr>
              <w:pStyle w:val="tabteksts"/>
              <w:jc w:val="right"/>
              <w:rPr>
                <w:szCs w:val="18"/>
              </w:rPr>
            </w:pPr>
            <w:r>
              <w:rPr>
                <w:color w:val="000000"/>
                <w:szCs w:val="18"/>
              </w:rPr>
              <w:t>88 170</w:t>
            </w:r>
          </w:p>
        </w:tc>
        <w:tc>
          <w:tcPr>
            <w:tcW w:w="703" w:type="pct"/>
            <w:tcBorders>
              <w:top w:val="nil"/>
              <w:left w:val="nil"/>
              <w:bottom w:val="single" w:sz="4" w:space="0" w:color="auto"/>
              <w:right w:val="single" w:sz="4" w:space="0" w:color="auto"/>
            </w:tcBorders>
            <w:shd w:val="clear" w:color="auto" w:fill="auto"/>
          </w:tcPr>
          <w:p w14:paraId="7AA2A099" w14:textId="77777777" w:rsidR="005D25B5" w:rsidRPr="00775C81" w:rsidRDefault="005D25B5" w:rsidP="00617445">
            <w:pPr>
              <w:pStyle w:val="tabteksts"/>
              <w:jc w:val="right"/>
              <w:rPr>
                <w:szCs w:val="18"/>
              </w:rPr>
            </w:pPr>
            <w:r>
              <w:rPr>
                <w:color w:val="000000"/>
                <w:szCs w:val="18"/>
              </w:rPr>
              <w:t>88 170</w:t>
            </w:r>
          </w:p>
        </w:tc>
      </w:tr>
    </w:tbl>
    <w:p w14:paraId="0743DD9D" w14:textId="77777777" w:rsidR="005D25B5" w:rsidRPr="00775C81" w:rsidRDefault="005D25B5" w:rsidP="005D25B5">
      <w:pPr>
        <w:spacing w:before="240" w:after="240"/>
        <w:ind w:firstLine="0"/>
        <w:jc w:val="center"/>
        <w:rPr>
          <w:rFonts w:eastAsia="Calibri"/>
          <w:b/>
          <w:bCs/>
        </w:rPr>
      </w:pPr>
      <w:r w:rsidRPr="003C32E5">
        <w:rPr>
          <w:rFonts w:eastAsia="Calibri"/>
          <w:b/>
          <w:bCs/>
        </w:rPr>
        <w:t>70.50.00 Tehniskā palīdzība ERAF, ESF+, KF, TPF finansējuma apgūšanai (2021–2027)</w:t>
      </w:r>
    </w:p>
    <w:p w14:paraId="51998648" w14:textId="77777777" w:rsidR="005D25B5" w:rsidRPr="008867B2" w:rsidRDefault="005D25B5" w:rsidP="005D25B5">
      <w:pPr>
        <w:pStyle w:val="programmas"/>
        <w:jc w:val="both"/>
        <w:rPr>
          <w:b w:val="0"/>
          <w:bCs/>
          <w:u w:val="single"/>
        </w:rPr>
      </w:pPr>
      <w:r w:rsidRPr="008867B2">
        <w:rPr>
          <w:b w:val="0"/>
          <w:bCs/>
          <w:u w:val="single"/>
        </w:rPr>
        <w:t>Apakšprogrammas mērķis:</w:t>
      </w:r>
    </w:p>
    <w:p w14:paraId="09C1657B" w14:textId="77777777" w:rsidR="005D25B5" w:rsidRPr="008867B2" w:rsidRDefault="005D25B5" w:rsidP="005D25B5">
      <w:pPr>
        <w:pStyle w:val="programmas"/>
        <w:spacing w:before="120"/>
        <w:jc w:val="both"/>
        <w:rPr>
          <w:szCs w:val="24"/>
        </w:rPr>
      </w:pPr>
      <w:r w:rsidRPr="008867B2">
        <w:rPr>
          <w:b w:val="0"/>
          <w:bCs/>
        </w:rPr>
        <w:tab/>
      </w:r>
      <w:r w:rsidRPr="008867B2">
        <w:rPr>
          <w:b w:val="0"/>
          <w:szCs w:val="24"/>
        </w:rPr>
        <w:t xml:space="preserve"> nodrošināt efektīvu, pārskatāmu un pareizas finanšu pārvaldības principiem atbilstošu ES fondu ieviešanu Latvijā.</w:t>
      </w:r>
    </w:p>
    <w:p w14:paraId="5B5ED3AF" w14:textId="77777777" w:rsidR="005D25B5" w:rsidRPr="00775C81" w:rsidRDefault="005D25B5" w:rsidP="005D25B5">
      <w:pPr>
        <w:ind w:firstLine="0"/>
        <w:rPr>
          <w:szCs w:val="24"/>
        </w:rPr>
      </w:pPr>
      <w:r w:rsidRPr="00775C81">
        <w:rPr>
          <w:u w:val="single"/>
        </w:rPr>
        <w:t>Galvenās aktivitātes:</w:t>
      </w:r>
      <w:r w:rsidRPr="00775C81">
        <w:rPr>
          <w:szCs w:val="24"/>
        </w:rPr>
        <w:t xml:space="preserve"> </w:t>
      </w:r>
    </w:p>
    <w:p w14:paraId="5FEBBCA9" w14:textId="77777777" w:rsidR="005D25B5" w:rsidRPr="00775C81" w:rsidRDefault="005D25B5" w:rsidP="00A63AC2">
      <w:pPr>
        <w:pStyle w:val="ListParagraph"/>
        <w:numPr>
          <w:ilvl w:val="0"/>
          <w:numId w:val="15"/>
        </w:numPr>
        <w:spacing w:before="120" w:after="120"/>
        <w:ind w:left="1077" w:hanging="357"/>
        <w:contextualSpacing w:val="0"/>
        <w:jc w:val="both"/>
      </w:pPr>
      <w:r>
        <w:t xml:space="preserve">nodrošināt </w:t>
      </w:r>
      <w:r w:rsidRPr="00775C81">
        <w:t>ES fondu administrēšan</w:t>
      </w:r>
      <w:r>
        <w:t>u</w:t>
      </w:r>
      <w:r w:rsidRPr="00775C81">
        <w:t>, plānošan</w:t>
      </w:r>
      <w:r>
        <w:t>u</w:t>
      </w:r>
      <w:r w:rsidRPr="00775C81">
        <w:t xml:space="preserve">, </w:t>
      </w:r>
      <w:r>
        <w:t xml:space="preserve">kā arī </w:t>
      </w:r>
      <w:r w:rsidRPr="00775C81">
        <w:t>izvērtēšan</w:t>
      </w:r>
      <w:r>
        <w:t>u</w:t>
      </w:r>
      <w:r w:rsidRPr="00775C81">
        <w:t xml:space="preserve"> un pētījumu</w:t>
      </w:r>
      <w:r>
        <w:t>s</w:t>
      </w:r>
      <w:r w:rsidRPr="00775C81">
        <w:t>;</w:t>
      </w:r>
    </w:p>
    <w:p w14:paraId="71B1824C" w14:textId="77777777" w:rsidR="005D25B5" w:rsidRPr="00775C81" w:rsidRDefault="005D25B5" w:rsidP="00A63AC2">
      <w:pPr>
        <w:pStyle w:val="ListParagraph"/>
        <w:numPr>
          <w:ilvl w:val="0"/>
          <w:numId w:val="15"/>
        </w:numPr>
        <w:spacing w:before="120" w:after="120"/>
        <w:ind w:left="1077" w:hanging="357"/>
        <w:contextualSpacing w:val="0"/>
        <w:jc w:val="both"/>
      </w:pPr>
      <w:r>
        <w:t xml:space="preserve">nodrošināt </w:t>
      </w:r>
      <w:r w:rsidRPr="00775C81">
        <w:t>ES fondu publicitātes un informatīv</w:t>
      </w:r>
      <w:r>
        <w:t>os</w:t>
      </w:r>
      <w:r w:rsidRPr="00775C81">
        <w:t xml:space="preserve"> pasākum</w:t>
      </w:r>
      <w:r>
        <w:t>us</w:t>
      </w:r>
      <w:r w:rsidRPr="00775C81">
        <w:t>;</w:t>
      </w:r>
    </w:p>
    <w:p w14:paraId="41E094D2" w14:textId="77777777" w:rsidR="005D25B5" w:rsidRPr="00775C81" w:rsidRDefault="005D25B5" w:rsidP="001535E4">
      <w:pPr>
        <w:pStyle w:val="ListParagraph"/>
        <w:numPr>
          <w:ilvl w:val="0"/>
          <w:numId w:val="15"/>
        </w:numPr>
        <w:spacing w:before="120" w:after="120"/>
        <w:ind w:left="1077" w:hanging="357"/>
        <w:contextualSpacing w:val="0"/>
        <w:jc w:val="both"/>
      </w:pPr>
      <w:r>
        <w:t xml:space="preserve">nodrošināt </w:t>
      </w:r>
      <w:r w:rsidRPr="00775C81">
        <w:t>ES fondu uzraudzīb</w:t>
      </w:r>
      <w:r>
        <w:t>u</w:t>
      </w:r>
      <w:r w:rsidRPr="00775C81">
        <w:t xml:space="preserve"> un plānošanas periodu </w:t>
      </w:r>
      <w:proofErr w:type="spellStart"/>
      <w:r w:rsidRPr="00775C81">
        <w:t>pēcuzraudzīb</w:t>
      </w:r>
      <w:r>
        <w:t>u</w:t>
      </w:r>
      <w:proofErr w:type="spellEnd"/>
      <w:r w:rsidRPr="00775C81">
        <w:t xml:space="preserve">, </w:t>
      </w:r>
      <w:r>
        <w:t xml:space="preserve">kā arī </w:t>
      </w:r>
      <w:r w:rsidRPr="00775C81">
        <w:t>finanšu kontrol</w:t>
      </w:r>
      <w:r>
        <w:t>i</w:t>
      </w:r>
      <w:r w:rsidRPr="00775C81">
        <w:t xml:space="preserve"> un revīzij</w:t>
      </w:r>
      <w:r>
        <w:t>u</w:t>
      </w:r>
      <w:r w:rsidRPr="00775C81">
        <w:t>;</w:t>
      </w:r>
    </w:p>
    <w:p w14:paraId="5FBA15D4" w14:textId="77777777" w:rsidR="005D25B5" w:rsidRPr="00775C81" w:rsidRDefault="005D25B5" w:rsidP="001535E4">
      <w:pPr>
        <w:pStyle w:val="ListParagraph"/>
        <w:numPr>
          <w:ilvl w:val="0"/>
          <w:numId w:val="15"/>
        </w:numPr>
        <w:spacing w:before="120" w:after="120"/>
        <w:ind w:left="1077" w:hanging="357"/>
        <w:contextualSpacing w:val="0"/>
        <w:jc w:val="both"/>
      </w:pPr>
      <w:r>
        <w:t xml:space="preserve">attīstīt </w:t>
      </w:r>
      <w:r w:rsidRPr="00775C81">
        <w:t>Kohēzijas politikas fondu vadības informācijas sistēm</w:t>
      </w:r>
      <w:r>
        <w:t>u</w:t>
      </w:r>
      <w:r w:rsidRPr="00775C81">
        <w:t>, tai skaitā elektronisk</w:t>
      </w:r>
      <w:r>
        <w:t>o</w:t>
      </w:r>
      <w:r w:rsidRPr="00775C81">
        <w:t xml:space="preserve"> datu apmaiņ</w:t>
      </w:r>
      <w:r>
        <w:t>u</w:t>
      </w:r>
      <w:r w:rsidRPr="00775C81">
        <w:t>,</w:t>
      </w:r>
      <w:r>
        <w:t xml:space="preserve"> kā arī</w:t>
      </w:r>
      <w:r w:rsidRPr="00775C81">
        <w:t xml:space="preserve"> </w:t>
      </w:r>
      <w:r>
        <w:t xml:space="preserve">nodrošināt tās </w:t>
      </w:r>
      <w:r w:rsidRPr="00775C81">
        <w:t>sasaist</w:t>
      </w:r>
      <w:r>
        <w:t>i</w:t>
      </w:r>
      <w:r w:rsidRPr="00775C81">
        <w:t xml:space="preserve"> un uzturēšan</w:t>
      </w:r>
      <w:r>
        <w:t>u</w:t>
      </w:r>
      <w:r w:rsidRPr="00775C81">
        <w:t>,</w:t>
      </w:r>
      <w:r>
        <w:t xml:space="preserve"> </w:t>
      </w:r>
      <w:r w:rsidRPr="00775C81">
        <w:t>drošības pasākumu</w:t>
      </w:r>
      <w:r>
        <w:t>s</w:t>
      </w:r>
      <w:r w:rsidRPr="00775C81">
        <w:t xml:space="preserve"> un funkcionalitāt</w:t>
      </w:r>
      <w:r>
        <w:t>i</w:t>
      </w:r>
      <w:r w:rsidRPr="00775C81">
        <w:t>;</w:t>
      </w:r>
    </w:p>
    <w:p w14:paraId="00E4422E" w14:textId="77777777" w:rsidR="005D25B5" w:rsidRPr="00775C81" w:rsidRDefault="005D25B5" w:rsidP="00A63AC2">
      <w:pPr>
        <w:pStyle w:val="ListParagraph"/>
        <w:numPr>
          <w:ilvl w:val="0"/>
          <w:numId w:val="15"/>
        </w:numPr>
        <w:spacing w:before="120" w:after="120"/>
        <w:ind w:left="1077" w:hanging="357"/>
        <w:contextualSpacing w:val="0"/>
        <w:jc w:val="both"/>
      </w:pPr>
      <w:r>
        <w:t xml:space="preserve">nodrošināt </w:t>
      </w:r>
      <w:r w:rsidRPr="00775C81">
        <w:t xml:space="preserve">horizontālo principu politikas, </w:t>
      </w:r>
      <w:proofErr w:type="spellStart"/>
      <w:r w:rsidRPr="00775C81">
        <w:t>klimatdrošināšanas</w:t>
      </w:r>
      <w:proofErr w:type="spellEnd"/>
      <w:r w:rsidRPr="00775C81">
        <w:t xml:space="preserve"> un energoefektivitātes koordinēšanas funkciju;</w:t>
      </w:r>
    </w:p>
    <w:p w14:paraId="4FCBA238" w14:textId="77777777" w:rsidR="005D25B5" w:rsidRPr="00775C81" w:rsidRDefault="005D25B5" w:rsidP="00A63AC2">
      <w:pPr>
        <w:pStyle w:val="ListParagraph"/>
        <w:numPr>
          <w:ilvl w:val="0"/>
          <w:numId w:val="15"/>
        </w:numPr>
        <w:spacing w:before="120" w:after="120"/>
        <w:ind w:left="1077" w:hanging="357"/>
        <w:contextualSpacing w:val="0"/>
        <w:jc w:val="both"/>
      </w:pPr>
      <w:r w:rsidRPr="00775C81">
        <w:t>pilnveidot ES fondu vadībā iesaistīto darbinieku un finansējuma saņēmēju profesionālo kompetenci</w:t>
      </w:r>
      <w:r>
        <w:t>, nodrošinot</w:t>
      </w:r>
      <w:r w:rsidRPr="00775C81">
        <w:t xml:space="preserve"> mācības, konferences, seminār</w:t>
      </w:r>
      <w:r>
        <w:t>us</w:t>
      </w:r>
      <w:r w:rsidRPr="00775C81">
        <w:t>, komitejas, darba grupas un cit</w:t>
      </w:r>
      <w:r>
        <w:t>us</w:t>
      </w:r>
      <w:r w:rsidRPr="00775C81">
        <w:t xml:space="preserve"> pasākum</w:t>
      </w:r>
      <w:r>
        <w:t>us</w:t>
      </w:r>
      <w:r w:rsidRPr="00775C81">
        <w:t>;</w:t>
      </w:r>
    </w:p>
    <w:p w14:paraId="521B316F" w14:textId="77777777" w:rsidR="005D25B5" w:rsidRPr="00775C81" w:rsidRDefault="005D25B5" w:rsidP="00A63AC2">
      <w:pPr>
        <w:pStyle w:val="ListParagraph"/>
        <w:numPr>
          <w:ilvl w:val="0"/>
          <w:numId w:val="15"/>
        </w:numPr>
        <w:spacing w:before="120" w:after="120"/>
        <w:ind w:left="1077" w:hanging="357"/>
        <w:contextualSpacing w:val="0"/>
        <w:jc w:val="both"/>
      </w:pPr>
      <w:bookmarkStart w:id="23" w:name="_Hlk109716440"/>
      <w:r w:rsidRPr="00775C81">
        <w:t>veikt ES fondu projektu atlasi, vērtēšanu un nepieciešamo ekspertīzi, pārbaudīt un apstiprināt maksājuma pieprasījumus, sagatavot maksājuma pieteikumus, veikt pārbaudes projektu īstenošanas vietā un citas pārbaudes, nodrošinot ES fondu 2014</w:t>
      </w:r>
      <w:r>
        <w:t>.–</w:t>
      </w:r>
      <w:r w:rsidRPr="00775C81">
        <w:t>2020</w:t>
      </w:r>
      <w:r>
        <w:t>. gada plānošanas perioda</w:t>
      </w:r>
      <w:r w:rsidRPr="00775C81">
        <w:t xml:space="preserve"> sadarbības iestādes funkciju īstenošanu</w:t>
      </w:r>
      <w:bookmarkEnd w:id="23"/>
      <w:r w:rsidRPr="00775C81">
        <w:t>;</w:t>
      </w:r>
    </w:p>
    <w:p w14:paraId="784454A0" w14:textId="64179813" w:rsidR="005D25B5" w:rsidRPr="00094A0A" w:rsidRDefault="005D25B5" w:rsidP="00A63AC2">
      <w:pPr>
        <w:pStyle w:val="ListParagraph"/>
        <w:numPr>
          <w:ilvl w:val="0"/>
          <w:numId w:val="15"/>
        </w:numPr>
        <w:jc w:val="both"/>
      </w:pPr>
      <w:r w:rsidRPr="00094A0A">
        <w:t>nodrošināt ES fondu 2014</w:t>
      </w:r>
      <w:r w:rsidR="003319CC">
        <w:t xml:space="preserve">. </w:t>
      </w:r>
      <w:r w:rsidRPr="00094A0A">
        <w:t>–</w:t>
      </w:r>
      <w:r w:rsidR="003319CC">
        <w:t xml:space="preserve"> </w:t>
      </w:r>
      <w:r w:rsidRPr="00094A0A">
        <w:t>2020</w:t>
      </w:r>
      <w:r>
        <w:t>. gada plānošanas perioda</w:t>
      </w:r>
      <w:r w:rsidRPr="00094A0A">
        <w:t xml:space="preserve"> sertifikācijas iestādes funkciju veikšanu (piemēram, maksājuma pieteikumu un kontu slēgumu sagatavošana, pārbaude un iesniegšana EK, kontroles), nodrošināt ES fondu 2021</w:t>
      </w:r>
      <w:r w:rsidR="003319CC">
        <w:t>. </w:t>
      </w:r>
      <w:r w:rsidRPr="00094A0A">
        <w:t>–</w:t>
      </w:r>
      <w:r w:rsidR="003319CC">
        <w:t> </w:t>
      </w:r>
      <w:r w:rsidRPr="00094A0A">
        <w:t>2027</w:t>
      </w:r>
      <w:r>
        <w:t>. gada plānošanas perioda</w:t>
      </w:r>
      <w:r w:rsidRPr="00094A0A">
        <w:t xml:space="preserve"> grāmatvedības iestādes funkciju veikšanu (piemēram, maksājuma pieteikumu un kontu slēgumu sagatavošana, pārbaude un iesniegšana EK);</w:t>
      </w:r>
    </w:p>
    <w:p w14:paraId="706F6E24" w14:textId="77777777" w:rsidR="005D25B5" w:rsidRPr="00775C81" w:rsidRDefault="005D25B5" w:rsidP="00A63AC2">
      <w:pPr>
        <w:pStyle w:val="ListParagraph"/>
        <w:numPr>
          <w:ilvl w:val="0"/>
          <w:numId w:val="15"/>
        </w:numPr>
        <w:spacing w:before="120" w:after="120"/>
        <w:ind w:left="1077" w:hanging="357"/>
        <w:contextualSpacing w:val="0"/>
        <w:jc w:val="both"/>
      </w:pPr>
      <w:r w:rsidRPr="00775C81">
        <w:t xml:space="preserve">veikt izlases veida publisko iepirkumu </w:t>
      </w:r>
      <w:proofErr w:type="spellStart"/>
      <w:r w:rsidRPr="00775C81">
        <w:t>pirmspārbaudes</w:t>
      </w:r>
      <w:proofErr w:type="spellEnd"/>
      <w:r w:rsidRPr="00775C81">
        <w:t xml:space="preserve">, izstrādāt iepirkuma dokumentācijas un iepirkuma procedūras norises </w:t>
      </w:r>
      <w:proofErr w:type="spellStart"/>
      <w:r w:rsidRPr="00775C81">
        <w:t>pirmspārbaudes</w:t>
      </w:r>
      <w:proofErr w:type="spellEnd"/>
      <w:r w:rsidRPr="00775C81">
        <w:t xml:space="preserve"> veikšanas metodiku, kā arī organizēt </w:t>
      </w:r>
      <w:proofErr w:type="spellStart"/>
      <w:r w:rsidRPr="00775C81">
        <w:t>pirmspārbaužu</w:t>
      </w:r>
      <w:proofErr w:type="spellEnd"/>
      <w:r w:rsidRPr="00775C81">
        <w:t xml:space="preserve"> metodikas sanāksmes.</w:t>
      </w:r>
    </w:p>
    <w:p w14:paraId="7DE14A31" w14:textId="77777777" w:rsidR="005D25B5" w:rsidRDefault="005D25B5" w:rsidP="005D25B5">
      <w:pPr>
        <w:spacing w:before="120" w:after="240"/>
        <w:ind w:firstLine="0"/>
      </w:pPr>
      <w:r w:rsidRPr="0E57EC84">
        <w:rPr>
          <w:u w:val="single"/>
        </w:rPr>
        <w:t>Apakšprogrammas izpildītājs</w:t>
      </w:r>
      <w:r>
        <w:t xml:space="preserve">: </w:t>
      </w:r>
      <w:r w:rsidRPr="005B6929">
        <w:t>Centrālā finanšu un līgumu aģentūra, Iepirkumu uzraudzības birojs, FM centrālais aparāts, Valsts kase.</w:t>
      </w:r>
    </w:p>
    <w:p w14:paraId="46E84864"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48860015" w14:textId="77777777" w:rsidTr="00617445">
        <w:trPr>
          <w:trHeight w:val="283"/>
          <w:tblHeader/>
          <w:jc w:val="center"/>
        </w:trPr>
        <w:tc>
          <w:tcPr>
            <w:tcW w:w="1872" w:type="pct"/>
            <w:vAlign w:val="center"/>
          </w:tcPr>
          <w:p w14:paraId="582DF147" w14:textId="77777777" w:rsidR="005D25B5" w:rsidRPr="00775C81" w:rsidRDefault="005D25B5" w:rsidP="00617445">
            <w:pPr>
              <w:pStyle w:val="tabteksts"/>
              <w:jc w:val="center"/>
              <w:rPr>
                <w:szCs w:val="24"/>
              </w:rPr>
            </w:pPr>
          </w:p>
        </w:tc>
        <w:tc>
          <w:tcPr>
            <w:tcW w:w="626" w:type="pct"/>
          </w:tcPr>
          <w:p w14:paraId="758E1F8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685CB67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47CFE7A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DF6493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3C634CC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4474E46A" w14:textId="77777777" w:rsidTr="00617445">
        <w:trPr>
          <w:trHeight w:val="142"/>
          <w:jc w:val="center"/>
        </w:trPr>
        <w:tc>
          <w:tcPr>
            <w:tcW w:w="1872" w:type="pct"/>
            <w:shd w:val="clear" w:color="auto" w:fill="D9D9D9" w:themeFill="background1" w:themeFillShade="D9"/>
            <w:vAlign w:val="center"/>
          </w:tcPr>
          <w:p w14:paraId="57BDF487"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D5AC326" w14:textId="77777777" w:rsidR="005D25B5" w:rsidRPr="0011766B" w:rsidRDefault="005D25B5" w:rsidP="00617445">
            <w:pPr>
              <w:pStyle w:val="tabteksts"/>
              <w:jc w:val="right"/>
              <w:rPr>
                <w:color w:val="000000"/>
                <w:szCs w:val="18"/>
              </w:rPr>
            </w:pPr>
            <w:r w:rsidRPr="00233AB1">
              <w:rPr>
                <w:color w:val="000000"/>
                <w:szCs w:val="18"/>
              </w:rPr>
              <w:t>11 577 900</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0DFD560F" w14:textId="77777777" w:rsidR="005D25B5" w:rsidRPr="00775C81" w:rsidRDefault="005D25B5" w:rsidP="00617445">
            <w:pPr>
              <w:pStyle w:val="tabteksts"/>
              <w:jc w:val="right"/>
            </w:pPr>
            <w:r>
              <w:rPr>
                <w:color w:val="000000"/>
                <w:szCs w:val="18"/>
              </w:rPr>
              <w:t>18 097 325</w:t>
            </w:r>
          </w:p>
        </w:tc>
        <w:tc>
          <w:tcPr>
            <w:tcW w:w="626" w:type="pct"/>
            <w:tcBorders>
              <w:top w:val="single" w:sz="4" w:space="0" w:color="auto"/>
              <w:left w:val="nil"/>
              <w:bottom w:val="single" w:sz="4" w:space="0" w:color="auto"/>
              <w:right w:val="single" w:sz="4" w:space="0" w:color="auto"/>
            </w:tcBorders>
            <w:shd w:val="clear" w:color="000000" w:fill="D9D9D9"/>
          </w:tcPr>
          <w:p w14:paraId="4ADB3B57" w14:textId="77777777" w:rsidR="005D25B5" w:rsidRPr="00775C81" w:rsidRDefault="005D25B5" w:rsidP="00617445">
            <w:pPr>
              <w:pStyle w:val="tabteksts"/>
              <w:jc w:val="right"/>
            </w:pPr>
            <w:r>
              <w:rPr>
                <w:color w:val="000000"/>
                <w:szCs w:val="18"/>
              </w:rPr>
              <w:t>20 104 100</w:t>
            </w:r>
          </w:p>
        </w:tc>
        <w:tc>
          <w:tcPr>
            <w:tcW w:w="626" w:type="pct"/>
            <w:tcBorders>
              <w:top w:val="single" w:sz="4" w:space="0" w:color="auto"/>
              <w:left w:val="nil"/>
              <w:bottom w:val="single" w:sz="4" w:space="0" w:color="auto"/>
              <w:right w:val="single" w:sz="4" w:space="0" w:color="auto"/>
            </w:tcBorders>
            <w:shd w:val="clear" w:color="000000" w:fill="D9D9D9"/>
          </w:tcPr>
          <w:p w14:paraId="578053CB" w14:textId="77777777" w:rsidR="005D25B5" w:rsidRPr="00775C81" w:rsidRDefault="005D25B5" w:rsidP="00617445">
            <w:pPr>
              <w:pStyle w:val="tabteksts"/>
              <w:jc w:val="right"/>
            </w:pPr>
            <w:r>
              <w:rPr>
                <w:color w:val="000000"/>
                <w:szCs w:val="18"/>
              </w:rPr>
              <w:t>19 311 445</w:t>
            </w:r>
          </w:p>
        </w:tc>
        <w:tc>
          <w:tcPr>
            <w:tcW w:w="624" w:type="pct"/>
            <w:tcBorders>
              <w:top w:val="single" w:sz="4" w:space="0" w:color="auto"/>
              <w:left w:val="nil"/>
              <w:bottom w:val="single" w:sz="4" w:space="0" w:color="auto"/>
              <w:right w:val="single" w:sz="4" w:space="0" w:color="auto"/>
            </w:tcBorders>
            <w:shd w:val="clear" w:color="000000" w:fill="D9D9D9"/>
          </w:tcPr>
          <w:p w14:paraId="711B6EC1" w14:textId="77777777" w:rsidR="005D25B5" w:rsidRPr="00775C81" w:rsidRDefault="005D25B5" w:rsidP="00617445">
            <w:pPr>
              <w:pStyle w:val="tabteksts"/>
              <w:jc w:val="right"/>
            </w:pPr>
            <w:r>
              <w:rPr>
                <w:color w:val="000000"/>
                <w:szCs w:val="18"/>
              </w:rPr>
              <w:t>20 028 115</w:t>
            </w:r>
          </w:p>
        </w:tc>
      </w:tr>
      <w:tr w:rsidR="005D25B5" w:rsidRPr="00775C81" w14:paraId="5BA9670D" w14:textId="77777777" w:rsidTr="00617445">
        <w:trPr>
          <w:trHeight w:val="283"/>
          <w:jc w:val="center"/>
        </w:trPr>
        <w:tc>
          <w:tcPr>
            <w:tcW w:w="1872" w:type="pct"/>
            <w:vAlign w:val="center"/>
          </w:tcPr>
          <w:p w14:paraId="536B8B8D"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5FD58047"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CA71EC1" w14:textId="77777777" w:rsidR="005D25B5" w:rsidRPr="00775C81" w:rsidRDefault="005D25B5" w:rsidP="00617445">
            <w:pPr>
              <w:pStyle w:val="tabteksts"/>
              <w:jc w:val="right"/>
            </w:pPr>
            <w:r>
              <w:rPr>
                <w:color w:val="000000"/>
                <w:szCs w:val="18"/>
              </w:rPr>
              <w:t>6 519 425</w:t>
            </w:r>
          </w:p>
        </w:tc>
        <w:tc>
          <w:tcPr>
            <w:tcW w:w="626" w:type="pct"/>
            <w:tcBorders>
              <w:top w:val="nil"/>
              <w:left w:val="nil"/>
              <w:bottom w:val="single" w:sz="4" w:space="0" w:color="auto"/>
              <w:right w:val="single" w:sz="4" w:space="0" w:color="auto"/>
            </w:tcBorders>
            <w:shd w:val="clear" w:color="auto" w:fill="auto"/>
          </w:tcPr>
          <w:p w14:paraId="5253885C" w14:textId="77777777" w:rsidR="005D25B5" w:rsidRPr="00775C81" w:rsidRDefault="005D25B5" w:rsidP="00617445">
            <w:pPr>
              <w:pStyle w:val="tabteksts"/>
              <w:jc w:val="right"/>
            </w:pPr>
            <w:r>
              <w:rPr>
                <w:color w:val="000000"/>
                <w:szCs w:val="18"/>
              </w:rPr>
              <w:t>2 006 775</w:t>
            </w:r>
          </w:p>
        </w:tc>
        <w:tc>
          <w:tcPr>
            <w:tcW w:w="626" w:type="pct"/>
            <w:tcBorders>
              <w:top w:val="nil"/>
              <w:left w:val="nil"/>
              <w:bottom w:val="single" w:sz="4" w:space="0" w:color="auto"/>
              <w:right w:val="single" w:sz="4" w:space="0" w:color="auto"/>
            </w:tcBorders>
            <w:shd w:val="clear" w:color="auto" w:fill="auto"/>
          </w:tcPr>
          <w:p w14:paraId="69A31EBD" w14:textId="77777777" w:rsidR="005D25B5" w:rsidRPr="00775C81" w:rsidRDefault="005D25B5" w:rsidP="00617445">
            <w:pPr>
              <w:pStyle w:val="tabteksts"/>
              <w:jc w:val="right"/>
            </w:pPr>
            <w:r>
              <w:rPr>
                <w:color w:val="000000"/>
                <w:szCs w:val="18"/>
              </w:rPr>
              <w:t>-792 655</w:t>
            </w:r>
          </w:p>
        </w:tc>
        <w:tc>
          <w:tcPr>
            <w:tcW w:w="624" w:type="pct"/>
            <w:tcBorders>
              <w:top w:val="nil"/>
              <w:left w:val="nil"/>
              <w:bottom w:val="single" w:sz="4" w:space="0" w:color="auto"/>
              <w:right w:val="single" w:sz="4" w:space="0" w:color="auto"/>
            </w:tcBorders>
            <w:shd w:val="clear" w:color="auto" w:fill="auto"/>
          </w:tcPr>
          <w:p w14:paraId="31DF3963" w14:textId="77777777" w:rsidR="005D25B5" w:rsidRPr="00775C81" w:rsidRDefault="005D25B5" w:rsidP="00617445">
            <w:pPr>
              <w:pStyle w:val="tabteksts"/>
              <w:jc w:val="right"/>
            </w:pPr>
            <w:r>
              <w:rPr>
                <w:color w:val="000000"/>
                <w:szCs w:val="18"/>
              </w:rPr>
              <w:t>716 670</w:t>
            </w:r>
          </w:p>
        </w:tc>
      </w:tr>
      <w:tr w:rsidR="005D25B5" w:rsidRPr="00775C81" w14:paraId="55C74812" w14:textId="77777777" w:rsidTr="00617445">
        <w:trPr>
          <w:trHeight w:val="283"/>
          <w:jc w:val="center"/>
        </w:trPr>
        <w:tc>
          <w:tcPr>
            <w:tcW w:w="1872" w:type="pct"/>
            <w:vAlign w:val="center"/>
          </w:tcPr>
          <w:p w14:paraId="0CE340A2"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05333157"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7F889B6" w14:textId="77777777" w:rsidR="005D25B5" w:rsidRPr="00775C81" w:rsidRDefault="005D25B5" w:rsidP="00617445">
            <w:pPr>
              <w:pStyle w:val="tabteksts"/>
              <w:jc w:val="right"/>
            </w:pPr>
            <w:r>
              <w:rPr>
                <w:color w:val="000000"/>
                <w:szCs w:val="18"/>
              </w:rPr>
              <w:t>56,3</w:t>
            </w:r>
          </w:p>
        </w:tc>
        <w:tc>
          <w:tcPr>
            <w:tcW w:w="626" w:type="pct"/>
            <w:tcBorders>
              <w:top w:val="nil"/>
              <w:left w:val="nil"/>
              <w:bottom w:val="single" w:sz="4" w:space="0" w:color="auto"/>
              <w:right w:val="single" w:sz="4" w:space="0" w:color="auto"/>
            </w:tcBorders>
            <w:shd w:val="clear" w:color="auto" w:fill="auto"/>
          </w:tcPr>
          <w:p w14:paraId="34C7B9F3" w14:textId="77777777" w:rsidR="005D25B5" w:rsidRPr="00775C81" w:rsidRDefault="005D25B5" w:rsidP="00617445">
            <w:pPr>
              <w:pStyle w:val="tabteksts"/>
              <w:jc w:val="right"/>
            </w:pPr>
            <w:r>
              <w:rPr>
                <w:color w:val="000000"/>
                <w:szCs w:val="18"/>
              </w:rPr>
              <w:t>11,1</w:t>
            </w:r>
          </w:p>
        </w:tc>
        <w:tc>
          <w:tcPr>
            <w:tcW w:w="626" w:type="pct"/>
            <w:tcBorders>
              <w:top w:val="nil"/>
              <w:left w:val="nil"/>
              <w:bottom w:val="single" w:sz="4" w:space="0" w:color="auto"/>
              <w:right w:val="single" w:sz="4" w:space="0" w:color="auto"/>
            </w:tcBorders>
            <w:shd w:val="clear" w:color="auto" w:fill="auto"/>
          </w:tcPr>
          <w:p w14:paraId="6D3566E8" w14:textId="77777777" w:rsidR="005D25B5" w:rsidRPr="00775C81" w:rsidRDefault="005D25B5" w:rsidP="00617445">
            <w:pPr>
              <w:pStyle w:val="tabteksts"/>
              <w:jc w:val="right"/>
            </w:pPr>
            <w:r>
              <w:rPr>
                <w:color w:val="000000"/>
                <w:szCs w:val="18"/>
              </w:rPr>
              <w:t>-3,9</w:t>
            </w:r>
          </w:p>
        </w:tc>
        <w:tc>
          <w:tcPr>
            <w:tcW w:w="624" w:type="pct"/>
            <w:tcBorders>
              <w:top w:val="nil"/>
              <w:left w:val="nil"/>
              <w:bottom w:val="single" w:sz="4" w:space="0" w:color="auto"/>
              <w:right w:val="single" w:sz="4" w:space="0" w:color="auto"/>
            </w:tcBorders>
            <w:shd w:val="clear" w:color="auto" w:fill="auto"/>
          </w:tcPr>
          <w:p w14:paraId="34B9C4FF" w14:textId="77777777" w:rsidR="005D25B5" w:rsidRPr="00775C81" w:rsidRDefault="005D25B5" w:rsidP="00617445">
            <w:pPr>
              <w:pStyle w:val="tabteksts"/>
              <w:jc w:val="right"/>
            </w:pPr>
            <w:r>
              <w:rPr>
                <w:color w:val="000000"/>
                <w:szCs w:val="18"/>
              </w:rPr>
              <w:t>3,7</w:t>
            </w:r>
          </w:p>
        </w:tc>
      </w:tr>
      <w:tr w:rsidR="005D25B5" w:rsidRPr="00775C81" w14:paraId="29A1479D" w14:textId="77777777" w:rsidTr="00617445">
        <w:trPr>
          <w:trHeight w:val="142"/>
          <w:jc w:val="center"/>
        </w:trPr>
        <w:tc>
          <w:tcPr>
            <w:tcW w:w="1872" w:type="pct"/>
          </w:tcPr>
          <w:p w14:paraId="5924C7C9"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3113D69" w14:textId="77777777" w:rsidR="005D25B5" w:rsidRPr="00775C81" w:rsidRDefault="005D25B5" w:rsidP="00617445">
            <w:pPr>
              <w:pStyle w:val="tabteksts"/>
              <w:jc w:val="right"/>
              <w:rPr>
                <w:szCs w:val="18"/>
              </w:rPr>
            </w:pPr>
            <w:r>
              <w:rPr>
                <w:color w:val="000000"/>
                <w:szCs w:val="18"/>
              </w:rPr>
              <w:t>10 085 681</w:t>
            </w:r>
          </w:p>
        </w:tc>
        <w:tc>
          <w:tcPr>
            <w:tcW w:w="626" w:type="pct"/>
            <w:tcBorders>
              <w:top w:val="nil"/>
              <w:left w:val="single" w:sz="4" w:space="0" w:color="auto"/>
              <w:bottom w:val="single" w:sz="4" w:space="0" w:color="auto"/>
              <w:right w:val="single" w:sz="4" w:space="0" w:color="auto"/>
            </w:tcBorders>
            <w:shd w:val="clear" w:color="auto" w:fill="auto"/>
          </w:tcPr>
          <w:p w14:paraId="776DEBB6" w14:textId="77777777" w:rsidR="005D25B5" w:rsidRPr="00775C81" w:rsidRDefault="005D25B5" w:rsidP="00617445">
            <w:pPr>
              <w:pStyle w:val="tabteksts"/>
              <w:jc w:val="right"/>
              <w:rPr>
                <w:szCs w:val="18"/>
              </w:rPr>
            </w:pPr>
            <w:r>
              <w:rPr>
                <w:color w:val="000000"/>
                <w:szCs w:val="18"/>
              </w:rPr>
              <w:t>15 331 475</w:t>
            </w:r>
          </w:p>
        </w:tc>
        <w:tc>
          <w:tcPr>
            <w:tcW w:w="626" w:type="pct"/>
            <w:tcBorders>
              <w:top w:val="nil"/>
              <w:left w:val="nil"/>
              <w:bottom w:val="single" w:sz="4" w:space="0" w:color="auto"/>
              <w:right w:val="single" w:sz="4" w:space="0" w:color="auto"/>
            </w:tcBorders>
            <w:shd w:val="clear" w:color="auto" w:fill="auto"/>
          </w:tcPr>
          <w:p w14:paraId="4EF8AE03" w14:textId="77777777" w:rsidR="005D25B5" w:rsidRPr="00775C81" w:rsidRDefault="005D25B5" w:rsidP="00617445">
            <w:pPr>
              <w:pStyle w:val="tabteksts"/>
              <w:jc w:val="right"/>
              <w:rPr>
                <w:szCs w:val="18"/>
              </w:rPr>
            </w:pPr>
            <w:r>
              <w:rPr>
                <w:color w:val="000000"/>
                <w:szCs w:val="18"/>
              </w:rPr>
              <w:t>16 639 915</w:t>
            </w:r>
          </w:p>
        </w:tc>
        <w:tc>
          <w:tcPr>
            <w:tcW w:w="626" w:type="pct"/>
            <w:tcBorders>
              <w:top w:val="nil"/>
              <w:left w:val="nil"/>
              <w:bottom w:val="single" w:sz="4" w:space="0" w:color="auto"/>
              <w:right w:val="single" w:sz="4" w:space="0" w:color="auto"/>
            </w:tcBorders>
            <w:shd w:val="clear" w:color="auto" w:fill="auto"/>
          </w:tcPr>
          <w:p w14:paraId="35387D89" w14:textId="77777777" w:rsidR="005D25B5" w:rsidRPr="00775C81" w:rsidRDefault="005D25B5" w:rsidP="00617445">
            <w:pPr>
              <w:pStyle w:val="tabteksts"/>
              <w:jc w:val="right"/>
              <w:rPr>
                <w:szCs w:val="18"/>
              </w:rPr>
            </w:pPr>
            <w:r>
              <w:rPr>
                <w:color w:val="000000"/>
                <w:szCs w:val="18"/>
              </w:rPr>
              <w:t>16 639 915</w:t>
            </w:r>
          </w:p>
        </w:tc>
        <w:tc>
          <w:tcPr>
            <w:tcW w:w="624" w:type="pct"/>
            <w:tcBorders>
              <w:top w:val="nil"/>
              <w:left w:val="nil"/>
              <w:bottom w:val="single" w:sz="4" w:space="0" w:color="auto"/>
              <w:right w:val="single" w:sz="4" w:space="0" w:color="auto"/>
            </w:tcBorders>
            <w:shd w:val="clear" w:color="auto" w:fill="auto"/>
          </w:tcPr>
          <w:p w14:paraId="5334BF72" w14:textId="77777777" w:rsidR="005D25B5" w:rsidRPr="00775C81" w:rsidRDefault="005D25B5" w:rsidP="00617445">
            <w:pPr>
              <w:pStyle w:val="tabteksts"/>
              <w:jc w:val="right"/>
              <w:rPr>
                <w:szCs w:val="18"/>
              </w:rPr>
            </w:pPr>
            <w:r>
              <w:rPr>
                <w:color w:val="000000"/>
                <w:szCs w:val="18"/>
              </w:rPr>
              <w:t>16 639 915</w:t>
            </w:r>
          </w:p>
        </w:tc>
      </w:tr>
      <w:tr w:rsidR="005D25B5" w:rsidRPr="00775C81" w14:paraId="735C10A8"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2B452BA7"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17A86270" w14:textId="77777777" w:rsidR="005D25B5" w:rsidRPr="00775C81" w:rsidRDefault="005D25B5" w:rsidP="00617445">
            <w:pPr>
              <w:pStyle w:val="tabteksts"/>
              <w:jc w:val="right"/>
              <w:rPr>
                <w:color w:val="000000"/>
                <w:szCs w:val="18"/>
              </w:rPr>
            </w:pPr>
            <w:r>
              <w:rPr>
                <w:color w:val="000000"/>
                <w:szCs w:val="18"/>
              </w:rPr>
              <w:t>350</w:t>
            </w:r>
          </w:p>
        </w:tc>
        <w:tc>
          <w:tcPr>
            <w:tcW w:w="626" w:type="pct"/>
            <w:tcBorders>
              <w:top w:val="nil"/>
              <w:left w:val="single" w:sz="4" w:space="0" w:color="auto"/>
              <w:bottom w:val="single" w:sz="4" w:space="0" w:color="auto"/>
              <w:right w:val="single" w:sz="4" w:space="0" w:color="auto"/>
            </w:tcBorders>
            <w:shd w:val="clear" w:color="auto" w:fill="auto"/>
          </w:tcPr>
          <w:p w14:paraId="31D52214" w14:textId="77777777" w:rsidR="005D25B5" w:rsidRPr="00775C81" w:rsidRDefault="005D25B5" w:rsidP="00617445">
            <w:pPr>
              <w:pStyle w:val="tabteksts"/>
              <w:jc w:val="right"/>
              <w:rPr>
                <w:color w:val="000000"/>
                <w:szCs w:val="18"/>
              </w:rPr>
            </w:pPr>
            <w:r>
              <w:rPr>
                <w:color w:val="000000"/>
                <w:szCs w:val="18"/>
              </w:rPr>
              <w:t>398</w:t>
            </w:r>
          </w:p>
        </w:tc>
        <w:tc>
          <w:tcPr>
            <w:tcW w:w="626" w:type="pct"/>
            <w:tcBorders>
              <w:top w:val="nil"/>
              <w:left w:val="nil"/>
              <w:bottom w:val="single" w:sz="4" w:space="0" w:color="auto"/>
              <w:right w:val="single" w:sz="4" w:space="0" w:color="auto"/>
            </w:tcBorders>
            <w:shd w:val="clear" w:color="auto" w:fill="auto"/>
          </w:tcPr>
          <w:p w14:paraId="5889265E" w14:textId="77777777" w:rsidR="005D25B5" w:rsidRPr="00775C81" w:rsidRDefault="005D25B5" w:rsidP="00617445">
            <w:pPr>
              <w:pStyle w:val="tabteksts"/>
              <w:jc w:val="right"/>
              <w:rPr>
                <w:color w:val="000000"/>
                <w:szCs w:val="18"/>
              </w:rPr>
            </w:pPr>
            <w:r>
              <w:rPr>
                <w:color w:val="000000"/>
                <w:szCs w:val="18"/>
              </w:rPr>
              <w:t>485</w:t>
            </w:r>
          </w:p>
        </w:tc>
        <w:tc>
          <w:tcPr>
            <w:tcW w:w="626" w:type="pct"/>
            <w:tcBorders>
              <w:top w:val="nil"/>
              <w:left w:val="nil"/>
              <w:bottom w:val="single" w:sz="4" w:space="0" w:color="auto"/>
              <w:right w:val="single" w:sz="4" w:space="0" w:color="auto"/>
            </w:tcBorders>
            <w:shd w:val="clear" w:color="auto" w:fill="auto"/>
          </w:tcPr>
          <w:p w14:paraId="2091BA78" w14:textId="77777777" w:rsidR="005D25B5" w:rsidRPr="00775C81" w:rsidRDefault="005D25B5" w:rsidP="00617445">
            <w:pPr>
              <w:pStyle w:val="tabteksts"/>
              <w:jc w:val="right"/>
              <w:rPr>
                <w:color w:val="000000"/>
                <w:szCs w:val="18"/>
              </w:rPr>
            </w:pPr>
            <w:r>
              <w:rPr>
                <w:color w:val="000000"/>
                <w:szCs w:val="18"/>
              </w:rPr>
              <w:t>485</w:t>
            </w:r>
          </w:p>
        </w:tc>
        <w:tc>
          <w:tcPr>
            <w:tcW w:w="624" w:type="pct"/>
            <w:tcBorders>
              <w:top w:val="nil"/>
              <w:left w:val="nil"/>
              <w:bottom w:val="single" w:sz="4" w:space="0" w:color="auto"/>
              <w:right w:val="single" w:sz="4" w:space="0" w:color="auto"/>
            </w:tcBorders>
            <w:shd w:val="clear" w:color="auto" w:fill="auto"/>
          </w:tcPr>
          <w:p w14:paraId="11AB4AAA" w14:textId="77777777" w:rsidR="005D25B5" w:rsidRPr="00775C81" w:rsidRDefault="005D25B5" w:rsidP="00617445">
            <w:pPr>
              <w:pStyle w:val="tabteksts"/>
              <w:jc w:val="right"/>
              <w:rPr>
                <w:szCs w:val="18"/>
              </w:rPr>
            </w:pPr>
            <w:r>
              <w:rPr>
                <w:color w:val="000000"/>
                <w:szCs w:val="18"/>
              </w:rPr>
              <w:t>480</w:t>
            </w:r>
          </w:p>
        </w:tc>
      </w:tr>
      <w:tr w:rsidR="005D25B5" w:rsidRPr="00775C81" w14:paraId="4DC109C6"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2DF7E003" w14:textId="77777777" w:rsidR="005D25B5" w:rsidRPr="00775C81" w:rsidRDefault="005D25B5" w:rsidP="00617445">
            <w:pPr>
              <w:pStyle w:val="tabteksts"/>
              <w:jc w:val="both"/>
              <w:rPr>
                <w:color w:val="000000"/>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959AAFC" w14:textId="77777777" w:rsidR="005D25B5" w:rsidRDefault="005D25B5" w:rsidP="00617445">
            <w:pPr>
              <w:pStyle w:val="tabteksts"/>
              <w:jc w:val="right"/>
              <w:rPr>
                <w:color w:val="000000"/>
                <w:szCs w:val="18"/>
              </w:rPr>
            </w:pPr>
            <w:r>
              <w:rPr>
                <w:szCs w:val="18"/>
              </w:rPr>
              <w:t>2 391</w:t>
            </w:r>
          </w:p>
        </w:tc>
        <w:tc>
          <w:tcPr>
            <w:tcW w:w="626" w:type="pct"/>
            <w:tcBorders>
              <w:top w:val="nil"/>
              <w:left w:val="single" w:sz="4" w:space="0" w:color="auto"/>
              <w:bottom w:val="single" w:sz="4" w:space="0" w:color="auto"/>
              <w:right w:val="single" w:sz="4" w:space="0" w:color="auto"/>
            </w:tcBorders>
            <w:shd w:val="clear" w:color="auto" w:fill="auto"/>
          </w:tcPr>
          <w:p w14:paraId="20013B7F" w14:textId="77777777" w:rsidR="005D25B5" w:rsidRDefault="005D25B5" w:rsidP="00617445">
            <w:pPr>
              <w:pStyle w:val="tabteksts"/>
              <w:jc w:val="right"/>
              <w:rPr>
                <w:color w:val="000000"/>
                <w:szCs w:val="18"/>
              </w:rPr>
            </w:pPr>
            <w:r>
              <w:rPr>
                <w:szCs w:val="18"/>
              </w:rPr>
              <w:t>3 202</w:t>
            </w:r>
          </w:p>
        </w:tc>
        <w:tc>
          <w:tcPr>
            <w:tcW w:w="626" w:type="pct"/>
            <w:tcBorders>
              <w:top w:val="nil"/>
              <w:left w:val="nil"/>
              <w:bottom w:val="single" w:sz="4" w:space="0" w:color="auto"/>
              <w:right w:val="single" w:sz="4" w:space="0" w:color="auto"/>
            </w:tcBorders>
            <w:shd w:val="clear" w:color="auto" w:fill="auto"/>
          </w:tcPr>
          <w:p w14:paraId="6A544895" w14:textId="77777777" w:rsidR="005D25B5" w:rsidRDefault="005D25B5" w:rsidP="00617445">
            <w:pPr>
              <w:pStyle w:val="tabteksts"/>
              <w:jc w:val="right"/>
              <w:rPr>
                <w:color w:val="000000"/>
                <w:szCs w:val="18"/>
              </w:rPr>
            </w:pPr>
            <w:r>
              <w:rPr>
                <w:szCs w:val="18"/>
              </w:rPr>
              <w:t>2 852</w:t>
            </w:r>
          </w:p>
        </w:tc>
        <w:tc>
          <w:tcPr>
            <w:tcW w:w="626" w:type="pct"/>
            <w:tcBorders>
              <w:top w:val="nil"/>
              <w:left w:val="nil"/>
              <w:bottom w:val="single" w:sz="4" w:space="0" w:color="auto"/>
              <w:right w:val="single" w:sz="4" w:space="0" w:color="auto"/>
            </w:tcBorders>
            <w:shd w:val="clear" w:color="auto" w:fill="auto"/>
          </w:tcPr>
          <w:p w14:paraId="3E7166FA" w14:textId="77777777" w:rsidR="005D25B5" w:rsidRDefault="005D25B5" w:rsidP="00617445">
            <w:pPr>
              <w:pStyle w:val="tabteksts"/>
              <w:jc w:val="right"/>
              <w:rPr>
                <w:color w:val="000000"/>
                <w:szCs w:val="18"/>
              </w:rPr>
            </w:pPr>
            <w:r>
              <w:rPr>
                <w:szCs w:val="18"/>
              </w:rPr>
              <w:t>2 852</w:t>
            </w:r>
          </w:p>
        </w:tc>
        <w:tc>
          <w:tcPr>
            <w:tcW w:w="624" w:type="pct"/>
            <w:tcBorders>
              <w:top w:val="nil"/>
              <w:left w:val="nil"/>
              <w:bottom w:val="single" w:sz="4" w:space="0" w:color="auto"/>
              <w:right w:val="single" w:sz="4" w:space="0" w:color="auto"/>
            </w:tcBorders>
            <w:shd w:val="clear" w:color="auto" w:fill="auto"/>
          </w:tcPr>
          <w:p w14:paraId="1F885F69" w14:textId="77777777" w:rsidR="005D25B5" w:rsidRDefault="005D25B5" w:rsidP="00617445">
            <w:pPr>
              <w:pStyle w:val="tabteksts"/>
              <w:jc w:val="right"/>
              <w:rPr>
                <w:color w:val="000000"/>
                <w:szCs w:val="18"/>
              </w:rPr>
            </w:pPr>
            <w:r>
              <w:rPr>
                <w:szCs w:val="18"/>
              </w:rPr>
              <w:t>2 882</w:t>
            </w:r>
          </w:p>
        </w:tc>
      </w:tr>
      <w:tr w:rsidR="005D25B5" w:rsidRPr="00775C81" w14:paraId="620A31F6"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01A0C77A" w14:textId="77777777" w:rsidR="005D25B5" w:rsidRPr="00775C81" w:rsidRDefault="005D25B5" w:rsidP="00617445">
            <w:pPr>
              <w:pStyle w:val="tabteksts"/>
              <w:jc w:val="both"/>
              <w:rPr>
                <w:szCs w:val="18"/>
              </w:rPr>
            </w:pPr>
            <w:r w:rsidRPr="00854D25">
              <w:rPr>
                <w:szCs w:val="18"/>
              </w:rPr>
              <w:t xml:space="preserve">Kopējā atlīdzība gadā par ārštata darbinieku un uz līgumattiecību pamata nodarbināto, kas nav amatu sarakstā, sniegtajiem pakalpojumiem, </w:t>
            </w:r>
            <w:proofErr w:type="spellStart"/>
            <w:r w:rsidRPr="00854D25">
              <w:rPr>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0113EEF" w14:textId="77777777" w:rsidR="005D25B5" w:rsidRPr="00775C81" w:rsidRDefault="005D25B5" w:rsidP="00617445">
            <w:pPr>
              <w:pStyle w:val="tabteksts"/>
              <w:jc w:val="right"/>
              <w:rPr>
                <w:color w:val="000000"/>
                <w:szCs w:val="18"/>
              </w:rPr>
            </w:pPr>
            <w:r>
              <w:rPr>
                <w:color w:val="000000"/>
                <w:szCs w:val="18"/>
              </w:rPr>
              <w:t>42 579</w:t>
            </w:r>
          </w:p>
        </w:tc>
        <w:tc>
          <w:tcPr>
            <w:tcW w:w="626" w:type="pct"/>
            <w:tcBorders>
              <w:top w:val="nil"/>
              <w:left w:val="single" w:sz="4" w:space="0" w:color="auto"/>
              <w:bottom w:val="single" w:sz="4" w:space="0" w:color="auto"/>
              <w:right w:val="single" w:sz="4" w:space="0" w:color="auto"/>
            </w:tcBorders>
            <w:shd w:val="clear" w:color="auto" w:fill="auto"/>
          </w:tcPr>
          <w:p w14:paraId="00A7FF5E" w14:textId="77777777" w:rsidR="005D25B5" w:rsidRPr="00775C81" w:rsidRDefault="005D25B5" w:rsidP="00617445">
            <w:pPr>
              <w:pStyle w:val="tabteksts"/>
              <w:jc w:val="right"/>
              <w:rPr>
                <w:color w:val="000000"/>
                <w:szCs w:val="18"/>
              </w:rPr>
            </w:pPr>
            <w:r>
              <w:rPr>
                <w:color w:val="000000"/>
                <w:szCs w:val="18"/>
              </w:rPr>
              <w:t>41 000</w:t>
            </w:r>
          </w:p>
        </w:tc>
        <w:tc>
          <w:tcPr>
            <w:tcW w:w="626" w:type="pct"/>
            <w:tcBorders>
              <w:top w:val="nil"/>
              <w:left w:val="nil"/>
              <w:bottom w:val="single" w:sz="4" w:space="0" w:color="auto"/>
              <w:right w:val="single" w:sz="4" w:space="0" w:color="auto"/>
            </w:tcBorders>
            <w:shd w:val="clear" w:color="auto" w:fill="auto"/>
          </w:tcPr>
          <w:p w14:paraId="47FC5C07" w14:textId="77777777" w:rsidR="005D25B5" w:rsidRPr="00775C81" w:rsidRDefault="005D25B5" w:rsidP="00617445">
            <w:pPr>
              <w:pStyle w:val="tabteksts"/>
              <w:jc w:val="right"/>
              <w:rPr>
                <w:color w:val="000000"/>
                <w:szCs w:val="18"/>
              </w:rPr>
            </w:pPr>
            <w:r>
              <w:rPr>
                <w:color w:val="000000"/>
                <w:szCs w:val="18"/>
              </w:rPr>
              <w:t>41 000</w:t>
            </w:r>
          </w:p>
        </w:tc>
        <w:tc>
          <w:tcPr>
            <w:tcW w:w="626" w:type="pct"/>
            <w:tcBorders>
              <w:top w:val="nil"/>
              <w:left w:val="nil"/>
              <w:bottom w:val="single" w:sz="4" w:space="0" w:color="auto"/>
              <w:right w:val="single" w:sz="4" w:space="0" w:color="auto"/>
            </w:tcBorders>
            <w:shd w:val="clear" w:color="auto" w:fill="auto"/>
          </w:tcPr>
          <w:p w14:paraId="37635472" w14:textId="77777777" w:rsidR="005D25B5" w:rsidRPr="00775C81" w:rsidRDefault="005D25B5" w:rsidP="00617445">
            <w:pPr>
              <w:pStyle w:val="tabteksts"/>
              <w:jc w:val="right"/>
              <w:rPr>
                <w:color w:val="000000"/>
                <w:szCs w:val="18"/>
              </w:rPr>
            </w:pPr>
            <w:r>
              <w:rPr>
                <w:color w:val="000000"/>
                <w:szCs w:val="18"/>
              </w:rPr>
              <w:t>41 000</w:t>
            </w:r>
          </w:p>
        </w:tc>
        <w:tc>
          <w:tcPr>
            <w:tcW w:w="624" w:type="pct"/>
            <w:tcBorders>
              <w:top w:val="nil"/>
              <w:left w:val="nil"/>
              <w:bottom w:val="single" w:sz="4" w:space="0" w:color="auto"/>
              <w:right w:val="single" w:sz="4" w:space="0" w:color="auto"/>
            </w:tcBorders>
            <w:shd w:val="clear" w:color="auto" w:fill="auto"/>
          </w:tcPr>
          <w:p w14:paraId="78AB6337" w14:textId="77777777" w:rsidR="005D25B5" w:rsidRPr="00775C81" w:rsidRDefault="005D25B5" w:rsidP="00617445">
            <w:pPr>
              <w:pStyle w:val="tabteksts"/>
              <w:jc w:val="right"/>
              <w:rPr>
                <w:szCs w:val="18"/>
              </w:rPr>
            </w:pPr>
            <w:r>
              <w:rPr>
                <w:color w:val="000000"/>
                <w:szCs w:val="18"/>
              </w:rPr>
              <w:t>41 000</w:t>
            </w:r>
          </w:p>
        </w:tc>
      </w:tr>
    </w:tbl>
    <w:p w14:paraId="3C2B834F"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6C59387A"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115A4FC6" w14:textId="77777777" w:rsidTr="00617445">
        <w:trPr>
          <w:trHeight w:val="142"/>
          <w:tblHeader/>
          <w:jc w:val="center"/>
        </w:trPr>
        <w:tc>
          <w:tcPr>
            <w:tcW w:w="2889" w:type="pct"/>
            <w:vAlign w:val="center"/>
          </w:tcPr>
          <w:p w14:paraId="35D884CD"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4E6B7647"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0BA5586A"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613D8D15"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7D25BB00" w14:textId="77777777" w:rsidTr="00617445">
        <w:trPr>
          <w:trHeight w:val="142"/>
          <w:jc w:val="center"/>
        </w:trPr>
        <w:tc>
          <w:tcPr>
            <w:tcW w:w="2889" w:type="pct"/>
            <w:shd w:val="clear" w:color="auto" w:fill="D9D9D9" w:themeFill="background1" w:themeFillShade="D9"/>
          </w:tcPr>
          <w:p w14:paraId="50B31D0B"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26E1F18" w14:textId="77777777" w:rsidR="005D25B5" w:rsidRPr="002E149C" w:rsidRDefault="005D25B5" w:rsidP="00617445">
            <w:pPr>
              <w:pStyle w:val="tabteksts"/>
              <w:jc w:val="right"/>
              <w:rPr>
                <w:b/>
                <w:bCs/>
                <w:szCs w:val="18"/>
              </w:rPr>
            </w:pPr>
            <w:r w:rsidRPr="002E149C">
              <w:rPr>
                <w:b/>
                <w:bCs/>
                <w:color w:val="000000"/>
                <w:szCs w:val="18"/>
              </w:rPr>
              <w:t>18 097 325</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55AB8501" w14:textId="77777777" w:rsidR="005D25B5" w:rsidRPr="002E149C" w:rsidRDefault="005D25B5" w:rsidP="00617445">
            <w:pPr>
              <w:pStyle w:val="tabteksts"/>
              <w:jc w:val="right"/>
              <w:rPr>
                <w:b/>
                <w:bCs/>
                <w:szCs w:val="18"/>
              </w:rPr>
            </w:pPr>
            <w:r w:rsidRPr="002E149C">
              <w:rPr>
                <w:b/>
                <w:bCs/>
                <w:color w:val="000000"/>
                <w:szCs w:val="18"/>
              </w:rPr>
              <w:t>20 104 100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301A546E" w14:textId="77777777" w:rsidR="005D25B5" w:rsidRPr="002E149C" w:rsidRDefault="005D25B5" w:rsidP="00617445">
            <w:pPr>
              <w:pStyle w:val="tabteksts"/>
              <w:jc w:val="right"/>
              <w:rPr>
                <w:b/>
                <w:bCs/>
                <w:szCs w:val="18"/>
              </w:rPr>
            </w:pPr>
            <w:r w:rsidRPr="002E149C">
              <w:rPr>
                <w:b/>
                <w:bCs/>
                <w:color w:val="000000"/>
                <w:szCs w:val="18"/>
              </w:rPr>
              <w:t>2 006 775</w:t>
            </w:r>
          </w:p>
        </w:tc>
      </w:tr>
      <w:tr w:rsidR="005D25B5" w:rsidRPr="00775C81" w14:paraId="003FE6D9" w14:textId="77777777" w:rsidTr="00617445">
        <w:trPr>
          <w:jc w:val="center"/>
        </w:trPr>
        <w:tc>
          <w:tcPr>
            <w:tcW w:w="5000" w:type="pct"/>
            <w:gridSpan w:val="4"/>
          </w:tcPr>
          <w:p w14:paraId="2B83F44D"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02CC5CBF" w14:textId="77777777" w:rsidTr="00617445">
        <w:trPr>
          <w:trHeight w:val="142"/>
          <w:jc w:val="center"/>
        </w:trPr>
        <w:tc>
          <w:tcPr>
            <w:tcW w:w="2889" w:type="pct"/>
            <w:shd w:val="clear" w:color="auto" w:fill="F2F2F2" w:themeFill="background1" w:themeFillShade="F2"/>
          </w:tcPr>
          <w:p w14:paraId="2E87C124"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29093F4C" w14:textId="77777777" w:rsidR="005D25B5" w:rsidRPr="00775C81" w:rsidRDefault="005D25B5" w:rsidP="00617445">
            <w:pPr>
              <w:pStyle w:val="tabteksts"/>
              <w:jc w:val="right"/>
              <w:rPr>
                <w:szCs w:val="18"/>
                <w:u w:val="single"/>
              </w:rPr>
            </w:pPr>
            <w:r>
              <w:rPr>
                <w:color w:val="000000"/>
                <w:szCs w:val="18"/>
              </w:rPr>
              <w:t>18 097 325</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2CE17D4" w14:textId="77777777" w:rsidR="005D25B5" w:rsidRPr="00775C81" w:rsidRDefault="005D25B5" w:rsidP="00617445">
            <w:pPr>
              <w:pStyle w:val="tabteksts"/>
              <w:jc w:val="right"/>
              <w:rPr>
                <w:szCs w:val="18"/>
                <w:u w:val="single"/>
              </w:rPr>
            </w:pPr>
            <w:r>
              <w:rPr>
                <w:color w:val="000000"/>
                <w:szCs w:val="18"/>
              </w:rPr>
              <w:t>20 104 100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17751C53" w14:textId="77777777" w:rsidR="005D25B5" w:rsidRPr="00775C81" w:rsidRDefault="005D25B5" w:rsidP="00617445">
            <w:pPr>
              <w:pStyle w:val="tabteksts"/>
              <w:jc w:val="right"/>
              <w:rPr>
                <w:szCs w:val="18"/>
                <w:u w:val="single"/>
              </w:rPr>
            </w:pPr>
            <w:r>
              <w:rPr>
                <w:color w:val="000000"/>
                <w:szCs w:val="18"/>
              </w:rPr>
              <w:t>2 006 775</w:t>
            </w:r>
          </w:p>
        </w:tc>
      </w:tr>
      <w:tr w:rsidR="005D25B5" w:rsidRPr="00775C81" w14:paraId="2A090C29"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50EAE86" w14:textId="77777777" w:rsidR="005D25B5" w:rsidRPr="00775C81" w:rsidRDefault="005D25B5" w:rsidP="00617445">
            <w:pPr>
              <w:pStyle w:val="tabteksts"/>
              <w:jc w:val="both"/>
              <w:rPr>
                <w:i/>
                <w:szCs w:val="18"/>
                <w:lang w:eastAsia="lv-LV"/>
              </w:rPr>
            </w:pPr>
            <w:r>
              <w:rPr>
                <w:i/>
                <w:iCs/>
                <w:color w:val="000000"/>
                <w:szCs w:val="18"/>
              </w:rPr>
              <w:t>Tehniskā palīdzība ERAF, ESF+, KF, TPF finansējuma apgūšanai (2021–2027)</w:t>
            </w:r>
          </w:p>
        </w:tc>
        <w:tc>
          <w:tcPr>
            <w:tcW w:w="704" w:type="pct"/>
            <w:tcBorders>
              <w:top w:val="single" w:sz="4" w:space="0" w:color="auto"/>
              <w:left w:val="nil"/>
              <w:bottom w:val="single" w:sz="4" w:space="0" w:color="auto"/>
              <w:right w:val="single" w:sz="4" w:space="0" w:color="auto"/>
            </w:tcBorders>
            <w:shd w:val="clear" w:color="auto" w:fill="auto"/>
          </w:tcPr>
          <w:p w14:paraId="4F4A5227" w14:textId="77777777" w:rsidR="005D25B5" w:rsidRPr="00775C81" w:rsidRDefault="005D25B5" w:rsidP="00617445">
            <w:pPr>
              <w:pStyle w:val="tabteksts"/>
              <w:jc w:val="right"/>
              <w:rPr>
                <w:szCs w:val="18"/>
              </w:rPr>
            </w:pPr>
            <w:r>
              <w:rPr>
                <w:color w:val="000000"/>
                <w:szCs w:val="18"/>
              </w:rPr>
              <w:t>18 097 325</w:t>
            </w:r>
          </w:p>
        </w:tc>
        <w:tc>
          <w:tcPr>
            <w:tcW w:w="704" w:type="pct"/>
            <w:tcBorders>
              <w:top w:val="single" w:sz="4" w:space="0" w:color="auto"/>
              <w:left w:val="nil"/>
              <w:bottom w:val="single" w:sz="4" w:space="0" w:color="auto"/>
              <w:right w:val="single" w:sz="4" w:space="0" w:color="auto"/>
            </w:tcBorders>
            <w:shd w:val="clear" w:color="auto" w:fill="auto"/>
          </w:tcPr>
          <w:p w14:paraId="713E7C4E" w14:textId="77777777" w:rsidR="005D25B5" w:rsidRPr="00775C81" w:rsidRDefault="005D25B5" w:rsidP="00617445">
            <w:pPr>
              <w:pStyle w:val="tabteksts"/>
              <w:jc w:val="right"/>
              <w:rPr>
                <w:szCs w:val="18"/>
              </w:rPr>
            </w:pPr>
            <w:r>
              <w:rPr>
                <w:color w:val="000000"/>
                <w:szCs w:val="18"/>
              </w:rPr>
              <w:t>20 104 100</w:t>
            </w:r>
          </w:p>
        </w:tc>
        <w:tc>
          <w:tcPr>
            <w:tcW w:w="703" w:type="pct"/>
            <w:tcBorders>
              <w:top w:val="single" w:sz="4" w:space="0" w:color="auto"/>
              <w:left w:val="nil"/>
              <w:bottom w:val="single" w:sz="4" w:space="0" w:color="auto"/>
              <w:right w:val="single" w:sz="4" w:space="0" w:color="auto"/>
            </w:tcBorders>
            <w:shd w:val="clear" w:color="auto" w:fill="auto"/>
          </w:tcPr>
          <w:p w14:paraId="0533A9E3" w14:textId="77777777" w:rsidR="005D25B5" w:rsidRPr="00775C81" w:rsidRDefault="005D25B5" w:rsidP="00617445">
            <w:pPr>
              <w:pStyle w:val="tabteksts"/>
              <w:jc w:val="right"/>
              <w:rPr>
                <w:szCs w:val="18"/>
              </w:rPr>
            </w:pPr>
            <w:r>
              <w:rPr>
                <w:color w:val="000000"/>
                <w:szCs w:val="18"/>
              </w:rPr>
              <w:t>2 006 775</w:t>
            </w:r>
          </w:p>
        </w:tc>
      </w:tr>
    </w:tbl>
    <w:p w14:paraId="38243831" w14:textId="77777777" w:rsidR="005D25B5" w:rsidRPr="00BF1E43" w:rsidRDefault="005D25B5" w:rsidP="005D25B5">
      <w:pPr>
        <w:spacing w:before="240" w:after="240"/>
        <w:ind w:firstLine="0"/>
        <w:jc w:val="center"/>
        <w:rPr>
          <w:b/>
        </w:rPr>
      </w:pPr>
      <w:r w:rsidRPr="00BF1E43">
        <w:rPr>
          <w:b/>
        </w:rPr>
        <w:t>71.00.00 Eiropas Ekonomikas zonas un Norvēģijas finanšu instrumentu finansēto programmu, projektu un pasākumu īstenošana</w:t>
      </w:r>
    </w:p>
    <w:p w14:paraId="608C8B96"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4E67AE28" w14:textId="77777777" w:rsidTr="00617445">
        <w:trPr>
          <w:trHeight w:val="283"/>
          <w:tblHeader/>
          <w:jc w:val="center"/>
        </w:trPr>
        <w:tc>
          <w:tcPr>
            <w:tcW w:w="1872" w:type="pct"/>
            <w:vAlign w:val="center"/>
          </w:tcPr>
          <w:p w14:paraId="0AD3E6E4" w14:textId="77777777" w:rsidR="005D25B5" w:rsidRPr="00775C81" w:rsidRDefault="005D25B5" w:rsidP="00617445">
            <w:pPr>
              <w:pStyle w:val="tabteksts"/>
              <w:jc w:val="center"/>
              <w:rPr>
                <w:szCs w:val="24"/>
              </w:rPr>
            </w:pPr>
          </w:p>
        </w:tc>
        <w:tc>
          <w:tcPr>
            <w:tcW w:w="626" w:type="pct"/>
          </w:tcPr>
          <w:p w14:paraId="7E4D73C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C603112"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1147895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06C5D3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5840F0E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25840298" w14:textId="77777777" w:rsidTr="00617445">
        <w:trPr>
          <w:trHeight w:val="142"/>
          <w:jc w:val="center"/>
        </w:trPr>
        <w:tc>
          <w:tcPr>
            <w:tcW w:w="1872" w:type="pct"/>
            <w:shd w:val="clear" w:color="auto" w:fill="D9D9D9" w:themeFill="background1" w:themeFillShade="D9"/>
            <w:vAlign w:val="center"/>
          </w:tcPr>
          <w:p w14:paraId="7A9115B6"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AFAD783" w14:textId="77777777" w:rsidR="005D25B5" w:rsidRPr="0011766B" w:rsidRDefault="005D25B5" w:rsidP="00617445">
            <w:pPr>
              <w:pStyle w:val="tabteksts"/>
              <w:jc w:val="right"/>
              <w:rPr>
                <w:color w:val="000000"/>
                <w:szCs w:val="18"/>
              </w:rPr>
            </w:pPr>
            <w:r w:rsidRPr="003C32E5">
              <w:rPr>
                <w:color w:val="000000"/>
                <w:szCs w:val="18"/>
              </w:rPr>
              <w:t>1 010 590</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42A81BF" w14:textId="77777777" w:rsidR="005D25B5" w:rsidRPr="00775C81" w:rsidRDefault="005D25B5" w:rsidP="00617445">
            <w:pPr>
              <w:pStyle w:val="tabteksts"/>
              <w:jc w:val="right"/>
            </w:pPr>
            <w:r>
              <w:rPr>
                <w:color w:val="000000"/>
                <w:szCs w:val="18"/>
              </w:rPr>
              <w:t>3 012 420</w:t>
            </w:r>
          </w:p>
        </w:tc>
        <w:tc>
          <w:tcPr>
            <w:tcW w:w="626" w:type="pct"/>
            <w:tcBorders>
              <w:top w:val="single" w:sz="4" w:space="0" w:color="auto"/>
              <w:left w:val="nil"/>
              <w:bottom w:val="single" w:sz="4" w:space="0" w:color="auto"/>
              <w:right w:val="single" w:sz="4" w:space="0" w:color="auto"/>
            </w:tcBorders>
            <w:shd w:val="clear" w:color="000000" w:fill="D0CECE"/>
          </w:tcPr>
          <w:p w14:paraId="1DC06F54" w14:textId="77777777" w:rsidR="005D25B5" w:rsidRPr="00775C81" w:rsidRDefault="005D25B5" w:rsidP="00617445">
            <w:pPr>
              <w:pStyle w:val="tabteksts"/>
              <w:jc w:val="right"/>
            </w:pPr>
            <w:r>
              <w:rPr>
                <w:color w:val="000000"/>
                <w:szCs w:val="18"/>
              </w:rPr>
              <w:t>517 760</w:t>
            </w:r>
          </w:p>
        </w:tc>
        <w:tc>
          <w:tcPr>
            <w:tcW w:w="626" w:type="pct"/>
            <w:tcBorders>
              <w:top w:val="single" w:sz="4" w:space="0" w:color="auto"/>
              <w:left w:val="nil"/>
              <w:bottom w:val="single" w:sz="4" w:space="0" w:color="auto"/>
              <w:right w:val="single" w:sz="4" w:space="0" w:color="auto"/>
            </w:tcBorders>
            <w:shd w:val="clear" w:color="000000" w:fill="D0CECE"/>
          </w:tcPr>
          <w:p w14:paraId="7A7BB591" w14:textId="77777777" w:rsidR="005D25B5" w:rsidRPr="00775C81" w:rsidRDefault="005D25B5" w:rsidP="00617445">
            <w:pPr>
              <w:pStyle w:val="tabteksts"/>
              <w:jc w:val="right"/>
            </w:pPr>
            <w:r>
              <w:rPr>
                <w:color w:val="000000"/>
                <w:szCs w:val="18"/>
              </w:rPr>
              <w:t>90 513</w:t>
            </w:r>
          </w:p>
        </w:tc>
        <w:tc>
          <w:tcPr>
            <w:tcW w:w="624" w:type="pct"/>
            <w:tcBorders>
              <w:top w:val="single" w:sz="4" w:space="0" w:color="auto"/>
              <w:left w:val="nil"/>
              <w:bottom w:val="single" w:sz="4" w:space="0" w:color="auto"/>
              <w:right w:val="single" w:sz="4" w:space="0" w:color="auto"/>
            </w:tcBorders>
            <w:shd w:val="clear" w:color="000000" w:fill="D0CECE"/>
          </w:tcPr>
          <w:p w14:paraId="76F16386" w14:textId="77777777" w:rsidR="005D25B5" w:rsidRPr="00775C81" w:rsidRDefault="005D25B5" w:rsidP="00617445">
            <w:pPr>
              <w:pStyle w:val="tabteksts"/>
              <w:jc w:val="center"/>
            </w:pPr>
            <w:r>
              <w:rPr>
                <w:color w:val="000000"/>
                <w:szCs w:val="18"/>
              </w:rPr>
              <w:t>-</w:t>
            </w:r>
          </w:p>
        </w:tc>
      </w:tr>
      <w:tr w:rsidR="005D25B5" w:rsidRPr="00775C81" w14:paraId="6FECE2C8" w14:textId="77777777" w:rsidTr="00617445">
        <w:trPr>
          <w:trHeight w:val="283"/>
          <w:jc w:val="center"/>
        </w:trPr>
        <w:tc>
          <w:tcPr>
            <w:tcW w:w="1872" w:type="pct"/>
            <w:vAlign w:val="center"/>
          </w:tcPr>
          <w:p w14:paraId="54643EE2"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24CD50C0"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39F97C2" w14:textId="77777777" w:rsidR="005D25B5" w:rsidRPr="00775C81" w:rsidRDefault="005D25B5" w:rsidP="00617445">
            <w:pPr>
              <w:pStyle w:val="tabteksts"/>
              <w:jc w:val="right"/>
            </w:pPr>
            <w:r>
              <w:rPr>
                <w:color w:val="000000"/>
                <w:szCs w:val="18"/>
              </w:rPr>
              <w:t>2 001 830</w:t>
            </w:r>
          </w:p>
        </w:tc>
        <w:tc>
          <w:tcPr>
            <w:tcW w:w="626" w:type="pct"/>
            <w:tcBorders>
              <w:top w:val="nil"/>
              <w:left w:val="nil"/>
              <w:bottom w:val="single" w:sz="4" w:space="0" w:color="auto"/>
              <w:right w:val="single" w:sz="4" w:space="0" w:color="auto"/>
            </w:tcBorders>
            <w:shd w:val="clear" w:color="auto" w:fill="auto"/>
          </w:tcPr>
          <w:p w14:paraId="4C8DEEA7" w14:textId="77777777" w:rsidR="005D25B5" w:rsidRPr="00775C81" w:rsidRDefault="005D25B5" w:rsidP="00617445">
            <w:pPr>
              <w:pStyle w:val="tabteksts"/>
              <w:jc w:val="right"/>
            </w:pPr>
            <w:r>
              <w:rPr>
                <w:color w:val="000000"/>
                <w:szCs w:val="18"/>
              </w:rPr>
              <w:t>-2 494 660</w:t>
            </w:r>
          </w:p>
        </w:tc>
        <w:tc>
          <w:tcPr>
            <w:tcW w:w="626" w:type="pct"/>
            <w:tcBorders>
              <w:top w:val="nil"/>
              <w:left w:val="nil"/>
              <w:bottom w:val="single" w:sz="4" w:space="0" w:color="auto"/>
              <w:right w:val="single" w:sz="4" w:space="0" w:color="auto"/>
            </w:tcBorders>
            <w:shd w:val="clear" w:color="auto" w:fill="auto"/>
          </w:tcPr>
          <w:p w14:paraId="7C095C33" w14:textId="77777777" w:rsidR="005D25B5" w:rsidRPr="00775C81" w:rsidRDefault="005D25B5" w:rsidP="00617445">
            <w:pPr>
              <w:pStyle w:val="tabteksts"/>
              <w:jc w:val="right"/>
            </w:pPr>
            <w:r>
              <w:rPr>
                <w:color w:val="000000"/>
                <w:szCs w:val="18"/>
              </w:rPr>
              <w:t>-427 247</w:t>
            </w:r>
          </w:p>
        </w:tc>
        <w:tc>
          <w:tcPr>
            <w:tcW w:w="624" w:type="pct"/>
            <w:tcBorders>
              <w:top w:val="nil"/>
              <w:left w:val="nil"/>
              <w:bottom w:val="single" w:sz="4" w:space="0" w:color="auto"/>
              <w:right w:val="single" w:sz="4" w:space="0" w:color="auto"/>
            </w:tcBorders>
            <w:shd w:val="clear" w:color="auto" w:fill="auto"/>
          </w:tcPr>
          <w:p w14:paraId="0E230113" w14:textId="77777777" w:rsidR="005D25B5" w:rsidRPr="00775C81" w:rsidRDefault="005D25B5" w:rsidP="00617445">
            <w:pPr>
              <w:pStyle w:val="tabteksts"/>
              <w:jc w:val="right"/>
            </w:pPr>
            <w:r>
              <w:rPr>
                <w:color w:val="000000"/>
                <w:szCs w:val="18"/>
              </w:rPr>
              <w:t>-90 513</w:t>
            </w:r>
          </w:p>
        </w:tc>
      </w:tr>
      <w:tr w:rsidR="005D25B5" w:rsidRPr="00775C81" w14:paraId="27EE2D50" w14:textId="77777777" w:rsidTr="00617445">
        <w:trPr>
          <w:trHeight w:val="283"/>
          <w:jc w:val="center"/>
        </w:trPr>
        <w:tc>
          <w:tcPr>
            <w:tcW w:w="1872" w:type="pct"/>
            <w:vAlign w:val="center"/>
          </w:tcPr>
          <w:p w14:paraId="6DC50B4A"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3B4F00C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0DEC077" w14:textId="77777777" w:rsidR="005D25B5" w:rsidRPr="00775C81" w:rsidRDefault="005D25B5" w:rsidP="00617445">
            <w:pPr>
              <w:pStyle w:val="tabteksts"/>
              <w:jc w:val="right"/>
            </w:pPr>
            <w:r>
              <w:rPr>
                <w:color w:val="000000"/>
                <w:szCs w:val="18"/>
              </w:rPr>
              <w:t>198,1</w:t>
            </w:r>
          </w:p>
        </w:tc>
        <w:tc>
          <w:tcPr>
            <w:tcW w:w="626" w:type="pct"/>
            <w:tcBorders>
              <w:top w:val="nil"/>
              <w:left w:val="nil"/>
              <w:bottom w:val="single" w:sz="4" w:space="0" w:color="auto"/>
              <w:right w:val="single" w:sz="4" w:space="0" w:color="auto"/>
            </w:tcBorders>
            <w:shd w:val="clear" w:color="auto" w:fill="auto"/>
          </w:tcPr>
          <w:p w14:paraId="5C8A8911" w14:textId="77777777" w:rsidR="005D25B5" w:rsidRPr="00775C81" w:rsidRDefault="005D25B5" w:rsidP="00617445">
            <w:pPr>
              <w:pStyle w:val="tabteksts"/>
              <w:jc w:val="right"/>
            </w:pPr>
            <w:r>
              <w:rPr>
                <w:color w:val="000000"/>
                <w:szCs w:val="18"/>
              </w:rPr>
              <w:t>-82,8</w:t>
            </w:r>
          </w:p>
        </w:tc>
        <w:tc>
          <w:tcPr>
            <w:tcW w:w="626" w:type="pct"/>
            <w:tcBorders>
              <w:top w:val="nil"/>
              <w:left w:val="nil"/>
              <w:bottom w:val="single" w:sz="4" w:space="0" w:color="auto"/>
              <w:right w:val="single" w:sz="4" w:space="0" w:color="auto"/>
            </w:tcBorders>
            <w:shd w:val="clear" w:color="auto" w:fill="auto"/>
          </w:tcPr>
          <w:p w14:paraId="49B94A56" w14:textId="77777777" w:rsidR="005D25B5" w:rsidRPr="00775C81" w:rsidRDefault="005D25B5" w:rsidP="00617445">
            <w:pPr>
              <w:pStyle w:val="tabteksts"/>
              <w:jc w:val="right"/>
            </w:pPr>
            <w:r>
              <w:rPr>
                <w:color w:val="000000"/>
                <w:szCs w:val="18"/>
              </w:rPr>
              <w:t>-82,5</w:t>
            </w:r>
          </w:p>
        </w:tc>
        <w:tc>
          <w:tcPr>
            <w:tcW w:w="624" w:type="pct"/>
            <w:tcBorders>
              <w:top w:val="nil"/>
              <w:left w:val="nil"/>
              <w:bottom w:val="single" w:sz="4" w:space="0" w:color="auto"/>
              <w:right w:val="single" w:sz="4" w:space="0" w:color="auto"/>
            </w:tcBorders>
            <w:shd w:val="clear" w:color="auto" w:fill="auto"/>
          </w:tcPr>
          <w:p w14:paraId="64659411" w14:textId="77777777" w:rsidR="005D25B5" w:rsidRPr="00775C81" w:rsidRDefault="005D25B5" w:rsidP="00617445">
            <w:pPr>
              <w:pStyle w:val="tabteksts"/>
              <w:jc w:val="right"/>
            </w:pPr>
            <w:r>
              <w:rPr>
                <w:color w:val="000000"/>
                <w:szCs w:val="18"/>
              </w:rPr>
              <w:t>-100,0</w:t>
            </w:r>
          </w:p>
        </w:tc>
      </w:tr>
      <w:tr w:rsidR="005D25B5" w:rsidRPr="00775C81" w14:paraId="32C36BB8" w14:textId="77777777" w:rsidTr="00617445">
        <w:trPr>
          <w:trHeight w:val="142"/>
          <w:jc w:val="center"/>
        </w:trPr>
        <w:tc>
          <w:tcPr>
            <w:tcW w:w="1872" w:type="pct"/>
          </w:tcPr>
          <w:p w14:paraId="774D276E"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5EEB134" w14:textId="77777777" w:rsidR="005D25B5" w:rsidRPr="00775C81" w:rsidRDefault="005D25B5" w:rsidP="00617445">
            <w:pPr>
              <w:pStyle w:val="tabteksts"/>
              <w:jc w:val="right"/>
              <w:rPr>
                <w:szCs w:val="18"/>
              </w:rPr>
            </w:pPr>
            <w:r>
              <w:rPr>
                <w:color w:val="000000"/>
                <w:szCs w:val="18"/>
              </w:rPr>
              <w:t>293 538</w:t>
            </w:r>
          </w:p>
        </w:tc>
        <w:tc>
          <w:tcPr>
            <w:tcW w:w="626" w:type="pct"/>
            <w:tcBorders>
              <w:top w:val="nil"/>
              <w:left w:val="single" w:sz="4" w:space="0" w:color="auto"/>
              <w:bottom w:val="single" w:sz="4" w:space="0" w:color="auto"/>
              <w:right w:val="single" w:sz="4" w:space="0" w:color="auto"/>
            </w:tcBorders>
            <w:shd w:val="clear" w:color="auto" w:fill="auto"/>
          </w:tcPr>
          <w:p w14:paraId="1110F6AE" w14:textId="77777777" w:rsidR="005D25B5" w:rsidRPr="00775C81" w:rsidRDefault="005D25B5" w:rsidP="00617445">
            <w:pPr>
              <w:pStyle w:val="tabteksts"/>
              <w:jc w:val="right"/>
              <w:rPr>
                <w:szCs w:val="18"/>
              </w:rPr>
            </w:pPr>
            <w:r>
              <w:rPr>
                <w:color w:val="000000"/>
                <w:szCs w:val="18"/>
              </w:rPr>
              <w:t>310 634</w:t>
            </w:r>
          </w:p>
        </w:tc>
        <w:tc>
          <w:tcPr>
            <w:tcW w:w="626" w:type="pct"/>
            <w:tcBorders>
              <w:top w:val="nil"/>
              <w:left w:val="nil"/>
              <w:bottom w:val="single" w:sz="4" w:space="0" w:color="auto"/>
              <w:right w:val="single" w:sz="4" w:space="0" w:color="auto"/>
            </w:tcBorders>
            <w:shd w:val="clear" w:color="auto" w:fill="auto"/>
          </w:tcPr>
          <w:p w14:paraId="52D41C12" w14:textId="77777777" w:rsidR="005D25B5" w:rsidRPr="00775C81" w:rsidRDefault="005D25B5" w:rsidP="00617445">
            <w:pPr>
              <w:pStyle w:val="tabteksts"/>
              <w:jc w:val="right"/>
              <w:rPr>
                <w:szCs w:val="18"/>
              </w:rPr>
            </w:pPr>
            <w:r>
              <w:rPr>
                <w:color w:val="000000"/>
                <w:szCs w:val="18"/>
              </w:rPr>
              <w:t>234 311</w:t>
            </w:r>
          </w:p>
        </w:tc>
        <w:tc>
          <w:tcPr>
            <w:tcW w:w="626" w:type="pct"/>
            <w:tcBorders>
              <w:top w:val="nil"/>
              <w:left w:val="nil"/>
              <w:bottom w:val="single" w:sz="4" w:space="0" w:color="auto"/>
              <w:right w:val="single" w:sz="4" w:space="0" w:color="auto"/>
            </w:tcBorders>
            <w:shd w:val="clear" w:color="auto" w:fill="auto"/>
          </w:tcPr>
          <w:p w14:paraId="2E45B47C" w14:textId="77777777" w:rsidR="005D25B5" w:rsidRPr="00775C81" w:rsidRDefault="005D25B5" w:rsidP="00617445">
            <w:pPr>
              <w:pStyle w:val="tabteksts"/>
              <w:jc w:val="right"/>
              <w:rPr>
                <w:szCs w:val="18"/>
              </w:rPr>
            </w:pPr>
            <w:r>
              <w:rPr>
                <w:color w:val="000000"/>
                <w:szCs w:val="18"/>
              </w:rPr>
              <w:t>77 808</w:t>
            </w:r>
          </w:p>
        </w:tc>
        <w:tc>
          <w:tcPr>
            <w:tcW w:w="624" w:type="pct"/>
            <w:tcBorders>
              <w:top w:val="nil"/>
              <w:left w:val="nil"/>
              <w:bottom w:val="single" w:sz="4" w:space="0" w:color="auto"/>
              <w:right w:val="single" w:sz="4" w:space="0" w:color="auto"/>
            </w:tcBorders>
            <w:shd w:val="clear" w:color="auto" w:fill="auto"/>
          </w:tcPr>
          <w:p w14:paraId="4329B9A3" w14:textId="77777777" w:rsidR="005D25B5" w:rsidRPr="00775C81" w:rsidRDefault="005D25B5" w:rsidP="00617445">
            <w:pPr>
              <w:pStyle w:val="tabteksts"/>
              <w:jc w:val="center"/>
              <w:rPr>
                <w:szCs w:val="18"/>
              </w:rPr>
            </w:pPr>
            <w:r>
              <w:rPr>
                <w:color w:val="000000"/>
                <w:szCs w:val="18"/>
              </w:rPr>
              <w:t>-</w:t>
            </w:r>
          </w:p>
        </w:tc>
      </w:tr>
      <w:tr w:rsidR="005D25B5" w:rsidRPr="00775C81" w14:paraId="3786CB77"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0E0852F4"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70631DB3" w14:textId="77777777" w:rsidR="005D25B5" w:rsidRPr="00775C81" w:rsidRDefault="005D25B5" w:rsidP="00617445">
            <w:pPr>
              <w:pStyle w:val="tabteksts"/>
              <w:jc w:val="right"/>
              <w:rPr>
                <w:color w:val="000000"/>
                <w:szCs w:val="18"/>
              </w:rPr>
            </w:pPr>
            <w:r>
              <w:rPr>
                <w:color w:val="000000"/>
                <w:szCs w:val="18"/>
              </w:rPr>
              <w:t>8</w:t>
            </w:r>
          </w:p>
        </w:tc>
        <w:tc>
          <w:tcPr>
            <w:tcW w:w="626" w:type="pct"/>
            <w:tcBorders>
              <w:top w:val="nil"/>
              <w:left w:val="single" w:sz="4" w:space="0" w:color="auto"/>
              <w:bottom w:val="single" w:sz="4" w:space="0" w:color="auto"/>
              <w:right w:val="single" w:sz="4" w:space="0" w:color="auto"/>
            </w:tcBorders>
            <w:shd w:val="clear" w:color="auto" w:fill="auto"/>
          </w:tcPr>
          <w:p w14:paraId="25774BAC" w14:textId="77777777" w:rsidR="005D25B5" w:rsidRPr="00775C81" w:rsidRDefault="005D25B5" w:rsidP="00617445">
            <w:pPr>
              <w:pStyle w:val="tabteksts"/>
              <w:jc w:val="right"/>
              <w:rPr>
                <w:color w:val="000000"/>
                <w:szCs w:val="18"/>
              </w:rPr>
            </w:pPr>
            <w:r>
              <w:rPr>
                <w:color w:val="000000"/>
                <w:szCs w:val="18"/>
              </w:rPr>
              <w:t>9</w:t>
            </w:r>
          </w:p>
        </w:tc>
        <w:tc>
          <w:tcPr>
            <w:tcW w:w="626" w:type="pct"/>
            <w:tcBorders>
              <w:top w:val="nil"/>
              <w:left w:val="nil"/>
              <w:bottom w:val="single" w:sz="4" w:space="0" w:color="auto"/>
              <w:right w:val="single" w:sz="4" w:space="0" w:color="auto"/>
            </w:tcBorders>
            <w:shd w:val="clear" w:color="auto" w:fill="auto"/>
          </w:tcPr>
          <w:p w14:paraId="6C9ED1D5" w14:textId="77777777" w:rsidR="005D25B5" w:rsidRPr="00775C81" w:rsidRDefault="005D25B5" w:rsidP="00617445">
            <w:pPr>
              <w:pStyle w:val="tabteksts"/>
              <w:jc w:val="right"/>
              <w:rPr>
                <w:color w:val="000000"/>
                <w:szCs w:val="18"/>
              </w:rPr>
            </w:pPr>
            <w:r>
              <w:rPr>
                <w:color w:val="000000"/>
                <w:szCs w:val="18"/>
              </w:rPr>
              <w:t>9</w:t>
            </w:r>
          </w:p>
        </w:tc>
        <w:tc>
          <w:tcPr>
            <w:tcW w:w="626" w:type="pct"/>
            <w:tcBorders>
              <w:top w:val="nil"/>
              <w:left w:val="nil"/>
              <w:bottom w:val="single" w:sz="4" w:space="0" w:color="auto"/>
              <w:right w:val="single" w:sz="4" w:space="0" w:color="auto"/>
            </w:tcBorders>
            <w:shd w:val="clear" w:color="auto" w:fill="auto"/>
          </w:tcPr>
          <w:p w14:paraId="23E4DC1B" w14:textId="77777777" w:rsidR="005D25B5" w:rsidRPr="00775C81" w:rsidRDefault="005D25B5" w:rsidP="00617445">
            <w:pPr>
              <w:pStyle w:val="tabteksts"/>
              <w:jc w:val="right"/>
              <w:rPr>
                <w:color w:val="000000"/>
                <w:szCs w:val="18"/>
              </w:rPr>
            </w:pPr>
            <w:r>
              <w:rPr>
                <w:color w:val="000000"/>
                <w:szCs w:val="18"/>
              </w:rPr>
              <w:t>8</w:t>
            </w:r>
          </w:p>
        </w:tc>
        <w:tc>
          <w:tcPr>
            <w:tcW w:w="624" w:type="pct"/>
            <w:tcBorders>
              <w:top w:val="nil"/>
              <w:left w:val="nil"/>
              <w:bottom w:val="single" w:sz="4" w:space="0" w:color="auto"/>
              <w:right w:val="single" w:sz="4" w:space="0" w:color="auto"/>
            </w:tcBorders>
            <w:shd w:val="clear" w:color="auto" w:fill="auto"/>
          </w:tcPr>
          <w:p w14:paraId="1DDCB7E0" w14:textId="77777777" w:rsidR="005D25B5" w:rsidRPr="00775C81" w:rsidRDefault="005D25B5" w:rsidP="00617445">
            <w:pPr>
              <w:pStyle w:val="tabteksts"/>
              <w:jc w:val="center"/>
              <w:rPr>
                <w:szCs w:val="18"/>
              </w:rPr>
            </w:pPr>
            <w:r>
              <w:rPr>
                <w:color w:val="000000"/>
                <w:szCs w:val="18"/>
              </w:rPr>
              <w:t>-</w:t>
            </w:r>
          </w:p>
        </w:tc>
      </w:tr>
      <w:tr w:rsidR="005D25B5" w:rsidRPr="00775C81" w14:paraId="46AFE35F"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49386BD2"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48D3E18" w14:textId="77777777" w:rsidR="005D25B5" w:rsidRPr="00775C81" w:rsidRDefault="005D25B5" w:rsidP="00617445">
            <w:pPr>
              <w:pStyle w:val="tabteksts"/>
              <w:jc w:val="right"/>
              <w:rPr>
                <w:color w:val="000000"/>
                <w:szCs w:val="18"/>
              </w:rPr>
            </w:pPr>
            <w:r>
              <w:rPr>
                <w:szCs w:val="18"/>
              </w:rPr>
              <w:t>3 058</w:t>
            </w:r>
          </w:p>
        </w:tc>
        <w:tc>
          <w:tcPr>
            <w:tcW w:w="626" w:type="pct"/>
            <w:tcBorders>
              <w:top w:val="nil"/>
              <w:left w:val="single" w:sz="4" w:space="0" w:color="auto"/>
              <w:bottom w:val="single" w:sz="4" w:space="0" w:color="auto"/>
              <w:right w:val="single" w:sz="4" w:space="0" w:color="auto"/>
            </w:tcBorders>
            <w:shd w:val="clear" w:color="auto" w:fill="auto"/>
          </w:tcPr>
          <w:p w14:paraId="0993DA4A" w14:textId="77777777" w:rsidR="005D25B5" w:rsidRPr="00775C81" w:rsidRDefault="005D25B5" w:rsidP="00617445">
            <w:pPr>
              <w:pStyle w:val="tabteksts"/>
              <w:jc w:val="right"/>
              <w:rPr>
                <w:color w:val="000000"/>
                <w:szCs w:val="18"/>
              </w:rPr>
            </w:pPr>
            <w:r>
              <w:rPr>
                <w:szCs w:val="18"/>
              </w:rPr>
              <w:t>2 876</w:t>
            </w:r>
          </w:p>
        </w:tc>
        <w:tc>
          <w:tcPr>
            <w:tcW w:w="626" w:type="pct"/>
            <w:tcBorders>
              <w:top w:val="nil"/>
              <w:left w:val="nil"/>
              <w:bottom w:val="single" w:sz="4" w:space="0" w:color="auto"/>
              <w:right w:val="single" w:sz="4" w:space="0" w:color="auto"/>
            </w:tcBorders>
            <w:shd w:val="clear" w:color="auto" w:fill="auto"/>
          </w:tcPr>
          <w:p w14:paraId="082A0BDF" w14:textId="77777777" w:rsidR="005D25B5" w:rsidRPr="00775C81" w:rsidRDefault="005D25B5" w:rsidP="00617445">
            <w:pPr>
              <w:pStyle w:val="tabteksts"/>
              <w:jc w:val="right"/>
              <w:rPr>
                <w:color w:val="000000"/>
                <w:szCs w:val="18"/>
              </w:rPr>
            </w:pPr>
            <w:r>
              <w:rPr>
                <w:szCs w:val="18"/>
              </w:rPr>
              <w:t>2 170</w:t>
            </w:r>
          </w:p>
        </w:tc>
        <w:tc>
          <w:tcPr>
            <w:tcW w:w="626" w:type="pct"/>
            <w:tcBorders>
              <w:top w:val="nil"/>
              <w:left w:val="nil"/>
              <w:bottom w:val="single" w:sz="4" w:space="0" w:color="auto"/>
              <w:right w:val="single" w:sz="4" w:space="0" w:color="auto"/>
            </w:tcBorders>
            <w:shd w:val="clear" w:color="auto" w:fill="auto"/>
          </w:tcPr>
          <w:p w14:paraId="50162C53" w14:textId="77777777" w:rsidR="005D25B5" w:rsidRPr="00775C81" w:rsidRDefault="005D25B5" w:rsidP="00617445">
            <w:pPr>
              <w:pStyle w:val="tabteksts"/>
              <w:jc w:val="right"/>
              <w:rPr>
                <w:color w:val="000000"/>
                <w:szCs w:val="18"/>
              </w:rPr>
            </w:pPr>
            <w:r>
              <w:rPr>
                <w:szCs w:val="18"/>
              </w:rPr>
              <w:t>811</w:t>
            </w:r>
          </w:p>
        </w:tc>
        <w:tc>
          <w:tcPr>
            <w:tcW w:w="624" w:type="pct"/>
            <w:tcBorders>
              <w:top w:val="nil"/>
              <w:left w:val="nil"/>
              <w:bottom w:val="single" w:sz="4" w:space="0" w:color="auto"/>
              <w:right w:val="single" w:sz="4" w:space="0" w:color="auto"/>
            </w:tcBorders>
            <w:shd w:val="clear" w:color="auto" w:fill="auto"/>
          </w:tcPr>
          <w:p w14:paraId="7DAF3C79" w14:textId="77777777" w:rsidR="005D25B5" w:rsidRPr="00775C81" w:rsidRDefault="005D25B5" w:rsidP="00617445">
            <w:pPr>
              <w:pStyle w:val="tabteksts"/>
              <w:jc w:val="center"/>
              <w:rPr>
                <w:szCs w:val="18"/>
              </w:rPr>
            </w:pPr>
            <w:r>
              <w:rPr>
                <w:szCs w:val="18"/>
              </w:rPr>
              <w:t>-</w:t>
            </w:r>
          </w:p>
        </w:tc>
      </w:tr>
    </w:tbl>
    <w:p w14:paraId="64B27F43" w14:textId="77777777" w:rsidR="005D25B5" w:rsidRPr="00775C81" w:rsidRDefault="005D25B5" w:rsidP="005D25B5">
      <w:pPr>
        <w:spacing w:before="240" w:after="240"/>
        <w:ind w:firstLine="0"/>
        <w:jc w:val="center"/>
        <w:rPr>
          <w:b/>
        </w:rPr>
      </w:pPr>
      <w:r w:rsidRPr="00BF1E43">
        <w:rPr>
          <w:b/>
        </w:rPr>
        <w:t>71.05.00 Tehniskā palīdzība Eiropas Ekonomikas zonas un Norvēģijas finanšu instrumentu apgūšanai</w:t>
      </w:r>
    </w:p>
    <w:p w14:paraId="2EC91FAF" w14:textId="77777777" w:rsidR="005D25B5" w:rsidRPr="00775C81" w:rsidRDefault="005D25B5" w:rsidP="005D25B5">
      <w:pPr>
        <w:ind w:firstLine="0"/>
        <w:rPr>
          <w:u w:val="single"/>
        </w:rPr>
      </w:pPr>
      <w:r w:rsidRPr="00775C81">
        <w:rPr>
          <w:u w:val="single"/>
        </w:rPr>
        <w:t>Apakšprogrammas mērķis:</w:t>
      </w:r>
    </w:p>
    <w:p w14:paraId="74D13717" w14:textId="77777777" w:rsidR="005D25B5" w:rsidRPr="00775C81" w:rsidRDefault="005D25B5" w:rsidP="005D25B5">
      <w:pPr>
        <w:ind w:firstLine="720"/>
      </w:pPr>
      <w:r>
        <w:t>nodrošināt EEZ  un Norvēģijas finanšu instrumentu vadību un ieviešanas efektivitāti un atbilstoši starptautiskajos līgumos noteiktajam nodrošināt EEZ un Norvēģijas finanšu instrumentu vadošās iestādes, revīzijas iestādes un maksājuma iestādes funkciju izpildi.</w:t>
      </w:r>
    </w:p>
    <w:p w14:paraId="193B683E" w14:textId="77777777" w:rsidR="005D25B5" w:rsidRPr="00775C81" w:rsidRDefault="005D25B5" w:rsidP="005D25B5">
      <w:pPr>
        <w:ind w:firstLine="0"/>
        <w:rPr>
          <w:u w:val="single"/>
        </w:rPr>
      </w:pPr>
      <w:r w:rsidRPr="00775C81">
        <w:rPr>
          <w:u w:val="single"/>
        </w:rPr>
        <w:t>Galvenās aktivitātes:</w:t>
      </w:r>
    </w:p>
    <w:p w14:paraId="171AC1CE" w14:textId="77777777" w:rsidR="005D25B5" w:rsidRPr="00775C81" w:rsidRDefault="005D25B5" w:rsidP="00A63AC2">
      <w:pPr>
        <w:pStyle w:val="ListParagraph"/>
        <w:numPr>
          <w:ilvl w:val="0"/>
          <w:numId w:val="16"/>
        </w:numPr>
        <w:spacing w:before="120" w:after="120"/>
        <w:ind w:left="1077" w:hanging="357"/>
        <w:contextualSpacing w:val="0"/>
        <w:jc w:val="both"/>
      </w:pPr>
      <w:r w:rsidRPr="00775C81">
        <w:t xml:space="preserve">nodrošināt programmu investīciju efektīvu uzraudzību, Divpusējā sadarbības fonda ieviešanu un stratēģisko pārskatu iesniegšanu /gada sanāksmju organizēšanu </w:t>
      </w:r>
      <w:proofErr w:type="spellStart"/>
      <w:r w:rsidRPr="00775C81">
        <w:t>donorvalstīm</w:t>
      </w:r>
      <w:proofErr w:type="spellEnd"/>
      <w:r w:rsidRPr="00775C81">
        <w:t>;</w:t>
      </w:r>
    </w:p>
    <w:p w14:paraId="7889C6E9" w14:textId="77777777" w:rsidR="005D25B5" w:rsidRPr="00775C81" w:rsidRDefault="005D25B5" w:rsidP="00A63AC2">
      <w:pPr>
        <w:pStyle w:val="ListParagraph"/>
        <w:numPr>
          <w:ilvl w:val="0"/>
          <w:numId w:val="16"/>
        </w:numPr>
        <w:spacing w:before="120" w:after="120"/>
        <w:ind w:left="1077" w:hanging="357"/>
        <w:contextualSpacing w:val="0"/>
        <w:jc w:val="both"/>
      </w:pPr>
      <w:r w:rsidRPr="00775C81">
        <w:t xml:space="preserve">nodrošināt EEZ un Norvēģijas finanšu instrumentu projektu iepirkumu izlases veida </w:t>
      </w:r>
      <w:proofErr w:type="spellStart"/>
      <w:r w:rsidRPr="00775C81">
        <w:t>pirmspārbaudes</w:t>
      </w:r>
      <w:proofErr w:type="spellEnd"/>
      <w:r w:rsidRPr="00775C81">
        <w:t xml:space="preserve"> un veikt izlases veida pārbaudes (</w:t>
      </w:r>
      <w:proofErr w:type="spellStart"/>
      <w:r w:rsidRPr="00775C81">
        <w:t>virspārbaudes</w:t>
      </w:r>
      <w:proofErr w:type="spellEnd"/>
      <w:r w:rsidRPr="00775C81">
        <w:t xml:space="preserve">) par programmas </w:t>
      </w:r>
      <w:proofErr w:type="spellStart"/>
      <w:r w:rsidRPr="00775C81">
        <w:t>apsaimniekotāju</w:t>
      </w:r>
      <w:proofErr w:type="spellEnd"/>
      <w:r w:rsidRPr="00775C81">
        <w:t xml:space="preserve"> un aģentūru veiktajām </w:t>
      </w:r>
      <w:proofErr w:type="spellStart"/>
      <w:r w:rsidRPr="00775C81">
        <w:t>pirmspārbaudēm</w:t>
      </w:r>
      <w:proofErr w:type="spellEnd"/>
      <w:r w:rsidRPr="00775C81">
        <w:t xml:space="preserve">, lai pārliecinātos, ka programmas </w:t>
      </w:r>
      <w:proofErr w:type="spellStart"/>
      <w:r w:rsidRPr="00775C81">
        <w:t>apsaimniekotājs</w:t>
      </w:r>
      <w:proofErr w:type="spellEnd"/>
      <w:r w:rsidRPr="00775C81">
        <w:t xml:space="preserve"> vai aģentūra piemēro </w:t>
      </w:r>
      <w:proofErr w:type="spellStart"/>
      <w:r w:rsidRPr="00775C81">
        <w:t>pirmspārbaužu</w:t>
      </w:r>
      <w:proofErr w:type="spellEnd"/>
      <w:r w:rsidRPr="00775C81">
        <w:t xml:space="preserve"> metodiku;</w:t>
      </w:r>
    </w:p>
    <w:p w14:paraId="58A0D8FF" w14:textId="77777777" w:rsidR="005D25B5" w:rsidRPr="00775C81" w:rsidRDefault="005D25B5" w:rsidP="00A63AC2">
      <w:pPr>
        <w:pStyle w:val="ListParagraph"/>
        <w:numPr>
          <w:ilvl w:val="0"/>
          <w:numId w:val="16"/>
        </w:numPr>
        <w:spacing w:before="120" w:after="120"/>
        <w:ind w:left="1077" w:hanging="357"/>
        <w:contextualSpacing w:val="0"/>
        <w:jc w:val="both"/>
      </w:pPr>
      <w:r w:rsidRPr="00775C81">
        <w:t xml:space="preserve">nodrošināt programmu starpposma pārskatu izskatīšanu un iesniegšanu </w:t>
      </w:r>
      <w:proofErr w:type="spellStart"/>
      <w:r w:rsidRPr="00775C81">
        <w:t>donorvalstīm</w:t>
      </w:r>
      <w:proofErr w:type="spellEnd"/>
      <w:r w:rsidRPr="00775C81">
        <w:t xml:space="preserve">; </w:t>
      </w:r>
    </w:p>
    <w:p w14:paraId="2DB18E52" w14:textId="77777777" w:rsidR="005D25B5" w:rsidRPr="00775C81" w:rsidRDefault="005D25B5" w:rsidP="00A63AC2">
      <w:pPr>
        <w:pStyle w:val="ListParagraph"/>
        <w:numPr>
          <w:ilvl w:val="0"/>
          <w:numId w:val="16"/>
        </w:numPr>
        <w:spacing w:before="120" w:after="120"/>
        <w:ind w:left="1077" w:hanging="357"/>
        <w:contextualSpacing w:val="0"/>
        <w:jc w:val="both"/>
      </w:pPr>
      <w:r w:rsidRPr="00775C81">
        <w:t>nodrošināt programmu un projektu revīzijas</w:t>
      </w:r>
      <w:r>
        <w:t>;</w:t>
      </w:r>
    </w:p>
    <w:p w14:paraId="0FADB7E8" w14:textId="77777777" w:rsidR="005D25B5" w:rsidRPr="00AA2C58" w:rsidRDefault="005D25B5" w:rsidP="00A63AC2">
      <w:pPr>
        <w:pStyle w:val="ListParagraph"/>
        <w:numPr>
          <w:ilvl w:val="0"/>
          <w:numId w:val="16"/>
        </w:numPr>
        <w:spacing w:before="120" w:after="120"/>
        <w:ind w:left="1077" w:hanging="357"/>
        <w:contextualSpacing w:val="0"/>
        <w:jc w:val="both"/>
      </w:pPr>
      <w:r w:rsidRPr="00AA2C58">
        <w:t>nodrošināt EEZ un Norvēģijas finanšu instrumentu sertifikācijas iestādes funkciju veikšanu (piemēram, programmu, Tehniskās palīdzības un Divpusējās sadarbības fonda finanšu pārskatu pārbaudi un iesniegšanu Finanšu instrumentu birojam, pieprasāmo summu prognožu sagatavošana, iesniegšanai Finanšu instrumentu birojam).</w:t>
      </w:r>
    </w:p>
    <w:p w14:paraId="16750A23" w14:textId="77777777" w:rsidR="005D25B5" w:rsidRDefault="005D25B5" w:rsidP="005D25B5">
      <w:pPr>
        <w:spacing w:after="240"/>
        <w:ind w:firstLine="0"/>
      </w:pPr>
      <w:r w:rsidRPr="0E57EC84">
        <w:rPr>
          <w:u w:val="single"/>
        </w:rPr>
        <w:t>Apakšprogrammas izpildītājs</w:t>
      </w:r>
      <w:r>
        <w:t xml:space="preserve">: </w:t>
      </w:r>
      <w:r w:rsidRPr="005B6929">
        <w:t>FM centrālais aparāts</w:t>
      </w:r>
      <w:r>
        <w:t xml:space="preserve">, </w:t>
      </w:r>
      <w:r w:rsidRPr="005B6929">
        <w:t>Iepirkumu uzraudzības birojs un Valsts kase.</w:t>
      </w:r>
    </w:p>
    <w:p w14:paraId="2312A5CD"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50CE6D81" w14:textId="77777777" w:rsidTr="00617445">
        <w:trPr>
          <w:trHeight w:val="283"/>
          <w:tblHeader/>
          <w:jc w:val="center"/>
        </w:trPr>
        <w:tc>
          <w:tcPr>
            <w:tcW w:w="1872" w:type="pct"/>
            <w:vAlign w:val="center"/>
          </w:tcPr>
          <w:p w14:paraId="1D6F6F15" w14:textId="77777777" w:rsidR="005D25B5" w:rsidRPr="00775C81" w:rsidRDefault="005D25B5" w:rsidP="00617445">
            <w:pPr>
              <w:pStyle w:val="tabteksts"/>
              <w:jc w:val="center"/>
              <w:rPr>
                <w:szCs w:val="24"/>
              </w:rPr>
            </w:pPr>
          </w:p>
        </w:tc>
        <w:tc>
          <w:tcPr>
            <w:tcW w:w="626" w:type="pct"/>
          </w:tcPr>
          <w:p w14:paraId="570548A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0C1083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0864B56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1A908D6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368CC0D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7AA678E9" w14:textId="77777777" w:rsidTr="00617445">
        <w:trPr>
          <w:trHeight w:val="142"/>
          <w:jc w:val="center"/>
        </w:trPr>
        <w:tc>
          <w:tcPr>
            <w:tcW w:w="1872" w:type="pct"/>
            <w:shd w:val="clear" w:color="auto" w:fill="D9D9D9" w:themeFill="background1" w:themeFillShade="D9"/>
            <w:vAlign w:val="center"/>
          </w:tcPr>
          <w:p w14:paraId="1A4BBFFD"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7110362" w14:textId="77777777" w:rsidR="005D25B5" w:rsidRPr="0011766B" w:rsidRDefault="005D25B5" w:rsidP="00617445">
            <w:pPr>
              <w:pStyle w:val="tabteksts"/>
              <w:jc w:val="right"/>
              <w:rPr>
                <w:color w:val="000000"/>
                <w:szCs w:val="18"/>
              </w:rPr>
            </w:pPr>
            <w:r w:rsidRPr="00B836EF">
              <w:rPr>
                <w:color w:val="000000"/>
                <w:szCs w:val="18"/>
              </w:rPr>
              <w:t>278 897</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2BBA277" w14:textId="77777777" w:rsidR="005D25B5" w:rsidRPr="00775C81" w:rsidRDefault="005D25B5" w:rsidP="00617445">
            <w:pPr>
              <w:pStyle w:val="tabteksts"/>
              <w:jc w:val="right"/>
            </w:pPr>
            <w:r>
              <w:rPr>
                <w:color w:val="000000"/>
                <w:szCs w:val="18"/>
              </w:rPr>
              <w:t>280 199</w:t>
            </w:r>
          </w:p>
        </w:tc>
        <w:tc>
          <w:tcPr>
            <w:tcW w:w="626" w:type="pct"/>
            <w:tcBorders>
              <w:top w:val="single" w:sz="4" w:space="0" w:color="auto"/>
              <w:left w:val="nil"/>
              <w:bottom w:val="single" w:sz="4" w:space="0" w:color="auto"/>
              <w:right w:val="single" w:sz="4" w:space="0" w:color="auto"/>
            </w:tcBorders>
            <w:shd w:val="clear" w:color="000000" w:fill="D0CECE"/>
          </w:tcPr>
          <w:p w14:paraId="43547D3B" w14:textId="77777777" w:rsidR="005D25B5" w:rsidRPr="00775C81" w:rsidRDefault="005D25B5" w:rsidP="00617445">
            <w:pPr>
              <w:pStyle w:val="tabteksts"/>
              <w:jc w:val="right"/>
            </w:pPr>
            <w:r>
              <w:rPr>
                <w:color w:val="000000"/>
                <w:szCs w:val="18"/>
              </w:rPr>
              <w:t>251 813</w:t>
            </w:r>
          </w:p>
        </w:tc>
        <w:tc>
          <w:tcPr>
            <w:tcW w:w="626" w:type="pct"/>
            <w:tcBorders>
              <w:top w:val="single" w:sz="4" w:space="0" w:color="auto"/>
              <w:left w:val="nil"/>
              <w:bottom w:val="single" w:sz="4" w:space="0" w:color="auto"/>
              <w:right w:val="single" w:sz="4" w:space="0" w:color="auto"/>
            </w:tcBorders>
            <w:shd w:val="clear" w:color="000000" w:fill="D0CECE"/>
          </w:tcPr>
          <w:p w14:paraId="1B551DA6" w14:textId="77777777" w:rsidR="005D25B5" w:rsidRPr="00775C81" w:rsidRDefault="005D25B5" w:rsidP="00617445">
            <w:pPr>
              <w:pStyle w:val="tabteksts"/>
              <w:jc w:val="right"/>
            </w:pPr>
            <w:r>
              <w:rPr>
                <w:color w:val="000000"/>
                <w:szCs w:val="18"/>
              </w:rPr>
              <w:t>79 808</w:t>
            </w:r>
          </w:p>
        </w:tc>
        <w:tc>
          <w:tcPr>
            <w:tcW w:w="624" w:type="pct"/>
            <w:tcBorders>
              <w:top w:val="single" w:sz="4" w:space="0" w:color="auto"/>
              <w:left w:val="nil"/>
              <w:bottom w:val="single" w:sz="4" w:space="0" w:color="auto"/>
              <w:right w:val="single" w:sz="4" w:space="0" w:color="auto"/>
            </w:tcBorders>
            <w:shd w:val="clear" w:color="000000" w:fill="D0CECE"/>
          </w:tcPr>
          <w:p w14:paraId="2B5F1B49" w14:textId="77777777" w:rsidR="005D25B5" w:rsidRPr="00775C81" w:rsidRDefault="005D25B5" w:rsidP="00617445">
            <w:pPr>
              <w:pStyle w:val="tabteksts"/>
              <w:jc w:val="right"/>
            </w:pPr>
            <w:r>
              <w:rPr>
                <w:color w:val="000000"/>
                <w:szCs w:val="18"/>
              </w:rPr>
              <w:t>0</w:t>
            </w:r>
          </w:p>
        </w:tc>
      </w:tr>
      <w:tr w:rsidR="005D25B5" w:rsidRPr="00775C81" w14:paraId="0FD6ACE6" w14:textId="77777777" w:rsidTr="00617445">
        <w:trPr>
          <w:trHeight w:val="283"/>
          <w:jc w:val="center"/>
        </w:trPr>
        <w:tc>
          <w:tcPr>
            <w:tcW w:w="1872" w:type="pct"/>
            <w:vAlign w:val="center"/>
          </w:tcPr>
          <w:p w14:paraId="5F798817"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5466C78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6015279" w14:textId="77777777" w:rsidR="005D25B5" w:rsidRPr="00775C81" w:rsidRDefault="005D25B5" w:rsidP="00617445">
            <w:pPr>
              <w:pStyle w:val="tabteksts"/>
              <w:jc w:val="right"/>
            </w:pPr>
            <w:r>
              <w:rPr>
                <w:color w:val="000000"/>
                <w:szCs w:val="18"/>
              </w:rPr>
              <w:t>1 302</w:t>
            </w:r>
          </w:p>
        </w:tc>
        <w:tc>
          <w:tcPr>
            <w:tcW w:w="626" w:type="pct"/>
            <w:tcBorders>
              <w:top w:val="nil"/>
              <w:left w:val="nil"/>
              <w:bottom w:val="single" w:sz="4" w:space="0" w:color="auto"/>
              <w:right w:val="single" w:sz="4" w:space="0" w:color="auto"/>
            </w:tcBorders>
            <w:shd w:val="clear" w:color="auto" w:fill="auto"/>
          </w:tcPr>
          <w:p w14:paraId="7BC5A9EB" w14:textId="77777777" w:rsidR="005D25B5" w:rsidRPr="00775C81" w:rsidRDefault="005D25B5" w:rsidP="00617445">
            <w:pPr>
              <w:pStyle w:val="tabteksts"/>
              <w:jc w:val="right"/>
            </w:pPr>
            <w:r>
              <w:rPr>
                <w:color w:val="000000"/>
                <w:szCs w:val="18"/>
              </w:rPr>
              <w:t>-28 386</w:t>
            </w:r>
          </w:p>
        </w:tc>
        <w:tc>
          <w:tcPr>
            <w:tcW w:w="626" w:type="pct"/>
            <w:tcBorders>
              <w:top w:val="nil"/>
              <w:left w:val="nil"/>
              <w:bottom w:val="single" w:sz="4" w:space="0" w:color="auto"/>
              <w:right w:val="single" w:sz="4" w:space="0" w:color="auto"/>
            </w:tcBorders>
            <w:shd w:val="clear" w:color="auto" w:fill="auto"/>
          </w:tcPr>
          <w:p w14:paraId="6914A4E3" w14:textId="77777777" w:rsidR="005D25B5" w:rsidRPr="00775C81" w:rsidRDefault="005D25B5" w:rsidP="00617445">
            <w:pPr>
              <w:pStyle w:val="tabteksts"/>
              <w:jc w:val="right"/>
            </w:pPr>
            <w:r>
              <w:rPr>
                <w:color w:val="000000"/>
                <w:szCs w:val="18"/>
              </w:rPr>
              <w:t>-172 005</w:t>
            </w:r>
          </w:p>
        </w:tc>
        <w:tc>
          <w:tcPr>
            <w:tcW w:w="624" w:type="pct"/>
            <w:tcBorders>
              <w:top w:val="nil"/>
              <w:left w:val="nil"/>
              <w:bottom w:val="single" w:sz="4" w:space="0" w:color="auto"/>
              <w:right w:val="single" w:sz="4" w:space="0" w:color="auto"/>
            </w:tcBorders>
            <w:shd w:val="clear" w:color="auto" w:fill="auto"/>
          </w:tcPr>
          <w:p w14:paraId="580696DE" w14:textId="77777777" w:rsidR="005D25B5" w:rsidRPr="00775C81" w:rsidRDefault="005D25B5" w:rsidP="00617445">
            <w:pPr>
              <w:pStyle w:val="tabteksts"/>
              <w:jc w:val="right"/>
            </w:pPr>
            <w:r>
              <w:rPr>
                <w:color w:val="000000"/>
                <w:szCs w:val="18"/>
              </w:rPr>
              <w:t>-79 808</w:t>
            </w:r>
          </w:p>
        </w:tc>
      </w:tr>
      <w:tr w:rsidR="005D25B5" w:rsidRPr="00775C81" w14:paraId="374B589A" w14:textId="77777777" w:rsidTr="00617445">
        <w:trPr>
          <w:trHeight w:val="283"/>
          <w:jc w:val="center"/>
        </w:trPr>
        <w:tc>
          <w:tcPr>
            <w:tcW w:w="1872" w:type="pct"/>
            <w:vAlign w:val="center"/>
          </w:tcPr>
          <w:p w14:paraId="39B3BCC3"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3F5D4A13"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8EF8E72" w14:textId="77777777" w:rsidR="005D25B5" w:rsidRPr="00775C81" w:rsidRDefault="005D25B5" w:rsidP="00617445">
            <w:pPr>
              <w:pStyle w:val="tabteksts"/>
              <w:jc w:val="right"/>
            </w:pPr>
            <w:r>
              <w:rPr>
                <w:color w:val="000000"/>
                <w:szCs w:val="18"/>
              </w:rPr>
              <w:t>0,5</w:t>
            </w:r>
          </w:p>
        </w:tc>
        <w:tc>
          <w:tcPr>
            <w:tcW w:w="626" w:type="pct"/>
            <w:tcBorders>
              <w:top w:val="nil"/>
              <w:left w:val="nil"/>
              <w:bottom w:val="single" w:sz="4" w:space="0" w:color="auto"/>
              <w:right w:val="single" w:sz="4" w:space="0" w:color="auto"/>
            </w:tcBorders>
            <w:shd w:val="clear" w:color="auto" w:fill="auto"/>
          </w:tcPr>
          <w:p w14:paraId="19389990" w14:textId="77777777" w:rsidR="005D25B5" w:rsidRPr="00775C81" w:rsidRDefault="005D25B5" w:rsidP="00617445">
            <w:pPr>
              <w:pStyle w:val="tabteksts"/>
              <w:jc w:val="right"/>
            </w:pPr>
            <w:r>
              <w:rPr>
                <w:color w:val="000000"/>
                <w:szCs w:val="18"/>
              </w:rPr>
              <w:t>-10,1</w:t>
            </w:r>
          </w:p>
        </w:tc>
        <w:tc>
          <w:tcPr>
            <w:tcW w:w="626" w:type="pct"/>
            <w:tcBorders>
              <w:top w:val="nil"/>
              <w:left w:val="nil"/>
              <w:bottom w:val="single" w:sz="4" w:space="0" w:color="auto"/>
              <w:right w:val="single" w:sz="4" w:space="0" w:color="auto"/>
            </w:tcBorders>
            <w:shd w:val="clear" w:color="auto" w:fill="auto"/>
          </w:tcPr>
          <w:p w14:paraId="2B67DD64" w14:textId="77777777" w:rsidR="005D25B5" w:rsidRPr="00775C81" w:rsidRDefault="005D25B5" w:rsidP="00617445">
            <w:pPr>
              <w:pStyle w:val="tabteksts"/>
              <w:jc w:val="right"/>
            </w:pPr>
            <w:r>
              <w:rPr>
                <w:color w:val="000000"/>
                <w:szCs w:val="18"/>
              </w:rPr>
              <w:t>-68,3</w:t>
            </w:r>
          </w:p>
        </w:tc>
        <w:tc>
          <w:tcPr>
            <w:tcW w:w="624" w:type="pct"/>
            <w:tcBorders>
              <w:top w:val="nil"/>
              <w:left w:val="nil"/>
              <w:bottom w:val="single" w:sz="4" w:space="0" w:color="auto"/>
              <w:right w:val="single" w:sz="4" w:space="0" w:color="auto"/>
            </w:tcBorders>
            <w:shd w:val="clear" w:color="auto" w:fill="auto"/>
          </w:tcPr>
          <w:p w14:paraId="4AA50205" w14:textId="77777777" w:rsidR="005D25B5" w:rsidRPr="00775C81" w:rsidRDefault="005D25B5" w:rsidP="00617445">
            <w:pPr>
              <w:pStyle w:val="tabteksts"/>
              <w:jc w:val="right"/>
            </w:pPr>
            <w:r>
              <w:rPr>
                <w:color w:val="000000"/>
                <w:szCs w:val="18"/>
              </w:rPr>
              <w:t>-100,0</w:t>
            </w:r>
          </w:p>
        </w:tc>
      </w:tr>
      <w:tr w:rsidR="005D25B5" w:rsidRPr="00775C81" w14:paraId="2CD88169" w14:textId="77777777" w:rsidTr="00617445">
        <w:trPr>
          <w:trHeight w:val="142"/>
          <w:jc w:val="center"/>
        </w:trPr>
        <w:tc>
          <w:tcPr>
            <w:tcW w:w="1872" w:type="pct"/>
          </w:tcPr>
          <w:p w14:paraId="6092DD2A"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D3B908F" w14:textId="77777777" w:rsidR="005D25B5" w:rsidRPr="00775C81" w:rsidRDefault="005D25B5" w:rsidP="00617445">
            <w:pPr>
              <w:pStyle w:val="tabteksts"/>
              <w:jc w:val="right"/>
              <w:rPr>
                <w:szCs w:val="18"/>
              </w:rPr>
            </w:pPr>
            <w:r>
              <w:rPr>
                <w:color w:val="000000"/>
                <w:szCs w:val="18"/>
              </w:rPr>
              <w:t>258 116</w:t>
            </w:r>
          </w:p>
        </w:tc>
        <w:tc>
          <w:tcPr>
            <w:tcW w:w="626" w:type="pct"/>
            <w:tcBorders>
              <w:top w:val="nil"/>
              <w:left w:val="single" w:sz="4" w:space="0" w:color="auto"/>
              <w:bottom w:val="single" w:sz="4" w:space="0" w:color="auto"/>
              <w:right w:val="single" w:sz="4" w:space="0" w:color="auto"/>
            </w:tcBorders>
            <w:shd w:val="clear" w:color="auto" w:fill="auto"/>
          </w:tcPr>
          <w:p w14:paraId="7125CB43" w14:textId="77777777" w:rsidR="005D25B5" w:rsidRPr="00775C81" w:rsidRDefault="005D25B5" w:rsidP="00617445">
            <w:pPr>
              <w:pStyle w:val="tabteksts"/>
              <w:jc w:val="right"/>
              <w:rPr>
                <w:szCs w:val="18"/>
              </w:rPr>
            </w:pPr>
            <w:r>
              <w:rPr>
                <w:color w:val="000000"/>
                <w:szCs w:val="18"/>
              </w:rPr>
              <w:t>266 079</w:t>
            </w:r>
          </w:p>
        </w:tc>
        <w:tc>
          <w:tcPr>
            <w:tcW w:w="626" w:type="pct"/>
            <w:tcBorders>
              <w:top w:val="nil"/>
              <w:left w:val="nil"/>
              <w:bottom w:val="single" w:sz="4" w:space="0" w:color="auto"/>
              <w:right w:val="single" w:sz="4" w:space="0" w:color="auto"/>
            </w:tcBorders>
            <w:shd w:val="clear" w:color="auto" w:fill="auto"/>
          </w:tcPr>
          <w:p w14:paraId="51F3B95B" w14:textId="77777777" w:rsidR="005D25B5" w:rsidRPr="00775C81" w:rsidRDefault="005D25B5" w:rsidP="00617445">
            <w:pPr>
              <w:pStyle w:val="tabteksts"/>
              <w:jc w:val="right"/>
              <w:rPr>
                <w:szCs w:val="18"/>
              </w:rPr>
            </w:pPr>
            <w:r>
              <w:rPr>
                <w:color w:val="000000"/>
                <w:szCs w:val="18"/>
              </w:rPr>
              <w:t>228 711</w:t>
            </w:r>
          </w:p>
        </w:tc>
        <w:tc>
          <w:tcPr>
            <w:tcW w:w="626" w:type="pct"/>
            <w:tcBorders>
              <w:top w:val="nil"/>
              <w:left w:val="nil"/>
              <w:bottom w:val="single" w:sz="4" w:space="0" w:color="auto"/>
              <w:right w:val="single" w:sz="4" w:space="0" w:color="auto"/>
            </w:tcBorders>
            <w:shd w:val="clear" w:color="auto" w:fill="auto"/>
          </w:tcPr>
          <w:p w14:paraId="0E1AC72E" w14:textId="77777777" w:rsidR="005D25B5" w:rsidRPr="00775C81" w:rsidRDefault="005D25B5" w:rsidP="00617445">
            <w:pPr>
              <w:pStyle w:val="tabteksts"/>
              <w:jc w:val="right"/>
              <w:rPr>
                <w:szCs w:val="18"/>
              </w:rPr>
            </w:pPr>
            <w:r>
              <w:rPr>
                <w:color w:val="000000"/>
                <w:szCs w:val="18"/>
              </w:rPr>
              <w:t>77 808</w:t>
            </w:r>
          </w:p>
        </w:tc>
        <w:tc>
          <w:tcPr>
            <w:tcW w:w="624" w:type="pct"/>
            <w:tcBorders>
              <w:top w:val="nil"/>
              <w:left w:val="nil"/>
              <w:bottom w:val="single" w:sz="4" w:space="0" w:color="auto"/>
              <w:right w:val="single" w:sz="4" w:space="0" w:color="auto"/>
            </w:tcBorders>
            <w:shd w:val="clear" w:color="auto" w:fill="auto"/>
          </w:tcPr>
          <w:p w14:paraId="3457F180" w14:textId="77777777" w:rsidR="005D25B5" w:rsidRPr="00775C81" w:rsidRDefault="005D25B5" w:rsidP="00617445">
            <w:pPr>
              <w:pStyle w:val="tabteksts"/>
              <w:jc w:val="center"/>
              <w:rPr>
                <w:szCs w:val="18"/>
              </w:rPr>
            </w:pPr>
            <w:r>
              <w:rPr>
                <w:color w:val="000000"/>
                <w:szCs w:val="18"/>
              </w:rPr>
              <w:t>-</w:t>
            </w:r>
          </w:p>
        </w:tc>
      </w:tr>
      <w:tr w:rsidR="005D25B5" w:rsidRPr="00775C81" w14:paraId="009EF926"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08E95EAF"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7BE20243" w14:textId="77777777" w:rsidR="005D25B5" w:rsidRPr="00775C81" w:rsidRDefault="005D25B5" w:rsidP="00617445">
            <w:pPr>
              <w:pStyle w:val="tabteksts"/>
              <w:jc w:val="right"/>
              <w:rPr>
                <w:color w:val="000000"/>
                <w:szCs w:val="18"/>
              </w:rPr>
            </w:pPr>
            <w:r>
              <w:rPr>
                <w:color w:val="000000"/>
                <w:szCs w:val="18"/>
              </w:rPr>
              <w:t>8</w:t>
            </w:r>
          </w:p>
        </w:tc>
        <w:tc>
          <w:tcPr>
            <w:tcW w:w="626" w:type="pct"/>
            <w:tcBorders>
              <w:top w:val="nil"/>
              <w:left w:val="single" w:sz="4" w:space="0" w:color="auto"/>
              <w:bottom w:val="single" w:sz="4" w:space="0" w:color="auto"/>
              <w:right w:val="single" w:sz="4" w:space="0" w:color="auto"/>
            </w:tcBorders>
            <w:shd w:val="clear" w:color="auto" w:fill="auto"/>
          </w:tcPr>
          <w:p w14:paraId="287DC85E" w14:textId="77777777" w:rsidR="005D25B5" w:rsidRPr="00775C81" w:rsidRDefault="005D25B5" w:rsidP="00617445">
            <w:pPr>
              <w:pStyle w:val="tabteksts"/>
              <w:jc w:val="right"/>
              <w:rPr>
                <w:color w:val="000000"/>
                <w:szCs w:val="18"/>
              </w:rPr>
            </w:pPr>
            <w:r>
              <w:rPr>
                <w:color w:val="000000"/>
                <w:szCs w:val="18"/>
              </w:rPr>
              <w:t>9</w:t>
            </w:r>
          </w:p>
        </w:tc>
        <w:tc>
          <w:tcPr>
            <w:tcW w:w="626" w:type="pct"/>
            <w:tcBorders>
              <w:top w:val="nil"/>
              <w:left w:val="nil"/>
              <w:bottom w:val="single" w:sz="4" w:space="0" w:color="auto"/>
              <w:right w:val="single" w:sz="4" w:space="0" w:color="auto"/>
            </w:tcBorders>
            <w:shd w:val="clear" w:color="auto" w:fill="auto"/>
          </w:tcPr>
          <w:p w14:paraId="7C7C73B8" w14:textId="77777777" w:rsidR="005D25B5" w:rsidRPr="00775C81" w:rsidRDefault="005D25B5" w:rsidP="00617445">
            <w:pPr>
              <w:pStyle w:val="tabteksts"/>
              <w:jc w:val="right"/>
              <w:rPr>
                <w:color w:val="000000"/>
                <w:szCs w:val="18"/>
              </w:rPr>
            </w:pPr>
            <w:r>
              <w:rPr>
                <w:color w:val="000000"/>
                <w:szCs w:val="18"/>
              </w:rPr>
              <w:t>9</w:t>
            </w:r>
          </w:p>
        </w:tc>
        <w:tc>
          <w:tcPr>
            <w:tcW w:w="626" w:type="pct"/>
            <w:tcBorders>
              <w:top w:val="nil"/>
              <w:left w:val="nil"/>
              <w:bottom w:val="single" w:sz="4" w:space="0" w:color="auto"/>
              <w:right w:val="single" w:sz="4" w:space="0" w:color="auto"/>
            </w:tcBorders>
            <w:shd w:val="clear" w:color="auto" w:fill="auto"/>
          </w:tcPr>
          <w:p w14:paraId="4D70552D" w14:textId="77777777" w:rsidR="005D25B5" w:rsidRPr="00775C81" w:rsidRDefault="005D25B5" w:rsidP="00617445">
            <w:pPr>
              <w:pStyle w:val="tabteksts"/>
              <w:jc w:val="right"/>
              <w:rPr>
                <w:color w:val="000000"/>
                <w:szCs w:val="18"/>
              </w:rPr>
            </w:pPr>
            <w:r>
              <w:rPr>
                <w:color w:val="000000"/>
                <w:szCs w:val="18"/>
              </w:rPr>
              <w:t>8</w:t>
            </w:r>
          </w:p>
        </w:tc>
        <w:tc>
          <w:tcPr>
            <w:tcW w:w="624" w:type="pct"/>
            <w:tcBorders>
              <w:top w:val="nil"/>
              <w:left w:val="nil"/>
              <w:bottom w:val="single" w:sz="4" w:space="0" w:color="auto"/>
              <w:right w:val="single" w:sz="4" w:space="0" w:color="auto"/>
            </w:tcBorders>
            <w:shd w:val="clear" w:color="auto" w:fill="auto"/>
          </w:tcPr>
          <w:p w14:paraId="69807896" w14:textId="77777777" w:rsidR="005D25B5" w:rsidRPr="00775C81" w:rsidRDefault="005D25B5" w:rsidP="00617445">
            <w:pPr>
              <w:pStyle w:val="tabteksts"/>
              <w:jc w:val="center"/>
              <w:rPr>
                <w:szCs w:val="18"/>
              </w:rPr>
            </w:pPr>
            <w:r>
              <w:rPr>
                <w:color w:val="000000"/>
                <w:szCs w:val="18"/>
              </w:rPr>
              <w:t>-</w:t>
            </w:r>
          </w:p>
        </w:tc>
      </w:tr>
      <w:tr w:rsidR="005D25B5" w:rsidRPr="00775C81" w14:paraId="59A1DC0E"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6DC8D46F"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4C8A97EB" w14:textId="77777777" w:rsidR="005D25B5" w:rsidRPr="00775C81" w:rsidRDefault="005D25B5" w:rsidP="00617445">
            <w:pPr>
              <w:pStyle w:val="tabteksts"/>
              <w:jc w:val="right"/>
              <w:rPr>
                <w:color w:val="000000"/>
                <w:szCs w:val="18"/>
              </w:rPr>
            </w:pPr>
            <w:r>
              <w:rPr>
                <w:szCs w:val="18"/>
              </w:rPr>
              <w:t>2 689</w:t>
            </w:r>
          </w:p>
        </w:tc>
        <w:tc>
          <w:tcPr>
            <w:tcW w:w="626" w:type="pct"/>
            <w:tcBorders>
              <w:top w:val="nil"/>
              <w:left w:val="single" w:sz="4" w:space="0" w:color="auto"/>
              <w:bottom w:val="single" w:sz="4" w:space="0" w:color="auto"/>
              <w:right w:val="single" w:sz="4" w:space="0" w:color="auto"/>
            </w:tcBorders>
            <w:shd w:val="clear" w:color="auto" w:fill="auto"/>
          </w:tcPr>
          <w:p w14:paraId="7BF2DF78" w14:textId="77777777" w:rsidR="005D25B5" w:rsidRPr="00775C81" w:rsidRDefault="005D25B5" w:rsidP="00617445">
            <w:pPr>
              <w:pStyle w:val="tabteksts"/>
              <w:jc w:val="right"/>
              <w:rPr>
                <w:color w:val="000000"/>
                <w:szCs w:val="18"/>
              </w:rPr>
            </w:pPr>
            <w:r>
              <w:rPr>
                <w:szCs w:val="18"/>
              </w:rPr>
              <w:t>2 464</w:t>
            </w:r>
          </w:p>
        </w:tc>
        <w:tc>
          <w:tcPr>
            <w:tcW w:w="626" w:type="pct"/>
            <w:tcBorders>
              <w:top w:val="nil"/>
              <w:left w:val="nil"/>
              <w:bottom w:val="single" w:sz="4" w:space="0" w:color="auto"/>
              <w:right w:val="single" w:sz="4" w:space="0" w:color="auto"/>
            </w:tcBorders>
            <w:shd w:val="clear" w:color="auto" w:fill="auto"/>
          </w:tcPr>
          <w:p w14:paraId="2F73FB47" w14:textId="77777777" w:rsidR="005D25B5" w:rsidRPr="00775C81" w:rsidRDefault="005D25B5" w:rsidP="00617445">
            <w:pPr>
              <w:pStyle w:val="tabteksts"/>
              <w:jc w:val="right"/>
              <w:rPr>
                <w:color w:val="000000"/>
                <w:szCs w:val="18"/>
              </w:rPr>
            </w:pPr>
            <w:r>
              <w:rPr>
                <w:szCs w:val="18"/>
              </w:rPr>
              <w:t>2 118</w:t>
            </w:r>
          </w:p>
        </w:tc>
        <w:tc>
          <w:tcPr>
            <w:tcW w:w="626" w:type="pct"/>
            <w:tcBorders>
              <w:top w:val="nil"/>
              <w:left w:val="nil"/>
              <w:bottom w:val="single" w:sz="4" w:space="0" w:color="auto"/>
              <w:right w:val="single" w:sz="4" w:space="0" w:color="auto"/>
            </w:tcBorders>
            <w:shd w:val="clear" w:color="auto" w:fill="auto"/>
          </w:tcPr>
          <w:p w14:paraId="0F7B8FDD" w14:textId="77777777" w:rsidR="005D25B5" w:rsidRPr="00775C81" w:rsidRDefault="005D25B5" w:rsidP="00617445">
            <w:pPr>
              <w:pStyle w:val="tabteksts"/>
              <w:jc w:val="right"/>
              <w:rPr>
                <w:color w:val="000000"/>
                <w:szCs w:val="18"/>
              </w:rPr>
            </w:pPr>
            <w:r>
              <w:rPr>
                <w:szCs w:val="18"/>
              </w:rPr>
              <w:t>811</w:t>
            </w:r>
          </w:p>
        </w:tc>
        <w:tc>
          <w:tcPr>
            <w:tcW w:w="624" w:type="pct"/>
            <w:tcBorders>
              <w:top w:val="nil"/>
              <w:left w:val="nil"/>
              <w:bottom w:val="single" w:sz="4" w:space="0" w:color="auto"/>
              <w:right w:val="single" w:sz="4" w:space="0" w:color="auto"/>
            </w:tcBorders>
            <w:shd w:val="clear" w:color="auto" w:fill="auto"/>
          </w:tcPr>
          <w:p w14:paraId="124AC630" w14:textId="77777777" w:rsidR="005D25B5" w:rsidRPr="00775C81" w:rsidRDefault="005D25B5" w:rsidP="00617445">
            <w:pPr>
              <w:pStyle w:val="tabteksts"/>
              <w:jc w:val="center"/>
              <w:rPr>
                <w:szCs w:val="18"/>
              </w:rPr>
            </w:pPr>
            <w:r>
              <w:rPr>
                <w:szCs w:val="18"/>
              </w:rPr>
              <w:t>-</w:t>
            </w:r>
          </w:p>
        </w:tc>
      </w:tr>
    </w:tbl>
    <w:p w14:paraId="3183DCE7" w14:textId="77777777" w:rsidR="005D25B5" w:rsidRPr="00775C81" w:rsidRDefault="005D25B5" w:rsidP="003319CC">
      <w:pPr>
        <w:spacing w:before="240" w:after="16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2ABE5F43"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58C5194B" w14:textId="77777777" w:rsidTr="00617445">
        <w:trPr>
          <w:trHeight w:val="142"/>
          <w:tblHeader/>
          <w:jc w:val="center"/>
        </w:trPr>
        <w:tc>
          <w:tcPr>
            <w:tcW w:w="2889" w:type="pct"/>
            <w:vAlign w:val="center"/>
          </w:tcPr>
          <w:p w14:paraId="645962E8"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543448C1"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74D7F238"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1B7453F2"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1EF8C206" w14:textId="77777777" w:rsidTr="00617445">
        <w:trPr>
          <w:trHeight w:val="142"/>
          <w:jc w:val="center"/>
        </w:trPr>
        <w:tc>
          <w:tcPr>
            <w:tcW w:w="2889" w:type="pct"/>
            <w:shd w:val="clear" w:color="auto" w:fill="D9D9D9" w:themeFill="background1" w:themeFillShade="D9"/>
          </w:tcPr>
          <w:p w14:paraId="1C683CCC"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11CD3" w14:textId="77777777" w:rsidR="005D25B5" w:rsidRPr="00BF1E43" w:rsidRDefault="005D25B5" w:rsidP="00617445">
            <w:pPr>
              <w:pStyle w:val="tabteksts"/>
              <w:jc w:val="right"/>
              <w:rPr>
                <w:b/>
                <w:bCs/>
                <w:szCs w:val="18"/>
              </w:rPr>
            </w:pPr>
            <w:r w:rsidRPr="00BF1E43">
              <w:rPr>
                <w:b/>
                <w:bCs/>
                <w:color w:val="000000"/>
                <w:szCs w:val="18"/>
              </w:rPr>
              <w:t>280 199</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6DEBA5C3" w14:textId="77777777" w:rsidR="005D25B5" w:rsidRPr="00BF1E43" w:rsidRDefault="005D25B5" w:rsidP="00617445">
            <w:pPr>
              <w:pStyle w:val="tabteksts"/>
              <w:jc w:val="right"/>
              <w:rPr>
                <w:b/>
                <w:bCs/>
                <w:szCs w:val="18"/>
              </w:rPr>
            </w:pPr>
            <w:r w:rsidRPr="00BF1E43">
              <w:rPr>
                <w:b/>
                <w:bCs/>
                <w:color w:val="000000"/>
                <w:szCs w:val="18"/>
              </w:rPr>
              <w:t>251 813</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04432540" w14:textId="77777777" w:rsidR="005D25B5" w:rsidRPr="00BF1E43" w:rsidRDefault="005D25B5" w:rsidP="00617445">
            <w:pPr>
              <w:pStyle w:val="tabteksts"/>
              <w:jc w:val="right"/>
              <w:rPr>
                <w:b/>
                <w:bCs/>
                <w:szCs w:val="18"/>
              </w:rPr>
            </w:pPr>
            <w:r w:rsidRPr="00BF1E43">
              <w:rPr>
                <w:b/>
                <w:bCs/>
                <w:color w:val="000000"/>
                <w:szCs w:val="18"/>
              </w:rPr>
              <w:t>-28 386</w:t>
            </w:r>
          </w:p>
        </w:tc>
      </w:tr>
      <w:tr w:rsidR="005D25B5" w:rsidRPr="00775C81" w14:paraId="2A9902BB" w14:textId="77777777" w:rsidTr="00617445">
        <w:trPr>
          <w:jc w:val="center"/>
        </w:trPr>
        <w:tc>
          <w:tcPr>
            <w:tcW w:w="5000" w:type="pct"/>
            <w:gridSpan w:val="4"/>
          </w:tcPr>
          <w:p w14:paraId="48381561"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6E7076F1" w14:textId="77777777" w:rsidTr="00617445">
        <w:trPr>
          <w:trHeight w:val="142"/>
          <w:jc w:val="center"/>
        </w:trPr>
        <w:tc>
          <w:tcPr>
            <w:tcW w:w="2889" w:type="pct"/>
            <w:shd w:val="clear" w:color="auto" w:fill="F2F2F2" w:themeFill="background1" w:themeFillShade="F2"/>
          </w:tcPr>
          <w:p w14:paraId="4B0A8744"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DF4128B" w14:textId="77777777" w:rsidR="005D25B5" w:rsidRPr="00775C81" w:rsidRDefault="005D25B5" w:rsidP="00617445">
            <w:pPr>
              <w:pStyle w:val="tabteksts"/>
              <w:jc w:val="right"/>
              <w:rPr>
                <w:szCs w:val="18"/>
                <w:u w:val="single"/>
              </w:rPr>
            </w:pPr>
            <w:r>
              <w:rPr>
                <w:color w:val="000000"/>
                <w:szCs w:val="18"/>
              </w:rPr>
              <w:t>280 199</w:t>
            </w:r>
          </w:p>
        </w:tc>
        <w:tc>
          <w:tcPr>
            <w:tcW w:w="704" w:type="pct"/>
            <w:tcBorders>
              <w:top w:val="single" w:sz="4" w:space="0" w:color="auto"/>
              <w:left w:val="nil"/>
              <w:bottom w:val="single" w:sz="4" w:space="0" w:color="auto"/>
              <w:right w:val="single" w:sz="4" w:space="0" w:color="auto"/>
            </w:tcBorders>
            <w:shd w:val="clear" w:color="000000" w:fill="F2F2F2"/>
          </w:tcPr>
          <w:p w14:paraId="47784C57" w14:textId="77777777" w:rsidR="005D25B5" w:rsidRPr="00775C81" w:rsidRDefault="005D25B5" w:rsidP="00617445">
            <w:pPr>
              <w:pStyle w:val="tabteksts"/>
              <w:jc w:val="right"/>
              <w:rPr>
                <w:szCs w:val="18"/>
                <w:u w:val="single"/>
              </w:rPr>
            </w:pPr>
            <w:r>
              <w:rPr>
                <w:color w:val="000000"/>
                <w:szCs w:val="18"/>
              </w:rPr>
              <w:t>251 813</w:t>
            </w:r>
          </w:p>
        </w:tc>
        <w:tc>
          <w:tcPr>
            <w:tcW w:w="703" w:type="pct"/>
            <w:tcBorders>
              <w:top w:val="single" w:sz="4" w:space="0" w:color="auto"/>
              <w:left w:val="nil"/>
              <w:bottom w:val="single" w:sz="4" w:space="0" w:color="auto"/>
              <w:right w:val="single" w:sz="4" w:space="0" w:color="auto"/>
            </w:tcBorders>
            <w:shd w:val="clear" w:color="000000" w:fill="F2F2F2"/>
          </w:tcPr>
          <w:p w14:paraId="6D158A88" w14:textId="77777777" w:rsidR="005D25B5" w:rsidRPr="00775C81" w:rsidRDefault="005D25B5" w:rsidP="00617445">
            <w:pPr>
              <w:pStyle w:val="tabteksts"/>
              <w:jc w:val="right"/>
              <w:rPr>
                <w:szCs w:val="18"/>
                <w:u w:val="single"/>
              </w:rPr>
            </w:pPr>
            <w:r>
              <w:rPr>
                <w:color w:val="000000"/>
                <w:szCs w:val="18"/>
              </w:rPr>
              <w:t>-28 386</w:t>
            </w:r>
          </w:p>
        </w:tc>
      </w:tr>
      <w:tr w:rsidR="005D25B5" w:rsidRPr="00775C81" w14:paraId="7F869A11"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B8FFF59" w14:textId="77777777" w:rsidR="005D25B5" w:rsidRPr="00775C81" w:rsidRDefault="005D25B5" w:rsidP="00617445">
            <w:pPr>
              <w:pStyle w:val="tabteksts"/>
              <w:jc w:val="both"/>
              <w:rPr>
                <w:i/>
                <w:szCs w:val="18"/>
                <w:lang w:eastAsia="lv-LV"/>
              </w:rPr>
            </w:pPr>
            <w:r>
              <w:rPr>
                <w:i/>
                <w:iCs/>
                <w:color w:val="000000"/>
                <w:szCs w:val="18"/>
              </w:rPr>
              <w:t>Tehniskā palīdzība Eiropas Ekonomikas zonas un Norvēģijas finanšu instrumentu apgūšanai</w:t>
            </w:r>
          </w:p>
        </w:tc>
        <w:tc>
          <w:tcPr>
            <w:tcW w:w="704" w:type="pct"/>
            <w:tcBorders>
              <w:top w:val="single" w:sz="4" w:space="0" w:color="auto"/>
              <w:left w:val="nil"/>
              <w:bottom w:val="single" w:sz="4" w:space="0" w:color="auto"/>
              <w:right w:val="single" w:sz="4" w:space="0" w:color="auto"/>
            </w:tcBorders>
            <w:shd w:val="clear" w:color="auto" w:fill="auto"/>
          </w:tcPr>
          <w:p w14:paraId="0E43E6A8" w14:textId="77777777" w:rsidR="005D25B5" w:rsidRPr="00775C81" w:rsidRDefault="005D25B5" w:rsidP="00617445">
            <w:pPr>
              <w:pStyle w:val="tabteksts"/>
              <w:jc w:val="right"/>
              <w:rPr>
                <w:szCs w:val="18"/>
              </w:rPr>
            </w:pPr>
            <w:r>
              <w:rPr>
                <w:color w:val="000000"/>
                <w:szCs w:val="18"/>
              </w:rPr>
              <w:t>280 199</w:t>
            </w:r>
          </w:p>
        </w:tc>
        <w:tc>
          <w:tcPr>
            <w:tcW w:w="704" w:type="pct"/>
            <w:tcBorders>
              <w:top w:val="single" w:sz="4" w:space="0" w:color="auto"/>
              <w:left w:val="nil"/>
              <w:bottom w:val="single" w:sz="4" w:space="0" w:color="auto"/>
              <w:right w:val="single" w:sz="4" w:space="0" w:color="auto"/>
            </w:tcBorders>
            <w:shd w:val="clear" w:color="auto" w:fill="auto"/>
          </w:tcPr>
          <w:p w14:paraId="5DF46F1B" w14:textId="77777777" w:rsidR="005D25B5" w:rsidRPr="00775C81" w:rsidRDefault="005D25B5" w:rsidP="00617445">
            <w:pPr>
              <w:pStyle w:val="tabteksts"/>
              <w:jc w:val="right"/>
              <w:rPr>
                <w:szCs w:val="18"/>
              </w:rPr>
            </w:pPr>
            <w:r>
              <w:rPr>
                <w:color w:val="000000"/>
                <w:szCs w:val="18"/>
              </w:rPr>
              <w:t>251 813</w:t>
            </w:r>
          </w:p>
        </w:tc>
        <w:tc>
          <w:tcPr>
            <w:tcW w:w="703" w:type="pct"/>
            <w:tcBorders>
              <w:top w:val="single" w:sz="4" w:space="0" w:color="auto"/>
              <w:left w:val="nil"/>
              <w:bottom w:val="single" w:sz="4" w:space="0" w:color="auto"/>
              <w:right w:val="single" w:sz="4" w:space="0" w:color="auto"/>
            </w:tcBorders>
            <w:shd w:val="clear" w:color="auto" w:fill="auto"/>
          </w:tcPr>
          <w:p w14:paraId="055741DE" w14:textId="77777777" w:rsidR="005D25B5" w:rsidRPr="00775C81" w:rsidRDefault="005D25B5" w:rsidP="00617445">
            <w:pPr>
              <w:pStyle w:val="tabteksts"/>
              <w:jc w:val="right"/>
              <w:rPr>
                <w:szCs w:val="18"/>
              </w:rPr>
            </w:pPr>
            <w:r>
              <w:rPr>
                <w:color w:val="000000"/>
                <w:szCs w:val="18"/>
              </w:rPr>
              <w:t>-28 386</w:t>
            </w:r>
          </w:p>
        </w:tc>
      </w:tr>
    </w:tbl>
    <w:p w14:paraId="69D175C2" w14:textId="77777777" w:rsidR="005D25B5" w:rsidRPr="00775C81" w:rsidRDefault="005D25B5" w:rsidP="005D25B5">
      <w:pPr>
        <w:pStyle w:val="programmas"/>
        <w:spacing w:after="240"/>
      </w:pPr>
      <w:r w:rsidRPr="007D6FBF">
        <w:t>71.06.00 Eiropas Ekonomikas zonas finanšu instrumenta un Norvēģijas valdības divpusējā finanšu instrumenta finansējums projektu īstenotājiem</w:t>
      </w:r>
    </w:p>
    <w:p w14:paraId="239F8FC9" w14:textId="77777777" w:rsidR="005D25B5" w:rsidRPr="00775C81" w:rsidRDefault="005D25B5" w:rsidP="005D25B5">
      <w:pPr>
        <w:ind w:firstLine="0"/>
        <w:rPr>
          <w:u w:val="single"/>
        </w:rPr>
      </w:pPr>
      <w:r w:rsidRPr="00775C81">
        <w:rPr>
          <w:u w:val="single"/>
        </w:rPr>
        <w:t>Apakšprogrammas mērķis:</w:t>
      </w:r>
    </w:p>
    <w:p w14:paraId="3B5BD29C" w14:textId="77777777" w:rsidR="005D25B5" w:rsidRPr="00775C81" w:rsidRDefault="005D25B5" w:rsidP="005D25B5">
      <w:pPr>
        <w:ind w:firstLine="720"/>
      </w:pPr>
      <w:r>
        <w:t>nodrošināt Norvēģijas un EEZ finanšu instrumentu finansējumu programmu un projektu īstenotājiem.</w:t>
      </w:r>
    </w:p>
    <w:p w14:paraId="4CAB742D" w14:textId="77777777" w:rsidR="005D25B5" w:rsidRPr="00775C81" w:rsidRDefault="005D25B5" w:rsidP="005D25B5">
      <w:pPr>
        <w:ind w:firstLine="0"/>
        <w:rPr>
          <w:u w:val="single"/>
        </w:rPr>
      </w:pPr>
      <w:r w:rsidRPr="00775C81">
        <w:rPr>
          <w:u w:val="single"/>
        </w:rPr>
        <w:t>Galvenās aktivitātes:</w:t>
      </w:r>
    </w:p>
    <w:p w14:paraId="6894C374" w14:textId="77777777" w:rsidR="005D25B5" w:rsidRPr="00775C81" w:rsidRDefault="005D25B5" w:rsidP="005D25B5">
      <w:pPr>
        <w:ind w:firstLine="720"/>
      </w:pPr>
      <w:r>
        <w:t>nodrošināt finansējumu Norvēģijas un EEZ finanšu instrumentu programmu un projektu īstenotājiem.</w:t>
      </w:r>
    </w:p>
    <w:p w14:paraId="2E1B2291" w14:textId="77777777" w:rsidR="005D25B5" w:rsidRDefault="005D25B5" w:rsidP="005D25B5">
      <w:pPr>
        <w:spacing w:after="240"/>
        <w:ind w:firstLine="0"/>
      </w:pPr>
      <w:r w:rsidRPr="00775C81">
        <w:rPr>
          <w:u w:val="single"/>
        </w:rPr>
        <w:t>Apakšprogrammas izpildītājs</w:t>
      </w:r>
      <w:r w:rsidRPr="00775C81">
        <w:t xml:space="preserve">: </w:t>
      </w:r>
      <w:r w:rsidRPr="005B6929">
        <w:t>FM centrālais aparāts</w:t>
      </w:r>
      <w:r>
        <w:t>.</w:t>
      </w:r>
    </w:p>
    <w:p w14:paraId="6209DDF4"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0065EC53" w14:textId="77777777" w:rsidTr="00617445">
        <w:trPr>
          <w:trHeight w:val="283"/>
          <w:tblHeader/>
          <w:jc w:val="center"/>
        </w:trPr>
        <w:tc>
          <w:tcPr>
            <w:tcW w:w="1872" w:type="pct"/>
            <w:vAlign w:val="center"/>
          </w:tcPr>
          <w:p w14:paraId="2F94CC35" w14:textId="77777777" w:rsidR="005D25B5" w:rsidRPr="00775C81" w:rsidRDefault="005D25B5" w:rsidP="00617445">
            <w:pPr>
              <w:pStyle w:val="tabteksts"/>
              <w:jc w:val="center"/>
              <w:rPr>
                <w:szCs w:val="24"/>
              </w:rPr>
            </w:pPr>
          </w:p>
        </w:tc>
        <w:tc>
          <w:tcPr>
            <w:tcW w:w="626" w:type="pct"/>
          </w:tcPr>
          <w:p w14:paraId="7A6ADCA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0A0C75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630D37F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D29D2D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1889FAC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69BE0EAE" w14:textId="77777777" w:rsidTr="00617445">
        <w:trPr>
          <w:trHeight w:val="142"/>
          <w:jc w:val="center"/>
        </w:trPr>
        <w:tc>
          <w:tcPr>
            <w:tcW w:w="1872" w:type="pct"/>
            <w:shd w:val="clear" w:color="auto" w:fill="D9D9D9" w:themeFill="background1" w:themeFillShade="D9"/>
            <w:vAlign w:val="center"/>
          </w:tcPr>
          <w:p w14:paraId="6127EBB1"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389C057" w14:textId="77777777" w:rsidR="005D25B5" w:rsidRPr="00775C81" w:rsidRDefault="005D25B5" w:rsidP="00617445">
            <w:pPr>
              <w:pStyle w:val="tabteksts"/>
              <w:jc w:val="right"/>
            </w:pPr>
            <w:r w:rsidRPr="00B54520">
              <w:rPr>
                <w:color w:val="000000"/>
                <w:szCs w:val="18"/>
              </w:rPr>
              <w:t>246 781</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6A4A611" w14:textId="77777777" w:rsidR="005D25B5" w:rsidRPr="00775C81" w:rsidRDefault="005D25B5" w:rsidP="00617445">
            <w:pPr>
              <w:pStyle w:val="tabteksts"/>
              <w:jc w:val="right"/>
            </w:pPr>
            <w:r>
              <w:rPr>
                <w:color w:val="000000"/>
                <w:szCs w:val="18"/>
              </w:rPr>
              <w:t>248 245</w:t>
            </w:r>
          </w:p>
        </w:tc>
        <w:tc>
          <w:tcPr>
            <w:tcW w:w="626" w:type="pct"/>
            <w:tcBorders>
              <w:top w:val="single" w:sz="4" w:space="0" w:color="auto"/>
              <w:left w:val="nil"/>
              <w:bottom w:val="single" w:sz="4" w:space="0" w:color="auto"/>
              <w:right w:val="single" w:sz="4" w:space="0" w:color="auto"/>
            </w:tcBorders>
            <w:shd w:val="clear" w:color="000000" w:fill="D0CECE"/>
          </w:tcPr>
          <w:p w14:paraId="5583B98F" w14:textId="77777777" w:rsidR="005D25B5" w:rsidRPr="00775C81" w:rsidRDefault="005D25B5" w:rsidP="00617445">
            <w:pPr>
              <w:pStyle w:val="tabteksts"/>
              <w:jc w:val="right"/>
            </w:pPr>
            <w:r>
              <w:rPr>
                <w:color w:val="000000"/>
                <w:szCs w:val="18"/>
              </w:rPr>
              <w:t>64 677</w:t>
            </w:r>
          </w:p>
        </w:tc>
        <w:tc>
          <w:tcPr>
            <w:tcW w:w="626" w:type="pct"/>
            <w:tcBorders>
              <w:top w:val="single" w:sz="4" w:space="0" w:color="auto"/>
              <w:left w:val="nil"/>
              <w:bottom w:val="single" w:sz="4" w:space="0" w:color="auto"/>
              <w:right w:val="single" w:sz="4" w:space="0" w:color="auto"/>
            </w:tcBorders>
            <w:shd w:val="clear" w:color="000000" w:fill="D0CECE"/>
          </w:tcPr>
          <w:p w14:paraId="3972858E" w14:textId="77777777" w:rsidR="005D25B5" w:rsidRPr="00775C81" w:rsidRDefault="005D25B5" w:rsidP="00617445">
            <w:pPr>
              <w:pStyle w:val="tabteksts"/>
              <w:jc w:val="right"/>
            </w:pPr>
            <w:r>
              <w:rPr>
                <w:color w:val="000000"/>
                <w:szCs w:val="18"/>
              </w:rPr>
              <w:t>10 705</w:t>
            </w:r>
          </w:p>
        </w:tc>
        <w:tc>
          <w:tcPr>
            <w:tcW w:w="624" w:type="pct"/>
            <w:tcBorders>
              <w:top w:val="single" w:sz="4" w:space="0" w:color="auto"/>
              <w:left w:val="nil"/>
              <w:bottom w:val="single" w:sz="4" w:space="0" w:color="auto"/>
              <w:right w:val="single" w:sz="4" w:space="0" w:color="auto"/>
            </w:tcBorders>
            <w:shd w:val="clear" w:color="000000" w:fill="D0CECE"/>
          </w:tcPr>
          <w:p w14:paraId="797A73EC" w14:textId="77777777" w:rsidR="005D25B5" w:rsidRPr="00775C81" w:rsidRDefault="005D25B5" w:rsidP="00617445">
            <w:pPr>
              <w:pStyle w:val="tabteksts"/>
              <w:jc w:val="center"/>
            </w:pPr>
            <w:r>
              <w:rPr>
                <w:color w:val="000000"/>
                <w:szCs w:val="18"/>
              </w:rPr>
              <w:t>-</w:t>
            </w:r>
          </w:p>
        </w:tc>
      </w:tr>
      <w:tr w:rsidR="005D25B5" w:rsidRPr="00775C81" w14:paraId="7CE92763" w14:textId="77777777" w:rsidTr="00617445">
        <w:trPr>
          <w:trHeight w:val="283"/>
          <w:jc w:val="center"/>
        </w:trPr>
        <w:tc>
          <w:tcPr>
            <w:tcW w:w="1872" w:type="pct"/>
            <w:vAlign w:val="center"/>
          </w:tcPr>
          <w:p w14:paraId="3B46236B"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0CC9A387"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E933BD9" w14:textId="77777777" w:rsidR="005D25B5" w:rsidRPr="00775C81" w:rsidRDefault="005D25B5" w:rsidP="00617445">
            <w:pPr>
              <w:pStyle w:val="tabteksts"/>
              <w:jc w:val="right"/>
            </w:pPr>
            <w:r>
              <w:rPr>
                <w:color w:val="000000"/>
                <w:szCs w:val="18"/>
              </w:rPr>
              <w:t>1 464</w:t>
            </w:r>
          </w:p>
        </w:tc>
        <w:tc>
          <w:tcPr>
            <w:tcW w:w="626" w:type="pct"/>
            <w:tcBorders>
              <w:top w:val="nil"/>
              <w:left w:val="nil"/>
              <w:bottom w:val="single" w:sz="4" w:space="0" w:color="auto"/>
              <w:right w:val="single" w:sz="4" w:space="0" w:color="auto"/>
            </w:tcBorders>
            <w:shd w:val="clear" w:color="auto" w:fill="auto"/>
          </w:tcPr>
          <w:p w14:paraId="616BCA73" w14:textId="77777777" w:rsidR="005D25B5" w:rsidRPr="00775C81" w:rsidRDefault="005D25B5" w:rsidP="00617445">
            <w:pPr>
              <w:pStyle w:val="tabteksts"/>
              <w:jc w:val="right"/>
            </w:pPr>
            <w:r>
              <w:rPr>
                <w:color w:val="000000"/>
                <w:szCs w:val="18"/>
              </w:rPr>
              <w:t>-183 568</w:t>
            </w:r>
          </w:p>
        </w:tc>
        <w:tc>
          <w:tcPr>
            <w:tcW w:w="626" w:type="pct"/>
            <w:tcBorders>
              <w:top w:val="nil"/>
              <w:left w:val="nil"/>
              <w:bottom w:val="single" w:sz="4" w:space="0" w:color="auto"/>
              <w:right w:val="single" w:sz="4" w:space="0" w:color="auto"/>
            </w:tcBorders>
            <w:shd w:val="clear" w:color="auto" w:fill="auto"/>
          </w:tcPr>
          <w:p w14:paraId="7F4276B7" w14:textId="77777777" w:rsidR="005D25B5" w:rsidRPr="00775C81" w:rsidRDefault="005D25B5" w:rsidP="00617445">
            <w:pPr>
              <w:pStyle w:val="tabteksts"/>
              <w:jc w:val="right"/>
            </w:pPr>
            <w:r>
              <w:rPr>
                <w:color w:val="000000"/>
                <w:szCs w:val="18"/>
              </w:rPr>
              <w:t>-53 972</w:t>
            </w:r>
          </w:p>
        </w:tc>
        <w:tc>
          <w:tcPr>
            <w:tcW w:w="624" w:type="pct"/>
            <w:tcBorders>
              <w:top w:val="nil"/>
              <w:left w:val="nil"/>
              <w:bottom w:val="single" w:sz="4" w:space="0" w:color="auto"/>
              <w:right w:val="single" w:sz="4" w:space="0" w:color="auto"/>
            </w:tcBorders>
            <w:shd w:val="clear" w:color="auto" w:fill="auto"/>
          </w:tcPr>
          <w:p w14:paraId="33D13BA0" w14:textId="77777777" w:rsidR="005D25B5" w:rsidRPr="00775C81" w:rsidRDefault="005D25B5" w:rsidP="00617445">
            <w:pPr>
              <w:pStyle w:val="tabteksts"/>
              <w:jc w:val="right"/>
            </w:pPr>
            <w:r>
              <w:rPr>
                <w:color w:val="000000"/>
                <w:szCs w:val="18"/>
              </w:rPr>
              <w:t>-10 705</w:t>
            </w:r>
          </w:p>
        </w:tc>
      </w:tr>
      <w:tr w:rsidR="005D25B5" w:rsidRPr="00775C81" w14:paraId="4980D6DA" w14:textId="77777777" w:rsidTr="00617445">
        <w:trPr>
          <w:trHeight w:val="283"/>
          <w:jc w:val="center"/>
        </w:trPr>
        <w:tc>
          <w:tcPr>
            <w:tcW w:w="1872" w:type="pct"/>
            <w:vAlign w:val="center"/>
          </w:tcPr>
          <w:p w14:paraId="1798FEFF"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637B4431"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AF3F78D" w14:textId="77777777" w:rsidR="005D25B5" w:rsidRPr="00775C81" w:rsidRDefault="005D25B5" w:rsidP="00617445">
            <w:pPr>
              <w:pStyle w:val="tabteksts"/>
              <w:jc w:val="right"/>
            </w:pPr>
            <w:r>
              <w:rPr>
                <w:color w:val="000000"/>
                <w:szCs w:val="18"/>
              </w:rPr>
              <w:t>0,6</w:t>
            </w:r>
          </w:p>
        </w:tc>
        <w:tc>
          <w:tcPr>
            <w:tcW w:w="626" w:type="pct"/>
            <w:tcBorders>
              <w:top w:val="nil"/>
              <w:left w:val="nil"/>
              <w:bottom w:val="single" w:sz="4" w:space="0" w:color="auto"/>
              <w:right w:val="single" w:sz="4" w:space="0" w:color="auto"/>
            </w:tcBorders>
            <w:shd w:val="clear" w:color="auto" w:fill="auto"/>
          </w:tcPr>
          <w:p w14:paraId="4C6C9757" w14:textId="77777777" w:rsidR="005D25B5" w:rsidRPr="00775C81" w:rsidRDefault="005D25B5" w:rsidP="00617445">
            <w:pPr>
              <w:pStyle w:val="tabteksts"/>
              <w:jc w:val="right"/>
            </w:pPr>
            <w:r>
              <w:rPr>
                <w:color w:val="000000"/>
                <w:szCs w:val="18"/>
              </w:rPr>
              <w:t>-73,9</w:t>
            </w:r>
          </w:p>
        </w:tc>
        <w:tc>
          <w:tcPr>
            <w:tcW w:w="626" w:type="pct"/>
            <w:tcBorders>
              <w:top w:val="nil"/>
              <w:left w:val="nil"/>
              <w:bottom w:val="single" w:sz="4" w:space="0" w:color="auto"/>
              <w:right w:val="single" w:sz="4" w:space="0" w:color="auto"/>
            </w:tcBorders>
            <w:shd w:val="clear" w:color="auto" w:fill="auto"/>
          </w:tcPr>
          <w:p w14:paraId="7CF6CA81" w14:textId="77777777" w:rsidR="005D25B5" w:rsidRPr="00775C81" w:rsidRDefault="005D25B5" w:rsidP="00617445">
            <w:pPr>
              <w:pStyle w:val="tabteksts"/>
              <w:jc w:val="right"/>
            </w:pPr>
            <w:r>
              <w:rPr>
                <w:color w:val="000000"/>
                <w:szCs w:val="18"/>
              </w:rPr>
              <w:t>-83,4</w:t>
            </w:r>
          </w:p>
        </w:tc>
        <w:tc>
          <w:tcPr>
            <w:tcW w:w="624" w:type="pct"/>
            <w:tcBorders>
              <w:top w:val="nil"/>
              <w:left w:val="nil"/>
              <w:bottom w:val="single" w:sz="4" w:space="0" w:color="auto"/>
              <w:right w:val="single" w:sz="4" w:space="0" w:color="auto"/>
            </w:tcBorders>
            <w:shd w:val="clear" w:color="auto" w:fill="auto"/>
          </w:tcPr>
          <w:p w14:paraId="22C3B844" w14:textId="77777777" w:rsidR="005D25B5" w:rsidRPr="00775C81" w:rsidRDefault="005D25B5" w:rsidP="00617445">
            <w:pPr>
              <w:pStyle w:val="tabteksts"/>
              <w:jc w:val="right"/>
            </w:pPr>
            <w:r>
              <w:rPr>
                <w:color w:val="000000"/>
                <w:szCs w:val="18"/>
              </w:rPr>
              <w:t>-100,0</w:t>
            </w:r>
          </w:p>
        </w:tc>
      </w:tr>
    </w:tbl>
    <w:p w14:paraId="6EBF5457"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3D138411"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5D25B5" w:rsidRPr="00775C81" w14:paraId="78FF1F2B" w14:textId="77777777" w:rsidTr="0022642E">
        <w:trPr>
          <w:trHeight w:val="142"/>
          <w:tblHeader/>
          <w:jc w:val="center"/>
        </w:trPr>
        <w:tc>
          <w:tcPr>
            <w:tcW w:w="2889" w:type="pct"/>
            <w:vAlign w:val="center"/>
          </w:tcPr>
          <w:p w14:paraId="30BE60C2"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1292D17D"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257B682D"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0A584FEE"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4F3AF54E" w14:textId="77777777" w:rsidTr="0022642E">
        <w:trPr>
          <w:trHeight w:val="142"/>
          <w:jc w:val="center"/>
        </w:trPr>
        <w:tc>
          <w:tcPr>
            <w:tcW w:w="2889" w:type="pct"/>
            <w:shd w:val="clear" w:color="auto" w:fill="D9D9D9" w:themeFill="background1" w:themeFillShade="D9"/>
          </w:tcPr>
          <w:p w14:paraId="6E5BC049" w14:textId="77777777" w:rsidR="005D25B5" w:rsidRPr="00775C81" w:rsidRDefault="005D25B5" w:rsidP="00617445">
            <w:pPr>
              <w:pStyle w:val="tabteksts"/>
              <w:rPr>
                <w:szCs w:val="18"/>
              </w:rPr>
            </w:pPr>
            <w:r w:rsidRPr="00775C81">
              <w:rPr>
                <w:b/>
                <w:bCs/>
                <w:szCs w:val="18"/>
                <w:lang w:eastAsia="lv-LV"/>
              </w:rPr>
              <w:t>Izdevumi - kopā</w:t>
            </w:r>
          </w:p>
        </w:tc>
        <w:tc>
          <w:tcPr>
            <w:tcW w:w="704" w:type="pct"/>
            <w:shd w:val="clear" w:color="auto" w:fill="D9D9D9" w:themeFill="background1" w:themeFillShade="D9"/>
          </w:tcPr>
          <w:p w14:paraId="50ECA089" w14:textId="77777777" w:rsidR="005D25B5" w:rsidRPr="00023061" w:rsidRDefault="005D25B5" w:rsidP="00617445">
            <w:pPr>
              <w:pStyle w:val="tabteksts"/>
              <w:jc w:val="right"/>
              <w:rPr>
                <w:b/>
                <w:bCs/>
                <w:szCs w:val="18"/>
              </w:rPr>
            </w:pPr>
            <w:r w:rsidRPr="00023061">
              <w:rPr>
                <w:b/>
                <w:bCs/>
                <w:color w:val="000000"/>
                <w:szCs w:val="18"/>
              </w:rPr>
              <w:t>248 245</w:t>
            </w:r>
          </w:p>
        </w:tc>
        <w:tc>
          <w:tcPr>
            <w:tcW w:w="704" w:type="pct"/>
            <w:shd w:val="clear" w:color="auto" w:fill="D9D9D9" w:themeFill="background1" w:themeFillShade="D9"/>
          </w:tcPr>
          <w:p w14:paraId="20D796E4" w14:textId="77777777" w:rsidR="005D25B5" w:rsidRPr="00023061" w:rsidRDefault="005D25B5" w:rsidP="00617445">
            <w:pPr>
              <w:pStyle w:val="tabteksts"/>
              <w:jc w:val="right"/>
              <w:rPr>
                <w:b/>
                <w:bCs/>
                <w:szCs w:val="18"/>
              </w:rPr>
            </w:pPr>
            <w:r w:rsidRPr="00023061">
              <w:rPr>
                <w:b/>
                <w:bCs/>
                <w:color w:val="000000"/>
                <w:szCs w:val="18"/>
              </w:rPr>
              <w:t>64 677</w:t>
            </w:r>
          </w:p>
        </w:tc>
        <w:tc>
          <w:tcPr>
            <w:tcW w:w="703" w:type="pct"/>
            <w:shd w:val="clear" w:color="auto" w:fill="D9D9D9" w:themeFill="background1" w:themeFillShade="D9"/>
          </w:tcPr>
          <w:p w14:paraId="09C46A9E" w14:textId="77777777" w:rsidR="005D25B5" w:rsidRPr="00023061" w:rsidRDefault="005D25B5" w:rsidP="00617445">
            <w:pPr>
              <w:pStyle w:val="tabteksts"/>
              <w:jc w:val="right"/>
              <w:rPr>
                <w:b/>
                <w:bCs/>
                <w:szCs w:val="18"/>
              </w:rPr>
            </w:pPr>
            <w:r w:rsidRPr="00023061">
              <w:rPr>
                <w:b/>
                <w:bCs/>
                <w:color w:val="000000"/>
                <w:szCs w:val="18"/>
              </w:rPr>
              <w:t>-183 568</w:t>
            </w:r>
          </w:p>
        </w:tc>
      </w:tr>
      <w:tr w:rsidR="005D25B5" w:rsidRPr="00775C81" w14:paraId="2159CFDB" w14:textId="77777777" w:rsidTr="0022642E">
        <w:trPr>
          <w:jc w:val="center"/>
        </w:trPr>
        <w:tc>
          <w:tcPr>
            <w:tcW w:w="5000" w:type="pct"/>
            <w:gridSpan w:val="4"/>
          </w:tcPr>
          <w:p w14:paraId="23E19D3C"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76D814DC" w14:textId="77777777" w:rsidTr="0022642E">
        <w:trPr>
          <w:trHeight w:val="142"/>
          <w:jc w:val="center"/>
        </w:trPr>
        <w:tc>
          <w:tcPr>
            <w:tcW w:w="2889" w:type="pct"/>
            <w:shd w:val="clear" w:color="auto" w:fill="F2F2F2" w:themeFill="background1" w:themeFillShade="F2"/>
          </w:tcPr>
          <w:p w14:paraId="0D87BBDC"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shd w:val="clear" w:color="000000" w:fill="F2F2F2"/>
          </w:tcPr>
          <w:p w14:paraId="2B3E9C59" w14:textId="77777777" w:rsidR="005D25B5" w:rsidRPr="00775C81" w:rsidRDefault="005D25B5" w:rsidP="00617445">
            <w:pPr>
              <w:pStyle w:val="tabteksts"/>
              <w:jc w:val="right"/>
              <w:rPr>
                <w:szCs w:val="18"/>
                <w:u w:val="single"/>
              </w:rPr>
            </w:pPr>
            <w:r>
              <w:rPr>
                <w:color w:val="000000"/>
                <w:szCs w:val="18"/>
              </w:rPr>
              <w:t>248 245</w:t>
            </w:r>
          </w:p>
        </w:tc>
        <w:tc>
          <w:tcPr>
            <w:tcW w:w="704" w:type="pct"/>
            <w:shd w:val="clear" w:color="000000" w:fill="F2F2F2"/>
          </w:tcPr>
          <w:p w14:paraId="1C00C95E" w14:textId="77777777" w:rsidR="005D25B5" w:rsidRPr="00775C81" w:rsidRDefault="005D25B5" w:rsidP="00617445">
            <w:pPr>
              <w:pStyle w:val="tabteksts"/>
              <w:jc w:val="right"/>
              <w:rPr>
                <w:szCs w:val="18"/>
                <w:u w:val="single"/>
              </w:rPr>
            </w:pPr>
            <w:r>
              <w:rPr>
                <w:color w:val="000000"/>
                <w:szCs w:val="18"/>
              </w:rPr>
              <w:t>64 677</w:t>
            </w:r>
          </w:p>
        </w:tc>
        <w:tc>
          <w:tcPr>
            <w:tcW w:w="703" w:type="pct"/>
            <w:shd w:val="clear" w:color="000000" w:fill="F2F2F2"/>
          </w:tcPr>
          <w:p w14:paraId="6539D61D" w14:textId="77777777" w:rsidR="005D25B5" w:rsidRPr="00775C81" w:rsidRDefault="005D25B5" w:rsidP="00617445">
            <w:pPr>
              <w:pStyle w:val="tabteksts"/>
              <w:jc w:val="right"/>
              <w:rPr>
                <w:szCs w:val="18"/>
                <w:u w:val="single"/>
              </w:rPr>
            </w:pPr>
            <w:r>
              <w:rPr>
                <w:color w:val="000000"/>
                <w:szCs w:val="18"/>
              </w:rPr>
              <w:t>-183 568</w:t>
            </w:r>
          </w:p>
        </w:tc>
      </w:tr>
      <w:tr w:rsidR="005D25B5" w:rsidRPr="00775C81" w14:paraId="76E19584" w14:textId="77777777" w:rsidTr="0022642E">
        <w:trPr>
          <w:trHeight w:val="142"/>
          <w:jc w:val="center"/>
        </w:trPr>
        <w:tc>
          <w:tcPr>
            <w:tcW w:w="2889" w:type="pct"/>
            <w:shd w:val="clear" w:color="auto" w:fill="auto"/>
            <w:vAlign w:val="center"/>
          </w:tcPr>
          <w:p w14:paraId="5AA54590" w14:textId="77777777" w:rsidR="005D25B5" w:rsidRPr="00775C81" w:rsidRDefault="005D25B5" w:rsidP="00617445">
            <w:pPr>
              <w:pStyle w:val="tabteksts"/>
              <w:jc w:val="both"/>
              <w:rPr>
                <w:i/>
                <w:szCs w:val="18"/>
                <w:lang w:eastAsia="lv-LV"/>
              </w:rPr>
            </w:pPr>
            <w:r w:rsidRPr="00907071">
              <w:rPr>
                <w:i/>
                <w:iCs/>
                <w:color w:val="000000"/>
                <w:szCs w:val="18"/>
              </w:rPr>
              <w:t xml:space="preserve">EEZ finanšu instrumenta un Norvēģijas valdības divpusējā finanšu instrumenta finansējums projektu īstenotājiem    </w:t>
            </w:r>
          </w:p>
        </w:tc>
        <w:tc>
          <w:tcPr>
            <w:tcW w:w="704" w:type="pct"/>
            <w:shd w:val="clear" w:color="auto" w:fill="auto"/>
          </w:tcPr>
          <w:p w14:paraId="116A9914" w14:textId="77777777" w:rsidR="005D25B5" w:rsidRPr="00775C81" w:rsidRDefault="005D25B5" w:rsidP="00617445">
            <w:pPr>
              <w:pStyle w:val="tabteksts"/>
              <w:jc w:val="right"/>
              <w:rPr>
                <w:szCs w:val="18"/>
              </w:rPr>
            </w:pPr>
            <w:r>
              <w:rPr>
                <w:color w:val="000000"/>
                <w:szCs w:val="18"/>
              </w:rPr>
              <w:t>248 245</w:t>
            </w:r>
          </w:p>
        </w:tc>
        <w:tc>
          <w:tcPr>
            <w:tcW w:w="704" w:type="pct"/>
            <w:shd w:val="clear" w:color="auto" w:fill="auto"/>
          </w:tcPr>
          <w:p w14:paraId="417F6018" w14:textId="77777777" w:rsidR="005D25B5" w:rsidRPr="00775C81" w:rsidRDefault="005D25B5" w:rsidP="00617445">
            <w:pPr>
              <w:pStyle w:val="tabteksts"/>
              <w:jc w:val="right"/>
              <w:rPr>
                <w:szCs w:val="18"/>
              </w:rPr>
            </w:pPr>
            <w:r>
              <w:rPr>
                <w:color w:val="000000"/>
                <w:szCs w:val="18"/>
              </w:rPr>
              <w:t>64 677</w:t>
            </w:r>
          </w:p>
        </w:tc>
        <w:tc>
          <w:tcPr>
            <w:tcW w:w="703" w:type="pct"/>
            <w:shd w:val="clear" w:color="auto" w:fill="auto"/>
          </w:tcPr>
          <w:p w14:paraId="4E964BAA" w14:textId="77777777" w:rsidR="005D25B5" w:rsidRPr="00775C81" w:rsidRDefault="005D25B5" w:rsidP="00617445">
            <w:pPr>
              <w:pStyle w:val="tabteksts"/>
              <w:jc w:val="right"/>
              <w:rPr>
                <w:szCs w:val="18"/>
              </w:rPr>
            </w:pPr>
            <w:r>
              <w:rPr>
                <w:color w:val="000000"/>
                <w:szCs w:val="18"/>
              </w:rPr>
              <w:t>-183 568</w:t>
            </w:r>
          </w:p>
        </w:tc>
      </w:tr>
    </w:tbl>
    <w:p w14:paraId="4731E436" w14:textId="77777777" w:rsidR="005D25B5" w:rsidRPr="00775C81" w:rsidRDefault="005D25B5" w:rsidP="005D25B5">
      <w:pPr>
        <w:pStyle w:val="programmas"/>
        <w:spacing w:after="240"/>
      </w:pPr>
      <w:r w:rsidRPr="007D6FBF">
        <w:t>71.07.00 Eiropas Ekonomikas zonas un Norvēģijas finanšu instrumentu finansētie projekti</w:t>
      </w:r>
    </w:p>
    <w:p w14:paraId="600CBDD0" w14:textId="77777777" w:rsidR="005D25B5" w:rsidRPr="00775C81" w:rsidRDefault="005D25B5" w:rsidP="005D25B5">
      <w:pPr>
        <w:ind w:firstLine="0"/>
        <w:rPr>
          <w:u w:val="single"/>
        </w:rPr>
      </w:pPr>
      <w:r w:rsidRPr="00775C81">
        <w:rPr>
          <w:u w:val="single"/>
        </w:rPr>
        <w:t>Apakšprogrammas mērķis:</w:t>
      </w:r>
    </w:p>
    <w:p w14:paraId="63DAB85D" w14:textId="1288BBAB" w:rsidR="005D25B5" w:rsidRPr="00775C81" w:rsidRDefault="005D25B5" w:rsidP="005D25B5">
      <w:pPr>
        <w:ind w:firstLine="720"/>
      </w:pPr>
      <w:r w:rsidRPr="00775C81">
        <w:t>īstenot EEZ finanšu instrumenta 2014.</w:t>
      </w:r>
      <w:r>
        <w:rPr>
          <w:szCs w:val="24"/>
        </w:rPr>
        <w:t xml:space="preserve"> </w:t>
      </w:r>
      <w:r w:rsidR="003319CC">
        <w:t>–</w:t>
      </w:r>
      <w:r>
        <w:rPr>
          <w:szCs w:val="24"/>
        </w:rPr>
        <w:t xml:space="preserve"> </w:t>
      </w:r>
      <w:r w:rsidRPr="00775C81">
        <w:t>2021. gada perioda programmas “Starptautiskā policijas sadarbība un noziedzības apkarošana” projektus.</w:t>
      </w:r>
      <w:r w:rsidR="003319CC">
        <w:t xml:space="preserve"> </w:t>
      </w:r>
    </w:p>
    <w:p w14:paraId="58DFC5E3" w14:textId="77777777" w:rsidR="005D25B5" w:rsidRPr="00775C81" w:rsidRDefault="005D25B5" w:rsidP="005D25B5">
      <w:pPr>
        <w:ind w:firstLine="0"/>
        <w:rPr>
          <w:u w:val="single"/>
        </w:rPr>
      </w:pPr>
      <w:r w:rsidRPr="00775C81">
        <w:rPr>
          <w:u w:val="single"/>
        </w:rPr>
        <w:t>Galvenās aktivitātes:</w:t>
      </w:r>
    </w:p>
    <w:p w14:paraId="1BB78A35" w14:textId="77777777" w:rsidR="005D25B5" w:rsidRPr="00775C81" w:rsidRDefault="005D25B5" w:rsidP="00A63AC2">
      <w:pPr>
        <w:pStyle w:val="ListParagraph"/>
        <w:numPr>
          <w:ilvl w:val="0"/>
          <w:numId w:val="17"/>
        </w:numPr>
        <w:tabs>
          <w:tab w:val="left" w:pos="1134"/>
        </w:tabs>
        <w:spacing w:before="120" w:after="120"/>
        <w:ind w:left="1077" w:hanging="357"/>
        <w:contextualSpacing w:val="0"/>
        <w:jc w:val="both"/>
      </w:pPr>
      <w:r w:rsidRPr="00775C81">
        <w:t>projekta “</w:t>
      </w:r>
      <w:proofErr w:type="spellStart"/>
      <w:r w:rsidRPr="00775C81">
        <w:t>Tiesībsargājošo</w:t>
      </w:r>
      <w:proofErr w:type="spellEnd"/>
      <w:r w:rsidRPr="00775C81">
        <w:t xml:space="preserve"> iestāžu sadarbības veicināšana ekonomisko noziegumu novēršanā un apkarošanā Latvijā” ietvaros izstrādāt</w:t>
      </w:r>
      <w:r w:rsidRPr="00775C81">
        <w:rPr>
          <w:lang w:eastAsia="lv-LV"/>
        </w:rPr>
        <w:t xml:space="preserve"> vienotu digitālo </w:t>
      </w:r>
      <w:proofErr w:type="spellStart"/>
      <w:r w:rsidRPr="00775C81">
        <w:rPr>
          <w:lang w:eastAsia="lv-LV"/>
        </w:rPr>
        <w:t>izlūkdatu</w:t>
      </w:r>
      <w:proofErr w:type="spellEnd"/>
      <w:r w:rsidRPr="00775C81">
        <w:rPr>
          <w:lang w:eastAsia="lv-LV"/>
        </w:rPr>
        <w:t xml:space="preserve"> vidi un apmācīt analītiķus un īpašo uzdevumu ekspertus, lai atvieglotu informācijas apmaiņu starp tiesībaizsardzības iestādēm Latvijā</w:t>
      </w:r>
      <w:r w:rsidRPr="00775C81">
        <w:t>;</w:t>
      </w:r>
    </w:p>
    <w:p w14:paraId="6B3DC694" w14:textId="77777777" w:rsidR="005D25B5" w:rsidRPr="00775C81" w:rsidRDefault="005D25B5" w:rsidP="00A63AC2">
      <w:pPr>
        <w:pStyle w:val="ListParagraph"/>
        <w:numPr>
          <w:ilvl w:val="0"/>
          <w:numId w:val="17"/>
        </w:numPr>
        <w:tabs>
          <w:tab w:val="left" w:pos="1134"/>
        </w:tabs>
        <w:spacing w:before="120" w:after="120"/>
        <w:ind w:left="1077" w:hanging="357"/>
        <w:contextualSpacing w:val="0"/>
        <w:jc w:val="both"/>
      </w:pPr>
      <w:r w:rsidRPr="00775C81">
        <w:t xml:space="preserve">projekta “Ekonomisko noziegumu novēršana un apkarošana </w:t>
      </w:r>
      <w:proofErr w:type="spellStart"/>
      <w:r w:rsidRPr="00775C81">
        <w:t>robežšķērsošanas</w:t>
      </w:r>
      <w:proofErr w:type="spellEnd"/>
      <w:r w:rsidRPr="00775C81">
        <w:t xml:space="preserve"> vietā “Terehova”” ietvaros </w:t>
      </w:r>
      <w:r w:rsidRPr="00775C81">
        <w:rPr>
          <w:lang w:eastAsia="lv-LV"/>
        </w:rPr>
        <w:t xml:space="preserve">modernizēt </w:t>
      </w:r>
      <w:proofErr w:type="spellStart"/>
      <w:r w:rsidRPr="00775C81">
        <w:rPr>
          <w:lang w:eastAsia="lv-LV"/>
        </w:rPr>
        <w:t>robežšķērsošanas</w:t>
      </w:r>
      <w:proofErr w:type="spellEnd"/>
      <w:r w:rsidRPr="00775C81">
        <w:rPr>
          <w:lang w:eastAsia="lv-LV"/>
        </w:rPr>
        <w:t xml:space="preserve"> vietas “Terehova” infrastruktūru, rekonstruēt un aprīkot </w:t>
      </w:r>
      <w:proofErr w:type="spellStart"/>
      <w:r w:rsidRPr="00775C81">
        <w:rPr>
          <w:lang w:eastAsia="lv-LV"/>
        </w:rPr>
        <w:t>kinoloģijas</w:t>
      </w:r>
      <w:proofErr w:type="spellEnd"/>
      <w:r w:rsidRPr="00775C81">
        <w:rPr>
          <w:lang w:eastAsia="lv-LV"/>
        </w:rPr>
        <w:t xml:space="preserve"> dienestam paredzētās telpas un labiekārtot darba suņu mācību teritoriju</w:t>
      </w:r>
      <w:r w:rsidRPr="00775C81">
        <w:t>.</w:t>
      </w:r>
    </w:p>
    <w:p w14:paraId="3BF805DD" w14:textId="77777777" w:rsidR="005D25B5" w:rsidRDefault="005D25B5" w:rsidP="005D25B5">
      <w:pPr>
        <w:spacing w:after="240"/>
        <w:ind w:firstLine="0"/>
      </w:pPr>
      <w:r w:rsidRPr="00775C81">
        <w:rPr>
          <w:u w:val="single"/>
        </w:rPr>
        <w:t>Apakšprogrammas izpildītājs</w:t>
      </w:r>
      <w:r w:rsidRPr="00775C81">
        <w:t xml:space="preserve">: </w:t>
      </w:r>
      <w:r w:rsidRPr="005B6929">
        <w:t>Valsts ieņēmumu dienests.</w:t>
      </w:r>
    </w:p>
    <w:p w14:paraId="3505D0EB"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D25B5" w:rsidRPr="00775C81" w14:paraId="2C92094C" w14:textId="77777777" w:rsidTr="00617445">
        <w:trPr>
          <w:trHeight w:val="283"/>
          <w:tblHeader/>
          <w:jc w:val="center"/>
        </w:trPr>
        <w:tc>
          <w:tcPr>
            <w:tcW w:w="1871" w:type="pct"/>
            <w:vAlign w:val="center"/>
          </w:tcPr>
          <w:p w14:paraId="3B2C94D9" w14:textId="77777777" w:rsidR="005D25B5" w:rsidRPr="00775C81" w:rsidRDefault="005D25B5" w:rsidP="00617445">
            <w:pPr>
              <w:pStyle w:val="tabteksts"/>
              <w:jc w:val="center"/>
              <w:rPr>
                <w:szCs w:val="24"/>
              </w:rPr>
            </w:pPr>
          </w:p>
        </w:tc>
        <w:tc>
          <w:tcPr>
            <w:tcW w:w="626" w:type="pct"/>
          </w:tcPr>
          <w:p w14:paraId="38571BA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0CBBE5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2350E03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70B5D5E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6" w:type="pct"/>
          </w:tcPr>
          <w:p w14:paraId="0ADBC7F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7464A9F5" w14:textId="77777777" w:rsidTr="00617445">
        <w:trPr>
          <w:trHeight w:val="142"/>
          <w:jc w:val="center"/>
        </w:trPr>
        <w:tc>
          <w:tcPr>
            <w:tcW w:w="1871" w:type="pct"/>
            <w:shd w:val="clear" w:color="auto" w:fill="D9D9D9" w:themeFill="background1" w:themeFillShade="D9"/>
            <w:vAlign w:val="center"/>
          </w:tcPr>
          <w:p w14:paraId="797B6A8B"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EB350B5" w14:textId="77777777" w:rsidR="005D25B5" w:rsidRPr="00775C81" w:rsidRDefault="005D25B5" w:rsidP="00617445">
            <w:pPr>
              <w:pStyle w:val="tabteksts"/>
              <w:jc w:val="right"/>
            </w:pPr>
            <w:r w:rsidRPr="005400E8">
              <w:rPr>
                <w:color w:val="000000"/>
                <w:szCs w:val="18"/>
              </w:rPr>
              <w:t>484 912</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02BED20" w14:textId="77777777" w:rsidR="005D25B5" w:rsidRPr="00775C81" w:rsidRDefault="005D25B5" w:rsidP="00617445">
            <w:pPr>
              <w:pStyle w:val="tabteksts"/>
              <w:jc w:val="right"/>
            </w:pPr>
            <w:r>
              <w:rPr>
                <w:szCs w:val="18"/>
              </w:rPr>
              <w:t>2 483 976</w:t>
            </w:r>
          </w:p>
        </w:tc>
        <w:tc>
          <w:tcPr>
            <w:tcW w:w="626" w:type="pct"/>
            <w:tcBorders>
              <w:top w:val="single" w:sz="4" w:space="0" w:color="auto"/>
              <w:left w:val="nil"/>
              <w:bottom w:val="single" w:sz="4" w:space="0" w:color="auto"/>
              <w:right w:val="single" w:sz="4" w:space="0" w:color="auto"/>
            </w:tcBorders>
            <w:shd w:val="clear" w:color="000000" w:fill="D0CECE"/>
          </w:tcPr>
          <w:p w14:paraId="00348F0A" w14:textId="77777777" w:rsidR="005D25B5" w:rsidRPr="00775C81" w:rsidRDefault="005D25B5" w:rsidP="00617445">
            <w:pPr>
              <w:pStyle w:val="tabteksts"/>
              <w:jc w:val="right"/>
            </w:pPr>
            <w:r>
              <w:rPr>
                <w:szCs w:val="18"/>
              </w:rPr>
              <w:t>201 270</w:t>
            </w:r>
          </w:p>
        </w:tc>
        <w:tc>
          <w:tcPr>
            <w:tcW w:w="626" w:type="pct"/>
            <w:tcBorders>
              <w:top w:val="single" w:sz="4" w:space="0" w:color="auto"/>
              <w:left w:val="nil"/>
              <w:bottom w:val="single" w:sz="4" w:space="0" w:color="auto"/>
              <w:right w:val="single" w:sz="4" w:space="0" w:color="auto"/>
            </w:tcBorders>
            <w:shd w:val="clear" w:color="000000" w:fill="D0CECE"/>
          </w:tcPr>
          <w:p w14:paraId="7B601EC3" w14:textId="77777777" w:rsidR="005D25B5" w:rsidRPr="00775C81" w:rsidRDefault="005D25B5" w:rsidP="00617445">
            <w:pPr>
              <w:pStyle w:val="tabteksts"/>
              <w:jc w:val="center"/>
            </w:pPr>
            <w:r>
              <w:rPr>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31891E85" w14:textId="77777777" w:rsidR="005D25B5" w:rsidRPr="00775C81" w:rsidRDefault="005D25B5" w:rsidP="00617445">
            <w:pPr>
              <w:pStyle w:val="tabteksts"/>
              <w:jc w:val="center"/>
            </w:pPr>
            <w:r>
              <w:rPr>
                <w:szCs w:val="18"/>
              </w:rPr>
              <w:t>-</w:t>
            </w:r>
          </w:p>
        </w:tc>
      </w:tr>
      <w:tr w:rsidR="005D25B5" w:rsidRPr="00775C81" w14:paraId="0795EAB3" w14:textId="77777777" w:rsidTr="00617445">
        <w:trPr>
          <w:trHeight w:val="283"/>
          <w:jc w:val="center"/>
        </w:trPr>
        <w:tc>
          <w:tcPr>
            <w:tcW w:w="1871" w:type="pct"/>
            <w:vAlign w:val="center"/>
          </w:tcPr>
          <w:p w14:paraId="54D90D72"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25E5A88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68016C4" w14:textId="77777777" w:rsidR="005D25B5" w:rsidRPr="00775C81" w:rsidRDefault="005D25B5" w:rsidP="00617445">
            <w:pPr>
              <w:pStyle w:val="tabteksts"/>
              <w:jc w:val="right"/>
            </w:pPr>
            <w:r>
              <w:rPr>
                <w:color w:val="000000"/>
                <w:szCs w:val="18"/>
              </w:rPr>
              <w:t>1 999 064</w:t>
            </w:r>
          </w:p>
        </w:tc>
        <w:tc>
          <w:tcPr>
            <w:tcW w:w="626" w:type="pct"/>
            <w:tcBorders>
              <w:top w:val="nil"/>
              <w:left w:val="nil"/>
              <w:bottom w:val="single" w:sz="4" w:space="0" w:color="auto"/>
              <w:right w:val="single" w:sz="4" w:space="0" w:color="auto"/>
            </w:tcBorders>
            <w:shd w:val="clear" w:color="auto" w:fill="auto"/>
          </w:tcPr>
          <w:p w14:paraId="2AF64C79" w14:textId="77777777" w:rsidR="005D25B5" w:rsidRPr="00775C81" w:rsidRDefault="005D25B5" w:rsidP="00617445">
            <w:pPr>
              <w:pStyle w:val="tabteksts"/>
              <w:jc w:val="right"/>
            </w:pPr>
            <w:r>
              <w:rPr>
                <w:szCs w:val="18"/>
              </w:rPr>
              <w:t>-2 282 706</w:t>
            </w:r>
          </w:p>
        </w:tc>
        <w:tc>
          <w:tcPr>
            <w:tcW w:w="626" w:type="pct"/>
            <w:tcBorders>
              <w:top w:val="nil"/>
              <w:left w:val="nil"/>
              <w:bottom w:val="single" w:sz="4" w:space="0" w:color="auto"/>
              <w:right w:val="single" w:sz="4" w:space="0" w:color="auto"/>
            </w:tcBorders>
            <w:shd w:val="clear" w:color="auto" w:fill="auto"/>
          </w:tcPr>
          <w:p w14:paraId="45E08DC1" w14:textId="77777777" w:rsidR="005D25B5" w:rsidRPr="00775C81" w:rsidRDefault="005D25B5" w:rsidP="00617445">
            <w:pPr>
              <w:pStyle w:val="tabteksts"/>
              <w:jc w:val="right"/>
            </w:pPr>
            <w:r>
              <w:rPr>
                <w:szCs w:val="18"/>
              </w:rPr>
              <w:t>-201 270</w:t>
            </w:r>
          </w:p>
        </w:tc>
        <w:tc>
          <w:tcPr>
            <w:tcW w:w="626" w:type="pct"/>
            <w:tcBorders>
              <w:top w:val="nil"/>
              <w:left w:val="nil"/>
              <w:bottom w:val="single" w:sz="4" w:space="0" w:color="auto"/>
              <w:right w:val="single" w:sz="4" w:space="0" w:color="auto"/>
            </w:tcBorders>
            <w:shd w:val="clear" w:color="auto" w:fill="auto"/>
          </w:tcPr>
          <w:p w14:paraId="52AB101C" w14:textId="77777777" w:rsidR="005D25B5" w:rsidRPr="00775C81" w:rsidRDefault="005D25B5" w:rsidP="00617445">
            <w:pPr>
              <w:pStyle w:val="tabteksts"/>
              <w:jc w:val="center"/>
            </w:pPr>
            <w:r>
              <w:rPr>
                <w:szCs w:val="18"/>
              </w:rPr>
              <w:t>-</w:t>
            </w:r>
          </w:p>
        </w:tc>
      </w:tr>
      <w:tr w:rsidR="005D25B5" w:rsidRPr="00775C81" w14:paraId="2CA64B53" w14:textId="77777777" w:rsidTr="00617445">
        <w:trPr>
          <w:trHeight w:val="283"/>
          <w:jc w:val="center"/>
        </w:trPr>
        <w:tc>
          <w:tcPr>
            <w:tcW w:w="1871" w:type="pct"/>
            <w:vAlign w:val="center"/>
          </w:tcPr>
          <w:p w14:paraId="1D59976B"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111294CD"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0E34767" w14:textId="77777777" w:rsidR="005D25B5" w:rsidRPr="00775C81" w:rsidRDefault="005D25B5" w:rsidP="00617445">
            <w:pPr>
              <w:pStyle w:val="tabteksts"/>
              <w:jc w:val="right"/>
            </w:pPr>
            <w:r>
              <w:rPr>
                <w:color w:val="000000"/>
                <w:szCs w:val="18"/>
              </w:rPr>
              <w:t>412,3</w:t>
            </w:r>
          </w:p>
        </w:tc>
        <w:tc>
          <w:tcPr>
            <w:tcW w:w="626" w:type="pct"/>
            <w:tcBorders>
              <w:top w:val="nil"/>
              <w:left w:val="nil"/>
              <w:bottom w:val="single" w:sz="4" w:space="0" w:color="auto"/>
              <w:right w:val="single" w:sz="4" w:space="0" w:color="auto"/>
            </w:tcBorders>
            <w:shd w:val="clear" w:color="auto" w:fill="auto"/>
          </w:tcPr>
          <w:p w14:paraId="7A370678" w14:textId="77777777" w:rsidR="005D25B5" w:rsidRPr="00775C81" w:rsidRDefault="005D25B5" w:rsidP="00617445">
            <w:pPr>
              <w:pStyle w:val="tabteksts"/>
              <w:jc w:val="right"/>
            </w:pPr>
            <w:r>
              <w:rPr>
                <w:szCs w:val="18"/>
              </w:rPr>
              <w:t>-91,9</w:t>
            </w:r>
          </w:p>
        </w:tc>
        <w:tc>
          <w:tcPr>
            <w:tcW w:w="626" w:type="pct"/>
            <w:tcBorders>
              <w:top w:val="nil"/>
              <w:left w:val="nil"/>
              <w:bottom w:val="single" w:sz="4" w:space="0" w:color="auto"/>
              <w:right w:val="single" w:sz="4" w:space="0" w:color="auto"/>
            </w:tcBorders>
            <w:shd w:val="clear" w:color="auto" w:fill="auto"/>
          </w:tcPr>
          <w:p w14:paraId="2C001172" w14:textId="77777777" w:rsidR="005D25B5" w:rsidRPr="00775C81" w:rsidRDefault="005D25B5" w:rsidP="00617445">
            <w:pPr>
              <w:pStyle w:val="tabteksts"/>
              <w:jc w:val="right"/>
            </w:pPr>
            <w:r>
              <w:rPr>
                <w:szCs w:val="18"/>
              </w:rPr>
              <w:t>-100,0</w:t>
            </w:r>
          </w:p>
        </w:tc>
        <w:tc>
          <w:tcPr>
            <w:tcW w:w="626" w:type="pct"/>
            <w:tcBorders>
              <w:top w:val="nil"/>
              <w:left w:val="nil"/>
              <w:bottom w:val="single" w:sz="4" w:space="0" w:color="auto"/>
              <w:right w:val="single" w:sz="4" w:space="0" w:color="auto"/>
            </w:tcBorders>
            <w:shd w:val="clear" w:color="auto" w:fill="auto"/>
          </w:tcPr>
          <w:p w14:paraId="19AA12F7" w14:textId="77777777" w:rsidR="005D25B5" w:rsidRPr="00775C81" w:rsidRDefault="005D25B5" w:rsidP="00617445">
            <w:pPr>
              <w:pStyle w:val="tabteksts"/>
              <w:jc w:val="center"/>
            </w:pPr>
            <w:r w:rsidRPr="00775C81">
              <w:rPr>
                <w:b/>
                <w:bCs/>
              </w:rPr>
              <w:t>×</w:t>
            </w:r>
          </w:p>
        </w:tc>
      </w:tr>
      <w:tr w:rsidR="005D25B5" w:rsidRPr="00775C81" w14:paraId="72FB409E" w14:textId="77777777" w:rsidTr="00617445">
        <w:trPr>
          <w:trHeight w:val="142"/>
          <w:jc w:val="center"/>
        </w:trPr>
        <w:tc>
          <w:tcPr>
            <w:tcW w:w="1871" w:type="pct"/>
          </w:tcPr>
          <w:p w14:paraId="02A46E79"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92EB7B9" w14:textId="77777777" w:rsidR="005D25B5" w:rsidRPr="00775C81" w:rsidRDefault="005D25B5" w:rsidP="00617445">
            <w:pPr>
              <w:pStyle w:val="tabteksts"/>
              <w:jc w:val="right"/>
              <w:rPr>
                <w:szCs w:val="18"/>
              </w:rPr>
            </w:pPr>
            <w:r w:rsidRPr="005400E8">
              <w:rPr>
                <w:color w:val="000000"/>
                <w:szCs w:val="18"/>
              </w:rPr>
              <w:t>35 422</w:t>
            </w:r>
          </w:p>
        </w:tc>
        <w:tc>
          <w:tcPr>
            <w:tcW w:w="626" w:type="pct"/>
            <w:tcBorders>
              <w:top w:val="nil"/>
              <w:left w:val="single" w:sz="4" w:space="0" w:color="auto"/>
              <w:bottom w:val="single" w:sz="4" w:space="0" w:color="auto"/>
              <w:right w:val="single" w:sz="4" w:space="0" w:color="auto"/>
            </w:tcBorders>
            <w:shd w:val="clear" w:color="auto" w:fill="auto"/>
          </w:tcPr>
          <w:p w14:paraId="104B3504" w14:textId="77777777" w:rsidR="005D25B5" w:rsidRPr="00775C81" w:rsidRDefault="005D25B5" w:rsidP="00617445">
            <w:pPr>
              <w:pStyle w:val="tabteksts"/>
              <w:jc w:val="right"/>
              <w:rPr>
                <w:szCs w:val="18"/>
              </w:rPr>
            </w:pPr>
            <w:r>
              <w:rPr>
                <w:szCs w:val="18"/>
              </w:rPr>
              <w:t>44 555</w:t>
            </w:r>
          </w:p>
        </w:tc>
        <w:tc>
          <w:tcPr>
            <w:tcW w:w="626" w:type="pct"/>
            <w:tcBorders>
              <w:top w:val="nil"/>
              <w:left w:val="nil"/>
              <w:bottom w:val="single" w:sz="4" w:space="0" w:color="auto"/>
              <w:right w:val="single" w:sz="4" w:space="0" w:color="auto"/>
            </w:tcBorders>
            <w:shd w:val="clear" w:color="auto" w:fill="auto"/>
            <w:vAlign w:val="center"/>
          </w:tcPr>
          <w:p w14:paraId="303D87C9" w14:textId="77777777" w:rsidR="005D25B5" w:rsidRPr="00775C81" w:rsidRDefault="005D25B5" w:rsidP="00617445">
            <w:pPr>
              <w:pStyle w:val="tabteksts"/>
              <w:jc w:val="right"/>
              <w:rPr>
                <w:szCs w:val="18"/>
              </w:rPr>
            </w:pPr>
            <w:r>
              <w:rPr>
                <w:szCs w:val="18"/>
              </w:rPr>
              <w:t>5 600</w:t>
            </w:r>
          </w:p>
        </w:tc>
        <w:tc>
          <w:tcPr>
            <w:tcW w:w="626" w:type="pct"/>
            <w:tcBorders>
              <w:top w:val="nil"/>
              <w:left w:val="nil"/>
              <w:bottom w:val="single" w:sz="4" w:space="0" w:color="auto"/>
              <w:right w:val="single" w:sz="4" w:space="0" w:color="auto"/>
            </w:tcBorders>
            <w:shd w:val="clear" w:color="auto" w:fill="auto"/>
            <w:vAlign w:val="center"/>
          </w:tcPr>
          <w:p w14:paraId="438EFFBD" w14:textId="77777777" w:rsidR="005D25B5" w:rsidRPr="00775C81" w:rsidRDefault="005D25B5" w:rsidP="00617445">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vAlign w:val="center"/>
          </w:tcPr>
          <w:p w14:paraId="5FF5C7B4" w14:textId="77777777" w:rsidR="005D25B5" w:rsidRPr="00775C81" w:rsidRDefault="005D25B5" w:rsidP="00617445">
            <w:pPr>
              <w:pStyle w:val="tabteksts"/>
              <w:jc w:val="center"/>
              <w:rPr>
                <w:szCs w:val="18"/>
              </w:rPr>
            </w:pPr>
            <w:r>
              <w:rPr>
                <w:szCs w:val="18"/>
              </w:rPr>
              <w:t>-</w:t>
            </w:r>
          </w:p>
        </w:tc>
      </w:tr>
    </w:tbl>
    <w:p w14:paraId="2BEAF3BF"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6F95B416"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34DF2BDC" w14:textId="77777777" w:rsidTr="00617445">
        <w:trPr>
          <w:trHeight w:val="142"/>
          <w:tblHeader/>
          <w:jc w:val="center"/>
        </w:trPr>
        <w:tc>
          <w:tcPr>
            <w:tcW w:w="2889" w:type="pct"/>
            <w:vAlign w:val="center"/>
          </w:tcPr>
          <w:p w14:paraId="5D2A97B1"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460A4A20"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13CA8BE3"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5C654A45"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6D04B169" w14:textId="77777777" w:rsidTr="00617445">
        <w:trPr>
          <w:trHeight w:val="142"/>
          <w:jc w:val="center"/>
        </w:trPr>
        <w:tc>
          <w:tcPr>
            <w:tcW w:w="2889" w:type="pct"/>
            <w:shd w:val="clear" w:color="auto" w:fill="D9D9D9" w:themeFill="background1" w:themeFillShade="D9"/>
          </w:tcPr>
          <w:p w14:paraId="70A254E3"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1E9F6AA0" w14:textId="77777777" w:rsidR="005D25B5" w:rsidRPr="00775C81" w:rsidRDefault="005D25B5" w:rsidP="00617445">
            <w:pPr>
              <w:pStyle w:val="tabteksts"/>
              <w:jc w:val="right"/>
              <w:rPr>
                <w:b/>
                <w:szCs w:val="18"/>
              </w:rPr>
            </w:pPr>
            <w:r>
              <w:rPr>
                <w:b/>
                <w:bCs/>
                <w:color w:val="000000"/>
                <w:szCs w:val="18"/>
              </w:rPr>
              <w:t>2 483 976</w:t>
            </w:r>
          </w:p>
        </w:tc>
        <w:tc>
          <w:tcPr>
            <w:tcW w:w="704" w:type="pct"/>
            <w:tcBorders>
              <w:top w:val="single" w:sz="4" w:space="0" w:color="auto"/>
              <w:left w:val="nil"/>
              <w:bottom w:val="single" w:sz="4" w:space="0" w:color="auto"/>
              <w:right w:val="single" w:sz="4" w:space="0" w:color="auto"/>
            </w:tcBorders>
            <w:shd w:val="clear" w:color="000000" w:fill="D9D9D9"/>
            <w:vAlign w:val="center"/>
          </w:tcPr>
          <w:p w14:paraId="64CA2DCD" w14:textId="77777777" w:rsidR="005D25B5" w:rsidRPr="00775C81" w:rsidRDefault="005D25B5" w:rsidP="00617445">
            <w:pPr>
              <w:pStyle w:val="tabteksts"/>
              <w:jc w:val="right"/>
              <w:rPr>
                <w:b/>
                <w:szCs w:val="18"/>
              </w:rPr>
            </w:pPr>
            <w:r>
              <w:rPr>
                <w:b/>
                <w:bCs/>
                <w:color w:val="000000"/>
                <w:szCs w:val="18"/>
              </w:rPr>
              <w:t>201 270</w:t>
            </w:r>
          </w:p>
        </w:tc>
        <w:tc>
          <w:tcPr>
            <w:tcW w:w="703" w:type="pct"/>
            <w:tcBorders>
              <w:top w:val="single" w:sz="4" w:space="0" w:color="auto"/>
              <w:left w:val="nil"/>
              <w:bottom w:val="single" w:sz="4" w:space="0" w:color="auto"/>
              <w:right w:val="single" w:sz="4" w:space="0" w:color="auto"/>
            </w:tcBorders>
            <w:shd w:val="clear" w:color="000000" w:fill="D9D9D9"/>
            <w:vAlign w:val="center"/>
          </w:tcPr>
          <w:p w14:paraId="3B4BFBB9" w14:textId="77777777" w:rsidR="005D25B5" w:rsidRPr="00775C81" w:rsidRDefault="005D25B5" w:rsidP="00617445">
            <w:pPr>
              <w:pStyle w:val="tabteksts"/>
              <w:jc w:val="right"/>
              <w:rPr>
                <w:b/>
                <w:szCs w:val="18"/>
              </w:rPr>
            </w:pPr>
            <w:r>
              <w:rPr>
                <w:b/>
                <w:bCs/>
                <w:color w:val="000000"/>
                <w:szCs w:val="18"/>
              </w:rPr>
              <w:t>-2 282 706</w:t>
            </w:r>
          </w:p>
        </w:tc>
      </w:tr>
      <w:tr w:rsidR="005D25B5" w:rsidRPr="00775C81" w14:paraId="53B7F091" w14:textId="77777777" w:rsidTr="00617445">
        <w:trPr>
          <w:jc w:val="center"/>
        </w:trPr>
        <w:tc>
          <w:tcPr>
            <w:tcW w:w="5000" w:type="pct"/>
            <w:gridSpan w:val="4"/>
          </w:tcPr>
          <w:p w14:paraId="6816F4BD"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1D9DD78A" w14:textId="77777777" w:rsidTr="00617445">
        <w:trPr>
          <w:trHeight w:val="142"/>
          <w:jc w:val="center"/>
        </w:trPr>
        <w:tc>
          <w:tcPr>
            <w:tcW w:w="2889" w:type="pct"/>
            <w:shd w:val="clear" w:color="auto" w:fill="F2F2F2" w:themeFill="background1" w:themeFillShade="F2"/>
          </w:tcPr>
          <w:p w14:paraId="5294D8D2"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34ECA94" w14:textId="77777777" w:rsidR="005D25B5" w:rsidRPr="00775C81" w:rsidRDefault="005D25B5" w:rsidP="00617445">
            <w:pPr>
              <w:pStyle w:val="tabteksts"/>
              <w:jc w:val="right"/>
              <w:rPr>
                <w:szCs w:val="18"/>
                <w:u w:val="single"/>
              </w:rPr>
            </w:pPr>
            <w:r>
              <w:rPr>
                <w:color w:val="000000"/>
                <w:szCs w:val="18"/>
              </w:rPr>
              <w:t>2 483 976</w:t>
            </w:r>
          </w:p>
        </w:tc>
        <w:tc>
          <w:tcPr>
            <w:tcW w:w="704" w:type="pct"/>
            <w:tcBorders>
              <w:top w:val="single" w:sz="4" w:space="0" w:color="auto"/>
              <w:left w:val="nil"/>
              <w:bottom w:val="single" w:sz="4" w:space="0" w:color="auto"/>
              <w:right w:val="single" w:sz="4" w:space="0" w:color="auto"/>
            </w:tcBorders>
            <w:shd w:val="clear" w:color="000000" w:fill="F2F2F2"/>
          </w:tcPr>
          <w:p w14:paraId="70BE64E2" w14:textId="77777777" w:rsidR="005D25B5" w:rsidRPr="00775C81" w:rsidRDefault="005D25B5" w:rsidP="00617445">
            <w:pPr>
              <w:pStyle w:val="tabteksts"/>
              <w:jc w:val="right"/>
              <w:rPr>
                <w:szCs w:val="18"/>
                <w:u w:val="single"/>
              </w:rPr>
            </w:pPr>
            <w:r>
              <w:rPr>
                <w:color w:val="000000"/>
                <w:szCs w:val="18"/>
              </w:rPr>
              <w:t>201 270</w:t>
            </w:r>
          </w:p>
        </w:tc>
        <w:tc>
          <w:tcPr>
            <w:tcW w:w="703" w:type="pct"/>
            <w:tcBorders>
              <w:top w:val="single" w:sz="4" w:space="0" w:color="auto"/>
              <w:left w:val="nil"/>
              <w:bottom w:val="single" w:sz="4" w:space="0" w:color="auto"/>
              <w:right w:val="single" w:sz="4" w:space="0" w:color="auto"/>
            </w:tcBorders>
            <w:shd w:val="clear" w:color="000000" w:fill="F2F2F2"/>
          </w:tcPr>
          <w:p w14:paraId="53311921" w14:textId="77777777" w:rsidR="005D25B5" w:rsidRPr="00775C81" w:rsidRDefault="005D25B5" w:rsidP="00617445">
            <w:pPr>
              <w:pStyle w:val="tabteksts"/>
              <w:jc w:val="right"/>
              <w:rPr>
                <w:szCs w:val="18"/>
                <w:u w:val="single"/>
              </w:rPr>
            </w:pPr>
            <w:r>
              <w:rPr>
                <w:color w:val="000000"/>
                <w:szCs w:val="18"/>
              </w:rPr>
              <w:t>-2 282 706</w:t>
            </w:r>
          </w:p>
        </w:tc>
      </w:tr>
      <w:tr w:rsidR="005D25B5" w:rsidRPr="00775C81" w14:paraId="4C3060DF"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B6286B9" w14:textId="77777777" w:rsidR="005D25B5" w:rsidRPr="00775C81" w:rsidRDefault="005D25B5" w:rsidP="00617445">
            <w:pPr>
              <w:pStyle w:val="tabteksts"/>
              <w:jc w:val="both"/>
              <w:rPr>
                <w:i/>
                <w:szCs w:val="18"/>
                <w:lang w:eastAsia="lv-LV"/>
              </w:rPr>
            </w:pPr>
            <w:r>
              <w:rPr>
                <w:i/>
                <w:iCs/>
                <w:color w:val="000000"/>
                <w:szCs w:val="18"/>
              </w:rPr>
              <w:t>EEZ</w:t>
            </w:r>
            <w:r w:rsidRPr="00775C81">
              <w:rPr>
                <w:i/>
                <w:iCs/>
                <w:color w:val="000000"/>
                <w:szCs w:val="18"/>
              </w:rPr>
              <w:t xml:space="preserve"> un Norvēģijas finanšu instrumentu finansētie projekti</w:t>
            </w:r>
          </w:p>
        </w:tc>
        <w:tc>
          <w:tcPr>
            <w:tcW w:w="704" w:type="pct"/>
            <w:tcBorders>
              <w:top w:val="nil"/>
              <w:left w:val="single" w:sz="4" w:space="0" w:color="auto"/>
              <w:bottom w:val="single" w:sz="4" w:space="0" w:color="auto"/>
              <w:right w:val="single" w:sz="4" w:space="0" w:color="auto"/>
            </w:tcBorders>
            <w:shd w:val="clear" w:color="auto" w:fill="auto"/>
          </w:tcPr>
          <w:p w14:paraId="1DD74CE3" w14:textId="77777777" w:rsidR="005D25B5" w:rsidRPr="00775C81" w:rsidRDefault="005D25B5" w:rsidP="00617445">
            <w:pPr>
              <w:pStyle w:val="tabteksts"/>
              <w:jc w:val="right"/>
              <w:rPr>
                <w:szCs w:val="18"/>
              </w:rPr>
            </w:pPr>
            <w:r>
              <w:rPr>
                <w:color w:val="000000"/>
                <w:szCs w:val="18"/>
              </w:rPr>
              <w:t>2 483 976</w:t>
            </w:r>
          </w:p>
        </w:tc>
        <w:tc>
          <w:tcPr>
            <w:tcW w:w="704" w:type="pct"/>
            <w:tcBorders>
              <w:top w:val="nil"/>
              <w:left w:val="nil"/>
              <w:bottom w:val="single" w:sz="4" w:space="0" w:color="auto"/>
              <w:right w:val="single" w:sz="4" w:space="0" w:color="auto"/>
            </w:tcBorders>
            <w:shd w:val="clear" w:color="auto" w:fill="auto"/>
          </w:tcPr>
          <w:p w14:paraId="67AD6698" w14:textId="77777777" w:rsidR="005D25B5" w:rsidRPr="00775C81" w:rsidRDefault="005D25B5" w:rsidP="00617445">
            <w:pPr>
              <w:pStyle w:val="tabteksts"/>
              <w:jc w:val="right"/>
              <w:rPr>
                <w:szCs w:val="18"/>
              </w:rPr>
            </w:pPr>
            <w:r>
              <w:rPr>
                <w:color w:val="000000"/>
                <w:szCs w:val="18"/>
              </w:rPr>
              <w:t>201 270</w:t>
            </w:r>
          </w:p>
        </w:tc>
        <w:tc>
          <w:tcPr>
            <w:tcW w:w="703" w:type="pct"/>
            <w:tcBorders>
              <w:top w:val="nil"/>
              <w:left w:val="nil"/>
              <w:bottom w:val="single" w:sz="4" w:space="0" w:color="auto"/>
              <w:right w:val="single" w:sz="4" w:space="0" w:color="auto"/>
            </w:tcBorders>
            <w:shd w:val="clear" w:color="auto" w:fill="auto"/>
          </w:tcPr>
          <w:p w14:paraId="0245D606" w14:textId="77777777" w:rsidR="005D25B5" w:rsidRPr="00775C81" w:rsidRDefault="005D25B5" w:rsidP="00617445">
            <w:pPr>
              <w:pStyle w:val="tabteksts"/>
              <w:jc w:val="right"/>
              <w:rPr>
                <w:szCs w:val="18"/>
              </w:rPr>
            </w:pPr>
            <w:r>
              <w:rPr>
                <w:color w:val="000000"/>
                <w:szCs w:val="18"/>
              </w:rPr>
              <w:t>-2 282 706</w:t>
            </w:r>
          </w:p>
        </w:tc>
      </w:tr>
    </w:tbl>
    <w:p w14:paraId="770129CC" w14:textId="22944FF0" w:rsidR="005D25B5" w:rsidRDefault="005D25B5" w:rsidP="005D25B5">
      <w:pPr>
        <w:spacing w:before="240" w:after="240"/>
        <w:ind w:firstLine="0"/>
        <w:jc w:val="center"/>
        <w:rPr>
          <w:rFonts w:eastAsia="Calibri"/>
          <w:b/>
          <w:bCs/>
          <w:szCs w:val="24"/>
        </w:rPr>
      </w:pPr>
      <w:r w:rsidRPr="007D6FBF">
        <w:rPr>
          <w:rFonts w:eastAsia="Calibri"/>
          <w:b/>
          <w:bCs/>
          <w:szCs w:val="24"/>
        </w:rPr>
        <w:t xml:space="preserve">72.00.00 Latvijas un Šveices sadarbības programmas </w:t>
      </w:r>
      <w:r w:rsidRPr="00253020">
        <w:rPr>
          <w:rFonts w:eastAsia="Calibri"/>
          <w:b/>
          <w:bCs/>
          <w:szCs w:val="24"/>
        </w:rPr>
        <w:t>finansēto projektu un pasākumu īstenošana</w:t>
      </w:r>
    </w:p>
    <w:p w14:paraId="02AD5F57" w14:textId="77777777" w:rsidR="005D25B5" w:rsidRPr="00CD0213" w:rsidRDefault="005D25B5" w:rsidP="005D25B5">
      <w:pPr>
        <w:spacing w:before="240" w:after="240"/>
        <w:ind w:firstLine="0"/>
        <w:jc w:val="left"/>
        <w:rPr>
          <w:szCs w:val="24"/>
        </w:rPr>
      </w:pPr>
      <w:r w:rsidRPr="00CD0213">
        <w:rPr>
          <w:szCs w:val="24"/>
        </w:rPr>
        <w:t>Programmai viena apakšprogramma.</w:t>
      </w:r>
    </w:p>
    <w:p w14:paraId="502F3331" w14:textId="77777777" w:rsidR="005D25B5" w:rsidRPr="002D7053" w:rsidRDefault="005D25B5" w:rsidP="005D25B5">
      <w:pPr>
        <w:spacing w:before="240" w:after="240"/>
        <w:ind w:firstLine="0"/>
        <w:jc w:val="center"/>
        <w:rPr>
          <w:rFonts w:eastAsia="Calibri"/>
          <w:b/>
          <w:bCs/>
          <w:szCs w:val="24"/>
        </w:rPr>
      </w:pPr>
      <w:r w:rsidRPr="002D7053">
        <w:rPr>
          <w:rFonts w:eastAsia="Calibri"/>
          <w:b/>
          <w:bCs/>
          <w:szCs w:val="24"/>
        </w:rPr>
        <w:t>72.05.00 Tehniskā palīdzība Latvijas un Šveices sadarbības programmas apgūšanai</w:t>
      </w:r>
    </w:p>
    <w:p w14:paraId="3DCBCD8C" w14:textId="77777777" w:rsidR="005D25B5" w:rsidRPr="00117E34" w:rsidRDefault="005D25B5" w:rsidP="005D25B5">
      <w:pPr>
        <w:pStyle w:val="programmas"/>
        <w:spacing w:after="240"/>
        <w:jc w:val="both"/>
        <w:rPr>
          <w:b w:val="0"/>
          <w:u w:val="single"/>
        </w:rPr>
      </w:pPr>
      <w:r w:rsidRPr="00117E34">
        <w:rPr>
          <w:b w:val="0"/>
          <w:bCs/>
          <w:u w:val="single"/>
        </w:rPr>
        <w:t>Apakšprogrammas mērķis:</w:t>
      </w:r>
    </w:p>
    <w:p w14:paraId="4E99502C" w14:textId="77777777" w:rsidR="005D25B5" w:rsidRDefault="005D25B5" w:rsidP="005D25B5">
      <w:r>
        <w:t>nodrošināt</w:t>
      </w:r>
      <w:r w:rsidRPr="00117E34">
        <w:t xml:space="preserve"> Šveices sadarbības programmas vadošās iestādes</w:t>
      </w:r>
      <w:r>
        <w:t xml:space="preserve">,  </w:t>
      </w:r>
      <w:r w:rsidRPr="00117E34">
        <w:t xml:space="preserve">revīzijas iestādes </w:t>
      </w:r>
      <w:r>
        <w:t xml:space="preserve">un </w:t>
      </w:r>
      <w:r w:rsidRPr="00117E34">
        <w:t>maksājuma iestādes funkciju atbilstoši Šveices (</w:t>
      </w:r>
      <w:proofErr w:type="spellStart"/>
      <w:r w:rsidRPr="00117E34">
        <w:t>donorvalsts</w:t>
      </w:r>
      <w:proofErr w:type="spellEnd"/>
      <w:r w:rsidRPr="00117E34">
        <w:t>)  sadarbības programmas regulējumam.</w:t>
      </w:r>
    </w:p>
    <w:p w14:paraId="52F383A0" w14:textId="77777777" w:rsidR="001535E4" w:rsidRDefault="001535E4" w:rsidP="005D25B5">
      <w:pPr>
        <w:ind w:firstLine="0"/>
        <w:rPr>
          <w:u w:val="single"/>
        </w:rPr>
      </w:pPr>
    </w:p>
    <w:p w14:paraId="6AA5796E" w14:textId="7AC42CB1" w:rsidR="005D25B5" w:rsidRDefault="005D25B5" w:rsidP="005D25B5">
      <w:pPr>
        <w:ind w:firstLine="0"/>
        <w:rPr>
          <w:strike/>
          <w:u w:val="single"/>
        </w:rPr>
      </w:pPr>
      <w:r>
        <w:rPr>
          <w:u w:val="single"/>
        </w:rPr>
        <w:t>Galvenās aktivitātes:</w:t>
      </w:r>
    </w:p>
    <w:p w14:paraId="69305BCE" w14:textId="77777777" w:rsidR="005D25B5" w:rsidRPr="00074FDF" w:rsidRDefault="005D25B5" w:rsidP="001535E4">
      <w:pPr>
        <w:pStyle w:val="ListParagraph"/>
        <w:numPr>
          <w:ilvl w:val="0"/>
          <w:numId w:val="24"/>
        </w:numPr>
        <w:spacing w:before="120" w:after="120"/>
        <w:ind w:left="1077" w:hanging="357"/>
        <w:contextualSpacing w:val="0"/>
        <w:jc w:val="both"/>
      </w:pPr>
      <w:r>
        <w:t xml:space="preserve">veikt </w:t>
      </w:r>
      <w:r w:rsidRPr="000E6679">
        <w:t>vadošās iestādes un maksājuma iestādes funkcijas nodrošināšanu</w:t>
      </w:r>
      <w:r>
        <w:t>;</w:t>
      </w:r>
      <w:r w:rsidRPr="00074FDF">
        <w:t xml:space="preserve">     </w:t>
      </w:r>
    </w:p>
    <w:p w14:paraId="7F3EEEC9" w14:textId="77777777" w:rsidR="005D25B5" w:rsidRPr="00074FDF" w:rsidRDefault="005D25B5" w:rsidP="001535E4">
      <w:pPr>
        <w:pStyle w:val="ListParagraph"/>
        <w:numPr>
          <w:ilvl w:val="0"/>
          <w:numId w:val="24"/>
        </w:numPr>
        <w:spacing w:before="120" w:after="120"/>
        <w:ind w:left="1077" w:hanging="357"/>
        <w:contextualSpacing w:val="0"/>
      </w:pPr>
      <w:r>
        <w:t>nodrošināt s</w:t>
      </w:r>
      <w:r w:rsidRPr="00074FDF">
        <w:t>anāksmes, pieredzes apmaiņas un kapacitātes celšanas pasākum</w:t>
      </w:r>
      <w:r>
        <w:t>us;</w:t>
      </w:r>
    </w:p>
    <w:p w14:paraId="2C5B8603" w14:textId="77777777" w:rsidR="005D25B5" w:rsidRPr="00074FDF" w:rsidRDefault="005D25B5" w:rsidP="001535E4">
      <w:pPr>
        <w:pStyle w:val="ListParagraph"/>
        <w:numPr>
          <w:ilvl w:val="0"/>
          <w:numId w:val="24"/>
        </w:numPr>
        <w:spacing w:before="120" w:after="120"/>
        <w:ind w:left="1077" w:hanging="357"/>
        <w:contextualSpacing w:val="0"/>
      </w:pPr>
      <w:r>
        <w:t xml:space="preserve">veikt </w:t>
      </w:r>
      <w:r w:rsidRPr="00074FDF">
        <w:t>Šveices sadarbības programmas līmeņa publicitāt</w:t>
      </w:r>
      <w:r>
        <w:t>i;</w:t>
      </w:r>
      <w:r w:rsidRPr="00074FDF">
        <w:t xml:space="preserve"> </w:t>
      </w:r>
    </w:p>
    <w:p w14:paraId="4798D3D3" w14:textId="0C9D8030" w:rsidR="005D25B5" w:rsidRDefault="005D25B5" w:rsidP="003319CC">
      <w:pPr>
        <w:pStyle w:val="ListParagraph"/>
        <w:numPr>
          <w:ilvl w:val="0"/>
          <w:numId w:val="24"/>
        </w:numPr>
        <w:spacing w:before="120" w:after="120"/>
        <w:ind w:left="1077" w:hanging="357"/>
        <w:contextualSpacing w:val="0"/>
      </w:pPr>
      <w:r>
        <w:t>veikt r</w:t>
      </w:r>
      <w:r w:rsidRPr="00074FDF">
        <w:t>evīzijas iestādes funkciju nodrošināšan</w:t>
      </w:r>
      <w:r>
        <w:t>u.</w:t>
      </w:r>
      <w:r w:rsidRPr="00074FDF">
        <w:t xml:space="preserve"> </w:t>
      </w:r>
    </w:p>
    <w:p w14:paraId="4D03148D" w14:textId="77777777" w:rsidR="005D25B5" w:rsidRPr="00C97348" w:rsidRDefault="005D25B5" w:rsidP="005D25B5">
      <w:pPr>
        <w:spacing w:after="240"/>
        <w:ind w:firstLine="0"/>
      </w:pPr>
      <w:r>
        <w:rPr>
          <w:u w:val="single"/>
        </w:rPr>
        <w:t>Apakšprogrammas izpildītājs</w:t>
      </w:r>
      <w:r>
        <w:t xml:space="preserve">: FM centrālais aparāts un Valsts kase. </w:t>
      </w:r>
    </w:p>
    <w:p w14:paraId="0A384955" w14:textId="77777777" w:rsidR="005D25B5" w:rsidRDefault="005D25B5" w:rsidP="005D25B5">
      <w:pPr>
        <w:spacing w:after="240"/>
        <w:ind w:firstLine="0"/>
        <w:jc w:val="center"/>
        <w:rPr>
          <w:b/>
          <w:lang w:eastAsia="lv-LV"/>
        </w:rPr>
      </w:pPr>
      <w:r w:rsidRPr="00775C81">
        <w:rPr>
          <w:b/>
        </w:rPr>
        <w:t>Finansiālie rādītāji no 202</w:t>
      </w:r>
      <w:r>
        <w:rPr>
          <w:b/>
        </w:rPr>
        <w:t>2</w:t>
      </w:r>
      <w:r w:rsidRPr="00775C81">
        <w:rPr>
          <w:b/>
        </w:rPr>
        <w:t>. līdz</w:t>
      </w:r>
      <w:r w:rsidRPr="00775C81">
        <w:rPr>
          <w:b/>
          <w:lang w:eastAsia="lv-LV"/>
        </w:rPr>
        <w:t xml:space="preserve">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4F66D42F" w14:textId="77777777" w:rsidTr="00617445">
        <w:trPr>
          <w:trHeight w:val="283"/>
          <w:tblHeader/>
          <w:jc w:val="center"/>
        </w:trPr>
        <w:tc>
          <w:tcPr>
            <w:tcW w:w="1872" w:type="pct"/>
            <w:vAlign w:val="center"/>
          </w:tcPr>
          <w:p w14:paraId="2C61E8C5" w14:textId="77777777" w:rsidR="005D25B5" w:rsidRPr="00775C81" w:rsidRDefault="005D25B5" w:rsidP="00617445">
            <w:pPr>
              <w:pStyle w:val="tabteksts"/>
              <w:jc w:val="center"/>
              <w:rPr>
                <w:szCs w:val="24"/>
              </w:rPr>
            </w:pPr>
          </w:p>
        </w:tc>
        <w:tc>
          <w:tcPr>
            <w:tcW w:w="626" w:type="pct"/>
          </w:tcPr>
          <w:p w14:paraId="432B8B7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891E2B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0FB27C5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4D57E50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3FF905F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68F8A4DA" w14:textId="77777777" w:rsidTr="00617445">
        <w:trPr>
          <w:trHeight w:val="142"/>
          <w:jc w:val="center"/>
        </w:trPr>
        <w:tc>
          <w:tcPr>
            <w:tcW w:w="1872" w:type="pct"/>
            <w:shd w:val="clear" w:color="auto" w:fill="D9D9D9" w:themeFill="background1" w:themeFillShade="D9"/>
            <w:vAlign w:val="center"/>
          </w:tcPr>
          <w:p w14:paraId="36E6E7CA"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3570C9E" w14:textId="77777777" w:rsidR="005D25B5" w:rsidRPr="0011766B" w:rsidRDefault="005D25B5" w:rsidP="00617445">
            <w:pPr>
              <w:pStyle w:val="tabteksts"/>
              <w:jc w:val="center"/>
              <w:rPr>
                <w:color w:val="000000"/>
                <w:szCs w:val="18"/>
              </w:rPr>
            </w:pPr>
            <w:r>
              <w:rPr>
                <w:color w:val="000000"/>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4D8BFA3D" w14:textId="77777777" w:rsidR="005D25B5" w:rsidRPr="00775C81" w:rsidRDefault="005D25B5" w:rsidP="00617445">
            <w:pPr>
              <w:pStyle w:val="tabteksts"/>
              <w:jc w:val="center"/>
            </w:pPr>
            <w:r>
              <w:rPr>
                <w:color w:val="000000"/>
                <w:szCs w:val="18"/>
              </w:rPr>
              <w:t>-</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E0BE522" w14:textId="77777777" w:rsidR="005D25B5" w:rsidRPr="00775C81" w:rsidRDefault="005D25B5" w:rsidP="00617445">
            <w:pPr>
              <w:pStyle w:val="tabteksts"/>
              <w:jc w:val="right"/>
            </w:pPr>
            <w:r>
              <w:rPr>
                <w:color w:val="000000"/>
                <w:szCs w:val="18"/>
              </w:rPr>
              <w:t>94 083</w:t>
            </w:r>
          </w:p>
        </w:tc>
        <w:tc>
          <w:tcPr>
            <w:tcW w:w="626" w:type="pct"/>
            <w:tcBorders>
              <w:top w:val="single" w:sz="4" w:space="0" w:color="auto"/>
              <w:left w:val="nil"/>
              <w:bottom w:val="single" w:sz="4" w:space="0" w:color="auto"/>
              <w:right w:val="single" w:sz="4" w:space="0" w:color="auto"/>
            </w:tcBorders>
            <w:shd w:val="clear" w:color="000000" w:fill="D0CECE"/>
          </w:tcPr>
          <w:p w14:paraId="7961FD33" w14:textId="77777777" w:rsidR="005D25B5" w:rsidRPr="00775C81" w:rsidRDefault="005D25B5" w:rsidP="00617445">
            <w:pPr>
              <w:pStyle w:val="tabteksts"/>
              <w:jc w:val="right"/>
            </w:pPr>
            <w:r>
              <w:rPr>
                <w:color w:val="000000"/>
                <w:szCs w:val="18"/>
              </w:rPr>
              <w:t>92 943</w:t>
            </w:r>
          </w:p>
        </w:tc>
        <w:tc>
          <w:tcPr>
            <w:tcW w:w="624" w:type="pct"/>
            <w:tcBorders>
              <w:top w:val="single" w:sz="4" w:space="0" w:color="auto"/>
              <w:left w:val="nil"/>
              <w:bottom w:val="single" w:sz="4" w:space="0" w:color="auto"/>
              <w:right w:val="single" w:sz="4" w:space="0" w:color="auto"/>
            </w:tcBorders>
            <w:shd w:val="clear" w:color="000000" w:fill="D0CECE"/>
          </w:tcPr>
          <w:p w14:paraId="3F3B820B" w14:textId="77777777" w:rsidR="005D25B5" w:rsidRPr="00775C81" w:rsidRDefault="005D25B5" w:rsidP="00617445">
            <w:pPr>
              <w:pStyle w:val="tabteksts"/>
              <w:jc w:val="right"/>
            </w:pPr>
            <w:r>
              <w:rPr>
                <w:color w:val="000000"/>
                <w:szCs w:val="18"/>
              </w:rPr>
              <w:t>97 403</w:t>
            </w:r>
          </w:p>
        </w:tc>
      </w:tr>
      <w:tr w:rsidR="005D25B5" w:rsidRPr="00775C81" w14:paraId="4F8B537E" w14:textId="77777777" w:rsidTr="00617445">
        <w:trPr>
          <w:trHeight w:val="283"/>
          <w:jc w:val="center"/>
        </w:trPr>
        <w:tc>
          <w:tcPr>
            <w:tcW w:w="1872" w:type="pct"/>
            <w:vAlign w:val="center"/>
          </w:tcPr>
          <w:p w14:paraId="25D93CA1"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19F7A284"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C225401" w14:textId="77777777" w:rsidR="005D25B5" w:rsidRPr="00775C81" w:rsidRDefault="005D25B5" w:rsidP="00617445">
            <w:pPr>
              <w:pStyle w:val="tabteksts"/>
              <w:jc w:val="center"/>
            </w:pPr>
            <w:r>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5BFD9117" w14:textId="77777777" w:rsidR="005D25B5" w:rsidRPr="00775C81" w:rsidRDefault="005D25B5" w:rsidP="00617445">
            <w:pPr>
              <w:pStyle w:val="tabteksts"/>
              <w:jc w:val="right"/>
            </w:pPr>
            <w:r>
              <w:rPr>
                <w:color w:val="000000"/>
                <w:szCs w:val="18"/>
              </w:rPr>
              <w:t>94 083</w:t>
            </w:r>
          </w:p>
        </w:tc>
        <w:tc>
          <w:tcPr>
            <w:tcW w:w="626" w:type="pct"/>
            <w:tcBorders>
              <w:top w:val="nil"/>
              <w:left w:val="nil"/>
              <w:bottom w:val="single" w:sz="4" w:space="0" w:color="auto"/>
              <w:right w:val="single" w:sz="4" w:space="0" w:color="auto"/>
            </w:tcBorders>
            <w:shd w:val="clear" w:color="auto" w:fill="auto"/>
          </w:tcPr>
          <w:p w14:paraId="29B3FA52" w14:textId="77777777" w:rsidR="005D25B5" w:rsidRPr="00775C81" w:rsidRDefault="005D25B5" w:rsidP="00617445">
            <w:pPr>
              <w:pStyle w:val="tabteksts"/>
              <w:jc w:val="right"/>
            </w:pPr>
            <w:r>
              <w:rPr>
                <w:color w:val="000000"/>
                <w:szCs w:val="18"/>
              </w:rPr>
              <w:t>-1 140</w:t>
            </w:r>
          </w:p>
        </w:tc>
        <w:tc>
          <w:tcPr>
            <w:tcW w:w="624" w:type="pct"/>
            <w:tcBorders>
              <w:top w:val="nil"/>
              <w:left w:val="nil"/>
              <w:bottom w:val="single" w:sz="4" w:space="0" w:color="auto"/>
              <w:right w:val="single" w:sz="4" w:space="0" w:color="auto"/>
            </w:tcBorders>
            <w:shd w:val="clear" w:color="auto" w:fill="auto"/>
          </w:tcPr>
          <w:p w14:paraId="7896E2E5" w14:textId="77777777" w:rsidR="005D25B5" w:rsidRPr="00775C81" w:rsidRDefault="005D25B5" w:rsidP="00617445">
            <w:pPr>
              <w:pStyle w:val="tabteksts"/>
              <w:jc w:val="right"/>
            </w:pPr>
            <w:r>
              <w:rPr>
                <w:color w:val="000000"/>
                <w:szCs w:val="18"/>
              </w:rPr>
              <w:t>4 460</w:t>
            </w:r>
          </w:p>
        </w:tc>
      </w:tr>
      <w:tr w:rsidR="005D25B5" w:rsidRPr="00775C81" w14:paraId="3D7E8D18" w14:textId="77777777" w:rsidTr="00617445">
        <w:trPr>
          <w:trHeight w:val="283"/>
          <w:jc w:val="center"/>
        </w:trPr>
        <w:tc>
          <w:tcPr>
            <w:tcW w:w="1872" w:type="pct"/>
            <w:vAlign w:val="center"/>
          </w:tcPr>
          <w:p w14:paraId="2F0EDC9F"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68327D0D"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3F44BE3"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E104071" w14:textId="77777777" w:rsidR="005D25B5" w:rsidRPr="00775C81" w:rsidRDefault="005D25B5" w:rsidP="00617445">
            <w:pPr>
              <w:pStyle w:val="tabteksts"/>
              <w:jc w:val="center"/>
            </w:pPr>
            <w:r w:rsidRPr="00775C81">
              <w:rPr>
                <w:b/>
                <w:bCs/>
              </w:rPr>
              <w:t>×</w:t>
            </w:r>
          </w:p>
        </w:tc>
        <w:tc>
          <w:tcPr>
            <w:tcW w:w="626" w:type="pct"/>
            <w:tcBorders>
              <w:top w:val="nil"/>
              <w:left w:val="nil"/>
              <w:bottom w:val="single" w:sz="4" w:space="0" w:color="auto"/>
              <w:right w:val="single" w:sz="4" w:space="0" w:color="auto"/>
            </w:tcBorders>
            <w:shd w:val="clear" w:color="auto" w:fill="auto"/>
          </w:tcPr>
          <w:p w14:paraId="50852E5A" w14:textId="77777777" w:rsidR="005D25B5" w:rsidRPr="00775C81" w:rsidRDefault="005D25B5" w:rsidP="00617445">
            <w:pPr>
              <w:pStyle w:val="tabteksts"/>
              <w:jc w:val="right"/>
            </w:pPr>
            <w:r>
              <w:rPr>
                <w:color w:val="000000"/>
                <w:szCs w:val="18"/>
              </w:rPr>
              <w:t>-1,2</w:t>
            </w:r>
          </w:p>
        </w:tc>
        <w:tc>
          <w:tcPr>
            <w:tcW w:w="624" w:type="pct"/>
            <w:tcBorders>
              <w:top w:val="nil"/>
              <w:left w:val="nil"/>
              <w:bottom w:val="single" w:sz="4" w:space="0" w:color="auto"/>
              <w:right w:val="single" w:sz="4" w:space="0" w:color="auto"/>
            </w:tcBorders>
            <w:shd w:val="clear" w:color="auto" w:fill="auto"/>
          </w:tcPr>
          <w:p w14:paraId="205023EA" w14:textId="77777777" w:rsidR="005D25B5" w:rsidRPr="00775C81" w:rsidRDefault="005D25B5" w:rsidP="00617445">
            <w:pPr>
              <w:pStyle w:val="tabteksts"/>
              <w:jc w:val="right"/>
            </w:pPr>
            <w:r>
              <w:rPr>
                <w:color w:val="000000"/>
                <w:szCs w:val="18"/>
              </w:rPr>
              <w:t>4,8</w:t>
            </w:r>
          </w:p>
        </w:tc>
      </w:tr>
      <w:tr w:rsidR="005D25B5" w:rsidRPr="00775C81" w14:paraId="4B5C234A" w14:textId="77777777" w:rsidTr="00617445">
        <w:trPr>
          <w:trHeight w:val="142"/>
          <w:jc w:val="center"/>
        </w:trPr>
        <w:tc>
          <w:tcPr>
            <w:tcW w:w="1872" w:type="pct"/>
          </w:tcPr>
          <w:p w14:paraId="3AF79754"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auto"/>
          </w:tcPr>
          <w:p w14:paraId="4775418A" w14:textId="77777777" w:rsidR="005D25B5" w:rsidRPr="00775C81" w:rsidRDefault="005D25B5" w:rsidP="00617445">
            <w:pPr>
              <w:pStyle w:val="tabteksts"/>
              <w:jc w:val="center"/>
              <w:rPr>
                <w:szCs w:val="18"/>
              </w:rPr>
            </w:pPr>
            <w:r w:rsidRPr="00775C81">
              <w:rPr>
                <w:color w:val="000000"/>
                <w:szCs w:val="18"/>
              </w:rPr>
              <w:t>-</w:t>
            </w:r>
          </w:p>
        </w:tc>
        <w:tc>
          <w:tcPr>
            <w:tcW w:w="626" w:type="pct"/>
            <w:tcBorders>
              <w:top w:val="single" w:sz="4" w:space="0" w:color="auto"/>
              <w:left w:val="nil"/>
              <w:bottom w:val="single" w:sz="4" w:space="0" w:color="auto"/>
              <w:right w:val="single" w:sz="4" w:space="0" w:color="auto"/>
            </w:tcBorders>
            <w:shd w:val="clear" w:color="auto" w:fill="auto"/>
          </w:tcPr>
          <w:p w14:paraId="786024AB" w14:textId="77777777" w:rsidR="005D25B5" w:rsidRPr="00775C81" w:rsidRDefault="005D25B5" w:rsidP="00617445">
            <w:pPr>
              <w:pStyle w:val="tabteksts"/>
              <w:jc w:val="center"/>
              <w:rPr>
                <w:szCs w:val="18"/>
              </w:rPr>
            </w:pPr>
            <w:r w:rsidRPr="00775C81">
              <w:rPr>
                <w:color w:val="000000"/>
                <w:szCs w:val="18"/>
              </w:rPr>
              <w:t>-</w:t>
            </w:r>
          </w:p>
        </w:tc>
        <w:tc>
          <w:tcPr>
            <w:tcW w:w="626" w:type="pct"/>
            <w:tcBorders>
              <w:top w:val="nil"/>
              <w:left w:val="single" w:sz="4" w:space="0" w:color="auto"/>
              <w:bottom w:val="single" w:sz="4" w:space="0" w:color="auto"/>
              <w:right w:val="single" w:sz="4" w:space="0" w:color="auto"/>
            </w:tcBorders>
            <w:shd w:val="clear" w:color="auto" w:fill="auto"/>
          </w:tcPr>
          <w:p w14:paraId="1B6BB6A6" w14:textId="77777777" w:rsidR="005D25B5" w:rsidRPr="00775C81" w:rsidRDefault="005D25B5" w:rsidP="00617445">
            <w:pPr>
              <w:pStyle w:val="tabteksts"/>
              <w:jc w:val="right"/>
              <w:rPr>
                <w:szCs w:val="18"/>
              </w:rPr>
            </w:pPr>
            <w:r>
              <w:rPr>
                <w:color w:val="000000"/>
                <w:szCs w:val="18"/>
              </w:rPr>
              <w:t>71 583</w:t>
            </w:r>
          </w:p>
        </w:tc>
        <w:tc>
          <w:tcPr>
            <w:tcW w:w="626" w:type="pct"/>
            <w:tcBorders>
              <w:top w:val="nil"/>
              <w:left w:val="nil"/>
              <w:bottom w:val="single" w:sz="4" w:space="0" w:color="auto"/>
              <w:right w:val="single" w:sz="4" w:space="0" w:color="auto"/>
            </w:tcBorders>
            <w:shd w:val="clear" w:color="auto" w:fill="auto"/>
          </w:tcPr>
          <w:p w14:paraId="0E4AC1F8" w14:textId="77777777" w:rsidR="005D25B5" w:rsidRPr="00775C81" w:rsidRDefault="005D25B5" w:rsidP="00617445">
            <w:pPr>
              <w:pStyle w:val="tabteksts"/>
              <w:jc w:val="right"/>
              <w:rPr>
                <w:szCs w:val="18"/>
              </w:rPr>
            </w:pPr>
            <w:r>
              <w:rPr>
                <w:color w:val="000000"/>
                <w:szCs w:val="18"/>
              </w:rPr>
              <w:t>70 743</w:t>
            </w:r>
          </w:p>
        </w:tc>
        <w:tc>
          <w:tcPr>
            <w:tcW w:w="624" w:type="pct"/>
            <w:tcBorders>
              <w:top w:val="nil"/>
              <w:left w:val="nil"/>
              <w:bottom w:val="single" w:sz="4" w:space="0" w:color="auto"/>
              <w:right w:val="single" w:sz="4" w:space="0" w:color="auto"/>
            </w:tcBorders>
            <w:shd w:val="clear" w:color="auto" w:fill="auto"/>
          </w:tcPr>
          <w:p w14:paraId="64FFFB64" w14:textId="77777777" w:rsidR="005D25B5" w:rsidRPr="00775C81" w:rsidRDefault="005D25B5" w:rsidP="00617445">
            <w:pPr>
              <w:pStyle w:val="tabteksts"/>
              <w:jc w:val="right"/>
              <w:rPr>
                <w:szCs w:val="18"/>
              </w:rPr>
            </w:pPr>
            <w:r>
              <w:rPr>
                <w:color w:val="000000"/>
                <w:szCs w:val="18"/>
              </w:rPr>
              <w:t>71 403</w:t>
            </w:r>
          </w:p>
        </w:tc>
      </w:tr>
    </w:tbl>
    <w:p w14:paraId="4D8CA2AE"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2749DEF4"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3A1A2732" w14:textId="77777777" w:rsidTr="00617445">
        <w:trPr>
          <w:trHeight w:val="142"/>
          <w:tblHeader/>
          <w:jc w:val="center"/>
        </w:trPr>
        <w:tc>
          <w:tcPr>
            <w:tcW w:w="2889" w:type="pct"/>
            <w:vAlign w:val="center"/>
          </w:tcPr>
          <w:p w14:paraId="57FB0623"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54276234"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05EF378A"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45326A05"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5590EEDE" w14:textId="77777777" w:rsidTr="00617445">
        <w:trPr>
          <w:trHeight w:val="142"/>
          <w:jc w:val="center"/>
        </w:trPr>
        <w:tc>
          <w:tcPr>
            <w:tcW w:w="2889" w:type="pct"/>
            <w:shd w:val="clear" w:color="auto" w:fill="D9D9D9" w:themeFill="background1" w:themeFillShade="D9"/>
          </w:tcPr>
          <w:p w14:paraId="185E79CA"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7B72FEF0" w14:textId="77777777" w:rsidR="005D25B5" w:rsidRPr="00D832D1" w:rsidRDefault="005D25B5" w:rsidP="00617445">
            <w:pPr>
              <w:pStyle w:val="tabteksts"/>
              <w:jc w:val="center"/>
              <w:rPr>
                <w:szCs w:val="18"/>
              </w:rPr>
            </w:pPr>
            <w:r w:rsidRPr="00D832D1">
              <w:rPr>
                <w:color w:val="000000"/>
                <w:szCs w:val="18"/>
              </w:rPr>
              <w:t>-</w:t>
            </w:r>
          </w:p>
        </w:tc>
        <w:tc>
          <w:tcPr>
            <w:tcW w:w="704" w:type="pct"/>
            <w:tcBorders>
              <w:top w:val="nil"/>
              <w:left w:val="nil"/>
              <w:bottom w:val="single" w:sz="4" w:space="0" w:color="auto"/>
              <w:right w:val="single" w:sz="4" w:space="0" w:color="auto"/>
            </w:tcBorders>
            <w:shd w:val="clear" w:color="auto" w:fill="D9D9D9" w:themeFill="background1" w:themeFillShade="D9"/>
          </w:tcPr>
          <w:p w14:paraId="05AB451C" w14:textId="77777777" w:rsidR="005D25B5" w:rsidRPr="00BB368E" w:rsidRDefault="005D25B5" w:rsidP="00617445">
            <w:pPr>
              <w:pStyle w:val="tabteksts"/>
              <w:jc w:val="right"/>
              <w:rPr>
                <w:b/>
                <w:bCs/>
                <w:szCs w:val="18"/>
              </w:rPr>
            </w:pPr>
            <w:r w:rsidRPr="00BB368E">
              <w:rPr>
                <w:b/>
                <w:bCs/>
                <w:color w:val="000000"/>
                <w:szCs w:val="18"/>
              </w:rPr>
              <w:t>94 083</w:t>
            </w:r>
          </w:p>
        </w:tc>
        <w:tc>
          <w:tcPr>
            <w:tcW w:w="703" w:type="pct"/>
            <w:tcBorders>
              <w:top w:val="nil"/>
              <w:left w:val="nil"/>
              <w:bottom w:val="single" w:sz="4" w:space="0" w:color="auto"/>
              <w:right w:val="single" w:sz="4" w:space="0" w:color="auto"/>
            </w:tcBorders>
            <w:shd w:val="clear" w:color="auto" w:fill="D9D9D9" w:themeFill="background1" w:themeFillShade="D9"/>
          </w:tcPr>
          <w:p w14:paraId="168709D5" w14:textId="77777777" w:rsidR="005D25B5" w:rsidRPr="00BB368E" w:rsidRDefault="005D25B5" w:rsidP="00617445">
            <w:pPr>
              <w:pStyle w:val="tabteksts"/>
              <w:jc w:val="right"/>
              <w:rPr>
                <w:b/>
                <w:bCs/>
                <w:szCs w:val="18"/>
              </w:rPr>
            </w:pPr>
            <w:r w:rsidRPr="00BB368E">
              <w:rPr>
                <w:b/>
                <w:bCs/>
                <w:color w:val="000000"/>
                <w:szCs w:val="18"/>
              </w:rPr>
              <w:t>94 083</w:t>
            </w:r>
          </w:p>
        </w:tc>
      </w:tr>
      <w:tr w:rsidR="005D25B5" w:rsidRPr="00775C81" w14:paraId="16A3F0C1" w14:textId="77777777" w:rsidTr="00617445">
        <w:trPr>
          <w:jc w:val="center"/>
        </w:trPr>
        <w:tc>
          <w:tcPr>
            <w:tcW w:w="5000" w:type="pct"/>
            <w:gridSpan w:val="4"/>
          </w:tcPr>
          <w:p w14:paraId="3428A738"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2FA3BF11" w14:textId="77777777" w:rsidTr="00617445">
        <w:trPr>
          <w:trHeight w:val="142"/>
          <w:jc w:val="center"/>
        </w:trPr>
        <w:tc>
          <w:tcPr>
            <w:tcW w:w="2889" w:type="pct"/>
            <w:shd w:val="clear" w:color="auto" w:fill="F2F2F2" w:themeFill="background1" w:themeFillShade="F2"/>
          </w:tcPr>
          <w:p w14:paraId="2A57D4B0"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871CBD" w14:textId="77777777" w:rsidR="005D25B5" w:rsidRPr="00775C81" w:rsidRDefault="005D25B5" w:rsidP="00617445">
            <w:pPr>
              <w:pStyle w:val="tabteksts"/>
              <w:jc w:val="center"/>
              <w:rPr>
                <w:szCs w:val="18"/>
                <w:u w:val="single"/>
              </w:rPr>
            </w:pPr>
            <w:r>
              <w:rPr>
                <w:color w:val="000000"/>
                <w:szCs w:val="18"/>
              </w:rPr>
              <w:t>-</w:t>
            </w:r>
          </w:p>
        </w:tc>
        <w:tc>
          <w:tcPr>
            <w:tcW w:w="704" w:type="pct"/>
            <w:tcBorders>
              <w:top w:val="nil"/>
              <w:left w:val="nil"/>
              <w:bottom w:val="single" w:sz="4" w:space="0" w:color="auto"/>
              <w:right w:val="single" w:sz="4" w:space="0" w:color="auto"/>
            </w:tcBorders>
            <w:shd w:val="clear" w:color="auto" w:fill="F2F2F2" w:themeFill="background1" w:themeFillShade="F2"/>
          </w:tcPr>
          <w:p w14:paraId="08662600" w14:textId="77777777" w:rsidR="005D25B5" w:rsidRPr="00775C81" w:rsidRDefault="005D25B5" w:rsidP="00617445">
            <w:pPr>
              <w:pStyle w:val="tabteksts"/>
              <w:jc w:val="right"/>
              <w:rPr>
                <w:szCs w:val="18"/>
                <w:u w:val="single"/>
              </w:rPr>
            </w:pPr>
            <w:r>
              <w:rPr>
                <w:color w:val="000000"/>
                <w:szCs w:val="18"/>
              </w:rPr>
              <w:t>94 083</w:t>
            </w:r>
          </w:p>
        </w:tc>
        <w:tc>
          <w:tcPr>
            <w:tcW w:w="703" w:type="pct"/>
            <w:tcBorders>
              <w:top w:val="nil"/>
              <w:left w:val="nil"/>
              <w:bottom w:val="single" w:sz="4" w:space="0" w:color="auto"/>
              <w:right w:val="single" w:sz="4" w:space="0" w:color="auto"/>
            </w:tcBorders>
            <w:shd w:val="clear" w:color="auto" w:fill="F2F2F2" w:themeFill="background1" w:themeFillShade="F2"/>
          </w:tcPr>
          <w:p w14:paraId="51CC8F56" w14:textId="77777777" w:rsidR="005D25B5" w:rsidRPr="00775C81" w:rsidRDefault="005D25B5" w:rsidP="00617445">
            <w:pPr>
              <w:pStyle w:val="tabteksts"/>
              <w:jc w:val="right"/>
              <w:rPr>
                <w:szCs w:val="18"/>
                <w:u w:val="single"/>
              </w:rPr>
            </w:pPr>
            <w:r>
              <w:rPr>
                <w:color w:val="000000"/>
                <w:szCs w:val="18"/>
              </w:rPr>
              <w:t>94 083</w:t>
            </w:r>
          </w:p>
        </w:tc>
      </w:tr>
      <w:tr w:rsidR="005D25B5" w:rsidRPr="00775C81" w14:paraId="405FA9BC"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37E5CD70" w14:textId="77777777" w:rsidR="005D25B5" w:rsidRPr="00775C81" w:rsidRDefault="005D25B5" w:rsidP="00617445">
            <w:pPr>
              <w:pStyle w:val="tabteksts"/>
              <w:jc w:val="both"/>
              <w:rPr>
                <w:i/>
                <w:szCs w:val="18"/>
                <w:lang w:eastAsia="lv-LV"/>
              </w:rPr>
            </w:pPr>
            <w:r w:rsidRPr="00EB728F">
              <w:rPr>
                <w:i/>
                <w:iCs/>
                <w:color w:val="000000"/>
                <w:szCs w:val="18"/>
              </w:rPr>
              <w:t>Projekts “Latvijas-Šveices sadarbības programmas Tehniskā palīdzība 2023.-2029.</w:t>
            </w:r>
            <w:r>
              <w:rPr>
                <w:i/>
                <w:iCs/>
                <w:color w:val="000000"/>
                <w:szCs w:val="18"/>
              </w:rPr>
              <w:t xml:space="preserve"> </w:t>
            </w:r>
            <w:r w:rsidRPr="00EB728F">
              <w:rPr>
                <w:i/>
                <w:iCs/>
                <w:color w:val="000000"/>
                <w:szCs w:val="18"/>
              </w:rPr>
              <w:t>gadam”</w:t>
            </w:r>
          </w:p>
        </w:tc>
        <w:tc>
          <w:tcPr>
            <w:tcW w:w="704" w:type="pct"/>
            <w:tcBorders>
              <w:top w:val="nil"/>
              <w:left w:val="single" w:sz="4" w:space="0" w:color="auto"/>
              <w:bottom w:val="single" w:sz="4" w:space="0" w:color="auto"/>
              <w:right w:val="single" w:sz="4" w:space="0" w:color="auto"/>
            </w:tcBorders>
            <w:shd w:val="clear" w:color="auto" w:fill="auto"/>
          </w:tcPr>
          <w:p w14:paraId="06070880" w14:textId="77777777" w:rsidR="005D25B5" w:rsidRPr="00775C81" w:rsidRDefault="005D25B5" w:rsidP="00617445">
            <w:pPr>
              <w:pStyle w:val="tabteksts"/>
              <w:jc w:val="center"/>
              <w:rPr>
                <w:szCs w:val="18"/>
              </w:rPr>
            </w:pPr>
            <w:r>
              <w:rPr>
                <w:color w:val="000000"/>
                <w:szCs w:val="18"/>
              </w:rPr>
              <w:t>-</w:t>
            </w:r>
          </w:p>
        </w:tc>
        <w:tc>
          <w:tcPr>
            <w:tcW w:w="704" w:type="pct"/>
            <w:tcBorders>
              <w:top w:val="nil"/>
              <w:left w:val="nil"/>
              <w:bottom w:val="single" w:sz="4" w:space="0" w:color="auto"/>
              <w:right w:val="single" w:sz="4" w:space="0" w:color="auto"/>
            </w:tcBorders>
            <w:shd w:val="clear" w:color="auto" w:fill="auto"/>
          </w:tcPr>
          <w:p w14:paraId="56DDBC90" w14:textId="77777777" w:rsidR="005D25B5" w:rsidRPr="00775C81" w:rsidRDefault="005D25B5" w:rsidP="00617445">
            <w:pPr>
              <w:pStyle w:val="tabteksts"/>
              <w:jc w:val="right"/>
              <w:rPr>
                <w:szCs w:val="18"/>
              </w:rPr>
            </w:pPr>
            <w:r>
              <w:rPr>
                <w:color w:val="000000"/>
                <w:szCs w:val="18"/>
              </w:rPr>
              <w:t>94 083</w:t>
            </w:r>
          </w:p>
        </w:tc>
        <w:tc>
          <w:tcPr>
            <w:tcW w:w="703" w:type="pct"/>
            <w:tcBorders>
              <w:top w:val="nil"/>
              <w:left w:val="nil"/>
              <w:bottom w:val="single" w:sz="4" w:space="0" w:color="auto"/>
              <w:right w:val="single" w:sz="4" w:space="0" w:color="auto"/>
            </w:tcBorders>
            <w:shd w:val="clear" w:color="auto" w:fill="auto"/>
          </w:tcPr>
          <w:p w14:paraId="1397C4A5" w14:textId="77777777" w:rsidR="005D25B5" w:rsidRPr="00775C81" w:rsidRDefault="005D25B5" w:rsidP="00617445">
            <w:pPr>
              <w:pStyle w:val="tabteksts"/>
              <w:jc w:val="right"/>
              <w:rPr>
                <w:szCs w:val="18"/>
              </w:rPr>
            </w:pPr>
            <w:r>
              <w:rPr>
                <w:color w:val="000000"/>
                <w:szCs w:val="18"/>
              </w:rPr>
              <w:t>94 083</w:t>
            </w:r>
          </w:p>
        </w:tc>
      </w:tr>
    </w:tbl>
    <w:p w14:paraId="30FF6930" w14:textId="77777777" w:rsidR="005D25B5" w:rsidRPr="00775C81" w:rsidRDefault="005D25B5" w:rsidP="005D25B5">
      <w:pPr>
        <w:spacing w:before="240" w:after="240"/>
        <w:ind w:firstLine="0"/>
        <w:jc w:val="center"/>
        <w:rPr>
          <w:b/>
        </w:rPr>
      </w:pPr>
      <w:r w:rsidRPr="002D7053">
        <w:rPr>
          <w:rFonts w:eastAsia="Calibri"/>
          <w:b/>
          <w:bCs/>
          <w:szCs w:val="24"/>
        </w:rPr>
        <w:t xml:space="preserve">73.00.00 </w:t>
      </w:r>
      <w:r w:rsidRPr="002D7053">
        <w:rPr>
          <w:b/>
        </w:rPr>
        <w:t>Pārējās ārvalstu finanšu palīdzības līdzfinansētie projekti</w:t>
      </w:r>
    </w:p>
    <w:p w14:paraId="517332C0" w14:textId="77777777" w:rsidR="005D25B5" w:rsidRPr="00775C81" w:rsidRDefault="005D25B5" w:rsidP="005D25B5">
      <w:pPr>
        <w:spacing w:after="240"/>
        <w:ind w:firstLine="0"/>
        <w:jc w:val="center"/>
        <w:rPr>
          <w:b/>
          <w:lang w:eastAsia="lv-LV"/>
        </w:rPr>
      </w:pPr>
      <w:r w:rsidRPr="00775C81">
        <w:rPr>
          <w:b/>
        </w:rPr>
        <w:t>Finansiālie rādītāji no 202</w:t>
      </w:r>
      <w:r>
        <w:rPr>
          <w:b/>
        </w:rPr>
        <w:t>2</w:t>
      </w:r>
      <w:r w:rsidRPr="00775C81">
        <w:rPr>
          <w:b/>
        </w:rPr>
        <w:t>. līdz</w:t>
      </w:r>
      <w:r w:rsidRPr="00775C81">
        <w:rPr>
          <w:b/>
          <w:lang w:eastAsia="lv-LV"/>
        </w:rPr>
        <w:t xml:space="preserve">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D25B5" w:rsidRPr="00775C81" w14:paraId="356110C9" w14:textId="77777777" w:rsidTr="00617445">
        <w:trPr>
          <w:trHeight w:val="283"/>
          <w:tblHeader/>
          <w:jc w:val="center"/>
        </w:trPr>
        <w:tc>
          <w:tcPr>
            <w:tcW w:w="1871" w:type="pct"/>
            <w:vAlign w:val="center"/>
          </w:tcPr>
          <w:p w14:paraId="4B6EC132" w14:textId="77777777" w:rsidR="005D25B5" w:rsidRPr="00775C81" w:rsidRDefault="005D25B5" w:rsidP="00617445">
            <w:pPr>
              <w:pStyle w:val="tabteksts"/>
              <w:jc w:val="center"/>
              <w:rPr>
                <w:szCs w:val="24"/>
              </w:rPr>
            </w:pPr>
          </w:p>
        </w:tc>
        <w:tc>
          <w:tcPr>
            <w:tcW w:w="626" w:type="pct"/>
          </w:tcPr>
          <w:p w14:paraId="72F68602"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67FFBA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26E70CE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8E74A9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6" w:type="pct"/>
          </w:tcPr>
          <w:p w14:paraId="2C257E0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591DB467" w14:textId="77777777" w:rsidTr="00617445">
        <w:trPr>
          <w:trHeight w:val="142"/>
          <w:jc w:val="center"/>
        </w:trPr>
        <w:tc>
          <w:tcPr>
            <w:tcW w:w="1871" w:type="pct"/>
            <w:shd w:val="clear" w:color="auto" w:fill="D9D9D9" w:themeFill="background1" w:themeFillShade="D9"/>
            <w:vAlign w:val="center"/>
          </w:tcPr>
          <w:p w14:paraId="67CDCFFA"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DB0854E" w14:textId="77777777" w:rsidR="005D25B5" w:rsidRPr="00775C81" w:rsidRDefault="005D25B5" w:rsidP="00617445">
            <w:pPr>
              <w:pStyle w:val="tabteksts"/>
              <w:jc w:val="right"/>
            </w:pPr>
            <w:r w:rsidRPr="004734D6">
              <w:rPr>
                <w:color w:val="000000"/>
                <w:szCs w:val="18"/>
              </w:rPr>
              <w:t>6 114 849</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7F6F938" w14:textId="77777777" w:rsidR="005D25B5" w:rsidRPr="00775C81" w:rsidRDefault="005D25B5" w:rsidP="00617445">
            <w:pPr>
              <w:pStyle w:val="tabteksts"/>
              <w:jc w:val="right"/>
            </w:pPr>
            <w:r>
              <w:rPr>
                <w:color w:val="000000"/>
                <w:szCs w:val="18"/>
              </w:rPr>
              <w:t>1 518 496</w:t>
            </w:r>
          </w:p>
        </w:tc>
        <w:tc>
          <w:tcPr>
            <w:tcW w:w="626" w:type="pct"/>
            <w:tcBorders>
              <w:top w:val="single" w:sz="4" w:space="0" w:color="auto"/>
              <w:left w:val="nil"/>
              <w:bottom w:val="single" w:sz="4" w:space="0" w:color="auto"/>
              <w:right w:val="single" w:sz="4" w:space="0" w:color="auto"/>
            </w:tcBorders>
            <w:shd w:val="clear" w:color="000000" w:fill="D0CECE"/>
          </w:tcPr>
          <w:p w14:paraId="38C3CB29" w14:textId="77777777" w:rsidR="005D25B5" w:rsidRPr="00775C81" w:rsidRDefault="005D25B5" w:rsidP="00617445">
            <w:pPr>
              <w:pStyle w:val="tabteksts"/>
              <w:jc w:val="right"/>
            </w:pPr>
            <w:r>
              <w:rPr>
                <w:color w:val="000000"/>
                <w:szCs w:val="18"/>
              </w:rPr>
              <w:t>5 374 565</w:t>
            </w:r>
          </w:p>
        </w:tc>
        <w:tc>
          <w:tcPr>
            <w:tcW w:w="626" w:type="pct"/>
            <w:tcBorders>
              <w:top w:val="single" w:sz="4" w:space="0" w:color="auto"/>
              <w:left w:val="nil"/>
              <w:bottom w:val="single" w:sz="4" w:space="0" w:color="auto"/>
              <w:right w:val="single" w:sz="4" w:space="0" w:color="auto"/>
            </w:tcBorders>
            <w:shd w:val="clear" w:color="000000" w:fill="D0CECE"/>
          </w:tcPr>
          <w:p w14:paraId="4A55BA5D" w14:textId="77777777" w:rsidR="005D25B5" w:rsidRPr="00775C81" w:rsidRDefault="005D25B5" w:rsidP="00617445">
            <w:pPr>
              <w:pStyle w:val="tabteksts"/>
              <w:jc w:val="right"/>
            </w:pPr>
            <w:r>
              <w:rPr>
                <w:color w:val="000000"/>
                <w:szCs w:val="18"/>
              </w:rPr>
              <w:t>527 111</w:t>
            </w:r>
          </w:p>
        </w:tc>
        <w:tc>
          <w:tcPr>
            <w:tcW w:w="626" w:type="pct"/>
            <w:tcBorders>
              <w:top w:val="single" w:sz="4" w:space="0" w:color="auto"/>
              <w:left w:val="nil"/>
              <w:bottom w:val="single" w:sz="4" w:space="0" w:color="auto"/>
              <w:right w:val="single" w:sz="4" w:space="0" w:color="auto"/>
            </w:tcBorders>
            <w:shd w:val="clear" w:color="000000" w:fill="D0CECE"/>
          </w:tcPr>
          <w:p w14:paraId="55DB4CCA" w14:textId="77777777" w:rsidR="005D25B5" w:rsidRPr="00775C81" w:rsidRDefault="005D25B5" w:rsidP="00617445">
            <w:pPr>
              <w:pStyle w:val="tabteksts"/>
              <w:jc w:val="right"/>
            </w:pPr>
            <w:r>
              <w:rPr>
                <w:color w:val="000000"/>
                <w:szCs w:val="18"/>
              </w:rPr>
              <w:t>8 551 291</w:t>
            </w:r>
          </w:p>
        </w:tc>
      </w:tr>
      <w:tr w:rsidR="005D25B5" w:rsidRPr="00775C81" w14:paraId="6514A814" w14:textId="77777777" w:rsidTr="00617445">
        <w:trPr>
          <w:trHeight w:val="283"/>
          <w:jc w:val="center"/>
        </w:trPr>
        <w:tc>
          <w:tcPr>
            <w:tcW w:w="1871" w:type="pct"/>
            <w:vAlign w:val="center"/>
          </w:tcPr>
          <w:p w14:paraId="639EB725"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5AE4FD93"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DE0E944" w14:textId="77777777" w:rsidR="005D25B5" w:rsidRPr="00775C81" w:rsidRDefault="005D25B5" w:rsidP="00617445">
            <w:pPr>
              <w:pStyle w:val="tabteksts"/>
              <w:jc w:val="right"/>
            </w:pPr>
            <w:r>
              <w:rPr>
                <w:color w:val="000000"/>
                <w:szCs w:val="18"/>
              </w:rPr>
              <w:t>-4 596 353</w:t>
            </w:r>
          </w:p>
        </w:tc>
        <w:tc>
          <w:tcPr>
            <w:tcW w:w="626" w:type="pct"/>
            <w:tcBorders>
              <w:top w:val="nil"/>
              <w:left w:val="nil"/>
              <w:bottom w:val="single" w:sz="4" w:space="0" w:color="auto"/>
              <w:right w:val="single" w:sz="4" w:space="0" w:color="auto"/>
            </w:tcBorders>
            <w:shd w:val="clear" w:color="auto" w:fill="auto"/>
          </w:tcPr>
          <w:p w14:paraId="586188A7" w14:textId="77777777" w:rsidR="005D25B5" w:rsidRPr="00775C81" w:rsidRDefault="005D25B5" w:rsidP="00617445">
            <w:pPr>
              <w:pStyle w:val="tabteksts"/>
              <w:jc w:val="right"/>
            </w:pPr>
            <w:r>
              <w:rPr>
                <w:color w:val="000000"/>
                <w:szCs w:val="18"/>
              </w:rPr>
              <w:t>3 856 069</w:t>
            </w:r>
          </w:p>
        </w:tc>
        <w:tc>
          <w:tcPr>
            <w:tcW w:w="626" w:type="pct"/>
            <w:tcBorders>
              <w:top w:val="nil"/>
              <w:left w:val="nil"/>
              <w:bottom w:val="single" w:sz="4" w:space="0" w:color="auto"/>
              <w:right w:val="single" w:sz="4" w:space="0" w:color="auto"/>
            </w:tcBorders>
            <w:shd w:val="clear" w:color="auto" w:fill="auto"/>
          </w:tcPr>
          <w:p w14:paraId="30C45C4A" w14:textId="77777777" w:rsidR="005D25B5" w:rsidRPr="00775C81" w:rsidRDefault="005D25B5" w:rsidP="00617445">
            <w:pPr>
              <w:pStyle w:val="tabteksts"/>
              <w:jc w:val="right"/>
            </w:pPr>
            <w:r>
              <w:rPr>
                <w:color w:val="000000"/>
                <w:szCs w:val="18"/>
              </w:rPr>
              <w:t>-4 847 454</w:t>
            </w:r>
          </w:p>
        </w:tc>
        <w:tc>
          <w:tcPr>
            <w:tcW w:w="626" w:type="pct"/>
            <w:tcBorders>
              <w:top w:val="nil"/>
              <w:left w:val="nil"/>
              <w:bottom w:val="single" w:sz="4" w:space="0" w:color="auto"/>
              <w:right w:val="single" w:sz="4" w:space="0" w:color="auto"/>
            </w:tcBorders>
            <w:shd w:val="clear" w:color="auto" w:fill="auto"/>
          </w:tcPr>
          <w:p w14:paraId="781552C1" w14:textId="77777777" w:rsidR="005D25B5" w:rsidRPr="00775C81" w:rsidRDefault="005D25B5" w:rsidP="00617445">
            <w:pPr>
              <w:pStyle w:val="tabteksts"/>
              <w:jc w:val="right"/>
            </w:pPr>
            <w:r>
              <w:rPr>
                <w:color w:val="000000"/>
                <w:szCs w:val="18"/>
              </w:rPr>
              <w:t>8 024 180</w:t>
            </w:r>
          </w:p>
        </w:tc>
      </w:tr>
      <w:tr w:rsidR="005D25B5" w:rsidRPr="00775C81" w14:paraId="6FD889D0" w14:textId="77777777" w:rsidTr="00617445">
        <w:trPr>
          <w:trHeight w:val="283"/>
          <w:jc w:val="center"/>
        </w:trPr>
        <w:tc>
          <w:tcPr>
            <w:tcW w:w="1871" w:type="pct"/>
            <w:vAlign w:val="center"/>
          </w:tcPr>
          <w:p w14:paraId="6480EBBE"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40E0C81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A69F68D" w14:textId="77777777" w:rsidR="005D25B5" w:rsidRPr="00775C81" w:rsidRDefault="005D25B5" w:rsidP="00617445">
            <w:pPr>
              <w:pStyle w:val="tabteksts"/>
              <w:jc w:val="right"/>
            </w:pPr>
            <w:r>
              <w:rPr>
                <w:color w:val="000000"/>
                <w:szCs w:val="18"/>
              </w:rPr>
              <w:t>-75,2</w:t>
            </w:r>
          </w:p>
        </w:tc>
        <w:tc>
          <w:tcPr>
            <w:tcW w:w="626" w:type="pct"/>
            <w:tcBorders>
              <w:top w:val="nil"/>
              <w:left w:val="nil"/>
              <w:bottom w:val="single" w:sz="4" w:space="0" w:color="auto"/>
              <w:right w:val="single" w:sz="4" w:space="0" w:color="auto"/>
            </w:tcBorders>
            <w:shd w:val="clear" w:color="auto" w:fill="auto"/>
          </w:tcPr>
          <w:p w14:paraId="1E2435EC" w14:textId="77777777" w:rsidR="005D25B5" w:rsidRPr="00775C81" w:rsidRDefault="005D25B5" w:rsidP="00617445">
            <w:pPr>
              <w:pStyle w:val="tabteksts"/>
              <w:jc w:val="right"/>
            </w:pPr>
            <w:r>
              <w:rPr>
                <w:color w:val="000000"/>
                <w:szCs w:val="18"/>
              </w:rPr>
              <w:t>253,9</w:t>
            </w:r>
          </w:p>
        </w:tc>
        <w:tc>
          <w:tcPr>
            <w:tcW w:w="626" w:type="pct"/>
            <w:tcBorders>
              <w:top w:val="nil"/>
              <w:left w:val="nil"/>
              <w:bottom w:val="single" w:sz="4" w:space="0" w:color="auto"/>
              <w:right w:val="single" w:sz="4" w:space="0" w:color="auto"/>
            </w:tcBorders>
            <w:shd w:val="clear" w:color="auto" w:fill="auto"/>
          </w:tcPr>
          <w:p w14:paraId="6E356923" w14:textId="77777777" w:rsidR="005D25B5" w:rsidRPr="00775C81" w:rsidRDefault="005D25B5" w:rsidP="00617445">
            <w:pPr>
              <w:pStyle w:val="tabteksts"/>
              <w:jc w:val="right"/>
            </w:pPr>
            <w:r>
              <w:rPr>
                <w:color w:val="000000"/>
                <w:szCs w:val="18"/>
              </w:rPr>
              <w:t>-90,2</w:t>
            </w:r>
          </w:p>
        </w:tc>
        <w:tc>
          <w:tcPr>
            <w:tcW w:w="626" w:type="pct"/>
            <w:tcBorders>
              <w:top w:val="nil"/>
              <w:left w:val="nil"/>
              <w:bottom w:val="single" w:sz="4" w:space="0" w:color="auto"/>
              <w:right w:val="single" w:sz="4" w:space="0" w:color="auto"/>
            </w:tcBorders>
            <w:shd w:val="clear" w:color="auto" w:fill="auto"/>
          </w:tcPr>
          <w:p w14:paraId="120F4BB8" w14:textId="77777777" w:rsidR="005D25B5" w:rsidRPr="00775C81" w:rsidRDefault="005D25B5" w:rsidP="00617445">
            <w:pPr>
              <w:pStyle w:val="tabteksts"/>
              <w:jc w:val="right"/>
            </w:pPr>
            <w:r>
              <w:rPr>
                <w:color w:val="000000"/>
                <w:szCs w:val="18"/>
              </w:rPr>
              <w:t>1522,3</w:t>
            </w:r>
          </w:p>
        </w:tc>
      </w:tr>
      <w:tr w:rsidR="005D25B5" w:rsidRPr="00775C81" w14:paraId="51EED87A" w14:textId="77777777" w:rsidTr="00617445">
        <w:trPr>
          <w:trHeight w:val="142"/>
          <w:jc w:val="center"/>
        </w:trPr>
        <w:tc>
          <w:tcPr>
            <w:tcW w:w="1871" w:type="pct"/>
          </w:tcPr>
          <w:p w14:paraId="612BE4B3"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BF195D8" w14:textId="77777777" w:rsidR="005D25B5" w:rsidRPr="00775C81" w:rsidRDefault="005D25B5" w:rsidP="00617445">
            <w:pPr>
              <w:pStyle w:val="tabteksts"/>
              <w:jc w:val="right"/>
              <w:rPr>
                <w:szCs w:val="18"/>
              </w:rPr>
            </w:pPr>
            <w:r w:rsidRPr="004734D6">
              <w:rPr>
                <w:color w:val="000000"/>
                <w:szCs w:val="18"/>
              </w:rPr>
              <w:t>28 176</w:t>
            </w:r>
          </w:p>
        </w:tc>
        <w:tc>
          <w:tcPr>
            <w:tcW w:w="626" w:type="pct"/>
            <w:tcBorders>
              <w:top w:val="nil"/>
              <w:left w:val="single" w:sz="4" w:space="0" w:color="auto"/>
              <w:bottom w:val="single" w:sz="4" w:space="0" w:color="auto"/>
              <w:right w:val="single" w:sz="4" w:space="0" w:color="auto"/>
            </w:tcBorders>
            <w:shd w:val="clear" w:color="auto" w:fill="auto"/>
          </w:tcPr>
          <w:p w14:paraId="2E0E721C" w14:textId="77777777" w:rsidR="005D25B5" w:rsidRPr="00775C81" w:rsidRDefault="005D25B5" w:rsidP="00617445">
            <w:pPr>
              <w:pStyle w:val="tabteksts"/>
              <w:jc w:val="right"/>
              <w:rPr>
                <w:szCs w:val="18"/>
              </w:rPr>
            </w:pPr>
            <w:r>
              <w:rPr>
                <w:color w:val="000000"/>
                <w:szCs w:val="18"/>
              </w:rPr>
              <w:t>69 671</w:t>
            </w:r>
          </w:p>
        </w:tc>
        <w:tc>
          <w:tcPr>
            <w:tcW w:w="626" w:type="pct"/>
            <w:tcBorders>
              <w:top w:val="nil"/>
              <w:left w:val="nil"/>
              <w:bottom w:val="single" w:sz="4" w:space="0" w:color="auto"/>
              <w:right w:val="single" w:sz="4" w:space="0" w:color="auto"/>
            </w:tcBorders>
            <w:shd w:val="clear" w:color="auto" w:fill="auto"/>
          </w:tcPr>
          <w:p w14:paraId="7B3C72B6" w14:textId="77777777" w:rsidR="005D25B5" w:rsidRPr="00775C81" w:rsidRDefault="005D25B5" w:rsidP="00617445">
            <w:pPr>
              <w:pStyle w:val="tabteksts"/>
              <w:jc w:val="right"/>
              <w:rPr>
                <w:szCs w:val="18"/>
              </w:rPr>
            </w:pPr>
            <w:r>
              <w:rPr>
                <w:color w:val="000000"/>
                <w:szCs w:val="18"/>
              </w:rPr>
              <w:t>2 565</w:t>
            </w:r>
          </w:p>
        </w:tc>
        <w:tc>
          <w:tcPr>
            <w:tcW w:w="626" w:type="pct"/>
            <w:tcBorders>
              <w:top w:val="nil"/>
              <w:left w:val="nil"/>
              <w:bottom w:val="single" w:sz="4" w:space="0" w:color="auto"/>
              <w:right w:val="single" w:sz="4" w:space="0" w:color="auto"/>
            </w:tcBorders>
            <w:shd w:val="clear" w:color="auto" w:fill="auto"/>
          </w:tcPr>
          <w:p w14:paraId="5909A873" w14:textId="77777777" w:rsidR="005D25B5" w:rsidRPr="00775C81" w:rsidRDefault="005D25B5" w:rsidP="00617445">
            <w:pPr>
              <w:pStyle w:val="tabteksts"/>
              <w:jc w:val="center"/>
              <w:rPr>
                <w:szCs w:val="18"/>
              </w:rPr>
            </w:pPr>
            <w:r>
              <w:rPr>
                <w:color w:val="000000"/>
                <w:szCs w:val="18"/>
              </w:rPr>
              <w:t>-</w:t>
            </w:r>
          </w:p>
        </w:tc>
        <w:tc>
          <w:tcPr>
            <w:tcW w:w="626" w:type="pct"/>
            <w:tcBorders>
              <w:top w:val="nil"/>
              <w:left w:val="nil"/>
              <w:bottom w:val="single" w:sz="4" w:space="0" w:color="auto"/>
              <w:right w:val="single" w:sz="4" w:space="0" w:color="auto"/>
            </w:tcBorders>
            <w:shd w:val="clear" w:color="auto" w:fill="auto"/>
          </w:tcPr>
          <w:p w14:paraId="62903930" w14:textId="77777777" w:rsidR="005D25B5" w:rsidRPr="00775C81" w:rsidRDefault="005D25B5" w:rsidP="00617445">
            <w:pPr>
              <w:pStyle w:val="tabteksts"/>
              <w:jc w:val="center"/>
              <w:rPr>
                <w:szCs w:val="18"/>
              </w:rPr>
            </w:pPr>
            <w:r>
              <w:rPr>
                <w:color w:val="000000"/>
                <w:szCs w:val="18"/>
              </w:rPr>
              <w:t>-</w:t>
            </w:r>
          </w:p>
        </w:tc>
      </w:tr>
    </w:tbl>
    <w:p w14:paraId="52F3ABB1" w14:textId="7E076608" w:rsidR="005D25B5" w:rsidRPr="008867B2" w:rsidRDefault="005D25B5" w:rsidP="005D25B5">
      <w:pPr>
        <w:pStyle w:val="programmas"/>
        <w:spacing w:after="240"/>
      </w:pPr>
      <w:r w:rsidRPr="002D7053">
        <w:t>73.06.00 Eiropas Komisijas (kopā ar iesaistītajām dalībvalstīm) un tabakas ražotāju nolīgumu ietvaros piešķirtie finanšu līdzekļi</w:t>
      </w:r>
    </w:p>
    <w:p w14:paraId="690E8A4D" w14:textId="77777777" w:rsidR="005D25B5" w:rsidRPr="00775C81" w:rsidRDefault="005D25B5" w:rsidP="005D25B5">
      <w:pPr>
        <w:ind w:firstLine="0"/>
        <w:rPr>
          <w:u w:val="single"/>
        </w:rPr>
      </w:pPr>
      <w:r w:rsidRPr="00775C81">
        <w:rPr>
          <w:u w:val="single"/>
        </w:rPr>
        <w:t>Apakšprogrammas mērķis:</w:t>
      </w:r>
    </w:p>
    <w:p w14:paraId="6DDCA67A" w14:textId="77777777" w:rsidR="005D25B5" w:rsidRPr="00775C81" w:rsidRDefault="005D25B5" w:rsidP="005D25B5">
      <w:pPr>
        <w:rPr>
          <w:szCs w:val="24"/>
        </w:rPr>
      </w:pPr>
      <w:r w:rsidRPr="00775C81">
        <w:rPr>
          <w:szCs w:val="24"/>
        </w:rPr>
        <w:t>īstenot aktivitātes, lai nodrošinātu cīņu pret kontrabandu un viltotām cigaretēm.</w:t>
      </w:r>
    </w:p>
    <w:p w14:paraId="44EB95D9" w14:textId="77777777" w:rsidR="005D25B5" w:rsidRPr="00775C81" w:rsidRDefault="005D25B5" w:rsidP="005D25B5">
      <w:pPr>
        <w:ind w:firstLine="0"/>
        <w:rPr>
          <w:u w:val="single"/>
        </w:rPr>
      </w:pPr>
      <w:r w:rsidRPr="00775C81">
        <w:rPr>
          <w:u w:val="single"/>
        </w:rPr>
        <w:t>Galvenās aktivitātes:</w:t>
      </w:r>
    </w:p>
    <w:p w14:paraId="1CE085AB" w14:textId="77777777" w:rsidR="005D25B5" w:rsidRPr="00775C81" w:rsidRDefault="005D25B5" w:rsidP="005D25B5">
      <w:pPr>
        <w:ind w:firstLine="720"/>
      </w:pPr>
      <w:r w:rsidRPr="00775C81">
        <w:t>nodrošināt speciālā tehniskā aprīkojuma iegādi cīņā pret cigarešu kontrabandu un viltojumiem.</w:t>
      </w:r>
    </w:p>
    <w:p w14:paraId="6C74B0CF" w14:textId="77777777" w:rsidR="005D25B5" w:rsidRDefault="005D25B5" w:rsidP="005D25B5">
      <w:pPr>
        <w:spacing w:after="240"/>
        <w:ind w:firstLine="0"/>
      </w:pPr>
      <w:r w:rsidRPr="00775C81">
        <w:rPr>
          <w:u w:val="single"/>
        </w:rPr>
        <w:t xml:space="preserve">Apakšprogrammas </w:t>
      </w:r>
      <w:r w:rsidRPr="005B6929">
        <w:rPr>
          <w:u w:val="single"/>
        </w:rPr>
        <w:t>izpildītājs</w:t>
      </w:r>
      <w:r w:rsidRPr="005B6929">
        <w:t>: Valsts ieņēmumu dienests.</w:t>
      </w:r>
    </w:p>
    <w:p w14:paraId="5E0759D7" w14:textId="77777777" w:rsidR="001535E4" w:rsidRDefault="001535E4" w:rsidP="005D25B5">
      <w:pPr>
        <w:pStyle w:val="Tabuluvirsraksti"/>
        <w:spacing w:before="240" w:after="240"/>
        <w:rPr>
          <w:b/>
          <w:lang w:eastAsia="lv-LV"/>
        </w:rPr>
      </w:pPr>
    </w:p>
    <w:p w14:paraId="55BABF1D" w14:textId="77777777" w:rsidR="001535E4" w:rsidRDefault="001535E4" w:rsidP="005D25B5">
      <w:pPr>
        <w:pStyle w:val="Tabuluvirsraksti"/>
        <w:spacing w:before="240" w:after="240"/>
        <w:rPr>
          <w:b/>
          <w:lang w:eastAsia="lv-LV"/>
        </w:rPr>
      </w:pPr>
    </w:p>
    <w:p w14:paraId="53AFDE2C" w14:textId="5B0E7C13"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94045A1" w14:textId="77777777" w:rsidTr="00617445">
        <w:trPr>
          <w:trHeight w:val="283"/>
          <w:tblHeader/>
          <w:jc w:val="center"/>
        </w:trPr>
        <w:tc>
          <w:tcPr>
            <w:tcW w:w="1872" w:type="pct"/>
            <w:vAlign w:val="center"/>
          </w:tcPr>
          <w:p w14:paraId="1CEB2A42" w14:textId="77777777" w:rsidR="005D25B5" w:rsidRPr="00775C81" w:rsidRDefault="005D25B5" w:rsidP="00617445">
            <w:pPr>
              <w:pStyle w:val="tabteksts"/>
              <w:jc w:val="center"/>
              <w:rPr>
                <w:szCs w:val="24"/>
              </w:rPr>
            </w:pPr>
          </w:p>
        </w:tc>
        <w:tc>
          <w:tcPr>
            <w:tcW w:w="626" w:type="pct"/>
          </w:tcPr>
          <w:p w14:paraId="04C0EB8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817C9A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439F9C9A"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5D479BE2"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5" w:type="pct"/>
          </w:tcPr>
          <w:p w14:paraId="1F34021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5CD12121" w14:textId="77777777" w:rsidTr="00617445">
        <w:trPr>
          <w:trHeight w:val="142"/>
          <w:jc w:val="center"/>
        </w:trPr>
        <w:tc>
          <w:tcPr>
            <w:tcW w:w="1872" w:type="pct"/>
            <w:shd w:val="clear" w:color="auto" w:fill="D9D9D9" w:themeFill="background1" w:themeFillShade="D9"/>
            <w:vAlign w:val="center"/>
          </w:tcPr>
          <w:p w14:paraId="21BC0A35"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5E04921" w14:textId="77777777" w:rsidR="005D25B5" w:rsidRPr="00775C81" w:rsidRDefault="005D25B5" w:rsidP="00617445">
            <w:pPr>
              <w:pStyle w:val="tabteksts"/>
              <w:jc w:val="right"/>
            </w:pPr>
            <w:r>
              <w:rPr>
                <w:color w:val="000000"/>
                <w:szCs w:val="18"/>
              </w:rPr>
              <w:t>507 791</w:t>
            </w:r>
          </w:p>
        </w:tc>
        <w:tc>
          <w:tcPr>
            <w:tcW w:w="626" w:type="pct"/>
            <w:tcBorders>
              <w:top w:val="single" w:sz="4" w:space="0" w:color="auto"/>
              <w:left w:val="nil"/>
              <w:bottom w:val="single" w:sz="4" w:space="0" w:color="auto"/>
              <w:right w:val="single" w:sz="4" w:space="0" w:color="auto"/>
            </w:tcBorders>
            <w:shd w:val="clear" w:color="000000" w:fill="D0CECE"/>
          </w:tcPr>
          <w:p w14:paraId="48624178" w14:textId="77777777" w:rsidR="005D25B5" w:rsidRPr="00775C81" w:rsidRDefault="005D25B5" w:rsidP="00617445">
            <w:pPr>
              <w:pStyle w:val="tabteksts"/>
              <w:jc w:val="right"/>
            </w:pPr>
            <w:r>
              <w:rPr>
                <w:color w:val="000000"/>
                <w:szCs w:val="18"/>
              </w:rPr>
              <w:t>210 091</w:t>
            </w:r>
          </w:p>
        </w:tc>
        <w:tc>
          <w:tcPr>
            <w:tcW w:w="626" w:type="pct"/>
            <w:tcBorders>
              <w:top w:val="single" w:sz="4" w:space="0" w:color="auto"/>
              <w:left w:val="nil"/>
              <w:bottom w:val="single" w:sz="4" w:space="0" w:color="auto"/>
              <w:right w:val="single" w:sz="4" w:space="0" w:color="auto"/>
            </w:tcBorders>
            <w:shd w:val="clear" w:color="000000" w:fill="D0CECE"/>
          </w:tcPr>
          <w:p w14:paraId="7C766132" w14:textId="77777777" w:rsidR="005D25B5" w:rsidRPr="00775C81" w:rsidRDefault="005D25B5" w:rsidP="00617445">
            <w:pPr>
              <w:pStyle w:val="tabteksts"/>
              <w:jc w:val="right"/>
            </w:pPr>
            <w:r>
              <w:rPr>
                <w:szCs w:val="18"/>
              </w:rPr>
              <w:t>210 091</w:t>
            </w:r>
          </w:p>
        </w:tc>
        <w:tc>
          <w:tcPr>
            <w:tcW w:w="626" w:type="pct"/>
            <w:tcBorders>
              <w:top w:val="single" w:sz="4" w:space="0" w:color="auto"/>
              <w:left w:val="nil"/>
              <w:bottom w:val="single" w:sz="4" w:space="0" w:color="auto"/>
              <w:right w:val="single" w:sz="4" w:space="0" w:color="auto"/>
            </w:tcBorders>
            <w:shd w:val="clear" w:color="000000" w:fill="D0CECE"/>
          </w:tcPr>
          <w:p w14:paraId="647BBBBD" w14:textId="77777777" w:rsidR="005D25B5" w:rsidRPr="00775C81" w:rsidRDefault="005D25B5" w:rsidP="00617445">
            <w:pPr>
              <w:pStyle w:val="tabteksts"/>
              <w:jc w:val="right"/>
            </w:pPr>
            <w:r>
              <w:rPr>
                <w:szCs w:val="18"/>
              </w:rPr>
              <w:t>210 091</w:t>
            </w:r>
          </w:p>
        </w:tc>
        <w:tc>
          <w:tcPr>
            <w:tcW w:w="625" w:type="pct"/>
            <w:tcBorders>
              <w:top w:val="single" w:sz="4" w:space="0" w:color="auto"/>
              <w:left w:val="nil"/>
              <w:bottom w:val="single" w:sz="4" w:space="0" w:color="auto"/>
              <w:right w:val="single" w:sz="4" w:space="0" w:color="auto"/>
            </w:tcBorders>
            <w:shd w:val="clear" w:color="000000" w:fill="D0CECE"/>
          </w:tcPr>
          <w:p w14:paraId="79DE362C" w14:textId="77777777" w:rsidR="005D25B5" w:rsidRPr="00775C81" w:rsidRDefault="005D25B5" w:rsidP="00617445">
            <w:pPr>
              <w:pStyle w:val="tabteksts"/>
              <w:jc w:val="right"/>
            </w:pPr>
            <w:r>
              <w:rPr>
                <w:szCs w:val="18"/>
              </w:rPr>
              <w:t>210 091</w:t>
            </w:r>
          </w:p>
        </w:tc>
      </w:tr>
      <w:tr w:rsidR="005D25B5" w:rsidRPr="00775C81" w14:paraId="64137076" w14:textId="77777777" w:rsidTr="00617445">
        <w:trPr>
          <w:trHeight w:val="283"/>
          <w:jc w:val="center"/>
        </w:trPr>
        <w:tc>
          <w:tcPr>
            <w:tcW w:w="1872" w:type="pct"/>
            <w:vAlign w:val="center"/>
          </w:tcPr>
          <w:p w14:paraId="5DF0E599"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7DA50D06"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FF19558" w14:textId="77777777" w:rsidR="005D25B5" w:rsidRPr="00775C81" w:rsidRDefault="005D25B5" w:rsidP="00617445">
            <w:pPr>
              <w:pStyle w:val="tabteksts"/>
              <w:jc w:val="right"/>
            </w:pPr>
            <w:r>
              <w:rPr>
                <w:color w:val="000000"/>
                <w:szCs w:val="18"/>
              </w:rPr>
              <w:t>-297 700</w:t>
            </w:r>
          </w:p>
        </w:tc>
        <w:tc>
          <w:tcPr>
            <w:tcW w:w="626" w:type="pct"/>
            <w:tcBorders>
              <w:top w:val="single" w:sz="4" w:space="0" w:color="auto"/>
              <w:left w:val="nil"/>
              <w:bottom w:val="single" w:sz="4" w:space="0" w:color="auto"/>
              <w:right w:val="single" w:sz="4" w:space="0" w:color="auto"/>
            </w:tcBorders>
            <w:shd w:val="clear" w:color="auto" w:fill="auto"/>
          </w:tcPr>
          <w:p w14:paraId="31FB15AE" w14:textId="77777777" w:rsidR="005D25B5" w:rsidRPr="00775C81" w:rsidRDefault="005D25B5" w:rsidP="00617445">
            <w:pPr>
              <w:pStyle w:val="tabteksts"/>
              <w:jc w:val="center"/>
            </w:pPr>
            <w:r>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087B7D58" w14:textId="77777777" w:rsidR="005D25B5" w:rsidRPr="00775C81" w:rsidRDefault="005D25B5" w:rsidP="00617445">
            <w:pPr>
              <w:pStyle w:val="tabteksts"/>
              <w:jc w:val="center"/>
            </w:pPr>
            <w:r>
              <w:rPr>
                <w:szCs w:val="18"/>
              </w:rPr>
              <w:t>-</w:t>
            </w:r>
          </w:p>
        </w:tc>
        <w:tc>
          <w:tcPr>
            <w:tcW w:w="625" w:type="pct"/>
            <w:tcBorders>
              <w:top w:val="single" w:sz="4" w:space="0" w:color="auto"/>
              <w:left w:val="nil"/>
              <w:bottom w:val="single" w:sz="4" w:space="0" w:color="auto"/>
              <w:right w:val="single" w:sz="4" w:space="0" w:color="auto"/>
            </w:tcBorders>
            <w:shd w:val="clear" w:color="auto" w:fill="auto"/>
          </w:tcPr>
          <w:p w14:paraId="0484573D" w14:textId="77777777" w:rsidR="005D25B5" w:rsidRPr="00775C81" w:rsidRDefault="005D25B5" w:rsidP="00617445">
            <w:pPr>
              <w:pStyle w:val="tabteksts"/>
              <w:jc w:val="center"/>
            </w:pPr>
            <w:r>
              <w:rPr>
                <w:szCs w:val="18"/>
              </w:rPr>
              <w:t>-</w:t>
            </w:r>
          </w:p>
        </w:tc>
      </w:tr>
      <w:tr w:rsidR="005D25B5" w:rsidRPr="00775C81" w14:paraId="7EEE9B35" w14:textId="77777777" w:rsidTr="00617445">
        <w:trPr>
          <w:trHeight w:val="283"/>
          <w:jc w:val="center"/>
        </w:trPr>
        <w:tc>
          <w:tcPr>
            <w:tcW w:w="1872" w:type="pct"/>
            <w:vAlign w:val="center"/>
          </w:tcPr>
          <w:p w14:paraId="58CE4CA3"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7D5EE706"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CD1BAE7" w14:textId="77777777" w:rsidR="005D25B5" w:rsidRPr="00775C81" w:rsidRDefault="005D25B5" w:rsidP="00617445">
            <w:pPr>
              <w:pStyle w:val="tabteksts"/>
              <w:jc w:val="right"/>
            </w:pPr>
            <w:r>
              <w:rPr>
                <w:color w:val="000000"/>
                <w:szCs w:val="18"/>
              </w:rPr>
              <w:t>-58,6</w:t>
            </w:r>
          </w:p>
        </w:tc>
        <w:tc>
          <w:tcPr>
            <w:tcW w:w="626" w:type="pct"/>
            <w:tcBorders>
              <w:top w:val="nil"/>
              <w:left w:val="nil"/>
              <w:bottom w:val="single" w:sz="4" w:space="0" w:color="auto"/>
              <w:right w:val="single" w:sz="4" w:space="0" w:color="auto"/>
            </w:tcBorders>
            <w:shd w:val="clear" w:color="auto" w:fill="auto"/>
          </w:tcPr>
          <w:p w14:paraId="54FC1525" w14:textId="77777777" w:rsidR="005D25B5" w:rsidRPr="00775C81" w:rsidRDefault="005D25B5" w:rsidP="00617445">
            <w:pPr>
              <w:pStyle w:val="tabteksts"/>
              <w:jc w:val="center"/>
            </w:pPr>
            <w:r>
              <w:rPr>
                <w:szCs w:val="18"/>
              </w:rPr>
              <w:t>-</w:t>
            </w:r>
          </w:p>
        </w:tc>
        <w:tc>
          <w:tcPr>
            <w:tcW w:w="626" w:type="pct"/>
            <w:tcBorders>
              <w:top w:val="nil"/>
              <w:left w:val="nil"/>
              <w:bottom w:val="single" w:sz="4" w:space="0" w:color="auto"/>
              <w:right w:val="single" w:sz="4" w:space="0" w:color="auto"/>
            </w:tcBorders>
            <w:shd w:val="clear" w:color="auto" w:fill="auto"/>
          </w:tcPr>
          <w:p w14:paraId="65C4157D" w14:textId="77777777" w:rsidR="005D25B5" w:rsidRPr="00775C81" w:rsidRDefault="005D25B5" w:rsidP="00617445">
            <w:pPr>
              <w:pStyle w:val="tabteksts"/>
              <w:jc w:val="center"/>
            </w:pPr>
            <w:r>
              <w:rPr>
                <w:szCs w:val="18"/>
              </w:rPr>
              <w:t>-</w:t>
            </w:r>
          </w:p>
        </w:tc>
        <w:tc>
          <w:tcPr>
            <w:tcW w:w="625" w:type="pct"/>
            <w:tcBorders>
              <w:top w:val="nil"/>
              <w:left w:val="nil"/>
              <w:bottom w:val="single" w:sz="4" w:space="0" w:color="auto"/>
              <w:right w:val="single" w:sz="4" w:space="0" w:color="auto"/>
            </w:tcBorders>
            <w:shd w:val="clear" w:color="auto" w:fill="auto"/>
          </w:tcPr>
          <w:p w14:paraId="2E794F94" w14:textId="77777777" w:rsidR="005D25B5" w:rsidRPr="00775C81" w:rsidRDefault="005D25B5" w:rsidP="00617445">
            <w:pPr>
              <w:pStyle w:val="tabteksts"/>
              <w:jc w:val="center"/>
            </w:pPr>
            <w:r>
              <w:rPr>
                <w:szCs w:val="18"/>
              </w:rPr>
              <w:t>-</w:t>
            </w:r>
          </w:p>
        </w:tc>
      </w:tr>
    </w:tbl>
    <w:p w14:paraId="22C5342C"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026F2F77"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3BCA89AE" w14:textId="77777777" w:rsidTr="00617445">
        <w:trPr>
          <w:trHeight w:val="142"/>
          <w:tblHeader/>
          <w:jc w:val="center"/>
        </w:trPr>
        <w:tc>
          <w:tcPr>
            <w:tcW w:w="2889" w:type="pct"/>
            <w:vAlign w:val="center"/>
          </w:tcPr>
          <w:p w14:paraId="7E7C9389"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0C34EE87"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65AF6FE8"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16650055"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722CE35E" w14:textId="77777777" w:rsidTr="00617445">
        <w:trPr>
          <w:trHeight w:val="142"/>
          <w:jc w:val="center"/>
        </w:trPr>
        <w:tc>
          <w:tcPr>
            <w:tcW w:w="2889" w:type="pct"/>
            <w:shd w:val="clear" w:color="auto" w:fill="D9D9D9" w:themeFill="background1" w:themeFillShade="D9"/>
          </w:tcPr>
          <w:p w14:paraId="6410B904"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96C25D" w14:textId="77777777" w:rsidR="005D25B5" w:rsidRPr="00EB181D" w:rsidRDefault="005D25B5" w:rsidP="00617445">
            <w:pPr>
              <w:pStyle w:val="tabteksts"/>
              <w:jc w:val="right"/>
              <w:rPr>
                <w:b/>
                <w:bCs/>
                <w:szCs w:val="18"/>
              </w:rPr>
            </w:pPr>
            <w:r w:rsidRPr="00EB181D">
              <w:rPr>
                <w:b/>
                <w:bCs/>
                <w:color w:val="000000"/>
                <w:szCs w:val="18"/>
              </w:rPr>
              <w:t>210 091</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62AB69E9" w14:textId="77777777" w:rsidR="005D25B5" w:rsidRPr="00EB181D" w:rsidRDefault="005D25B5" w:rsidP="00617445">
            <w:pPr>
              <w:pStyle w:val="tabteksts"/>
              <w:jc w:val="right"/>
              <w:rPr>
                <w:b/>
                <w:bCs/>
                <w:szCs w:val="18"/>
              </w:rPr>
            </w:pPr>
            <w:r w:rsidRPr="00EB181D">
              <w:rPr>
                <w:b/>
                <w:bCs/>
                <w:color w:val="000000"/>
                <w:szCs w:val="18"/>
              </w:rPr>
              <w:t>210 091</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B00DC" w14:textId="77777777" w:rsidR="005D25B5" w:rsidRPr="006E1935" w:rsidRDefault="005D25B5" w:rsidP="00617445">
            <w:pPr>
              <w:pStyle w:val="tabteksts"/>
              <w:jc w:val="center"/>
              <w:rPr>
                <w:szCs w:val="18"/>
              </w:rPr>
            </w:pPr>
            <w:r w:rsidRPr="006E1935">
              <w:rPr>
                <w:color w:val="000000"/>
                <w:szCs w:val="18"/>
              </w:rPr>
              <w:t>-</w:t>
            </w:r>
          </w:p>
        </w:tc>
      </w:tr>
      <w:tr w:rsidR="005D25B5" w:rsidRPr="00775C81" w14:paraId="1C026A5D" w14:textId="77777777" w:rsidTr="00617445">
        <w:trPr>
          <w:jc w:val="center"/>
        </w:trPr>
        <w:tc>
          <w:tcPr>
            <w:tcW w:w="5000" w:type="pct"/>
            <w:gridSpan w:val="4"/>
          </w:tcPr>
          <w:p w14:paraId="3F1B791F"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58A28F3D" w14:textId="77777777" w:rsidTr="00617445">
        <w:trPr>
          <w:trHeight w:val="142"/>
          <w:jc w:val="center"/>
        </w:trPr>
        <w:tc>
          <w:tcPr>
            <w:tcW w:w="2889" w:type="pct"/>
            <w:shd w:val="clear" w:color="auto" w:fill="F2F2F2" w:themeFill="background1" w:themeFillShade="F2"/>
          </w:tcPr>
          <w:p w14:paraId="23B72BEE"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51D2180" w14:textId="77777777" w:rsidR="005D25B5" w:rsidRPr="00775C81" w:rsidRDefault="005D25B5" w:rsidP="00617445">
            <w:pPr>
              <w:pStyle w:val="tabteksts"/>
              <w:jc w:val="right"/>
              <w:rPr>
                <w:szCs w:val="18"/>
                <w:u w:val="single"/>
              </w:rPr>
            </w:pPr>
            <w:r>
              <w:rPr>
                <w:color w:val="000000"/>
                <w:szCs w:val="18"/>
              </w:rPr>
              <w:t>210 091</w:t>
            </w:r>
          </w:p>
        </w:tc>
        <w:tc>
          <w:tcPr>
            <w:tcW w:w="704" w:type="pct"/>
            <w:tcBorders>
              <w:top w:val="single" w:sz="4" w:space="0" w:color="auto"/>
              <w:left w:val="nil"/>
              <w:bottom w:val="single" w:sz="4" w:space="0" w:color="auto"/>
              <w:right w:val="single" w:sz="4" w:space="0" w:color="auto"/>
            </w:tcBorders>
            <w:shd w:val="clear" w:color="000000" w:fill="F2F2F2"/>
          </w:tcPr>
          <w:p w14:paraId="099B15C1" w14:textId="77777777" w:rsidR="005D25B5" w:rsidRPr="00775C81" w:rsidRDefault="005D25B5" w:rsidP="00617445">
            <w:pPr>
              <w:pStyle w:val="tabteksts"/>
              <w:jc w:val="right"/>
              <w:rPr>
                <w:szCs w:val="18"/>
                <w:u w:val="single"/>
              </w:rPr>
            </w:pPr>
            <w:r>
              <w:rPr>
                <w:color w:val="000000"/>
                <w:szCs w:val="18"/>
              </w:rPr>
              <w:t>210 091</w:t>
            </w:r>
          </w:p>
        </w:tc>
        <w:tc>
          <w:tcPr>
            <w:tcW w:w="703" w:type="pct"/>
            <w:tcBorders>
              <w:top w:val="single" w:sz="4" w:space="0" w:color="auto"/>
              <w:left w:val="nil"/>
              <w:bottom w:val="single" w:sz="4" w:space="0" w:color="auto"/>
              <w:right w:val="single" w:sz="4" w:space="0" w:color="auto"/>
            </w:tcBorders>
            <w:shd w:val="clear" w:color="000000" w:fill="F2F2F2"/>
          </w:tcPr>
          <w:p w14:paraId="1D9E2FF5" w14:textId="77777777" w:rsidR="005D25B5" w:rsidRPr="00775C81" w:rsidRDefault="005D25B5" w:rsidP="00617445">
            <w:pPr>
              <w:pStyle w:val="tabteksts"/>
              <w:jc w:val="center"/>
              <w:rPr>
                <w:szCs w:val="18"/>
                <w:u w:val="single"/>
              </w:rPr>
            </w:pPr>
            <w:r>
              <w:rPr>
                <w:color w:val="000000"/>
                <w:szCs w:val="18"/>
              </w:rPr>
              <w:t>-</w:t>
            </w:r>
          </w:p>
        </w:tc>
      </w:tr>
      <w:tr w:rsidR="005D25B5" w:rsidRPr="00775C81" w14:paraId="27C343F3"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F5DEAB4" w14:textId="77777777" w:rsidR="005D25B5" w:rsidRPr="00775C81" w:rsidRDefault="005D25B5" w:rsidP="00617445">
            <w:pPr>
              <w:pStyle w:val="tabteksts"/>
              <w:jc w:val="both"/>
              <w:rPr>
                <w:i/>
                <w:iCs/>
                <w:szCs w:val="18"/>
              </w:rPr>
            </w:pPr>
            <w:r w:rsidRPr="00775C81">
              <w:rPr>
                <w:i/>
                <w:iCs/>
                <w:color w:val="000000"/>
                <w:szCs w:val="18"/>
              </w:rPr>
              <w:t xml:space="preserve"> Projekts “Imperial Tobacco Limited piešķirtais finansējums Valsts ieņēmumu dienestam (2010-2030)”</w:t>
            </w:r>
          </w:p>
        </w:tc>
        <w:tc>
          <w:tcPr>
            <w:tcW w:w="704" w:type="pct"/>
            <w:tcBorders>
              <w:top w:val="nil"/>
              <w:left w:val="nil"/>
              <w:bottom w:val="single" w:sz="4" w:space="0" w:color="auto"/>
              <w:right w:val="single" w:sz="4" w:space="0" w:color="auto"/>
            </w:tcBorders>
            <w:shd w:val="clear" w:color="auto" w:fill="auto"/>
          </w:tcPr>
          <w:p w14:paraId="0101E98A" w14:textId="77777777" w:rsidR="005D25B5" w:rsidRPr="00775C81" w:rsidRDefault="005D25B5" w:rsidP="00617445">
            <w:pPr>
              <w:pStyle w:val="tabteksts"/>
              <w:jc w:val="right"/>
            </w:pPr>
            <w:r w:rsidRPr="00775C81">
              <w:rPr>
                <w:color w:val="000000"/>
                <w:szCs w:val="18"/>
              </w:rPr>
              <w:t>120 225</w:t>
            </w:r>
          </w:p>
        </w:tc>
        <w:tc>
          <w:tcPr>
            <w:tcW w:w="704" w:type="pct"/>
            <w:tcBorders>
              <w:top w:val="nil"/>
              <w:left w:val="nil"/>
              <w:bottom w:val="single" w:sz="4" w:space="0" w:color="auto"/>
              <w:right w:val="single" w:sz="4" w:space="0" w:color="auto"/>
            </w:tcBorders>
            <w:shd w:val="clear" w:color="auto" w:fill="auto"/>
          </w:tcPr>
          <w:p w14:paraId="41690735" w14:textId="77777777" w:rsidR="005D25B5" w:rsidRPr="00775C81" w:rsidRDefault="005D25B5" w:rsidP="00617445">
            <w:pPr>
              <w:pStyle w:val="tabteksts"/>
              <w:jc w:val="right"/>
              <w:rPr>
                <w:szCs w:val="18"/>
              </w:rPr>
            </w:pPr>
            <w:r w:rsidRPr="00775C81">
              <w:rPr>
                <w:color w:val="000000"/>
                <w:szCs w:val="18"/>
              </w:rPr>
              <w:t>120 225</w:t>
            </w:r>
          </w:p>
        </w:tc>
        <w:tc>
          <w:tcPr>
            <w:tcW w:w="703" w:type="pct"/>
            <w:tcBorders>
              <w:top w:val="nil"/>
              <w:left w:val="nil"/>
              <w:bottom w:val="single" w:sz="4" w:space="0" w:color="auto"/>
              <w:right w:val="single" w:sz="4" w:space="0" w:color="auto"/>
            </w:tcBorders>
            <w:shd w:val="clear" w:color="auto" w:fill="auto"/>
          </w:tcPr>
          <w:p w14:paraId="75465F4F" w14:textId="77777777" w:rsidR="005D25B5" w:rsidRPr="00775C81" w:rsidRDefault="005D25B5" w:rsidP="00617445">
            <w:pPr>
              <w:pStyle w:val="tabteksts"/>
              <w:jc w:val="center"/>
            </w:pPr>
            <w:r w:rsidRPr="00775C81">
              <w:rPr>
                <w:color w:val="000000"/>
                <w:szCs w:val="18"/>
              </w:rPr>
              <w:t>-</w:t>
            </w:r>
          </w:p>
        </w:tc>
      </w:tr>
      <w:tr w:rsidR="005D25B5" w:rsidRPr="00775C81" w14:paraId="1574EF04" w14:textId="77777777" w:rsidTr="00617445">
        <w:trPr>
          <w:trHeight w:val="259"/>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09128AA3" w14:textId="77777777" w:rsidR="005D25B5" w:rsidRPr="00775C81" w:rsidRDefault="005D25B5" w:rsidP="00617445">
            <w:pPr>
              <w:pStyle w:val="tabteksts"/>
              <w:jc w:val="both"/>
              <w:rPr>
                <w:i/>
                <w:iCs/>
                <w:szCs w:val="18"/>
              </w:rPr>
            </w:pPr>
            <w:r w:rsidRPr="00775C81">
              <w:rPr>
                <w:i/>
                <w:iCs/>
                <w:color w:val="000000"/>
                <w:szCs w:val="18"/>
              </w:rPr>
              <w:t xml:space="preserve"> Projekts “British American Tobacco piešķirtais finansējums Valsts ieņēmumu dienestam (2010-2030)”</w:t>
            </w:r>
          </w:p>
        </w:tc>
        <w:tc>
          <w:tcPr>
            <w:tcW w:w="704" w:type="pct"/>
            <w:tcBorders>
              <w:top w:val="nil"/>
              <w:left w:val="nil"/>
              <w:bottom w:val="single" w:sz="4" w:space="0" w:color="auto"/>
              <w:right w:val="single" w:sz="4" w:space="0" w:color="auto"/>
            </w:tcBorders>
            <w:shd w:val="clear" w:color="auto" w:fill="auto"/>
          </w:tcPr>
          <w:p w14:paraId="275D3C06" w14:textId="77777777" w:rsidR="005D25B5" w:rsidRPr="00775C81" w:rsidRDefault="005D25B5" w:rsidP="00617445">
            <w:pPr>
              <w:pStyle w:val="tabteksts"/>
              <w:jc w:val="right"/>
            </w:pPr>
            <w:r w:rsidRPr="00775C81">
              <w:rPr>
                <w:color w:val="000000"/>
                <w:szCs w:val="18"/>
              </w:rPr>
              <w:t>89 866</w:t>
            </w:r>
          </w:p>
        </w:tc>
        <w:tc>
          <w:tcPr>
            <w:tcW w:w="704" w:type="pct"/>
            <w:tcBorders>
              <w:top w:val="nil"/>
              <w:left w:val="nil"/>
              <w:bottom w:val="single" w:sz="4" w:space="0" w:color="auto"/>
              <w:right w:val="single" w:sz="4" w:space="0" w:color="auto"/>
            </w:tcBorders>
            <w:shd w:val="clear" w:color="auto" w:fill="auto"/>
          </w:tcPr>
          <w:p w14:paraId="3ED47D7C" w14:textId="77777777" w:rsidR="005D25B5" w:rsidRPr="00775C81" w:rsidRDefault="005D25B5" w:rsidP="00617445">
            <w:pPr>
              <w:pStyle w:val="tabteksts"/>
              <w:jc w:val="right"/>
              <w:rPr>
                <w:szCs w:val="18"/>
              </w:rPr>
            </w:pPr>
            <w:r w:rsidRPr="00775C81">
              <w:rPr>
                <w:color w:val="000000"/>
                <w:szCs w:val="18"/>
              </w:rPr>
              <w:t>89 866</w:t>
            </w:r>
          </w:p>
        </w:tc>
        <w:tc>
          <w:tcPr>
            <w:tcW w:w="703" w:type="pct"/>
            <w:tcBorders>
              <w:top w:val="nil"/>
              <w:left w:val="nil"/>
              <w:bottom w:val="single" w:sz="4" w:space="0" w:color="auto"/>
              <w:right w:val="single" w:sz="4" w:space="0" w:color="auto"/>
            </w:tcBorders>
            <w:shd w:val="clear" w:color="auto" w:fill="auto"/>
          </w:tcPr>
          <w:p w14:paraId="78DEC693" w14:textId="77777777" w:rsidR="005D25B5" w:rsidRPr="00775C81" w:rsidRDefault="005D25B5" w:rsidP="00617445">
            <w:pPr>
              <w:pStyle w:val="tabteksts"/>
              <w:jc w:val="center"/>
            </w:pPr>
            <w:r w:rsidRPr="00775C81">
              <w:rPr>
                <w:color w:val="000000"/>
                <w:szCs w:val="18"/>
              </w:rPr>
              <w:t>-</w:t>
            </w:r>
          </w:p>
        </w:tc>
      </w:tr>
    </w:tbl>
    <w:p w14:paraId="42021870" w14:textId="77777777" w:rsidR="005D25B5" w:rsidRPr="00775C81" w:rsidRDefault="005D25B5" w:rsidP="005D25B5">
      <w:pPr>
        <w:spacing w:before="240" w:after="240"/>
        <w:ind w:firstLine="0"/>
        <w:jc w:val="center"/>
        <w:rPr>
          <w:rFonts w:eastAsia="Calibri"/>
          <w:b/>
          <w:i/>
          <w:szCs w:val="24"/>
          <w:u w:val="single"/>
        </w:rPr>
      </w:pPr>
      <w:r w:rsidRPr="002D7053">
        <w:rPr>
          <w:rFonts w:eastAsia="Calibri"/>
          <w:b/>
          <w:szCs w:val="24"/>
        </w:rPr>
        <w:t>73.07.00 Eiropas Kopienas finansētie projekti iekšējā tirgus uzlabošanai nodokļu un muitas sistēmā</w:t>
      </w:r>
    </w:p>
    <w:p w14:paraId="65704C10" w14:textId="77777777" w:rsidR="005D25B5" w:rsidRPr="00775C81" w:rsidRDefault="005D25B5" w:rsidP="005D25B5">
      <w:pPr>
        <w:ind w:firstLine="0"/>
        <w:rPr>
          <w:u w:val="single"/>
        </w:rPr>
      </w:pPr>
      <w:r w:rsidRPr="00775C81">
        <w:rPr>
          <w:u w:val="single"/>
        </w:rPr>
        <w:t>Apakšprogrammas mērķis:</w:t>
      </w:r>
    </w:p>
    <w:p w14:paraId="2022F7AD" w14:textId="77777777" w:rsidR="005D25B5" w:rsidRPr="00775C81" w:rsidRDefault="005D25B5" w:rsidP="005D25B5">
      <w:pPr>
        <w:rPr>
          <w:szCs w:val="24"/>
        </w:rPr>
      </w:pPr>
      <w:r w:rsidRPr="00775C81">
        <w:rPr>
          <w:szCs w:val="24"/>
        </w:rPr>
        <w:t>uzlabot un uzturēt Eiropas informācijas sistēmas nodokļu un muitas jomā, sniegt atbalstu administratīvai sadarbībai, uzlabot nodokļu un muitas jomā strādājošo amatpersonu prasmes un kompetences, vairot izpratni par ES tiesību aktiem nodokļu un muitas jomā un sekmēt to īstenošanu, kā arī atbalstīt administratīvo procedūru uzlabošanu.</w:t>
      </w:r>
    </w:p>
    <w:p w14:paraId="788476F8" w14:textId="77777777" w:rsidR="005D25B5" w:rsidRPr="00775C81" w:rsidRDefault="005D25B5" w:rsidP="005D25B5">
      <w:pPr>
        <w:ind w:firstLine="0"/>
        <w:rPr>
          <w:u w:val="single"/>
        </w:rPr>
      </w:pPr>
      <w:r w:rsidRPr="00775C81">
        <w:rPr>
          <w:u w:val="single"/>
        </w:rPr>
        <w:t>Galvenās aktivitātes:</w:t>
      </w:r>
    </w:p>
    <w:p w14:paraId="0CD5011B" w14:textId="77777777" w:rsidR="005D25B5" w:rsidRPr="00775C81" w:rsidRDefault="005D25B5" w:rsidP="00A63AC2">
      <w:pPr>
        <w:pStyle w:val="ListParagraph"/>
        <w:numPr>
          <w:ilvl w:val="0"/>
          <w:numId w:val="1"/>
        </w:numPr>
        <w:spacing w:before="120" w:after="120"/>
        <w:ind w:left="1077" w:hanging="357"/>
        <w:contextualSpacing w:val="0"/>
        <w:jc w:val="both"/>
      </w:pPr>
      <w:r w:rsidRPr="00775C81">
        <w:t>izveidot sakaru un informācijas apmaiņas sistēmu;</w:t>
      </w:r>
    </w:p>
    <w:p w14:paraId="629829C5" w14:textId="77777777" w:rsidR="005D25B5" w:rsidRPr="00775C81" w:rsidRDefault="005D25B5" w:rsidP="00A63AC2">
      <w:pPr>
        <w:pStyle w:val="ListParagraph"/>
        <w:numPr>
          <w:ilvl w:val="0"/>
          <w:numId w:val="1"/>
        </w:numPr>
        <w:spacing w:before="120" w:after="120"/>
        <w:ind w:left="1077" w:hanging="357"/>
        <w:contextualSpacing w:val="0"/>
        <w:jc w:val="both"/>
      </w:pPr>
      <w:r w:rsidRPr="00775C81">
        <w:t>piedalīties daudzpusējos kontroles pasākumos;</w:t>
      </w:r>
    </w:p>
    <w:p w14:paraId="028756EB" w14:textId="77777777" w:rsidR="005D25B5" w:rsidRPr="00775C81" w:rsidRDefault="005D25B5" w:rsidP="00A63AC2">
      <w:pPr>
        <w:pStyle w:val="ListParagraph"/>
        <w:numPr>
          <w:ilvl w:val="0"/>
          <w:numId w:val="1"/>
        </w:numPr>
        <w:spacing w:before="120" w:after="120"/>
        <w:ind w:left="1077" w:hanging="357"/>
        <w:jc w:val="both"/>
      </w:pPr>
      <w:r>
        <w:t>piedalīties projektu grupās, darba vizītēs, apmācībās u.c. pasākumos.</w:t>
      </w:r>
    </w:p>
    <w:p w14:paraId="1D1E1B83" w14:textId="77777777" w:rsidR="005D25B5" w:rsidRDefault="005D25B5" w:rsidP="005D25B5">
      <w:pPr>
        <w:pStyle w:val="programmas"/>
        <w:spacing w:before="120"/>
        <w:jc w:val="left"/>
        <w:rPr>
          <w:b w:val="0"/>
          <w:bCs/>
        </w:rPr>
      </w:pPr>
      <w:r w:rsidRPr="00775C81">
        <w:rPr>
          <w:b w:val="0"/>
          <w:bCs/>
          <w:u w:val="single"/>
        </w:rPr>
        <w:t>Apakšprogrammas izpildītājs</w:t>
      </w:r>
      <w:r w:rsidRPr="00775C81">
        <w:rPr>
          <w:b w:val="0"/>
          <w:bCs/>
        </w:rPr>
        <w:t xml:space="preserve">: </w:t>
      </w:r>
      <w:r w:rsidRPr="005B6929">
        <w:rPr>
          <w:b w:val="0"/>
          <w:bCs/>
        </w:rPr>
        <w:t>Valsts ieņēmumu dienests.</w:t>
      </w:r>
    </w:p>
    <w:p w14:paraId="27123587"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D25B5" w:rsidRPr="00775C81" w14:paraId="0E78BB5D" w14:textId="77777777" w:rsidTr="00617445">
        <w:trPr>
          <w:trHeight w:val="283"/>
          <w:tblHeader/>
          <w:jc w:val="center"/>
        </w:trPr>
        <w:tc>
          <w:tcPr>
            <w:tcW w:w="1871" w:type="pct"/>
            <w:vAlign w:val="center"/>
          </w:tcPr>
          <w:p w14:paraId="009C4AB9" w14:textId="77777777" w:rsidR="005D25B5" w:rsidRPr="00775C81" w:rsidRDefault="005D25B5" w:rsidP="00617445">
            <w:pPr>
              <w:pStyle w:val="tabteksts"/>
              <w:jc w:val="center"/>
              <w:rPr>
                <w:szCs w:val="24"/>
              </w:rPr>
            </w:pPr>
          </w:p>
        </w:tc>
        <w:tc>
          <w:tcPr>
            <w:tcW w:w="626" w:type="pct"/>
          </w:tcPr>
          <w:p w14:paraId="06EB440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A9E339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22ED64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09E03C6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6" w:type="pct"/>
          </w:tcPr>
          <w:p w14:paraId="7A78FC6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2215412F" w14:textId="77777777" w:rsidTr="00617445">
        <w:trPr>
          <w:trHeight w:val="142"/>
          <w:jc w:val="center"/>
        </w:trPr>
        <w:tc>
          <w:tcPr>
            <w:tcW w:w="1871" w:type="pct"/>
            <w:shd w:val="clear" w:color="auto" w:fill="D9D9D9" w:themeFill="background1" w:themeFillShade="D9"/>
            <w:vAlign w:val="center"/>
          </w:tcPr>
          <w:p w14:paraId="48B8A9A3"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F50BDA9" w14:textId="77777777" w:rsidR="005D25B5" w:rsidRPr="00775C81" w:rsidRDefault="005D25B5" w:rsidP="00617445">
            <w:pPr>
              <w:pStyle w:val="tabteksts"/>
              <w:jc w:val="right"/>
            </w:pPr>
            <w:r w:rsidRPr="002D7D76">
              <w:rPr>
                <w:color w:val="000000"/>
                <w:szCs w:val="18"/>
              </w:rPr>
              <w:t>1 538 860</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788E85F" w14:textId="77777777" w:rsidR="005D25B5" w:rsidRPr="00775C81" w:rsidRDefault="005D25B5" w:rsidP="00617445">
            <w:pPr>
              <w:pStyle w:val="tabteksts"/>
              <w:jc w:val="right"/>
            </w:pPr>
            <w:r>
              <w:rPr>
                <w:color w:val="000000"/>
                <w:szCs w:val="18"/>
              </w:rPr>
              <w:t>760 000</w:t>
            </w:r>
          </w:p>
        </w:tc>
        <w:tc>
          <w:tcPr>
            <w:tcW w:w="626" w:type="pct"/>
            <w:tcBorders>
              <w:top w:val="single" w:sz="4" w:space="0" w:color="auto"/>
              <w:left w:val="nil"/>
              <w:bottom w:val="single" w:sz="4" w:space="0" w:color="auto"/>
              <w:right w:val="single" w:sz="4" w:space="0" w:color="auto"/>
            </w:tcBorders>
            <w:shd w:val="clear" w:color="000000" w:fill="D0CECE"/>
          </w:tcPr>
          <w:p w14:paraId="2A472E40" w14:textId="77777777" w:rsidR="005D25B5" w:rsidRPr="00775C81" w:rsidRDefault="005D25B5" w:rsidP="00617445">
            <w:pPr>
              <w:pStyle w:val="tabteksts"/>
              <w:jc w:val="right"/>
            </w:pPr>
            <w:r>
              <w:rPr>
                <w:szCs w:val="18"/>
              </w:rPr>
              <w:t>1 120 000</w:t>
            </w:r>
          </w:p>
        </w:tc>
        <w:tc>
          <w:tcPr>
            <w:tcW w:w="626" w:type="pct"/>
            <w:tcBorders>
              <w:top w:val="single" w:sz="4" w:space="0" w:color="auto"/>
              <w:left w:val="nil"/>
              <w:bottom w:val="single" w:sz="4" w:space="0" w:color="auto"/>
              <w:right w:val="single" w:sz="4" w:space="0" w:color="auto"/>
            </w:tcBorders>
            <w:shd w:val="clear" w:color="000000" w:fill="D0CECE"/>
          </w:tcPr>
          <w:p w14:paraId="07C60766" w14:textId="77777777" w:rsidR="005D25B5" w:rsidRPr="00775C81" w:rsidRDefault="005D25B5" w:rsidP="00617445">
            <w:pPr>
              <w:pStyle w:val="tabteksts"/>
              <w:jc w:val="center"/>
            </w:pPr>
            <w:r>
              <w:rPr>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531685BB" w14:textId="77777777" w:rsidR="005D25B5" w:rsidRPr="00775C81" w:rsidRDefault="005D25B5" w:rsidP="00617445">
            <w:pPr>
              <w:pStyle w:val="tabteksts"/>
              <w:jc w:val="center"/>
            </w:pPr>
            <w:r>
              <w:rPr>
                <w:szCs w:val="18"/>
              </w:rPr>
              <w:t>-</w:t>
            </w:r>
          </w:p>
        </w:tc>
      </w:tr>
      <w:tr w:rsidR="005D25B5" w:rsidRPr="00775C81" w14:paraId="7F2335CE" w14:textId="77777777" w:rsidTr="00617445">
        <w:trPr>
          <w:trHeight w:val="283"/>
          <w:jc w:val="center"/>
        </w:trPr>
        <w:tc>
          <w:tcPr>
            <w:tcW w:w="1871" w:type="pct"/>
            <w:vAlign w:val="center"/>
          </w:tcPr>
          <w:p w14:paraId="24727148"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55709C64"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C2C7BDF" w14:textId="77777777" w:rsidR="005D25B5" w:rsidRPr="00775C81" w:rsidRDefault="005D25B5" w:rsidP="00617445">
            <w:pPr>
              <w:pStyle w:val="tabteksts"/>
              <w:jc w:val="right"/>
            </w:pPr>
            <w:r>
              <w:rPr>
                <w:color w:val="000000"/>
                <w:szCs w:val="18"/>
              </w:rPr>
              <w:t>-778 860</w:t>
            </w:r>
          </w:p>
        </w:tc>
        <w:tc>
          <w:tcPr>
            <w:tcW w:w="626" w:type="pct"/>
            <w:tcBorders>
              <w:top w:val="nil"/>
              <w:left w:val="nil"/>
              <w:bottom w:val="single" w:sz="4" w:space="0" w:color="auto"/>
              <w:right w:val="single" w:sz="4" w:space="0" w:color="auto"/>
            </w:tcBorders>
            <w:shd w:val="clear" w:color="auto" w:fill="auto"/>
          </w:tcPr>
          <w:p w14:paraId="31990828" w14:textId="77777777" w:rsidR="005D25B5" w:rsidRPr="00775C81" w:rsidRDefault="005D25B5" w:rsidP="00617445">
            <w:pPr>
              <w:pStyle w:val="tabteksts"/>
              <w:jc w:val="right"/>
            </w:pPr>
            <w:r>
              <w:rPr>
                <w:szCs w:val="18"/>
              </w:rPr>
              <w:t>360 000</w:t>
            </w:r>
          </w:p>
        </w:tc>
        <w:tc>
          <w:tcPr>
            <w:tcW w:w="626" w:type="pct"/>
            <w:tcBorders>
              <w:top w:val="nil"/>
              <w:left w:val="nil"/>
              <w:bottom w:val="single" w:sz="4" w:space="0" w:color="auto"/>
              <w:right w:val="single" w:sz="4" w:space="0" w:color="auto"/>
            </w:tcBorders>
            <w:shd w:val="clear" w:color="auto" w:fill="auto"/>
          </w:tcPr>
          <w:p w14:paraId="56DAC0D2" w14:textId="77777777" w:rsidR="005D25B5" w:rsidRPr="00775C81" w:rsidRDefault="005D25B5" w:rsidP="00617445">
            <w:pPr>
              <w:pStyle w:val="tabteksts"/>
              <w:jc w:val="right"/>
            </w:pPr>
            <w:r>
              <w:rPr>
                <w:szCs w:val="18"/>
              </w:rPr>
              <w:t>-1 120 000</w:t>
            </w:r>
          </w:p>
        </w:tc>
        <w:tc>
          <w:tcPr>
            <w:tcW w:w="626" w:type="pct"/>
            <w:tcBorders>
              <w:top w:val="nil"/>
              <w:left w:val="nil"/>
              <w:bottom w:val="single" w:sz="4" w:space="0" w:color="auto"/>
              <w:right w:val="single" w:sz="4" w:space="0" w:color="auto"/>
            </w:tcBorders>
            <w:shd w:val="clear" w:color="auto" w:fill="auto"/>
          </w:tcPr>
          <w:p w14:paraId="21240D69" w14:textId="77777777" w:rsidR="005D25B5" w:rsidRPr="00775C81" w:rsidRDefault="005D25B5" w:rsidP="00617445">
            <w:pPr>
              <w:pStyle w:val="tabteksts"/>
              <w:jc w:val="center"/>
            </w:pPr>
            <w:r>
              <w:rPr>
                <w:szCs w:val="18"/>
              </w:rPr>
              <w:t>-</w:t>
            </w:r>
          </w:p>
        </w:tc>
      </w:tr>
      <w:tr w:rsidR="005D25B5" w:rsidRPr="00775C81" w14:paraId="01B5659F" w14:textId="77777777" w:rsidTr="00617445">
        <w:trPr>
          <w:trHeight w:val="283"/>
          <w:jc w:val="center"/>
        </w:trPr>
        <w:tc>
          <w:tcPr>
            <w:tcW w:w="1871" w:type="pct"/>
            <w:vAlign w:val="center"/>
          </w:tcPr>
          <w:p w14:paraId="04D416AD"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5776A19E"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D232221" w14:textId="77777777" w:rsidR="005D25B5" w:rsidRPr="00775C81" w:rsidRDefault="005D25B5" w:rsidP="00617445">
            <w:pPr>
              <w:pStyle w:val="tabteksts"/>
              <w:jc w:val="right"/>
            </w:pPr>
            <w:r>
              <w:rPr>
                <w:color w:val="000000"/>
                <w:szCs w:val="18"/>
              </w:rPr>
              <w:t>-50,6</w:t>
            </w:r>
          </w:p>
        </w:tc>
        <w:tc>
          <w:tcPr>
            <w:tcW w:w="626" w:type="pct"/>
            <w:tcBorders>
              <w:top w:val="nil"/>
              <w:left w:val="nil"/>
              <w:bottom w:val="single" w:sz="4" w:space="0" w:color="auto"/>
              <w:right w:val="single" w:sz="4" w:space="0" w:color="auto"/>
            </w:tcBorders>
            <w:shd w:val="clear" w:color="auto" w:fill="auto"/>
          </w:tcPr>
          <w:p w14:paraId="47E1563B" w14:textId="77777777" w:rsidR="005D25B5" w:rsidRPr="00775C81" w:rsidRDefault="005D25B5" w:rsidP="00617445">
            <w:pPr>
              <w:pStyle w:val="tabteksts"/>
              <w:jc w:val="right"/>
            </w:pPr>
            <w:r>
              <w:rPr>
                <w:szCs w:val="18"/>
              </w:rPr>
              <w:t>47,4</w:t>
            </w:r>
          </w:p>
        </w:tc>
        <w:tc>
          <w:tcPr>
            <w:tcW w:w="626" w:type="pct"/>
            <w:tcBorders>
              <w:top w:val="nil"/>
              <w:left w:val="nil"/>
              <w:bottom w:val="single" w:sz="4" w:space="0" w:color="auto"/>
              <w:right w:val="single" w:sz="4" w:space="0" w:color="auto"/>
            </w:tcBorders>
            <w:shd w:val="clear" w:color="auto" w:fill="auto"/>
          </w:tcPr>
          <w:p w14:paraId="2AB5F438" w14:textId="77777777" w:rsidR="005D25B5" w:rsidRPr="00775C81" w:rsidRDefault="005D25B5" w:rsidP="00617445">
            <w:pPr>
              <w:pStyle w:val="tabteksts"/>
              <w:jc w:val="right"/>
            </w:pPr>
            <w:r>
              <w:rPr>
                <w:szCs w:val="18"/>
              </w:rPr>
              <w:t>-100,0</w:t>
            </w:r>
          </w:p>
        </w:tc>
        <w:tc>
          <w:tcPr>
            <w:tcW w:w="626" w:type="pct"/>
            <w:tcBorders>
              <w:top w:val="nil"/>
              <w:left w:val="nil"/>
              <w:bottom w:val="single" w:sz="4" w:space="0" w:color="auto"/>
              <w:right w:val="single" w:sz="4" w:space="0" w:color="auto"/>
            </w:tcBorders>
            <w:shd w:val="clear" w:color="auto" w:fill="auto"/>
          </w:tcPr>
          <w:p w14:paraId="2166D991" w14:textId="77777777" w:rsidR="005D25B5" w:rsidRPr="00775C81" w:rsidRDefault="005D25B5" w:rsidP="00617445">
            <w:pPr>
              <w:pStyle w:val="tabteksts"/>
              <w:jc w:val="center"/>
            </w:pPr>
            <w:r w:rsidRPr="00775C81">
              <w:rPr>
                <w:b/>
                <w:bCs/>
              </w:rPr>
              <w:t>×</w:t>
            </w:r>
          </w:p>
        </w:tc>
      </w:tr>
      <w:tr w:rsidR="005D25B5" w:rsidRPr="00775C81" w14:paraId="1314C5E7" w14:textId="77777777" w:rsidTr="00617445">
        <w:trPr>
          <w:trHeight w:val="142"/>
          <w:jc w:val="center"/>
        </w:trPr>
        <w:tc>
          <w:tcPr>
            <w:tcW w:w="1871" w:type="pct"/>
          </w:tcPr>
          <w:p w14:paraId="2708455A"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3595735" w14:textId="77777777" w:rsidR="005D25B5" w:rsidRPr="00775C81" w:rsidRDefault="005D25B5" w:rsidP="00617445">
            <w:pPr>
              <w:pStyle w:val="tabteksts"/>
              <w:jc w:val="right"/>
              <w:rPr>
                <w:szCs w:val="18"/>
              </w:rPr>
            </w:pPr>
            <w:r w:rsidRPr="002D7D76">
              <w:rPr>
                <w:szCs w:val="18"/>
              </w:rPr>
              <w:t>9 907</w:t>
            </w:r>
          </w:p>
        </w:tc>
        <w:tc>
          <w:tcPr>
            <w:tcW w:w="626" w:type="pct"/>
            <w:tcBorders>
              <w:top w:val="nil"/>
              <w:left w:val="single" w:sz="4" w:space="0" w:color="auto"/>
              <w:bottom w:val="single" w:sz="4" w:space="0" w:color="auto"/>
              <w:right w:val="single" w:sz="4" w:space="0" w:color="auto"/>
            </w:tcBorders>
            <w:shd w:val="clear" w:color="auto" w:fill="auto"/>
          </w:tcPr>
          <w:p w14:paraId="157337A4" w14:textId="77777777" w:rsidR="005D25B5" w:rsidRPr="00775C81" w:rsidRDefault="005D25B5" w:rsidP="00617445">
            <w:pPr>
              <w:pStyle w:val="tabteksts"/>
              <w:jc w:val="right"/>
              <w:rPr>
                <w:szCs w:val="18"/>
              </w:rPr>
            </w:pPr>
            <w:r>
              <w:rPr>
                <w:color w:val="000000"/>
                <w:szCs w:val="18"/>
              </w:rPr>
              <w:t>51 256</w:t>
            </w:r>
          </w:p>
        </w:tc>
        <w:tc>
          <w:tcPr>
            <w:tcW w:w="626" w:type="pct"/>
            <w:tcBorders>
              <w:top w:val="nil"/>
              <w:left w:val="nil"/>
              <w:bottom w:val="single" w:sz="4" w:space="0" w:color="auto"/>
              <w:right w:val="single" w:sz="4" w:space="0" w:color="auto"/>
            </w:tcBorders>
            <w:shd w:val="clear" w:color="auto" w:fill="auto"/>
          </w:tcPr>
          <w:p w14:paraId="002A4894" w14:textId="77777777" w:rsidR="005D25B5" w:rsidRPr="00775C81" w:rsidRDefault="005D25B5" w:rsidP="00617445">
            <w:pPr>
              <w:pStyle w:val="tabteksts"/>
              <w:jc w:val="center"/>
              <w:rPr>
                <w:szCs w:val="18"/>
              </w:rPr>
            </w:pPr>
            <w:r>
              <w:rPr>
                <w:color w:val="000000"/>
                <w:szCs w:val="18"/>
              </w:rPr>
              <w:t>-</w:t>
            </w:r>
          </w:p>
        </w:tc>
        <w:tc>
          <w:tcPr>
            <w:tcW w:w="626" w:type="pct"/>
            <w:tcBorders>
              <w:top w:val="nil"/>
              <w:left w:val="nil"/>
              <w:bottom w:val="single" w:sz="4" w:space="0" w:color="auto"/>
              <w:right w:val="single" w:sz="4" w:space="0" w:color="auto"/>
            </w:tcBorders>
            <w:shd w:val="clear" w:color="auto" w:fill="auto"/>
          </w:tcPr>
          <w:p w14:paraId="712EF981" w14:textId="77777777" w:rsidR="005D25B5" w:rsidRPr="00775C81" w:rsidRDefault="005D25B5" w:rsidP="00617445">
            <w:pPr>
              <w:pStyle w:val="tabteksts"/>
              <w:jc w:val="center"/>
              <w:rPr>
                <w:szCs w:val="18"/>
              </w:rPr>
            </w:pPr>
            <w:r>
              <w:rPr>
                <w:color w:val="000000"/>
                <w:szCs w:val="18"/>
              </w:rPr>
              <w:t>-</w:t>
            </w:r>
          </w:p>
        </w:tc>
        <w:tc>
          <w:tcPr>
            <w:tcW w:w="626" w:type="pct"/>
            <w:tcBorders>
              <w:top w:val="nil"/>
              <w:left w:val="nil"/>
              <w:bottom w:val="single" w:sz="4" w:space="0" w:color="auto"/>
              <w:right w:val="single" w:sz="4" w:space="0" w:color="auto"/>
            </w:tcBorders>
            <w:shd w:val="clear" w:color="auto" w:fill="auto"/>
          </w:tcPr>
          <w:p w14:paraId="3226BC5B" w14:textId="77777777" w:rsidR="005D25B5" w:rsidRPr="00775C81" w:rsidRDefault="005D25B5" w:rsidP="00617445">
            <w:pPr>
              <w:pStyle w:val="tabteksts"/>
              <w:jc w:val="center"/>
              <w:rPr>
                <w:szCs w:val="18"/>
              </w:rPr>
            </w:pPr>
            <w:r>
              <w:rPr>
                <w:color w:val="000000"/>
                <w:szCs w:val="18"/>
              </w:rPr>
              <w:t>-</w:t>
            </w:r>
          </w:p>
        </w:tc>
      </w:tr>
    </w:tbl>
    <w:p w14:paraId="1EF8F667"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50118BD5"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63309D6C" w14:textId="77777777" w:rsidTr="00617445">
        <w:trPr>
          <w:trHeight w:val="142"/>
          <w:tblHeader/>
          <w:jc w:val="center"/>
        </w:trPr>
        <w:tc>
          <w:tcPr>
            <w:tcW w:w="2889" w:type="pct"/>
            <w:vAlign w:val="center"/>
          </w:tcPr>
          <w:p w14:paraId="4C2E4FFB"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27BF35B7"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6D7C65AD"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58558087"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2FD18D91" w14:textId="77777777" w:rsidTr="00617445">
        <w:trPr>
          <w:trHeight w:val="142"/>
          <w:jc w:val="center"/>
        </w:trPr>
        <w:tc>
          <w:tcPr>
            <w:tcW w:w="2889" w:type="pct"/>
            <w:shd w:val="clear" w:color="auto" w:fill="D9D9D9" w:themeFill="background1" w:themeFillShade="D9"/>
          </w:tcPr>
          <w:p w14:paraId="5B142507"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D73DB" w14:textId="77777777" w:rsidR="005D25B5" w:rsidRPr="006E1935" w:rsidRDefault="005D25B5" w:rsidP="00617445">
            <w:pPr>
              <w:pStyle w:val="tabteksts"/>
              <w:jc w:val="right"/>
              <w:rPr>
                <w:b/>
                <w:bCs/>
                <w:szCs w:val="18"/>
              </w:rPr>
            </w:pPr>
            <w:r w:rsidRPr="006E1935">
              <w:rPr>
                <w:b/>
                <w:bCs/>
                <w:color w:val="000000"/>
                <w:szCs w:val="18"/>
              </w:rPr>
              <w:t>760 000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0B26B22" w14:textId="77777777" w:rsidR="005D25B5" w:rsidRPr="006E1935" w:rsidRDefault="005D25B5" w:rsidP="00617445">
            <w:pPr>
              <w:pStyle w:val="tabteksts"/>
              <w:jc w:val="right"/>
              <w:rPr>
                <w:b/>
                <w:bCs/>
                <w:szCs w:val="18"/>
              </w:rPr>
            </w:pPr>
            <w:r w:rsidRPr="006E1935">
              <w:rPr>
                <w:b/>
                <w:bCs/>
                <w:color w:val="000000"/>
                <w:szCs w:val="18"/>
              </w:rPr>
              <w:t>1 120 000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7C4B145" w14:textId="77777777" w:rsidR="005D25B5" w:rsidRPr="006E1935" w:rsidRDefault="005D25B5" w:rsidP="00617445">
            <w:pPr>
              <w:pStyle w:val="tabteksts"/>
              <w:jc w:val="right"/>
              <w:rPr>
                <w:b/>
                <w:bCs/>
                <w:szCs w:val="18"/>
              </w:rPr>
            </w:pPr>
            <w:r w:rsidRPr="006E1935">
              <w:rPr>
                <w:b/>
                <w:bCs/>
                <w:color w:val="000000"/>
                <w:szCs w:val="18"/>
              </w:rPr>
              <w:t>360 000</w:t>
            </w:r>
          </w:p>
        </w:tc>
      </w:tr>
      <w:tr w:rsidR="005D25B5" w:rsidRPr="00775C81" w14:paraId="0C90EF65" w14:textId="77777777" w:rsidTr="00617445">
        <w:trPr>
          <w:jc w:val="center"/>
        </w:trPr>
        <w:tc>
          <w:tcPr>
            <w:tcW w:w="5000" w:type="pct"/>
            <w:gridSpan w:val="4"/>
          </w:tcPr>
          <w:p w14:paraId="1530CF64"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5F2D1DFF" w14:textId="77777777" w:rsidTr="00617445">
        <w:trPr>
          <w:trHeight w:val="142"/>
          <w:jc w:val="center"/>
        </w:trPr>
        <w:tc>
          <w:tcPr>
            <w:tcW w:w="2889" w:type="pct"/>
            <w:shd w:val="clear" w:color="auto" w:fill="F2F2F2" w:themeFill="background1" w:themeFillShade="F2"/>
          </w:tcPr>
          <w:p w14:paraId="2F3CB4C8"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6F0343F" w14:textId="77777777" w:rsidR="005D25B5" w:rsidRPr="00775C81" w:rsidRDefault="005D25B5" w:rsidP="00617445">
            <w:pPr>
              <w:pStyle w:val="tabteksts"/>
              <w:jc w:val="right"/>
              <w:rPr>
                <w:szCs w:val="18"/>
                <w:u w:val="single"/>
              </w:rPr>
            </w:pPr>
            <w:r>
              <w:rPr>
                <w:color w:val="000000"/>
                <w:szCs w:val="18"/>
              </w:rPr>
              <w:t>760 000</w:t>
            </w:r>
          </w:p>
        </w:tc>
        <w:tc>
          <w:tcPr>
            <w:tcW w:w="704" w:type="pct"/>
            <w:tcBorders>
              <w:top w:val="single" w:sz="4" w:space="0" w:color="auto"/>
              <w:left w:val="nil"/>
              <w:bottom w:val="single" w:sz="4" w:space="0" w:color="auto"/>
              <w:right w:val="single" w:sz="4" w:space="0" w:color="auto"/>
            </w:tcBorders>
            <w:shd w:val="clear" w:color="000000" w:fill="F2F2F2"/>
          </w:tcPr>
          <w:p w14:paraId="08113BB1" w14:textId="77777777" w:rsidR="005D25B5" w:rsidRPr="00775C81" w:rsidRDefault="005D25B5" w:rsidP="00617445">
            <w:pPr>
              <w:pStyle w:val="tabteksts"/>
              <w:jc w:val="right"/>
              <w:rPr>
                <w:szCs w:val="18"/>
                <w:u w:val="single"/>
              </w:rPr>
            </w:pPr>
            <w:r>
              <w:rPr>
                <w:color w:val="000000"/>
                <w:szCs w:val="18"/>
              </w:rPr>
              <w:t>1 120 000</w:t>
            </w:r>
          </w:p>
        </w:tc>
        <w:tc>
          <w:tcPr>
            <w:tcW w:w="703" w:type="pct"/>
            <w:tcBorders>
              <w:top w:val="single" w:sz="4" w:space="0" w:color="auto"/>
              <w:left w:val="nil"/>
              <w:bottom w:val="single" w:sz="4" w:space="0" w:color="auto"/>
              <w:right w:val="single" w:sz="4" w:space="0" w:color="auto"/>
            </w:tcBorders>
            <w:shd w:val="clear" w:color="000000" w:fill="F2F2F2"/>
          </w:tcPr>
          <w:p w14:paraId="182BB0DF" w14:textId="77777777" w:rsidR="005D25B5" w:rsidRPr="00775C81" w:rsidRDefault="005D25B5" w:rsidP="00617445">
            <w:pPr>
              <w:pStyle w:val="tabteksts"/>
              <w:jc w:val="right"/>
              <w:rPr>
                <w:szCs w:val="18"/>
                <w:u w:val="single"/>
              </w:rPr>
            </w:pPr>
            <w:r>
              <w:rPr>
                <w:color w:val="000000"/>
                <w:szCs w:val="18"/>
              </w:rPr>
              <w:t>360 000</w:t>
            </w:r>
          </w:p>
        </w:tc>
      </w:tr>
      <w:tr w:rsidR="005D25B5" w:rsidRPr="00775C81" w14:paraId="315C445D"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0E4A84F" w14:textId="77777777" w:rsidR="005D25B5" w:rsidRPr="00775C81" w:rsidRDefault="005D25B5" w:rsidP="00617445">
            <w:pPr>
              <w:pStyle w:val="tabteksts"/>
              <w:jc w:val="both"/>
              <w:rPr>
                <w:i/>
                <w:szCs w:val="18"/>
                <w:lang w:eastAsia="lv-LV"/>
              </w:rPr>
            </w:pPr>
            <w:r>
              <w:rPr>
                <w:i/>
                <w:iCs/>
                <w:color w:val="000000"/>
                <w:szCs w:val="18"/>
              </w:rPr>
              <w:t>Projekts “</w:t>
            </w:r>
            <w:proofErr w:type="spellStart"/>
            <w:r>
              <w:rPr>
                <w:i/>
                <w:iCs/>
                <w:color w:val="000000"/>
                <w:szCs w:val="18"/>
              </w:rPr>
              <w:t>Fiscalis</w:t>
            </w:r>
            <w:proofErr w:type="spellEnd"/>
            <w:r>
              <w:rPr>
                <w:i/>
                <w:iCs/>
                <w:color w:val="000000"/>
                <w:szCs w:val="18"/>
              </w:rPr>
              <w:t xml:space="preserve"> finansējums Eiropas Savienības dalībvalstu sadarbībai”</w:t>
            </w:r>
          </w:p>
        </w:tc>
        <w:tc>
          <w:tcPr>
            <w:tcW w:w="704" w:type="pct"/>
            <w:tcBorders>
              <w:top w:val="single" w:sz="4" w:space="0" w:color="auto"/>
              <w:left w:val="nil"/>
              <w:bottom w:val="single" w:sz="4" w:space="0" w:color="auto"/>
              <w:right w:val="single" w:sz="4" w:space="0" w:color="auto"/>
            </w:tcBorders>
            <w:shd w:val="clear" w:color="auto" w:fill="auto"/>
          </w:tcPr>
          <w:p w14:paraId="3F19D563" w14:textId="77777777" w:rsidR="005D25B5" w:rsidRPr="00775C81" w:rsidRDefault="005D25B5" w:rsidP="00617445">
            <w:pPr>
              <w:pStyle w:val="tabteksts"/>
              <w:jc w:val="right"/>
              <w:rPr>
                <w:szCs w:val="18"/>
              </w:rPr>
            </w:pPr>
            <w:r>
              <w:rPr>
                <w:szCs w:val="18"/>
              </w:rPr>
              <w:t>25 628</w:t>
            </w:r>
          </w:p>
        </w:tc>
        <w:tc>
          <w:tcPr>
            <w:tcW w:w="704" w:type="pct"/>
            <w:tcBorders>
              <w:top w:val="single" w:sz="4" w:space="0" w:color="auto"/>
              <w:left w:val="nil"/>
              <w:bottom w:val="single" w:sz="4" w:space="0" w:color="auto"/>
              <w:right w:val="single" w:sz="4" w:space="0" w:color="auto"/>
            </w:tcBorders>
            <w:shd w:val="clear" w:color="auto" w:fill="auto"/>
          </w:tcPr>
          <w:p w14:paraId="5D1C0603" w14:textId="77777777" w:rsidR="005D25B5" w:rsidRPr="00775C81" w:rsidRDefault="005D25B5" w:rsidP="00617445">
            <w:pPr>
              <w:pStyle w:val="tabteksts"/>
              <w:jc w:val="right"/>
              <w:rPr>
                <w:szCs w:val="18"/>
              </w:rPr>
            </w:pPr>
            <w:r>
              <w:rPr>
                <w:szCs w:val="18"/>
              </w:rPr>
              <w:t>770 000</w:t>
            </w:r>
          </w:p>
        </w:tc>
        <w:tc>
          <w:tcPr>
            <w:tcW w:w="703" w:type="pct"/>
            <w:tcBorders>
              <w:top w:val="single" w:sz="4" w:space="0" w:color="auto"/>
              <w:left w:val="nil"/>
              <w:bottom w:val="single" w:sz="4" w:space="0" w:color="auto"/>
              <w:right w:val="single" w:sz="4" w:space="0" w:color="auto"/>
            </w:tcBorders>
            <w:shd w:val="clear" w:color="auto" w:fill="auto"/>
          </w:tcPr>
          <w:p w14:paraId="171F9322" w14:textId="77777777" w:rsidR="005D25B5" w:rsidRPr="00775C81" w:rsidRDefault="005D25B5" w:rsidP="00617445">
            <w:pPr>
              <w:pStyle w:val="tabteksts"/>
              <w:jc w:val="right"/>
              <w:rPr>
                <w:szCs w:val="18"/>
              </w:rPr>
            </w:pPr>
            <w:r>
              <w:rPr>
                <w:color w:val="000000"/>
                <w:szCs w:val="18"/>
              </w:rPr>
              <w:t>744 372</w:t>
            </w:r>
          </w:p>
        </w:tc>
      </w:tr>
      <w:tr w:rsidR="005D25B5" w:rsidRPr="00775C81" w14:paraId="529BDB60"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BB7626D" w14:textId="77777777" w:rsidR="005D25B5" w:rsidRPr="00775C81" w:rsidRDefault="005D25B5" w:rsidP="00617445">
            <w:pPr>
              <w:pStyle w:val="tabteksts"/>
              <w:jc w:val="both"/>
              <w:rPr>
                <w:i/>
                <w:iCs/>
                <w:color w:val="000000"/>
                <w:szCs w:val="18"/>
              </w:rPr>
            </w:pPr>
            <w:r>
              <w:rPr>
                <w:i/>
                <w:iCs/>
                <w:color w:val="000000"/>
                <w:szCs w:val="18"/>
              </w:rPr>
              <w:t>Projekts “</w:t>
            </w:r>
            <w:proofErr w:type="spellStart"/>
            <w:r>
              <w:rPr>
                <w:i/>
                <w:iCs/>
                <w:color w:val="000000"/>
                <w:szCs w:val="18"/>
              </w:rPr>
              <w:t>Customs</w:t>
            </w:r>
            <w:proofErr w:type="spellEnd"/>
            <w:r>
              <w:rPr>
                <w:i/>
                <w:iCs/>
                <w:color w:val="000000"/>
                <w:szCs w:val="18"/>
              </w:rPr>
              <w:t xml:space="preserve"> piešķirtais finansējums Valsts ieņēmumu dienestam”</w:t>
            </w:r>
          </w:p>
        </w:tc>
        <w:tc>
          <w:tcPr>
            <w:tcW w:w="704" w:type="pct"/>
            <w:tcBorders>
              <w:top w:val="nil"/>
              <w:left w:val="nil"/>
              <w:bottom w:val="single" w:sz="4" w:space="0" w:color="auto"/>
              <w:right w:val="single" w:sz="4" w:space="0" w:color="auto"/>
            </w:tcBorders>
            <w:shd w:val="clear" w:color="auto" w:fill="auto"/>
          </w:tcPr>
          <w:p w14:paraId="0547C3BF" w14:textId="77777777" w:rsidR="005D25B5" w:rsidRPr="00775C81" w:rsidRDefault="005D25B5" w:rsidP="00617445">
            <w:pPr>
              <w:pStyle w:val="tabteksts"/>
              <w:jc w:val="right"/>
              <w:rPr>
                <w:szCs w:val="18"/>
              </w:rPr>
            </w:pPr>
            <w:r>
              <w:rPr>
                <w:szCs w:val="18"/>
              </w:rPr>
              <w:t>174 372</w:t>
            </w:r>
          </w:p>
        </w:tc>
        <w:tc>
          <w:tcPr>
            <w:tcW w:w="704" w:type="pct"/>
            <w:tcBorders>
              <w:top w:val="nil"/>
              <w:left w:val="nil"/>
              <w:bottom w:val="single" w:sz="4" w:space="0" w:color="auto"/>
              <w:right w:val="single" w:sz="4" w:space="0" w:color="auto"/>
            </w:tcBorders>
            <w:shd w:val="clear" w:color="auto" w:fill="auto"/>
          </w:tcPr>
          <w:p w14:paraId="2D2D2931" w14:textId="77777777" w:rsidR="005D25B5" w:rsidRPr="00775C81" w:rsidRDefault="005D25B5" w:rsidP="00617445">
            <w:pPr>
              <w:pStyle w:val="tabteksts"/>
              <w:jc w:val="right"/>
              <w:rPr>
                <w:szCs w:val="18"/>
              </w:rPr>
            </w:pPr>
            <w:r>
              <w:rPr>
                <w:szCs w:val="18"/>
              </w:rPr>
              <w:t>200 000</w:t>
            </w:r>
          </w:p>
        </w:tc>
        <w:tc>
          <w:tcPr>
            <w:tcW w:w="703" w:type="pct"/>
            <w:tcBorders>
              <w:top w:val="nil"/>
              <w:left w:val="nil"/>
              <w:bottom w:val="single" w:sz="4" w:space="0" w:color="auto"/>
              <w:right w:val="single" w:sz="4" w:space="0" w:color="auto"/>
            </w:tcBorders>
            <w:shd w:val="clear" w:color="auto" w:fill="auto"/>
          </w:tcPr>
          <w:p w14:paraId="3891F61F" w14:textId="77777777" w:rsidR="005D25B5" w:rsidRPr="00775C81" w:rsidRDefault="005D25B5" w:rsidP="00617445">
            <w:pPr>
              <w:pStyle w:val="tabteksts"/>
              <w:jc w:val="right"/>
              <w:rPr>
                <w:color w:val="000000"/>
                <w:szCs w:val="18"/>
              </w:rPr>
            </w:pPr>
            <w:r>
              <w:rPr>
                <w:color w:val="000000"/>
                <w:szCs w:val="18"/>
              </w:rPr>
              <w:t>25 628</w:t>
            </w:r>
          </w:p>
        </w:tc>
      </w:tr>
      <w:tr w:rsidR="005D25B5" w:rsidRPr="00775C81" w14:paraId="2E82BB3A"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403BE318" w14:textId="77777777" w:rsidR="005D25B5" w:rsidRPr="00775C81" w:rsidRDefault="005D25B5" w:rsidP="00617445">
            <w:pPr>
              <w:pStyle w:val="tabteksts"/>
              <w:jc w:val="both"/>
              <w:rPr>
                <w:i/>
                <w:iCs/>
                <w:szCs w:val="18"/>
              </w:rPr>
            </w:pPr>
            <w:r>
              <w:rPr>
                <w:i/>
                <w:iCs/>
                <w:color w:val="000000"/>
                <w:szCs w:val="18"/>
              </w:rPr>
              <w:t>Projekts “</w:t>
            </w:r>
            <w:proofErr w:type="spellStart"/>
            <w:r>
              <w:rPr>
                <w:i/>
                <w:iCs/>
                <w:color w:val="000000"/>
                <w:szCs w:val="18"/>
              </w:rPr>
              <w:t>Fiscalis</w:t>
            </w:r>
            <w:proofErr w:type="spellEnd"/>
            <w:r>
              <w:rPr>
                <w:i/>
                <w:iCs/>
                <w:color w:val="000000"/>
                <w:szCs w:val="18"/>
              </w:rPr>
              <w:t xml:space="preserve"> piešķirtais finansējums Valsts ieņēmumu dienestam”</w:t>
            </w:r>
          </w:p>
        </w:tc>
        <w:tc>
          <w:tcPr>
            <w:tcW w:w="704" w:type="pct"/>
            <w:tcBorders>
              <w:top w:val="nil"/>
              <w:left w:val="nil"/>
              <w:bottom w:val="single" w:sz="4" w:space="0" w:color="auto"/>
              <w:right w:val="single" w:sz="4" w:space="0" w:color="auto"/>
            </w:tcBorders>
            <w:shd w:val="clear" w:color="auto" w:fill="auto"/>
          </w:tcPr>
          <w:p w14:paraId="5483D4CD" w14:textId="77777777" w:rsidR="005D25B5" w:rsidRPr="00775C81" w:rsidRDefault="005D25B5" w:rsidP="00617445">
            <w:pPr>
              <w:pStyle w:val="tabteksts"/>
              <w:jc w:val="right"/>
            </w:pPr>
            <w:r>
              <w:rPr>
                <w:szCs w:val="18"/>
              </w:rPr>
              <w:t>124 372</w:t>
            </w:r>
          </w:p>
        </w:tc>
        <w:tc>
          <w:tcPr>
            <w:tcW w:w="704" w:type="pct"/>
            <w:tcBorders>
              <w:top w:val="nil"/>
              <w:left w:val="nil"/>
              <w:bottom w:val="single" w:sz="4" w:space="0" w:color="auto"/>
              <w:right w:val="single" w:sz="4" w:space="0" w:color="auto"/>
            </w:tcBorders>
            <w:shd w:val="clear" w:color="auto" w:fill="auto"/>
          </w:tcPr>
          <w:p w14:paraId="6087A871" w14:textId="77777777" w:rsidR="005D25B5" w:rsidRPr="00775C81" w:rsidRDefault="005D25B5" w:rsidP="00617445">
            <w:pPr>
              <w:pStyle w:val="tabteksts"/>
              <w:jc w:val="right"/>
              <w:rPr>
                <w:szCs w:val="18"/>
              </w:rPr>
            </w:pPr>
            <w:r>
              <w:rPr>
                <w:szCs w:val="18"/>
              </w:rPr>
              <w:t>150 000</w:t>
            </w:r>
          </w:p>
        </w:tc>
        <w:tc>
          <w:tcPr>
            <w:tcW w:w="703" w:type="pct"/>
            <w:tcBorders>
              <w:top w:val="nil"/>
              <w:left w:val="nil"/>
              <w:bottom w:val="single" w:sz="4" w:space="0" w:color="auto"/>
              <w:right w:val="single" w:sz="4" w:space="0" w:color="auto"/>
            </w:tcBorders>
            <w:shd w:val="clear" w:color="auto" w:fill="auto"/>
          </w:tcPr>
          <w:p w14:paraId="4F55ED70" w14:textId="77777777" w:rsidR="005D25B5" w:rsidRPr="00775C81" w:rsidRDefault="005D25B5" w:rsidP="00617445">
            <w:pPr>
              <w:pStyle w:val="tabteksts"/>
              <w:jc w:val="right"/>
            </w:pPr>
            <w:r>
              <w:rPr>
                <w:color w:val="000000"/>
                <w:szCs w:val="18"/>
              </w:rPr>
              <w:t>25 628</w:t>
            </w:r>
          </w:p>
        </w:tc>
      </w:tr>
      <w:tr w:rsidR="005D25B5" w:rsidRPr="00775C81" w14:paraId="0943A95D"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8557C3B" w14:textId="77777777" w:rsidR="005D25B5" w:rsidRPr="00775C81" w:rsidRDefault="005D25B5" w:rsidP="00617445">
            <w:pPr>
              <w:pStyle w:val="tabteksts"/>
              <w:jc w:val="both"/>
              <w:rPr>
                <w:i/>
                <w:szCs w:val="18"/>
                <w:lang w:eastAsia="lv-LV"/>
              </w:rPr>
            </w:pPr>
            <w:r>
              <w:rPr>
                <w:i/>
                <w:iCs/>
                <w:color w:val="000000"/>
                <w:szCs w:val="18"/>
              </w:rPr>
              <w:t>Projekts “</w:t>
            </w:r>
            <w:proofErr w:type="spellStart"/>
            <w:r>
              <w:rPr>
                <w:i/>
                <w:iCs/>
                <w:color w:val="000000"/>
                <w:szCs w:val="18"/>
              </w:rPr>
              <w:t>Customs</w:t>
            </w:r>
            <w:proofErr w:type="spellEnd"/>
            <w:r>
              <w:rPr>
                <w:i/>
                <w:iCs/>
                <w:color w:val="000000"/>
                <w:szCs w:val="18"/>
              </w:rPr>
              <w:t xml:space="preserve"> finansējums Eiropas Savienības dalībvalstu sadarbībai”</w:t>
            </w:r>
          </w:p>
        </w:tc>
        <w:tc>
          <w:tcPr>
            <w:tcW w:w="704" w:type="pct"/>
            <w:tcBorders>
              <w:top w:val="nil"/>
              <w:left w:val="nil"/>
              <w:bottom w:val="single" w:sz="4" w:space="0" w:color="auto"/>
              <w:right w:val="single" w:sz="4" w:space="0" w:color="auto"/>
            </w:tcBorders>
            <w:shd w:val="clear" w:color="auto" w:fill="auto"/>
          </w:tcPr>
          <w:p w14:paraId="328BCD4F" w14:textId="77777777" w:rsidR="005D25B5" w:rsidRPr="00775C81" w:rsidRDefault="005D25B5" w:rsidP="00617445">
            <w:pPr>
              <w:pStyle w:val="tabteksts"/>
              <w:jc w:val="right"/>
              <w:rPr>
                <w:szCs w:val="18"/>
              </w:rPr>
            </w:pPr>
            <w:r>
              <w:rPr>
                <w:szCs w:val="18"/>
              </w:rPr>
              <w:t>435 628</w:t>
            </w:r>
          </w:p>
        </w:tc>
        <w:tc>
          <w:tcPr>
            <w:tcW w:w="704" w:type="pct"/>
            <w:tcBorders>
              <w:top w:val="nil"/>
              <w:left w:val="nil"/>
              <w:bottom w:val="single" w:sz="4" w:space="0" w:color="auto"/>
              <w:right w:val="single" w:sz="4" w:space="0" w:color="auto"/>
            </w:tcBorders>
            <w:shd w:val="clear" w:color="auto" w:fill="auto"/>
          </w:tcPr>
          <w:p w14:paraId="38501C6D" w14:textId="77777777" w:rsidR="005D25B5" w:rsidRPr="00775C81" w:rsidRDefault="005D25B5" w:rsidP="00617445">
            <w:pPr>
              <w:pStyle w:val="tabteksts"/>
              <w:jc w:val="center"/>
              <w:rPr>
                <w:szCs w:val="18"/>
              </w:rPr>
            </w:pPr>
            <w:r>
              <w:rPr>
                <w:szCs w:val="18"/>
              </w:rPr>
              <w:t>-</w:t>
            </w:r>
          </w:p>
        </w:tc>
        <w:tc>
          <w:tcPr>
            <w:tcW w:w="703" w:type="pct"/>
            <w:tcBorders>
              <w:top w:val="nil"/>
              <w:left w:val="nil"/>
              <w:bottom w:val="single" w:sz="4" w:space="0" w:color="auto"/>
              <w:right w:val="single" w:sz="4" w:space="0" w:color="auto"/>
            </w:tcBorders>
            <w:shd w:val="clear" w:color="auto" w:fill="auto"/>
          </w:tcPr>
          <w:p w14:paraId="745F5B6F" w14:textId="77777777" w:rsidR="005D25B5" w:rsidRPr="00775C81" w:rsidRDefault="005D25B5" w:rsidP="00617445">
            <w:pPr>
              <w:pStyle w:val="tabteksts"/>
              <w:jc w:val="right"/>
              <w:rPr>
                <w:szCs w:val="18"/>
              </w:rPr>
            </w:pPr>
            <w:r>
              <w:rPr>
                <w:color w:val="000000"/>
                <w:szCs w:val="18"/>
              </w:rPr>
              <w:t>-435 628</w:t>
            </w:r>
          </w:p>
        </w:tc>
      </w:tr>
    </w:tbl>
    <w:p w14:paraId="03C507F7" w14:textId="77777777" w:rsidR="005D25B5" w:rsidRPr="005B6929" w:rsidRDefault="005D25B5" w:rsidP="005D25B5">
      <w:pPr>
        <w:spacing w:before="240" w:after="240"/>
        <w:ind w:firstLine="0"/>
        <w:jc w:val="center"/>
        <w:rPr>
          <w:rFonts w:eastAsia="Calibri"/>
          <w:b/>
          <w:bCs/>
          <w:szCs w:val="24"/>
        </w:rPr>
      </w:pPr>
      <w:bookmarkStart w:id="24" w:name="_Hlk124087628"/>
      <w:r w:rsidRPr="002D7053">
        <w:rPr>
          <w:rFonts w:eastAsia="Calibri"/>
          <w:b/>
          <w:bCs/>
          <w:szCs w:val="24"/>
        </w:rPr>
        <w:t>73.08.00 Valsts ieņēmumu dienesta īstenotie projekti finansiālo interešu aizsardzības jomā</w:t>
      </w:r>
    </w:p>
    <w:bookmarkEnd w:id="24"/>
    <w:p w14:paraId="38CF4488" w14:textId="77777777" w:rsidR="005D25B5" w:rsidRPr="005B6929" w:rsidRDefault="005D25B5" w:rsidP="005D25B5">
      <w:pPr>
        <w:ind w:firstLine="0"/>
        <w:rPr>
          <w:szCs w:val="24"/>
          <w:u w:val="single"/>
        </w:rPr>
      </w:pPr>
      <w:r w:rsidRPr="005B6929">
        <w:rPr>
          <w:szCs w:val="24"/>
          <w:u w:val="single"/>
        </w:rPr>
        <w:t>Apakšprogrammas mērķis:</w:t>
      </w:r>
    </w:p>
    <w:p w14:paraId="0284D8EC" w14:textId="77777777" w:rsidR="005D25B5" w:rsidRPr="005B6929" w:rsidRDefault="005D25B5" w:rsidP="005D25B5">
      <w:pPr>
        <w:rPr>
          <w:szCs w:val="24"/>
        </w:rPr>
      </w:pPr>
      <w:r w:rsidRPr="005B6929">
        <w:rPr>
          <w:szCs w:val="24"/>
        </w:rPr>
        <w:t>īstenot sadarbību ar citu valstu nodokļu un muitas administrācijām, kā arī īstenot ārvalstu finanšu palīdzības finansētos projektus.</w:t>
      </w:r>
    </w:p>
    <w:p w14:paraId="3D827C19" w14:textId="77777777" w:rsidR="005D25B5" w:rsidRPr="005B6929" w:rsidRDefault="005D25B5" w:rsidP="005D25B5">
      <w:pPr>
        <w:ind w:firstLine="0"/>
        <w:rPr>
          <w:szCs w:val="24"/>
          <w:u w:val="single"/>
        </w:rPr>
      </w:pPr>
      <w:r w:rsidRPr="005B6929">
        <w:rPr>
          <w:szCs w:val="24"/>
          <w:u w:val="single"/>
        </w:rPr>
        <w:t>Galvenās aktivitātes:</w:t>
      </w:r>
    </w:p>
    <w:p w14:paraId="51DFA4EC" w14:textId="77777777" w:rsidR="005D25B5" w:rsidRPr="005B6929" w:rsidRDefault="005D25B5" w:rsidP="00A63AC2">
      <w:pPr>
        <w:pStyle w:val="ListParagraph"/>
        <w:numPr>
          <w:ilvl w:val="0"/>
          <w:numId w:val="18"/>
        </w:numPr>
        <w:tabs>
          <w:tab w:val="left" w:pos="993"/>
        </w:tabs>
        <w:spacing w:before="120" w:after="120"/>
        <w:ind w:left="1077" w:hanging="357"/>
        <w:contextualSpacing w:val="0"/>
        <w:jc w:val="both"/>
        <w:rPr>
          <w:rFonts w:eastAsia="Verdana"/>
        </w:rPr>
      </w:pPr>
      <w:r w:rsidRPr="005B6929">
        <w:rPr>
          <w:rFonts w:eastAsia="Verdana"/>
        </w:rPr>
        <w:t>nodrošināt ekspertu dalību ekspertu grupās (ar riska vadību, operatīvo kontroli, apmācību un sadarbību saistītajās apakšgrupās), lai:</w:t>
      </w:r>
    </w:p>
    <w:p w14:paraId="0BC6DA6A" w14:textId="77777777" w:rsidR="005D25B5" w:rsidRPr="005B6929" w:rsidRDefault="005D25B5" w:rsidP="00A63AC2">
      <w:pPr>
        <w:pStyle w:val="ListParagraph"/>
        <w:numPr>
          <w:ilvl w:val="1"/>
          <w:numId w:val="2"/>
        </w:numPr>
        <w:tabs>
          <w:tab w:val="left" w:pos="993"/>
        </w:tabs>
        <w:spacing w:before="120" w:after="120"/>
        <w:ind w:left="1559" w:hanging="357"/>
        <w:contextualSpacing w:val="0"/>
        <w:jc w:val="both"/>
        <w:rPr>
          <w:rFonts w:eastAsia="Verdana"/>
        </w:rPr>
      </w:pPr>
      <w:r w:rsidRPr="005B6929">
        <w:rPr>
          <w:rFonts w:eastAsia="Verdana"/>
        </w:rPr>
        <w:t>saskaņotu IT sadarbības darba metodes un mācību procesus;</w:t>
      </w:r>
    </w:p>
    <w:p w14:paraId="66B5BE77" w14:textId="77777777" w:rsidR="005D25B5" w:rsidRPr="005B6929" w:rsidRDefault="005D25B5" w:rsidP="00A63AC2">
      <w:pPr>
        <w:pStyle w:val="ListParagraph"/>
        <w:numPr>
          <w:ilvl w:val="1"/>
          <w:numId w:val="2"/>
        </w:numPr>
        <w:tabs>
          <w:tab w:val="left" w:pos="993"/>
        </w:tabs>
        <w:spacing w:before="120" w:after="120"/>
        <w:ind w:left="1559" w:hanging="357"/>
        <w:contextualSpacing w:val="0"/>
        <w:jc w:val="both"/>
        <w:rPr>
          <w:rFonts w:eastAsia="Verdana"/>
        </w:rPr>
      </w:pPr>
      <w:r w:rsidRPr="005B6929">
        <w:rPr>
          <w:rFonts w:eastAsia="Verdana"/>
        </w:rPr>
        <w:t>saskaņotu muitas kontroles darbības un darba metodes, atklāšanas tehnoloģijas un mācību procesus;</w:t>
      </w:r>
    </w:p>
    <w:p w14:paraId="6558D0A4" w14:textId="77777777" w:rsidR="005D25B5" w:rsidRPr="005B6929" w:rsidRDefault="005D25B5" w:rsidP="00A63AC2">
      <w:pPr>
        <w:pStyle w:val="ListParagraph"/>
        <w:numPr>
          <w:ilvl w:val="0"/>
          <w:numId w:val="2"/>
        </w:numPr>
        <w:tabs>
          <w:tab w:val="left" w:pos="993"/>
        </w:tabs>
        <w:spacing w:before="120" w:after="120"/>
        <w:ind w:left="1077" w:hanging="357"/>
        <w:contextualSpacing w:val="0"/>
        <w:jc w:val="both"/>
        <w:rPr>
          <w:rFonts w:eastAsia="Verdana"/>
        </w:rPr>
      </w:pPr>
      <w:r w:rsidRPr="005B6929">
        <w:rPr>
          <w:rFonts w:eastAsia="Verdana"/>
        </w:rPr>
        <w:t xml:space="preserve"> uzlabot specializēto aprīkojumu nodokļu un muitas policijas operatīvo spēju stiprināšanai.</w:t>
      </w:r>
    </w:p>
    <w:p w14:paraId="1B49159F" w14:textId="77777777" w:rsidR="005D25B5" w:rsidRPr="006B0524" w:rsidRDefault="005D25B5" w:rsidP="005D25B5">
      <w:pPr>
        <w:spacing w:before="120"/>
        <w:ind w:firstLine="0"/>
      </w:pPr>
      <w:r w:rsidRPr="005B6929">
        <w:rPr>
          <w:szCs w:val="24"/>
          <w:u w:val="single"/>
        </w:rPr>
        <w:t>Apakšprogrammas izpildītājs</w:t>
      </w:r>
      <w:r w:rsidRPr="005B6929">
        <w:rPr>
          <w:szCs w:val="24"/>
        </w:rPr>
        <w:t xml:space="preserve">: </w:t>
      </w:r>
      <w:r w:rsidRPr="005B6929">
        <w:rPr>
          <w:bCs/>
        </w:rPr>
        <w:t>Valsts ieņēmumu dienests.</w:t>
      </w:r>
    </w:p>
    <w:p w14:paraId="5DCF39C5"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D25B5" w:rsidRPr="00775C81" w14:paraId="032044BC" w14:textId="77777777" w:rsidTr="00617445">
        <w:trPr>
          <w:trHeight w:val="283"/>
          <w:tblHeader/>
          <w:jc w:val="center"/>
        </w:trPr>
        <w:tc>
          <w:tcPr>
            <w:tcW w:w="1871" w:type="pct"/>
            <w:vAlign w:val="center"/>
          </w:tcPr>
          <w:p w14:paraId="71E81F91" w14:textId="77777777" w:rsidR="005D25B5" w:rsidRPr="00775C81" w:rsidRDefault="005D25B5" w:rsidP="00617445">
            <w:pPr>
              <w:pStyle w:val="tabteksts"/>
              <w:jc w:val="center"/>
              <w:rPr>
                <w:szCs w:val="24"/>
              </w:rPr>
            </w:pPr>
          </w:p>
        </w:tc>
        <w:tc>
          <w:tcPr>
            <w:tcW w:w="626" w:type="pct"/>
          </w:tcPr>
          <w:p w14:paraId="710FF82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CB0FC5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CCC6FC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49E9735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6" w:type="pct"/>
          </w:tcPr>
          <w:p w14:paraId="1BFAE49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0F91B1D6" w14:textId="77777777" w:rsidTr="00617445">
        <w:trPr>
          <w:trHeight w:val="142"/>
          <w:jc w:val="center"/>
        </w:trPr>
        <w:tc>
          <w:tcPr>
            <w:tcW w:w="1871" w:type="pct"/>
            <w:shd w:val="clear" w:color="auto" w:fill="D9D9D9" w:themeFill="background1" w:themeFillShade="D9"/>
            <w:vAlign w:val="center"/>
          </w:tcPr>
          <w:p w14:paraId="07F9858A"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A84BD2E" w14:textId="77777777" w:rsidR="005D25B5" w:rsidRPr="00775C81" w:rsidRDefault="005D25B5" w:rsidP="00617445">
            <w:pPr>
              <w:pStyle w:val="tabteksts"/>
              <w:jc w:val="right"/>
            </w:pPr>
            <w:r w:rsidRPr="00C764FF">
              <w:rPr>
                <w:color w:val="000000"/>
                <w:szCs w:val="18"/>
              </w:rPr>
              <w:t>2 916 678</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15A411B" w14:textId="77777777" w:rsidR="005D25B5" w:rsidRPr="00775C81" w:rsidRDefault="005D25B5" w:rsidP="00617445">
            <w:pPr>
              <w:pStyle w:val="tabteksts"/>
              <w:jc w:val="right"/>
            </w:pPr>
            <w:r>
              <w:rPr>
                <w:szCs w:val="18"/>
              </w:rPr>
              <w:t>548 405</w:t>
            </w:r>
          </w:p>
        </w:tc>
        <w:tc>
          <w:tcPr>
            <w:tcW w:w="626" w:type="pct"/>
            <w:tcBorders>
              <w:top w:val="single" w:sz="4" w:space="0" w:color="auto"/>
              <w:left w:val="nil"/>
              <w:bottom w:val="single" w:sz="4" w:space="0" w:color="auto"/>
              <w:right w:val="single" w:sz="4" w:space="0" w:color="auto"/>
            </w:tcBorders>
            <w:shd w:val="clear" w:color="000000" w:fill="D0CECE"/>
          </w:tcPr>
          <w:p w14:paraId="1E806442" w14:textId="77777777" w:rsidR="005D25B5" w:rsidRPr="00775C81" w:rsidRDefault="005D25B5" w:rsidP="00617445">
            <w:pPr>
              <w:pStyle w:val="tabteksts"/>
              <w:jc w:val="right"/>
            </w:pPr>
            <w:r>
              <w:rPr>
                <w:szCs w:val="18"/>
              </w:rPr>
              <w:t>4 044 474</w:t>
            </w:r>
          </w:p>
        </w:tc>
        <w:tc>
          <w:tcPr>
            <w:tcW w:w="626" w:type="pct"/>
            <w:tcBorders>
              <w:top w:val="single" w:sz="4" w:space="0" w:color="auto"/>
              <w:left w:val="nil"/>
              <w:bottom w:val="single" w:sz="4" w:space="0" w:color="auto"/>
              <w:right w:val="single" w:sz="4" w:space="0" w:color="auto"/>
            </w:tcBorders>
            <w:shd w:val="clear" w:color="000000" w:fill="D0CECE"/>
          </w:tcPr>
          <w:p w14:paraId="3E92F472" w14:textId="77777777" w:rsidR="005D25B5" w:rsidRPr="00775C81" w:rsidRDefault="005D25B5" w:rsidP="00617445">
            <w:pPr>
              <w:pStyle w:val="tabteksts"/>
              <w:jc w:val="right"/>
            </w:pPr>
            <w:r>
              <w:rPr>
                <w:szCs w:val="18"/>
              </w:rPr>
              <w:t>317 020</w:t>
            </w:r>
          </w:p>
        </w:tc>
        <w:tc>
          <w:tcPr>
            <w:tcW w:w="626" w:type="pct"/>
            <w:tcBorders>
              <w:top w:val="single" w:sz="4" w:space="0" w:color="auto"/>
              <w:left w:val="nil"/>
              <w:bottom w:val="single" w:sz="4" w:space="0" w:color="auto"/>
              <w:right w:val="single" w:sz="4" w:space="0" w:color="auto"/>
            </w:tcBorders>
            <w:shd w:val="clear" w:color="000000" w:fill="D0CECE"/>
          </w:tcPr>
          <w:p w14:paraId="26B8834C" w14:textId="77777777" w:rsidR="005D25B5" w:rsidRPr="00775C81" w:rsidRDefault="005D25B5" w:rsidP="00617445">
            <w:pPr>
              <w:pStyle w:val="tabteksts"/>
              <w:jc w:val="right"/>
            </w:pPr>
            <w:r>
              <w:rPr>
                <w:szCs w:val="18"/>
              </w:rPr>
              <w:t>8 341 200</w:t>
            </w:r>
          </w:p>
        </w:tc>
      </w:tr>
      <w:tr w:rsidR="005D25B5" w:rsidRPr="00775C81" w14:paraId="5644A5C5" w14:textId="77777777" w:rsidTr="00617445">
        <w:trPr>
          <w:trHeight w:val="283"/>
          <w:jc w:val="center"/>
        </w:trPr>
        <w:tc>
          <w:tcPr>
            <w:tcW w:w="1871" w:type="pct"/>
            <w:vAlign w:val="center"/>
          </w:tcPr>
          <w:p w14:paraId="63600D32"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76E728AD"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D107C2C" w14:textId="77777777" w:rsidR="005D25B5" w:rsidRPr="00775C81" w:rsidRDefault="005D25B5" w:rsidP="00617445">
            <w:pPr>
              <w:pStyle w:val="tabteksts"/>
              <w:jc w:val="right"/>
            </w:pPr>
            <w:r>
              <w:rPr>
                <w:color w:val="000000"/>
                <w:szCs w:val="18"/>
              </w:rPr>
              <w:t>-2 368 273</w:t>
            </w:r>
          </w:p>
        </w:tc>
        <w:tc>
          <w:tcPr>
            <w:tcW w:w="626" w:type="pct"/>
            <w:tcBorders>
              <w:top w:val="nil"/>
              <w:left w:val="nil"/>
              <w:bottom w:val="single" w:sz="4" w:space="0" w:color="auto"/>
              <w:right w:val="single" w:sz="4" w:space="0" w:color="auto"/>
            </w:tcBorders>
            <w:shd w:val="clear" w:color="auto" w:fill="auto"/>
          </w:tcPr>
          <w:p w14:paraId="1C785943" w14:textId="77777777" w:rsidR="005D25B5" w:rsidRPr="00775C81" w:rsidRDefault="005D25B5" w:rsidP="00617445">
            <w:pPr>
              <w:pStyle w:val="tabteksts"/>
              <w:jc w:val="right"/>
            </w:pPr>
            <w:r>
              <w:rPr>
                <w:szCs w:val="18"/>
              </w:rPr>
              <w:t>3 496 069</w:t>
            </w:r>
          </w:p>
        </w:tc>
        <w:tc>
          <w:tcPr>
            <w:tcW w:w="626" w:type="pct"/>
            <w:tcBorders>
              <w:top w:val="nil"/>
              <w:left w:val="nil"/>
              <w:bottom w:val="single" w:sz="4" w:space="0" w:color="auto"/>
              <w:right w:val="single" w:sz="4" w:space="0" w:color="auto"/>
            </w:tcBorders>
            <w:shd w:val="clear" w:color="auto" w:fill="auto"/>
          </w:tcPr>
          <w:p w14:paraId="5005186F" w14:textId="77777777" w:rsidR="005D25B5" w:rsidRPr="00775C81" w:rsidRDefault="005D25B5" w:rsidP="00617445">
            <w:pPr>
              <w:pStyle w:val="tabteksts"/>
              <w:jc w:val="right"/>
            </w:pPr>
            <w:r>
              <w:rPr>
                <w:szCs w:val="18"/>
              </w:rPr>
              <w:t>-3 727 454</w:t>
            </w:r>
          </w:p>
        </w:tc>
        <w:tc>
          <w:tcPr>
            <w:tcW w:w="626" w:type="pct"/>
            <w:tcBorders>
              <w:top w:val="nil"/>
              <w:left w:val="nil"/>
              <w:bottom w:val="single" w:sz="4" w:space="0" w:color="auto"/>
              <w:right w:val="single" w:sz="4" w:space="0" w:color="auto"/>
            </w:tcBorders>
            <w:shd w:val="clear" w:color="auto" w:fill="auto"/>
          </w:tcPr>
          <w:p w14:paraId="6E8743E5" w14:textId="77777777" w:rsidR="005D25B5" w:rsidRPr="00775C81" w:rsidRDefault="005D25B5" w:rsidP="00617445">
            <w:pPr>
              <w:pStyle w:val="tabteksts"/>
              <w:jc w:val="right"/>
            </w:pPr>
            <w:r>
              <w:rPr>
                <w:szCs w:val="18"/>
              </w:rPr>
              <w:t>8 024 180</w:t>
            </w:r>
          </w:p>
        </w:tc>
      </w:tr>
      <w:tr w:rsidR="005D25B5" w:rsidRPr="00775C81" w14:paraId="39E76441" w14:textId="77777777" w:rsidTr="00617445">
        <w:trPr>
          <w:trHeight w:val="283"/>
          <w:jc w:val="center"/>
        </w:trPr>
        <w:tc>
          <w:tcPr>
            <w:tcW w:w="1871" w:type="pct"/>
            <w:vAlign w:val="center"/>
          </w:tcPr>
          <w:p w14:paraId="229860E4"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4AC9DB00"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CE3767A" w14:textId="77777777" w:rsidR="005D25B5" w:rsidRPr="00775C81" w:rsidRDefault="005D25B5" w:rsidP="00617445">
            <w:pPr>
              <w:pStyle w:val="tabteksts"/>
              <w:jc w:val="right"/>
            </w:pPr>
            <w:r>
              <w:rPr>
                <w:color w:val="000000"/>
                <w:szCs w:val="18"/>
              </w:rPr>
              <w:t>-81,2</w:t>
            </w:r>
          </w:p>
        </w:tc>
        <w:tc>
          <w:tcPr>
            <w:tcW w:w="626" w:type="pct"/>
            <w:tcBorders>
              <w:top w:val="nil"/>
              <w:left w:val="nil"/>
              <w:bottom w:val="single" w:sz="4" w:space="0" w:color="auto"/>
              <w:right w:val="single" w:sz="4" w:space="0" w:color="auto"/>
            </w:tcBorders>
            <w:shd w:val="clear" w:color="auto" w:fill="auto"/>
          </w:tcPr>
          <w:p w14:paraId="7D44FA3D" w14:textId="77777777" w:rsidR="005D25B5" w:rsidRPr="00775C81" w:rsidRDefault="005D25B5" w:rsidP="00617445">
            <w:pPr>
              <w:pStyle w:val="tabteksts"/>
              <w:jc w:val="right"/>
            </w:pPr>
            <w:r>
              <w:rPr>
                <w:szCs w:val="18"/>
              </w:rPr>
              <w:t>637,5</w:t>
            </w:r>
          </w:p>
        </w:tc>
        <w:tc>
          <w:tcPr>
            <w:tcW w:w="626" w:type="pct"/>
            <w:tcBorders>
              <w:top w:val="nil"/>
              <w:left w:val="nil"/>
              <w:bottom w:val="single" w:sz="4" w:space="0" w:color="auto"/>
              <w:right w:val="single" w:sz="4" w:space="0" w:color="auto"/>
            </w:tcBorders>
            <w:shd w:val="clear" w:color="auto" w:fill="auto"/>
          </w:tcPr>
          <w:p w14:paraId="5A40E0C8" w14:textId="77777777" w:rsidR="005D25B5" w:rsidRPr="00775C81" w:rsidRDefault="005D25B5" w:rsidP="00617445">
            <w:pPr>
              <w:pStyle w:val="tabteksts"/>
              <w:jc w:val="right"/>
            </w:pPr>
            <w:r>
              <w:rPr>
                <w:szCs w:val="18"/>
              </w:rPr>
              <w:t>-92,2</w:t>
            </w:r>
          </w:p>
        </w:tc>
        <w:tc>
          <w:tcPr>
            <w:tcW w:w="626" w:type="pct"/>
            <w:tcBorders>
              <w:top w:val="nil"/>
              <w:left w:val="nil"/>
              <w:bottom w:val="single" w:sz="4" w:space="0" w:color="auto"/>
              <w:right w:val="single" w:sz="4" w:space="0" w:color="auto"/>
            </w:tcBorders>
            <w:shd w:val="clear" w:color="auto" w:fill="auto"/>
          </w:tcPr>
          <w:p w14:paraId="05FC44C8" w14:textId="77777777" w:rsidR="005D25B5" w:rsidRPr="00775C81" w:rsidRDefault="005D25B5" w:rsidP="00617445">
            <w:pPr>
              <w:pStyle w:val="tabteksts"/>
              <w:jc w:val="right"/>
            </w:pPr>
            <w:r>
              <w:rPr>
                <w:szCs w:val="18"/>
              </w:rPr>
              <w:t>2531,1</w:t>
            </w:r>
          </w:p>
        </w:tc>
      </w:tr>
      <w:tr w:rsidR="005D25B5" w:rsidRPr="00775C81" w14:paraId="23F3B4F8" w14:textId="77777777" w:rsidTr="00617445">
        <w:trPr>
          <w:trHeight w:val="142"/>
          <w:jc w:val="center"/>
        </w:trPr>
        <w:tc>
          <w:tcPr>
            <w:tcW w:w="1871" w:type="pct"/>
          </w:tcPr>
          <w:p w14:paraId="7CFDE2E8"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2F6E18F" w14:textId="77777777" w:rsidR="005D25B5" w:rsidRPr="00775C81" w:rsidRDefault="005D25B5" w:rsidP="00617445">
            <w:pPr>
              <w:pStyle w:val="tabteksts"/>
              <w:jc w:val="right"/>
              <w:rPr>
                <w:szCs w:val="18"/>
              </w:rPr>
            </w:pPr>
            <w:r>
              <w:rPr>
                <w:szCs w:val="18"/>
              </w:rPr>
              <w:t>18 269</w:t>
            </w:r>
          </w:p>
        </w:tc>
        <w:tc>
          <w:tcPr>
            <w:tcW w:w="626" w:type="pct"/>
            <w:tcBorders>
              <w:top w:val="nil"/>
              <w:left w:val="single" w:sz="4" w:space="0" w:color="auto"/>
              <w:bottom w:val="single" w:sz="4" w:space="0" w:color="auto"/>
              <w:right w:val="single" w:sz="4" w:space="0" w:color="auto"/>
            </w:tcBorders>
            <w:shd w:val="clear" w:color="auto" w:fill="auto"/>
          </w:tcPr>
          <w:p w14:paraId="4437E76B" w14:textId="77777777" w:rsidR="005D25B5" w:rsidRPr="00775C81" w:rsidRDefault="005D25B5" w:rsidP="00617445">
            <w:pPr>
              <w:pStyle w:val="tabteksts"/>
              <w:jc w:val="right"/>
              <w:rPr>
                <w:szCs w:val="18"/>
              </w:rPr>
            </w:pPr>
            <w:r>
              <w:rPr>
                <w:szCs w:val="18"/>
              </w:rPr>
              <w:t>18 415</w:t>
            </w:r>
          </w:p>
        </w:tc>
        <w:tc>
          <w:tcPr>
            <w:tcW w:w="626" w:type="pct"/>
            <w:tcBorders>
              <w:top w:val="nil"/>
              <w:left w:val="nil"/>
              <w:bottom w:val="single" w:sz="4" w:space="0" w:color="auto"/>
              <w:right w:val="single" w:sz="4" w:space="0" w:color="auto"/>
            </w:tcBorders>
            <w:shd w:val="clear" w:color="auto" w:fill="auto"/>
          </w:tcPr>
          <w:p w14:paraId="2FB5BDC0" w14:textId="77777777" w:rsidR="005D25B5" w:rsidRPr="00775C81" w:rsidRDefault="005D25B5" w:rsidP="00617445">
            <w:pPr>
              <w:pStyle w:val="tabteksts"/>
              <w:jc w:val="right"/>
              <w:rPr>
                <w:szCs w:val="18"/>
              </w:rPr>
            </w:pPr>
            <w:r>
              <w:rPr>
                <w:szCs w:val="18"/>
              </w:rPr>
              <w:t>2 565</w:t>
            </w:r>
          </w:p>
        </w:tc>
        <w:tc>
          <w:tcPr>
            <w:tcW w:w="626" w:type="pct"/>
            <w:tcBorders>
              <w:top w:val="nil"/>
              <w:left w:val="nil"/>
              <w:bottom w:val="single" w:sz="4" w:space="0" w:color="auto"/>
              <w:right w:val="single" w:sz="4" w:space="0" w:color="auto"/>
            </w:tcBorders>
            <w:shd w:val="clear" w:color="auto" w:fill="auto"/>
          </w:tcPr>
          <w:p w14:paraId="6A3D4C55" w14:textId="77777777" w:rsidR="005D25B5" w:rsidRPr="00775C81" w:rsidRDefault="005D25B5" w:rsidP="00617445">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4CA65410" w14:textId="77777777" w:rsidR="005D25B5" w:rsidRPr="00775C81" w:rsidRDefault="005D25B5" w:rsidP="00617445">
            <w:pPr>
              <w:pStyle w:val="tabteksts"/>
              <w:jc w:val="center"/>
              <w:rPr>
                <w:szCs w:val="18"/>
              </w:rPr>
            </w:pPr>
            <w:r>
              <w:rPr>
                <w:szCs w:val="18"/>
              </w:rPr>
              <w:t>-</w:t>
            </w:r>
          </w:p>
        </w:tc>
      </w:tr>
    </w:tbl>
    <w:p w14:paraId="577248B0"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565B636D"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20D51DEC" w14:textId="77777777" w:rsidTr="00617445">
        <w:trPr>
          <w:trHeight w:val="142"/>
          <w:tblHeader/>
          <w:jc w:val="center"/>
        </w:trPr>
        <w:tc>
          <w:tcPr>
            <w:tcW w:w="2889" w:type="pct"/>
            <w:vAlign w:val="center"/>
          </w:tcPr>
          <w:p w14:paraId="0B021E20"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6B4A56B6"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1DED80F3"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3B78B56E"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29A970E7" w14:textId="77777777" w:rsidTr="00617445">
        <w:trPr>
          <w:trHeight w:val="142"/>
          <w:jc w:val="center"/>
        </w:trPr>
        <w:tc>
          <w:tcPr>
            <w:tcW w:w="2889" w:type="pct"/>
            <w:shd w:val="clear" w:color="auto" w:fill="D9D9D9" w:themeFill="background1" w:themeFillShade="D9"/>
          </w:tcPr>
          <w:p w14:paraId="2AE99BDC"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0D1871" w14:textId="77777777" w:rsidR="005D25B5" w:rsidRPr="00072318" w:rsidRDefault="005D25B5" w:rsidP="00617445">
            <w:pPr>
              <w:pStyle w:val="tabteksts"/>
              <w:jc w:val="right"/>
              <w:rPr>
                <w:b/>
                <w:bCs/>
                <w:szCs w:val="18"/>
              </w:rPr>
            </w:pPr>
            <w:r w:rsidRPr="00072318">
              <w:rPr>
                <w:b/>
                <w:bCs/>
                <w:color w:val="000000"/>
                <w:szCs w:val="18"/>
              </w:rPr>
              <w:t>548 405</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46F98DF" w14:textId="77777777" w:rsidR="005D25B5" w:rsidRPr="00072318" w:rsidRDefault="005D25B5" w:rsidP="00617445">
            <w:pPr>
              <w:pStyle w:val="tabteksts"/>
              <w:jc w:val="right"/>
              <w:rPr>
                <w:b/>
                <w:bCs/>
                <w:szCs w:val="18"/>
              </w:rPr>
            </w:pPr>
            <w:r w:rsidRPr="00072318">
              <w:rPr>
                <w:b/>
                <w:bCs/>
                <w:color w:val="000000"/>
                <w:szCs w:val="18"/>
              </w:rPr>
              <w:t>4 044 474</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1848531E" w14:textId="77777777" w:rsidR="005D25B5" w:rsidRPr="00072318" w:rsidRDefault="005D25B5" w:rsidP="00617445">
            <w:pPr>
              <w:pStyle w:val="tabteksts"/>
              <w:jc w:val="right"/>
              <w:rPr>
                <w:b/>
                <w:bCs/>
                <w:szCs w:val="18"/>
              </w:rPr>
            </w:pPr>
            <w:r w:rsidRPr="00072318">
              <w:rPr>
                <w:b/>
                <w:bCs/>
                <w:color w:val="000000"/>
                <w:szCs w:val="18"/>
              </w:rPr>
              <w:t>3 496 069</w:t>
            </w:r>
          </w:p>
        </w:tc>
      </w:tr>
      <w:tr w:rsidR="005D25B5" w:rsidRPr="00775C81" w14:paraId="63C57AEA" w14:textId="77777777" w:rsidTr="00617445">
        <w:trPr>
          <w:jc w:val="center"/>
        </w:trPr>
        <w:tc>
          <w:tcPr>
            <w:tcW w:w="5000" w:type="pct"/>
            <w:gridSpan w:val="4"/>
          </w:tcPr>
          <w:p w14:paraId="645D20F0"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28A33C23" w14:textId="77777777" w:rsidTr="00617445">
        <w:trPr>
          <w:trHeight w:val="142"/>
          <w:jc w:val="center"/>
        </w:trPr>
        <w:tc>
          <w:tcPr>
            <w:tcW w:w="2889" w:type="pct"/>
            <w:shd w:val="clear" w:color="auto" w:fill="F2F2F2" w:themeFill="background1" w:themeFillShade="F2"/>
          </w:tcPr>
          <w:p w14:paraId="2A095A25"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3D40FF0" w14:textId="77777777" w:rsidR="005D25B5" w:rsidRPr="00775C81" w:rsidRDefault="005D25B5" w:rsidP="00617445">
            <w:pPr>
              <w:pStyle w:val="tabteksts"/>
              <w:jc w:val="right"/>
              <w:rPr>
                <w:szCs w:val="18"/>
              </w:rPr>
            </w:pPr>
            <w:r>
              <w:rPr>
                <w:color w:val="000000"/>
                <w:szCs w:val="18"/>
              </w:rPr>
              <w:t>548 405</w:t>
            </w:r>
          </w:p>
        </w:tc>
        <w:tc>
          <w:tcPr>
            <w:tcW w:w="704" w:type="pct"/>
            <w:tcBorders>
              <w:top w:val="single" w:sz="4" w:space="0" w:color="auto"/>
              <w:left w:val="nil"/>
              <w:bottom w:val="single" w:sz="4" w:space="0" w:color="auto"/>
              <w:right w:val="single" w:sz="4" w:space="0" w:color="auto"/>
            </w:tcBorders>
            <w:shd w:val="clear" w:color="000000" w:fill="F2F2F2"/>
          </w:tcPr>
          <w:p w14:paraId="39744381" w14:textId="77777777" w:rsidR="005D25B5" w:rsidRPr="00775C81" w:rsidRDefault="005D25B5" w:rsidP="00617445">
            <w:pPr>
              <w:pStyle w:val="tabteksts"/>
              <w:jc w:val="right"/>
              <w:rPr>
                <w:szCs w:val="18"/>
                <w:u w:val="single"/>
              </w:rPr>
            </w:pPr>
            <w:r>
              <w:rPr>
                <w:color w:val="000000"/>
                <w:szCs w:val="18"/>
              </w:rPr>
              <w:t>4 044 474</w:t>
            </w:r>
          </w:p>
        </w:tc>
        <w:tc>
          <w:tcPr>
            <w:tcW w:w="703" w:type="pct"/>
            <w:tcBorders>
              <w:top w:val="single" w:sz="4" w:space="0" w:color="auto"/>
              <w:left w:val="nil"/>
              <w:bottom w:val="single" w:sz="4" w:space="0" w:color="auto"/>
              <w:right w:val="single" w:sz="4" w:space="0" w:color="auto"/>
            </w:tcBorders>
            <w:shd w:val="clear" w:color="000000" w:fill="F2F2F2"/>
          </w:tcPr>
          <w:p w14:paraId="3C4E731F" w14:textId="77777777" w:rsidR="005D25B5" w:rsidRPr="00775C81" w:rsidRDefault="005D25B5" w:rsidP="00617445">
            <w:pPr>
              <w:pStyle w:val="tabteksts"/>
              <w:jc w:val="right"/>
              <w:rPr>
                <w:szCs w:val="18"/>
                <w:u w:val="single"/>
              </w:rPr>
            </w:pPr>
            <w:r>
              <w:rPr>
                <w:color w:val="000000"/>
                <w:szCs w:val="18"/>
              </w:rPr>
              <w:t>3 496 069</w:t>
            </w:r>
          </w:p>
        </w:tc>
      </w:tr>
      <w:tr w:rsidR="005D25B5" w:rsidRPr="00775C81" w14:paraId="068A30AC"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1946D652" w14:textId="77777777" w:rsidR="005D25B5" w:rsidRPr="00775C81" w:rsidRDefault="005D25B5" w:rsidP="00617445">
            <w:pPr>
              <w:pStyle w:val="tabteksts"/>
              <w:jc w:val="both"/>
              <w:rPr>
                <w:i/>
                <w:szCs w:val="18"/>
                <w:lang w:eastAsia="lv-LV"/>
              </w:rPr>
            </w:pPr>
            <w:r w:rsidRPr="00AF1DB7">
              <w:rPr>
                <w:i/>
                <w:szCs w:val="18"/>
                <w:lang w:eastAsia="lv-LV"/>
              </w:rPr>
              <w:t xml:space="preserve">Projekts </w:t>
            </w:r>
            <w:r>
              <w:rPr>
                <w:i/>
                <w:szCs w:val="18"/>
                <w:lang w:eastAsia="lv-LV"/>
              </w:rPr>
              <w:t>“</w:t>
            </w:r>
            <w:r w:rsidRPr="00AF1DB7">
              <w:rPr>
                <w:i/>
                <w:szCs w:val="18"/>
                <w:lang w:eastAsia="lv-LV"/>
              </w:rPr>
              <w:t>Muitas kontroles aprīkojuma instruments (IXEECC)</w:t>
            </w:r>
            <w:r>
              <w:rPr>
                <w:i/>
                <w:szCs w:val="18"/>
                <w:lang w:eastAsia="lv-LV"/>
              </w:rPr>
              <w:t>”</w:t>
            </w:r>
          </w:p>
        </w:tc>
        <w:tc>
          <w:tcPr>
            <w:tcW w:w="704" w:type="pct"/>
            <w:tcBorders>
              <w:top w:val="nil"/>
              <w:left w:val="single" w:sz="4" w:space="0" w:color="auto"/>
              <w:bottom w:val="single" w:sz="4" w:space="0" w:color="auto"/>
              <w:right w:val="single" w:sz="4" w:space="0" w:color="auto"/>
            </w:tcBorders>
            <w:shd w:val="clear" w:color="auto" w:fill="auto"/>
          </w:tcPr>
          <w:p w14:paraId="4D98C5D4" w14:textId="77777777" w:rsidR="005D25B5" w:rsidRPr="00775C81" w:rsidRDefault="005D25B5" w:rsidP="00617445">
            <w:pPr>
              <w:pStyle w:val="tabteksts"/>
              <w:jc w:val="center"/>
              <w:rPr>
                <w:szCs w:val="18"/>
              </w:rPr>
            </w:pPr>
            <w:r>
              <w:rPr>
                <w:color w:val="000000"/>
                <w:szCs w:val="18"/>
              </w:rPr>
              <w:t>-</w:t>
            </w:r>
          </w:p>
        </w:tc>
        <w:tc>
          <w:tcPr>
            <w:tcW w:w="704" w:type="pct"/>
            <w:tcBorders>
              <w:top w:val="nil"/>
              <w:left w:val="nil"/>
              <w:bottom w:val="single" w:sz="4" w:space="0" w:color="auto"/>
              <w:right w:val="single" w:sz="4" w:space="0" w:color="auto"/>
            </w:tcBorders>
            <w:shd w:val="clear" w:color="auto" w:fill="auto"/>
          </w:tcPr>
          <w:p w14:paraId="78EA3F23" w14:textId="77777777" w:rsidR="005D25B5" w:rsidRPr="00775C81" w:rsidRDefault="005D25B5" w:rsidP="00617445">
            <w:pPr>
              <w:pStyle w:val="tabteksts"/>
              <w:jc w:val="right"/>
              <w:rPr>
                <w:szCs w:val="18"/>
              </w:rPr>
            </w:pPr>
            <w:r>
              <w:rPr>
                <w:color w:val="000000"/>
                <w:szCs w:val="18"/>
              </w:rPr>
              <w:t>3 656 112</w:t>
            </w:r>
          </w:p>
        </w:tc>
        <w:tc>
          <w:tcPr>
            <w:tcW w:w="703" w:type="pct"/>
            <w:tcBorders>
              <w:top w:val="nil"/>
              <w:left w:val="nil"/>
              <w:bottom w:val="single" w:sz="4" w:space="0" w:color="auto"/>
              <w:right w:val="single" w:sz="4" w:space="0" w:color="auto"/>
            </w:tcBorders>
            <w:shd w:val="clear" w:color="auto" w:fill="auto"/>
          </w:tcPr>
          <w:p w14:paraId="4D851BD9" w14:textId="77777777" w:rsidR="005D25B5" w:rsidRPr="00775C81" w:rsidRDefault="005D25B5" w:rsidP="00617445">
            <w:pPr>
              <w:pStyle w:val="tabteksts"/>
              <w:jc w:val="right"/>
              <w:rPr>
                <w:szCs w:val="18"/>
              </w:rPr>
            </w:pPr>
            <w:r>
              <w:rPr>
                <w:color w:val="000000"/>
                <w:szCs w:val="18"/>
              </w:rPr>
              <w:t>3 656 112</w:t>
            </w:r>
          </w:p>
        </w:tc>
      </w:tr>
      <w:tr w:rsidR="005D25B5" w:rsidRPr="00775C81" w14:paraId="59FB6B63"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E79EBFB" w14:textId="77777777" w:rsidR="005D25B5" w:rsidRPr="00775C81" w:rsidRDefault="005D25B5" w:rsidP="00617445">
            <w:pPr>
              <w:pStyle w:val="tabteksts"/>
              <w:jc w:val="both"/>
              <w:rPr>
                <w:i/>
                <w:iCs/>
                <w:color w:val="000000"/>
                <w:szCs w:val="18"/>
              </w:rPr>
            </w:pPr>
            <w:r w:rsidRPr="00775C81">
              <w:rPr>
                <w:i/>
                <w:iCs/>
                <w:color w:val="000000"/>
                <w:szCs w:val="18"/>
              </w:rPr>
              <w:t>Projekts “Muitas laboratorijas tehniskā aprīkojuma pilnveidošana”  (ICLEST)</w:t>
            </w:r>
          </w:p>
        </w:tc>
        <w:tc>
          <w:tcPr>
            <w:tcW w:w="704" w:type="pct"/>
            <w:tcBorders>
              <w:top w:val="nil"/>
              <w:left w:val="single" w:sz="4" w:space="0" w:color="auto"/>
              <w:bottom w:val="single" w:sz="4" w:space="0" w:color="auto"/>
              <w:right w:val="single" w:sz="4" w:space="0" w:color="auto"/>
            </w:tcBorders>
            <w:shd w:val="clear" w:color="auto" w:fill="auto"/>
          </w:tcPr>
          <w:p w14:paraId="265EF08D" w14:textId="77777777" w:rsidR="005D25B5" w:rsidRPr="00775C81" w:rsidRDefault="005D25B5" w:rsidP="00617445">
            <w:pPr>
              <w:pStyle w:val="tabteksts"/>
              <w:jc w:val="right"/>
              <w:rPr>
                <w:color w:val="000000"/>
                <w:szCs w:val="18"/>
              </w:rPr>
            </w:pPr>
            <w:r>
              <w:rPr>
                <w:color w:val="000000"/>
                <w:szCs w:val="18"/>
              </w:rPr>
              <w:t>332 750</w:t>
            </w:r>
          </w:p>
        </w:tc>
        <w:tc>
          <w:tcPr>
            <w:tcW w:w="704" w:type="pct"/>
            <w:tcBorders>
              <w:top w:val="nil"/>
              <w:left w:val="nil"/>
              <w:bottom w:val="single" w:sz="4" w:space="0" w:color="auto"/>
              <w:right w:val="single" w:sz="4" w:space="0" w:color="auto"/>
            </w:tcBorders>
            <w:shd w:val="clear" w:color="auto" w:fill="auto"/>
          </w:tcPr>
          <w:p w14:paraId="233F0826" w14:textId="77777777" w:rsidR="005D25B5" w:rsidRPr="00775C81" w:rsidRDefault="005D25B5" w:rsidP="00617445">
            <w:pPr>
              <w:pStyle w:val="tabteksts"/>
              <w:jc w:val="right"/>
              <w:rPr>
                <w:color w:val="000000"/>
                <w:szCs w:val="18"/>
              </w:rPr>
            </w:pPr>
            <w:r>
              <w:rPr>
                <w:color w:val="000000"/>
                <w:szCs w:val="18"/>
              </w:rPr>
              <w:t>340 615</w:t>
            </w:r>
          </w:p>
        </w:tc>
        <w:tc>
          <w:tcPr>
            <w:tcW w:w="703" w:type="pct"/>
            <w:tcBorders>
              <w:top w:val="nil"/>
              <w:left w:val="nil"/>
              <w:bottom w:val="single" w:sz="4" w:space="0" w:color="auto"/>
              <w:right w:val="single" w:sz="4" w:space="0" w:color="auto"/>
            </w:tcBorders>
            <w:shd w:val="clear" w:color="auto" w:fill="auto"/>
          </w:tcPr>
          <w:p w14:paraId="442852C0" w14:textId="77777777" w:rsidR="005D25B5" w:rsidRPr="00775C81" w:rsidRDefault="005D25B5" w:rsidP="00617445">
            <w:pPr>
              <w:pStyle w:val="tabteksts"/>
              <w:jc w:val="right"/>
              <w:rPr>
                <w:color w:val="000000"/>
                <w:szCs w:val="18"/>
              </w:rPr>
            </w:pPr>
            <w:r>
              <w:rPr>
                <w:color w:val="000000"/>
                <w:szCs w:val="18"/>
              </w:rPr>
              <w:t>7 865</w:t>
            </w:r>
          </w:p>
        </w:tc>
      </w:tr>
      <w:tr w:rsidR="005D25B5" w:rsidRPr="00775C81" w14:paraId="31DFDFA1"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1D53946D" w14:textId="77777777" w:rsidR="005D25B5" w:rsidRPr="00775C81" w:rsidRDefault="005D25B5" w:rsidP="00617445">
            <w:pPr>
              <w:pStyle w:val="tabteksts"/>
              <w:jc w:val="both"/>
              <w:rPr>
                <w:i/>
                <w:iCs/>
                <w:color w:val="000000"/>
                <w:szCs w:val="18"/>
              </w:rPr>
            </w:pPr>
            <w:r w:rsidRPr="00775C81">
              <w:rPr>
                <w:i/>
                <w:iCs/>
                <w:color w:val="000000"/>
                <w:szCs w:val="18"/>
              </w:rPr>
              <w:t>Projekts “IT sadarbības V ekspertu grupa (MANTIC V)”</w:t>
            </w:r>
          </w:p>
        </w:tc>
        <w:tc>
          <w:tcPr>
            <w:tcW w:w="704" w:type="pct"/>
            <w:tcBorders>
              <w:top w:val="nil"/>
              <w:left w:val="single" w:sz="4" w:space="0" w:color="auto"/>
              <w:bottom w:val="single" w:sz="4" w:space="0" w:color="auto"/>
              <w:right w:val="single" w:sz="4" w:space="0" w:color="auto"/>
            </w:tcBorders>
            <w:shd w:val="clear" w:color="auto" w:fill="auto"/>
          </w:tcPr>
          <w:p w14:paraId="2A71DCCF" w14:textId="77777777" w:rsidR="005D25B5" w:rsidRPr="00775C81" w:rsidRDefault="005D25B5" w:rsidP="00617445">
            <w:pPr>
              <w:pStyle w:val="tabteksts"/>
              <w:jc w:val="right"/>
              <w:rPr>
                <w:color w:val="000000"/>
                <w:szCs w:val="18"/>
              </w:rPr>
            </w:pPr>
            <w:r>
              <w:rPr>
                <w:color w:val="000000"/>
                <w:szCs w:val="18"/>
              </w:rPr>
              <w:t>177 102</w:t>
            </w:r>
          </w:p>
        </w:tc>
        <w:tc>
          <w:tcPr>
            <w:tcW w:w="704" w:type="pct"/>
            <w:tcBorders>
              <w:top w:val="nil"/>
              <w:left w:val="nil"/>
              <w:bottom w:val="single" w:sz="4" w:space="0" w:color="auto"/>
              <w:right w:val="single" w:sz="4" w:space="0" w:color="auto"/>
            </w:tcBorders>
            <w:shd w:val="clear" w:color="auto" w:fill="auto"/>
          </w:tcPr>
          <w:p w14:paraId="6D30C86A" w14:textId="77777777" w:rsidR="005D25B5" w:rsidRPr="00775C81" w:rsidRDefault="005D25B5" w:rsidP="00617445">
            <w:pPr>
              <w:pStyle w:val="tabteksts"/>
              <w:jc w:val="right"/>
              <w:rPr>
                <w:color w:val="000000"/>
                <w:szCs w:val="18"/>
              </w:rPr>
            </w:pPr>
            <w:r>
              <w:rPr>
                <w:color w:val="000000"/>
                <w:szCs w:val="18"/>
              </w:rPr>
              <w:t>43 224</w:t>
            </w:r>
          </w:p>
        </w:tc>
        <w:tc>
          <w:tcPr>
            <w:tcW w:w="703" w:type="pct"/>
            <w:tcBorders>
              <w:top w:val="nil"/>
              <w:left w:val="nil"/>
              <w:bottom w:val="single" w:sz="4" w:space="0" w:color="auto"/>
              <w:right w:val="single" w:sz="4" w:space="0" w:color="auto"/>
            </w:tcBorders>
            <w:shd w:val="clear" w:color="auto" w:fill="auto"/>
          </w:tcPr>
          <w:p w14:paraId="038574D6" w14:textId="77777777" w:rsidR="005D25B5" w:rsidRPr="00775C81" w:rsidRDefault="005D25B5" w:rsidP="00617445">
            <w:pPr>
              <w:pStyle w:val="tabteksts"/>
              <w:jc w:val="right"/>
              <w:rPr>
                <w:color w:val="000000"/>
                <w:szCs w:val="18"/>
              </w:rPr>
            </w:pPr>
            <w:r>
              <w:rPr>
                <w:color w:val="000000"/>
                <w:szCs w:val="18"/>
              </w:rPr>
              <w:t>-133 878</w:t>
            </w:r>
          </w:p>
        </w:tc>
      </w:tr>
      <w:tr w:rsidR="005D25B5" w:rsidRPr="00775C81" w14:paraId="7020F3B6"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492EB91" w14:textId="77777777" w:rsidR="005D25B5" w:rsidRPr="00775C81" w:rsidRDefault="005D25B5" w:rsidP="00617445">
            <w:pPr>
              <w:pStyle w:val="tabteksts"/>
              <w:jc w:val="both"/>
              <w:rPr>
                <w:i/>
                <w:iCs/>
                <w:color w:val="000000"/>
                <w:szCs w:val="18"/>
              </w:rPr>
            </w:pPr>
            <w:r>
              <w:rPr>
                <w:i/>
                <w:iCs/>
                <w:color w:val="000000"/>
                <w:szCs w:val="18"/>
              </w:rPr>
              <w:t>Projekts “Austrumu un dienvidaustrumu sauszemes robežas muitas ekspertu grupas 3.fāze (CELBET 3)”</w:t>
            </w:r>
          </w:p>
        </w:tc>
        <w:tc>
          <w:tcPr>
            <w:tcW w:w="704" w:type="pct"/>
            <w:tcBorders>
              <w:top w:val="nil"/>
              <w:left w:val="single" w:sz="4" w:space="0" w:color="auto"/>
              <w:bottom w:val="single" w:sz="4" w:space="0" w:color="auto"/>
              <w:right w:val="single" w:sz="4" w:space="0" w:color="auto"/>
            </w:tcBorders>
            <w:shd w:val="clear" w:color="auto" w:fill="auto"/>
          </w:tcPr>
          <w:p w14:paraId="43640FD6" w14:textId="77777777" w:rsidR="005D25B5" w:rsidRPr="00775C81" w:rsidRDefault="005D25B5" w:rsidP="00617445">
            <w:pPr>
              <w:pStyle w:val="tabteksts"/>
              <w:jc w:val="right"/>
              <w:rPr>
                <w:color w:val="000000"/>
                <w:szCs w:val="18"/>
              </w:rPr>
            </w:pPr>
            <w:r>
              <w:rPr>
                <w:color w:val="000000"/>
                <w:szCs w:val="18"/>
              </w:rPr>
              <w:t>32 000</w:t>
            </w:r>
          </w:p>
        </w:tc>
        <w:tc>
          <w:tcPr>
            <w:tcW w:w="704" w:type="pct"/>
            <w:tcBorders>
              <w:top w:val="nil"/>
              <w:left w:val="nil"/>
              <w:bottom w:val="single" w:sz="4" w:space="0" w:color="auto"/>
              <w:right w:val="single" w:sz="4" w:space="0" w:color="auto"/>
            </w:tcBorders>
            <w:shd w:val="clear" w:color="auto" w:fill="auto"/>
          </w:tcPr>
          <w:p w14:paraId="70C06FD0" w14:textId="77777777" w:rsidR="005D25B5" w:rsidRPr="00775C81" w:rsidRDefault="005D25B5" w:rsidP="00617445">
            <w:pPr>
              <w:pStyle w:val="tabteksts"/>
              <w:jc w:val="center"/>
              <w:rPr>
                <w:color w:val="000000"/>
                <w:szCs w:val="18"/>
              </w:rPr>
            </w:pPr>
            <w:r>
              <w:rPr>
                <w:color w:val="000000"/>
                <w:szCs w:val="18"/>
              </w:rPr>
              <w:t>-</w:t>
            </w:r>
          </w:p>
        </w:tc>
        <w:tc>
          <w:tcPr>
            <w:tcW w:w="703" w:type="pct"/>
            <w:tcBorders>
              <w:top w:val="nil"/>
              <w:left w:val="nil"/>
              <w:bottom w:val="single" w:sz="4" w:space="0" w:color="auto"/>
              <w:right w:val="single" w:sz="4" w:space="0" w:color="auto"/>
            </w:tcBorders>
            <w:shd w:val="clear" w:color="auto" w:fill="auto"/>
          </w:tcPr>
          <w:p w14:paraId="218E6E0F" w14:textId="77777777" w:rsidR="005D25B5" w:rsidRPr="00775C81" w:rsidRDefault="005D25B5" w:rsidP="00617445">
            <w:pPr>
              <w:pStyle w:val="tabteksts"/>
              <w:jc w:val="right"/>
              <w:rPr>
                <w:color w:val="000000"/>
                <w:szCs w:val="18"/>
              </w:rPr>
            </w:pPr>
            <w:r>
              <w:rPr>
                <w:color w:val="000000"/>
                <w:szCs w:val="18"/>
              </w:rPr>
              <w:t>-32 000</w:t>
            </w:r>
          </w:p>
        </w:tc>
      </w:tr>
      <w:tr w:rsidR="005D25B5" w:rsidRPr="00775C81" w14:paraId="1515E75A" w14:textId="77777777" w:rsidTr="00617445">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B328B26" w14:textId="77777777" w:rsidR="005D25B5" w:rsidRPr="00775C81" w:rsidRDefault="005D25B5" w:rsidP="00617445">
            <w:pPr>
              <w:pStyle w:val="tabteksts"/>
              <w:jc w:val="both"/>
              <w:rPr>
                <w:i/>
                <w:iCs/>
                <w:color w:val="000000"/>
                <w:szCs w:val="18"/>
              </w:rPr>
            </w:pPr>
            <w:r>
              <w:rPr>
                <w:i/>
                <w:iCs/>
                <w:color w:val="000000"/>
                <w:szCs w:val="18"/>
              </w:rPr>
              <w:t>Projekts “Paneiropas muitas praktiķu tīkls (PEN-CP)”</w:t>
            </w:r>
          </w:p>
        </w:tc>
        <w:tc>
          <w:tcPr>
            <w:tcW w:w="704" w:type="pct"/>
            <w:tcBorders>
              <w:top w:val="nil"/>
              <w:left w:val="single" w:sz="4" w:space="0" w:color="auto"/>
              <w:bottom w:val="single" w:sz="4" w:space="0" w:color="auto"/>
              <w:right w:val="single" w:sz="4" w:space="0" w:color="auto"/>
            </w:tcBorders>
            <w:shd w:val="clear" w:color="auto" w:fill="auto"/>
          </w:tcPr>
          <w:p w14:paraId="1D10F85D" w14:textId="77777777" w:rsidR="005D25B5" w:rsidRPr="00775C81" w:rsidRDefault="005D25B5" w:rsidP="00617445">
            <w:pPr>
              <w:pStyle w:val="tabteksts"/>
              <w:jc w:val="right"/>
              <w:rPr>
                <w:color w:val="000000"/>
                <w:szCs w:val="18"/>
              </w:rPr>
            </w:pPr>
            <w:r>
              <w:rPr>
                <w:color w:val="000000"/>
                <w:szCs w:val="18"/>
              </w:rPr>
              <w:t>6 553</w:t>
            </w:r>
          </w:p>
        </w:tc>
        <w:tc>
          <w:tcPr>
            <w:tcW w:w="704" w:type="pct"/>
            <w:tcBorders>
              <w:top w:val="nil"/>
              <w:left w:val="nil"/>
              <w:bottom w:val="single" w:sz="4" w:space="0" w:color="auto"/>
              <w:right w:val="single" w:sz="4" w:space="0" w:color="auto"/>
            </w:tcBorders>
            <w:shd w:val="clear" w:color="auto" w:fill="auto"/>
          </w:tcPr>
          <w:p w14:paraId="2F14CD2C" w14:textId="77777777" w:rsidR="005D25B5" w:rsidRPr="00775C81" w:rsidRDefault="005D25B5" w:rsidP="00617445">
            <w:pPr>
              <w:pStyle w:val="tabteksts"/>
              <w:jc w:val="right"/>
              <w:rPr>
                <w:color w:val="000000"/>
                <w:szCs w:val="18"/>
              </w:rPr>
            </w:pPr>
            <w:r>
              <w:rPr>
                <w:color w:val="000000"/>
                <w:szCs w:val="18"/>
              </w:rPr>
              <w:t>4 523</w:t>
            </w:r>
          </w:p>
        </w:tc>
        <w:tc>
          <w:tcPr>
            <w:tcW w:w="703" w:type="pct"/>
            <w:tcBorders>
              <w:top w:val="nil"/>
              <w:left w:val="nil"/>
              <w:bottom w:val="single" w:sz="4" w:space="0" w:color="auto"/>
              <w:right w:val="single" w:sz="4" w:space="0" w:color="auto"/>
            </w:tcBorders>
            <w:shd w:val="clear" w:color="auto" w:fill="auto"/>
          </w:tcPr>
          <w:p w14:paraId="4C0FCC1A" w14:textId="77777777" w:rsidR="005D25B5" w:rsidRPr="00775C81" w:rsidRDefault="005D25B5" w:rsidP="00617445">
            <w:pPr>
              <w:pStyle w:val="tabteksts"/>
              <w:jc w:val="right"/>
              <w:rPr>
                <w:color w:val="000000"/>
                <w:szCs w:val="18"/>
              </w:rPr>
            </w:pPr>
            <w:r>
              <w:rPr>
                <w:color w:val="000000"/>
                <w:szCs w:val="18"/>
              </w:rPr>
              <w:t>-2 030</w:t>
            </w:r>
          </w:p>
        </w:tc>
      </w:tr>
    </w:tbl>
    <w:p w14:paraId="3168A782" w14:textId="77777777" w:rsidR="001535E4" w:rsidRDefault="001535E4" w:rsidP="005D25B5">
      <w:pPr>
        <w:spacing w:before="240" w:after="240"/>
        <w:ind w:firstLine="0"/>
        <w:jc w:val="center"/>
        <w:rPr>
          <w:rFonts w:eastAsia="Calibri"/>
          <w:b/>
          <w:bCs/>
          <w:szCs w:val="24"/>
        </w:rPr>
      </w:pPr>
    </w:p>
    <w:p w14:paraId="68726E66" w14:textId="77777777" w:rsidR="001535E4" w:rsidRDefault="001535E4" w:rsidP="005D25B5">
      <w:pPr>
        <w:spacing w:before="240" w:after="240"/>
        <w:ind w:firstLine="0"/>
        <w:jc w:val="center"/>
        <w:rPr>
          <w:rFonts w:eastAsia="Calibri"/>
          <w:b/>
          <w:bCs/>
          <w:szCs w:val="24"/>
        </w:rPr>
      </w:pPr>
    </w:p>
    <w:p w14:paraId="04591C60" w14:textId="16EEF67A" w:rsidR="005D25B5" w:rsidRPr="009D3B7F" w:rsidRDefault="005D25B5" w:rsidP="005D25B5">
      <w:pPr>
        <w:spacing w:before="240" w:after="240"/>
        <w:ind w:firstLine="0"/>
        <w:jc w:val="center"/>
        <w:rPr>
          <w:rFonts w:eastAsia="Calibri"/>
          <w:b/>
          <w:bCs/>
          <w:szCs w:val="24"/>
        </w:rPr>
      </w:pPr>
      <w:r w:rsidRPr="009D3B7F">
        <w:rPr>
          <w:rFonts w:eastAsia="Calibri"/>
          <w:b/>
          <w:bCs/>
          <w:szCs w:val="24"/>
        </w:rPr>
        <w:t>74.00.00 Atveseļošanas un noturības mehānisma (ANM) projektu un pasākumu īstenošana</w:t>
      </w:r>
    </w:p>
    <w:p w14:paraId="69A23696" w14:textId="77777777" w:rsidR="005D25B5" w:rsidRPr="00775C81" w:rsidRDefault="005D25B5" w:rsidP="005D25B5">
      <w:pPr>
        <w:pStyle w:val="Tabuluvirsraksti"/>
        <w:spacing w:before="240" w:after="240"/>
        <w:rPr>
          <w:b/>
          <w:lang w:eastAsia="lv-LV"/>
        </w:rPr>
      </w:pPr>
      <w:r w:rsidRPr="009D3B7F">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251F37BC" w14:textId="77777777" w:rsidTr="00617445">
        <w:trPr>
          <w:trHeight w:val="283"/>
          <w:tblHeader/>
          <w:jc w:val="center"/>
        </w:trPr>
        <w:tc>
          <w:tcPr>
            <w:tcW w:w="1872" w:type="pct"/>
            <w:vAlign w:val="center"/>
          </w:tcPr>
          <w:p w14:paraId="0F14FCAD" w14:textId="77777777" w:rsidR="005D25B5" w:rsidRPr="00775C81" w:rsidRDefault="005D25B5" w:rsidP="00617445">
            <w:pPr>
              <w:pStyle w:val="tabteksts"/>
              <w:jc w:val="center"/>
              <w:rPr>
                <w:szCs w:val="24"/>
              </w:rPr>
            </w:pPr>
          </w:p>
        </w:tc>
        <w:tc>
          <w:tcPr>
            <w:tcW w:w="626" w:type="pct"/>
          </w:tcPr>
          <w:p w14:paraId="332E26B4"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C8FA78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7E1A9B3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5DC2720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079CCADD"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2D3A4633" w14:textId="77777777" w:rsidTr="00617445">
        <w:trPr>
          <w:trHeight w:val="142"/>
          <w:jc w:val="center"/>
        </w:trPr>
        <w:tc>
          <w:tcPr>
            <w:tcW w:w="1872" w:type="pct"/>
            <w:shd w:val="clear" w:color="auto" w:fill="D9D9D9" w:themeFill="background1" w:themeFillShade="D9"/>
            <w:vAlign w:val="center"/>
          </w:tcPr>
          <w:p w14:paraId="39A9EAA8"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69C142F" w14:textId="77777777" w:rsidR="005D25B5" w:rsidRPr="0011766B" w:rsidRDefault="005D25B5" w:rsidP="00617445">
            <w:pPr>
              <w:pStyle w:val="tabteksts"/>
              <w:jc w:val="right"/>
              <w:rPr>
                <w:color w:val="000000"/>
                <w:szCs w:val="18"/>
              </w:rPr>
            </w:pPr>
            <w:r w:rsidRPr="00D52126">
              <w:rPr>
                <w:color w:val="000000"/>
                <w:szCs w:val="18"/>
              </w:rPr>
              <w:t>9 570 436</w:t>
            </w:r>
          </w:p>
        </w:tc>
        <w:tc>
          <w:tcPr>
            <w:tcW w:w="626" w:type="pct"/>
            <w:tcBorders>
              <w:top w:val="single" w:sz="4" w:space="0" w:color="auto"/>
              <w:left w:val="single" w:sz="4" w:space="0" w:color="auto"/>
              <w:bottom w:val="single" w:sz="4" w:space="0" w:color="auto"/>
              <w:right w:val="single" w:sz="4" w:space="0" w:color="auto"/>
            </w:tcBorders>
            <w:shd w:val="clear" w:color="000000" w:fill="DBDBDB"/>
          </w:tcPr>
          <w:p w14:paraId="6CBF3127" w14:textId="77777777" w:rsidR="005D25B5" w:rsidRPr="00775C81" w:rsidRDefault="005D25B5" w:rsidP="00617445">
            <w:pPr>
              <w:pStyle w:val="tabteksts"/>
              <w:jc w:val="right"/>
            </w:pPr>
            <w:r>
              <w:rPr>
                <w:color w:val="000000"/>
                <w:szCs w:val="18"/>
              </w:rPr>
              <w:t>37 718 909</w:t>
            </w:r>
          </w:p>
        </w:tc>
        <w:tc>
          <w:tcPr>
            <w:tcW w:w="626" w:type="pct"/>
            <w:tcBorders>
              <w:top w:val="single" w:sz="4" w:space="0" w:color="auto"/>
              <w:left w:val="nil"/>
              <w:bottom w:val="single" w:sz="4" w:space="0" w:color="auto"/>
              <w:right w:val="single" w:sz="4" w:space="0" w:color="auto"/>
            </w:tcBorders>
            <w:shd w:val="clear" w:color="000000" w:fill="DBDBDB"/>
          </w:tcPr>
          <w:p w14:paraId="7DCD9C73" w14:textId="77777777" w:rsidR="005D25B5" w:rsidRPr="00775C81" w:rsidRDefault="005D25B5" w:rsidP="00617445">
            <w:pPr>
              <w:pStyle w:val="tabteksts"/>
              <w:jc w:val="right"/>
            </w:pPr>
            <w:r>
              <w:rPr>
                <w:color w:val="000000"/>
                <w:szCs w:val="18"/>
              </w:rPr>
              <w:t>55 513 851</w:t>
            </w:r>
          </w:p>
        </w:tc>
        <w:tc>
          <w:tcPr>
            <w:tcW w:w="626" w:type="pct"/>
            <w:tcBorders>
              <w:top w:val="single" w:sz="4" w:space="0" w:color="auto"/>
              <w:left w:val="nil"/>
              <w:bottom w:val="single" w:sz="4" w:space="0" w:color="auto"/>
              <w:right w:val="single" w:sz="4" w:space="0" w:color="auto"/>
            </w:tcBorders>
            <w:shd w:val="clear" w:color="000000" w:fill="DBDBDB"/>
          </w:tcPr>
          <w:p w14:paraId="53F7EE93" w14:textId="77777777" w:rsidR="005D25B5" w:rsidRPr="00775C81" w:rsidRDefault="005D25B5" w:rsidP="00617445">
            <w:pPr>
              <w:pStyle w:val="tabteksts"/>
              <w:jc w:val="right"/>
            </w:pPr>
            <w:r>
              <w:rPr>
                <w:color w:val="000000"/>
                <w:szCs w:val="18"/>
              </w:rPr>
              <w:t>130 243 579</w:t>
            </w:r>
          </w:p>
        </w:tc>
        <w:tc>
          <w:tcPr>
            <w:tcW w:w="624" w:type="pct"/>
            <w:tcBorders>
              <w:top w:val="single" w:sz="4" w:space="0" w:color="auto"/>
              <w:left w:val="nil"/>
              <w:bottom w:val="single" w:sz="4" w:space="0" w:color="auto"/>
              <w:right w:val="single" w:sz="4" w:space="0" w:color="auto"/>
            </w:tcBorders>
            <w:shd w:val="clear" w:color="000000" w:fill="DBDBDB"/>
          </w:tcPr>
          <w:p w14:paraId="69884E8C" w14:textId="77777777" w:rsidR="005D25B5" w:rsidRPr="00775C81" w:rsidRDefault="005D25B5" w:rsidP="00617445">
            <w:pPr>
              <w:pStyle w:val="tabteksts"/>
              <w:jc w:val="right"/>
            </w:pPr>
            <w:r>
              <w:rPr>
                <w:color w:val="000000"/>
                <w:szCs w:val="18"/>
              </w:rPr>
              <w:t>36 748 246</w:t>
            </w:r>
          </w:p>
        </w:tc>
      </w:tr>
      <w:tr w:rsidR="005D25B5" w:rsidRPr="00775C81" w14:paraId="7F6B8584" w14:textId="77777777" w:rsidTr="00617445">
        <w:trPr>
          <w:trHeight w:val="283"/>
          <w:jc w:val="center"/>
        </w:trPr>
        <w:tc>
          <w:tcPr>
            <w:tcW w:w="1872" w:type="pct"/>
            <w:vAlign w:val="center"/>
          </w:tcPr>
          <w:p w14:paraId="2FA3D73D"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3B85084A"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99BE382" w14:textId="77777777" w:rsidR="005D25B5" w:rsidRPr="00775C81" w:rsidRDefault="005D25B5" w:rsidP="00617445">
            <w:pPr>
              <w:pStyle w:val="tabteksts"/>
              <w:jc w:val="right"/>
            </w:pPr>
            <w:r>
              <w:rPr>
                <w:color w:val="000000"/>
                <w:szCs w:val="18"/>
              </w:rPr>
              <w:t>28 148 473</w:t>
            </w:r>
          </w:p>
        </w:tc>
        <w:tc>
          <w:tcPr>
            <w:tcW w:w="626" w:type="pct"/>
            <w:tcBorders>
              <w:top w:val="nil"/>
              <w:left w:val="nil"/>
              <w:bottom w:val="single" w:sz="4" w:space="0" w:color="auto"/>
              <w:right w:val="single" w:sz="4" w:space="0" w:color="auto"/>
            </w:tcBorders>
            <w:shd w:val="clear" w:color="auto" w:fill="auto"/>
          </w:tcPr>
          <w:p w14:paraId="6C73F041" w14:textId="77777777" w:rsidR="005D25B5" w:rsidRPr="00775C81" w:rsidRDefault="005D25B5" w:rsidP="00617445">
            <w:pPr>
              <w:pStyle w:val="tabteksts"/>
              <w:jc w:val="right"/>
            </w:pPr>
            <w:r>
              <w:rPr>
                <w:color w:val="000000"/>
                <w:szCs w:val="18"/>
              </w:rPr>
              <w:t>17 794 942</w:t>
            </w:r>
          </w:p>
        </w:tc>
        <w:tc>
          <w:tcPr>
            <w:tcW w:w="626" w:type="pct"/>
            <w:tcBorders>
              <w:top w:val="nil"/>
              <w:left w:val="nil"/>
              <w:bottom w:val="single" w:sz="4" w:space="0" w:color="auto"/>
              <w:right w:val="single" w:sz="4" w:space="0" w:color="auto"/>
            </w:tcBorders>
            <w:shd w:val="clear" w:color="auto" w:fill="auto"/>
          </w:tcPr>
          <w:p w14:paraId="36D4DB89" w14:textId="77777777" w:rsidR="005D25B5" w:rsidRPr="00775C81" w:rsidRDefault="005D25B5" w:rsidP="00617445">
            <w:pPr>
              <w:pStyle w:val="tabteksts"/>
              <w:jc w:val="right"/>
            </w:pPr>
            <w:r>
              <w:rPr>
                <w:color w:val="000000"/>
                <w:szCs w:val="18"/>
              </w:rPr>
              <w:t>74 729 728</w:t>
            </w:r>
          </w:p>
        </w:tc>
        <w:tc>
          <w:tcPr>
            <w:tcW w:w="624" w:type="pct"/>
            <w:tcBorders>
              <w:top w:val="nil"/>
              <w:left w:val="nil"/>
              <w:bottom w:val="single" w:sz="4" w:space="0" w:color="auto"/>
              <w:right w:val="single" w:sz="4" w:space="0" w:color="auto"/>
            </w:tcBorders>
            <w:shd w:val="clear" w:color="auto" w:fill="auto"/>
          </w:tcPr>
          <w:p w14:paraId="1EF6DC3B" w14:textId="77777777" w:rsidR="005D25B5" w:rsidRPr="00775C81" w:rsidRDefault="005D25B5" w:rsidP="00617445">
            <w:pPr>
              <w:pStyle w:val="tabteksts"/>
              <w:jc w:val="right"/>
            </w:pPr>
            <w:r>
              <w:rPr>
                <w:color w:val="000000"/>
                <w:szCs w:val="18"/>
              </w:rPr>
              <w:t>-93 495 333</w:t>
            </w:r>
          </w:p>
        </w:tc>
      </w:tr>
      <w:tr w:rsidR="005D25B5" w:rsidRPr="00775C81" w14:paraId="3249D06F" w14:textId="77777777" w:rsidTr="00617445">
        <w:trPr>
          <w:trHeight w:val="283"/>
          <w:jc w:val="center"/>
        </w:trPr>
        <w:tc>
          <w:tcPr>
            <w:tcW w:w="1872" w:type="pct"/>
            <w:vAlign w:val="center"/>
          </w:tcPr>
          <w:p w14:paraId="5AEE2119"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7C789791"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95B8D90" w14:textId="77777777" w:rsidR="005D25B5" w:rsidRPr="00775C81" w:rsidRDefault="005D25B5" w:rsidP="00617445">
            <w:pPr>
              <w:pStyle w:val="tabteksts"/>
              <w:jc w:val="right"/>
            </w:pPr>
            <w:r>
              <w:rPr>
                <w:color w:val="000000"/>
                <w:szCs w:val="18"/>
              </w:rPr>
              <w:t>294,1</w:t>
            </w:r>
          </w:p>
        </w:tc>
        <w:tc>
          <w:tcPr>
            <w:tcW w:w="626" w:type="pct"/>
            <w:tcBorders>
              <w:top w:val="nil"/>
              <w:left w:val="nil"/>
              <w:bottom w:val="single" w:sz="4" w:space="0" w:color="auto"/>
              <w:right w:val="single" w:sz="4" w:space="0" w:color="auto"/>
            </w:tcBorders>
            <w:shd w:val="clear" w:color="auto" w:fill="auto"/>
          </w:tcPr>
          <w:p w14:paraId="085298C5" w14:textId="77777777" w:rsidR="005D25B5" w:rsidRPr="00775C81" w:rsidRDefault="005D25B5" w:rsidP="00617445">
            <w:pPr>
              <w:pStyle w:val="tabteksts"/>
              <w:jc w:val="right"/>
            </w:pPr>
            <w:r>
              <w:rPr>
                <w:color w:val="000000"/>
                <w:szCs w:val="18"/>
              </w:rPr>
              <w:t>47,2</w:t>
            </w:r>
          </w:p>
        </w:tc>
        <w:tc>
          <w:tcPr>
            <w:tcW w:w="626" w:type="pct"/>
            <w:tcBorders>
              <w:top w:val="nil"/>
              <w:left w:val="nil"/>
              <w:bottom w:val="single" w:sz="4" w:space="0" w:color="auto"/>
              <w:right w:val="single" w:sz="4" w:space="0" w:color="auto"/>
            </w:tcBorders>
            <w:shd w:val="clear" w:color="auto" w:fill="auto"/>
          </w:tcPr>
          <w:p w14:paraId="63BB6DAB" w14:textId="77777777" w:rsidR="005D25B5" w:rsidRPr="00775C81" w:rsidRDefault="005D25B5" w:rsidP="00617445">
            <w:pPr>
              <w:pStyle w:val="tabteksts"/>
              <w:jc w:val="right"/>
            </w:pPr>
            <w:r>
              <w:rPr>
                <w:color w:val="000000"/>
                <w:szCs w:val="18"/>
              </w:rPr>
              <w:t>134,6</w:t>
            </w:r>
          </w:p>
        </w:tc>
        <w:tc>
          <w:tcPr>
            <w:tcW w:w="624" w:type="pct"/>
            <w:tcBorders>
              <w:top w:val="nil"/>
              <w:left w:val="nil"/>
              <w:bottom w:val="single" w:sz="4" w:space="0" w:color="auto"/>
              <w:right w:val="single" w:sz="4" w:space="0" w:color="auto"/>
            </w:tcBorders>
            <w:shd w:val="clear" w:color="auto" w:fill="auto"/>
          </w:tcPr>
          <w:p w14:paraId="286B2A7D" w14:textId="77777777" w:rsidR="005D25B5" w:rsidRPr="00775C81" w:rsidRDefault="005D25B5" w:rsidP="00617445">
            <w:pPr>
              <w:pStyle w:val="tabteksts"/>
              <w:jc w:val="right"/>
            </w:pPr>
            <w:r>
              <w:rPr>
                <w:color w:val="000000"/>
                <w:szCs w:val="18"/>
              </w:rPr>
              <w:t>-71,8</w:t>
            </w:r>
          </w:p>
        </w:tc>
      </w:tr>
      <w:tr w:rsidR="005D25B5" w:rsidRPr="00775C81" w14:paraId="78256DEE" w14:textId="77777777" w:rsidTr="00617445">
        <w:trPr>
          <w:trHeight w:val="142"/>
          <w:jc w:val="center"/>
        </w:trPr>
        <w:tc>
          <w:tcPr>
            <w:tcW w:w="1872" w:type="pct"/>
          </w:tcPr>
          <w:p w14:paraId="54CDEFB1"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B712A12" w14:textId="77777777" w:rsidR="005D25B5" w:rsidRPr="00775C81" w:rsidRDefault="005D25B5" w:rsidP="00617445">
            <w:pPr>
              <w:pStyle w:val="tabteksts"/>
              <w:jc w:val="right"/>
              <w:rPr>
                <w:szCs w:val="18"/>
              </w:rPr>
            </w:pPr>
            <w:r>
              <w:rPr>
                <w:color w:val="000000"/>
                <w:szCs w:val="18"/>
              </w:rPr>
              <w:t>1 747 868</w:t>
            </w:r>
          </w:p>
        </w:tc>
        <w:tc>
          <w:tcPr>
            <w:tcW w:w="626" w:type="pct"/>
            <w:tcBorders>
              <w:top w:val="nil"/>
              <w:left w:val="single" w:sz="4" w:space="0" w:color="auto"/>
              <w:bottom w:val="single" w:sz="4" w:space="0" w:color="auto"/>
              <w:right w:val="single" w:sz="4" w:space="0" w:color="auto"/>
            </w:tcBorders>
            <w:shd w:val="clear" w:color="auto" w:fill="auto"/>
          </w:tcPr>
          <w:p w14:paraId="3F67ED66" w14:textId="77777777" w:rsidR="005D25B5" w:rsidRPr="00775C81" w:rsidRDefault="005D25B5" w:rsidP="00617445">
            <w:pPr>
              <w:pStyle w:val="tabteksts"/>
              <w:jc w:val="right"/>
              <w:rPr>
                <w:szCs w:val="18"/>
              </w:rPr>
            </w:pPr>
            <w:r>
              <w:rPr>
                <w:color w:val="000000"/>
                <w:szCs w:val="18"/>
              </w:rPr>
              <w:t>3 018 549</w:t>
            </w:r>
          </w:p>
        </w:tc>
        <w:tc>
          <w:tcPr>
            <w:tcW w:w="626" w:type="pct"/>
            <w:tcBorders>
              <w:top w:val="nil"/>
              <w:left w:val="nil"/>
              <w:bottom w:val="single" w:sz="4" w:space="0" w:color="auto"/>
              <w:right w:val="single" w:sz="4" w:space="0" w:color="auto"/>
            </w:tcBorders>
            <w:shd w:val="clear" w:color="auto" w:fill="auto"/>
          </w:tcPr>
          <w:p w14:paraId="110B3B73" w14:textId="77777777" w:rsidR="005D25B5" w:rsidRPr="00775C81" w:rsidRDefault="005D25B5" w:rsidP="00617445">
            <w:pPr>
              <w:pStyle w:val="tabteksts"/>
              <w:jc w:val="right"/>
              <w:rPr>
                <w:szCs w:val="18"/>
              </w:rPr>
            </w:pPr>
            <w:r>
              <w:rPr>
                <w:color w:val="000000"/>
                <w:szCs w:val="18"/>
              </w:rPr>
              <w:t>3 162 471</w:t>
            </w:r>
          </w:p>
        </w:tc>
        <w:tc>
          <w:tcPr>
            <w:tcW w:w="626" w:type="pct"/>
            <w:tcBorders>
              <w:top w:val="nil"/>
              <w:left w:val="nil"/>
              <w:bottom w:val="single" w:sz="4" w:space="0" w:color="auto"/>
              <w:right w:val="single" w:sz="4" w:space="0" w:color="auto"/>
            </w:tcBorders>
            <w:shd w:val="clear" w:color="auto" w:fill="auto"/>
          </w:tcPr>
          <w:p w14:paraId="76F452A3" w14:textId="77777777" w:rsidR="005D25B5" w:rsidRPr="00775C81" w:rsidRDefault="005D25B5" w:rsidP="00617445">
            <w:pPr>
              <w:pStyle w:val="tabteksts"/>
              <w:jc w:val="right"/>
              <w:rPr>
                <w:szCs w:val="18"/>
              </w:rPr>
            </w:pPr>
            <w:r>
              <w:rPr>
                <w:color w:val="000000"/>
                <w:szCs w:val="18"/>
              </w:rPr>
              <w:t>3 031 538</w:t>
            </w:r>
          </w:p>
        </w:tc>
        <w:tc>
          <w:tcPr>
            <w:tcW w:w="624" w:type="pct"/>
            <w:tcBorders>
              <w:top w:val="nil"/>
              <w:left w:val="nil"/>
              <w:bottom w:val="single" w:sz="4" w:space="0" w:color="auto"/>
              <w:right w:val="single" w:sz="4" w:space="0" w:color="auto"/>
            </w:tcBorders>
            <w:shd w:val="clear" w:color="auto" w:fill="auto"/>
          </w:tcPr>
          <w:p w14:paraId="16132955" w14:textId="77777777" w:rsidR="005D25B5" w:rsidRPr="00775C81" w:rsidRDefault="005D25B5" w:rsidP="00617445">
            <w:pPr>
              <w:pStyle w:val="tabteksts"/>
              <w:jc w:val="right"/>
              <w:rPr>
                <w:szCs w:val="18"/>
              </w:rPr>
            </w:pPr>
            <w:r>
              <w:rPr>
                <w:color w:val="000000"/>
                <w:szCs w:val="18"/>
              </w:rPr>
              <w:t>3 030 107</w:t>
            </w:r>
          </w:p>
        </w:tc>
      </w:tr>
      <w:tr w:rsidR="005D25B5" w:rsidRPr="00775C81" w14:paraId="3E57B7AF"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4EF72B50"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7B456C9B" w14:textId="77777777" w:rsidR="005D25B5" w:rsidRPr="00775C81" w:rsidRDefault="005D25B5" w:rsidP="00617445">
            <w:pPr>
              <w:pStyle w:val="tabteksts"/>
              <w:jc w:val="right"/>
              <w:rPr>
                <w:color w:val="000000"/>
                <w:szCs w:val="18"/>
              </w:rPr>
            </w:pPr>
            <w:r>
              <w:rPr>
                <w:color w:val="000000"/>
                <w:szCs w:val="18"/>
              </w:rPr>
              <w:t>49</w:t>
            </w:r>
          </w:p>
        </w:tc>
        <w:tc>
          <w:tcPr>
            <w:tcW w:w="626" w:type="pct"/>
            <w:tcBorders>
              <w:top w:val="nil"/>
              <w:left w:val="single" w:sz="4" w:space="0" w:color="auto"/>
              <w:bottom w:val="single" w:sz="4" w:space="0" w:color="auto"/>
              <w:right w:val="single" w:sz="4" w:space="0" w:color="auto"/>
            </w:tcBorders>
            <w:shd w:val="clear" w:color="auto" w:fill="auto"/>
          </w:tcPr>
          <w:p w14:paraId="316480A1" w14:textId="77777777" w:rsidR="005D25B5" w:rsidRPr="00775C81" w:rsidRDefault="005D25B5" w:rsidP="00617445">
            <w:pPr>
              <w:pStyle w:val="tabteksts"/>
              <w:jc w:val="right"/>
              <w:rPr>
                <w:color w:val="000000"/>
                <w:szCs w:val="18"/>
              </w:rPr>
            </w:pPr>
            <w:r>
              <w:rPr>
                <w:color w:val="000000"/>
                <w:szCs w:val="18"/>
              </w:rPr>
              <w:t>69</w:t>
            </w:r>
          </w:p>
        </w:tc>
        <w:tc>
          <w:tcPr>
            <w:tcW w:w="626" w:type="pct"/>
            <w:tcBorders>
              <w:top w:val="nil"/>
              <w:left w:val="nil"/>
              <w:bottom w:val="single" w:sz="4" w:space="0" w:color="auto"/>
              <w:right w:val="single" w:sz="4" w:space="0" w:color="auto"/>
            </w:tcBorders>
            <w:shd w:val="clear" w:color="auto" w:fill="auto"/>
          </w:tcPr>
          <w:p w14:paraId="77A75FF3" w14:textId="77777777" w:rsidR="005D25B5" w:rsidRPr="00775C81" w:rsidRDefault="005D25B5" w:rsidP="00617445">
            <w:pPr>
              <w:pStyle w:val="tabteksts"/>
              <w:jc w:val="right"/>
              <w:rPr>
                <w:color w:val="000000"/>
                <w:szCs w:val="18"/>
              </w:rPr>
            </w:pPr>
            <w:r>
              <w:rPr>
                <w:color w:val="000000"/>
                <w:szCs w:val="18"/>
              </w:rPr>
              <w:t>77</w:t>
            </w:r>
          </w:p>
        </w:tc>
        <w:tc>
          <w:tcPr>
            <w:tcW w:w="626" w:type="pct"/>
            <w:tcBorders>
              <w:top w:val="nil"/>
              <w:left w:val="nil"/>
              <w:bottom w:val="single" w:sz="4" w:space="0" w:color="auto"/>
              <w:right w:val="single" w:sz="4" w:space="0" w:color="auto"/>
            </w:tcBorders>
            <w:shd w:val="clear" w:color="auto" w:fill="auto"/>
          </w:tcPr>
          <w:p w14:paraId="6B18E7B5" w14:textId="77777777" w:rsidR="005D25B5" w:rsidRPr="00775C81" w:rsidRDefault="005D25B5" w:rsidP="00617445">
            <w:pPr>
              <w:pStyle w:val="tabteksts"/>
              <w:jc w:val="right"/>
              <w:rPr>
                <w:color w:val="000000"/>
                <w:szCs w:val="18"/>
              </w:rPr>
            </w:pPr>
            <w:r>
              <w:rPr>
                <w:color w:val="000000"/>
                <w:szCs w:val="18"/>
              </w:rPr>
              <w:t>76</w:t>
            </w:r>
          </w:p>
        </w:tc>
        <w:tc>
          <w:tcPr>
            <w:tcW w:w="624" w:type="pct"/>
            <w:tcBorders>
              <w:top w:val="nil"/>
              <w:left w:val="nil"/>
              <w:bottom w:val="single" w:sz="4" w:space="0" w:color="auto"/>
              <w:right w:val="single" w:sz="4" w:space="0" w:color="auto"/>
            </w:tcBorders>
            <w:shd w:val="clear" w:color="auto" w:fill="auto"/>
          </w:tcPr>
          <w:p w14:paraId="357E0377" w14:textId="77777777" w:rsidR="005D25B5" w:rsidRPr="00775C81" w:rsidRDefault="005D25B5" w:rsidP="00617445">
            <w:pPr>
              <w:pStyle w:val="tabteksts"/>
              <w:jc w:val="right"/>
              <w:rPr>
                <w:szCs w:val="18"/>
              </w:rPr>
            </w:pPr>
            <w:r>
              <w:rPr>
                <w:color w:val="000000"/>
                <w:szCs w:val="18"/>
              </w:rPr>
              <w:t>76</w:t>
            </w:r>
          </w:p>
        </w:tc>
      </w:tr>
      <w:tr w:rsidR="005D25B5" w:rsidRPr="00775C81" w14:paraId="6AF24614"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462E8B0B"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298F001" w14:textId="77777777" w:rsidR="005D25B5" w:rsidRPr="00775C81" w:rsidRDefault="005D25B5" w:rsidP="00617445">
            <w:pPr>
              <w:pStyle w:val="tabteksts"/>
              <w:jc w:val="right"/>
              <w:rPr>
                <w:color w:val="000000"/>
                <w:szCs w:val="18"/>
              </w:rPr>
            </w:pPr>
            <w:r>
              <w:rPr>
                <w:szCs w:val="18"/>
              </w:rPr>
              <w:t>2 973</w:t>
            </w:r>
          </w:p>
        </w:tc>
        <w:tc>
          <w:tcPr>
            <w:tcW w:w="626" w:type="pct"/>
            <w:tcBorders>
              <w:top w:val="nil"/>
              <w:left w:val="single" w:sz="4" w:space="0" w:color="auto"/>
              <w:bottom w:val="single" w:sz="4" w:space="0" w:color="auto"/>
              <w:right w:val="single" w:sz="4" w:space="0" w:color="auto"/>
            </w:tcBorders>
            <w:shd w:val="clear" w:color="auto" w:fill="auto"/>
          </w:tcPr>
          <w:p w14:paraId="403C0305" w14:textId="77777777" w:rsidR="005D25B5" w:rsidRPr="00775C81" w:rsidRDefault="005D25B5" w:rsidP="00617445">
            <w:pPr>
              <w:pStyle w:val="tabteksts"/>
              <w:jc w:val="right"/>
              <w:rPr>
                <w:color w:val="000000"/>
                <w:szCs w:val="18"/>
              </w:rPr>
            </w:pPr>
            <w:r>
              <w:rPr>
                <w:szCs w:val="18"/>
              </w:rPr>
              <w:t>3 646</w:t>
            </w:r>
          </w:p>
        </w:tc>
        <w:tc>
          <w:tcPr>
            <w:tcW w:w="626" w:type="pct"/>
            <w:tcBorders>
              <w:top w:val="nil"/>
              <w:left w:val="nil"/>
              <w:bottom w:val="single" w:sz="4" w:space="0" w:color="auto"/>
              <w:right w:val="single" w:sz="4" w:space="0" w:color="auto"/>
            </w:tcBorders>
            <w:shd w:val="clear" w:color="auto" w:fill="auto"/>
          </w:tcPr>
          <w:p w14:paraId="594CBA8C" w14:textId="77777777" w:rsidR="005D25B5" w:rsidRPr="00775C81" w:rsidRDefault="005D25B5" w:rsidP="00617445">
            <w:pPr>
              <w:pStyle w:val="tabteksts"/>
              <w:jc w:val="right"/>
              <w:rPr>
                <w:color w:val="000000"/>
                <w:szCs w:val="18"/>
              </w:rPr>
            </w:pPr>
            <w:r>
              <w:rPr>
                <w:szCs w:val="18"/>
              </w:rPr>
              <w:t>3 423</w:t>
            </w:r>
          </w:p>
        </w:tc>
        <w:tc>
          <w:tcPr>
            <w:tcW w:w="626" w:type="pct"/>
            <w:tcBorders>
              <w:top w:val="nil"/>
              <w:left w:val="nil"/>
              <w:bottom w:val="single" w:sz="4" w:space="0" w:color="auto"/>
              <w:right w:val="single" w:sz="4" w:space="0" w:color="auto"/>
            </w:tcBorders>
            <w:shd w:val="clear" w:color="auto" w:fill="auto"/>
          </w:tcPr>
          <w:p w14:paraId="6F9D74A2" w14:textId="77777777" w:rsidR="005D25B5" w:rsidRPr="00775C81" w:rsidRDefault="005D25B5" w:rsidP="00617445">
            <w:pPr>
              <w:pStyle w:val="tabteksts"/>
              <w:jc w:val="right"/>
              <w:rPr>
                <w:color w:val="000000"/>
                <w:szCs w:val="18"/>
              </w:rPr>
            </w:pPr>
            <w:r>
              <w:rPr>
                <w:szCs w:val="18"/>
              </w:rPr>
              <w:t>3 324</w:t>
            </w:r>
          </w:p>
        </w:tc>
        <w:tc>
          <w:tcPr>
            <w:tcW w:w="624" w:type="pct"/>
            <w:tcBorders>
              <w:top w:val="nil"/>
              <w:left w:val="nil"/>
              <w:bottom w:val="single" w:sz="4" w:space="0" w:color="auto"/>
              <w:right w:val="single" w:sz="4" w:space="0" w:color="auto"/>
            </w:tcBorders>
            <w:shd w:val="clear" w:color="auto" w:fill="auto"/>
          </w:tcPr>
          <w:p w14:paraId="06905AA6" w14:textId="77777777" w:rsidR="005D25B5" w:rsidRPr="00775C81" w:rsidRDefault="005D25B5" w:rsidP="00617445">
            <w:pPr>
              <w:pStyle w:val="tabteksts"/>
              <w:jc w:val="right"/>
              <w:rPr>
                <w:szCs w:val="18"/>
              </w:rPr>
            </w:pPr>
            <w:r>
              <w:rPr>
                <w:szCs w:val="18"/>
              </w:rPr>
              <w:t>3 322</w:t>
            </w:r>
          </w:p>
        </w:tc>
      </w:tr>
    </w:tbl>
    <w:p w14:paraId="6B775ACF" w14:textId="77777777" w:rsidR="005D25B5" w:rsidRPr="00775C81" w:rsidRDefault="005D25B5" w:rsidP="005D25B5">
      <w:pPr>
        <w:spacing w:before="240" w:after="240"/>
        <w:ind w:firstLine="0"/>
        <w:jc w:val="center"/>
        <w:rPr>
          <w:rFonts w:eastAsia="Calibri"/>
          <w:b/>
          <w:bCs/>
          <w:i/>
          <w:iCs/>
          <w:szCs w:val="24"/>
          <w:u w:val="single"/>
        </w:rPr>
      </w:pPr>
      <w:r w:rsidRPr="008F7337">
        <w:rPr>
          <w:rFonts w:eastAsia="Calibri"/>
          <w:b/>
          <w:bCs/>
          <w:szCs w:val="24"/>
        </w:rPr>
        <w:t>74.06.00 Atveseļošanas un noturības mehānisma (ANM) projekti un pasākumi</w:t>
      </w:r>
    </w:p>
    <w:p w14:paraId="5CE3A69E" w14:textId="77777777" w:rsidR="005D25B5" w:rsidRPr="00775C81" w:rsidRDefault="005D25B5" w:rsidP="005D25B5">
      <w:pPr>
        <w:ind w:firstLine="0"/>
        <w:rPr>
          <w:szCs w:val="24"/>
          <w:u w:val="single"/>
        </w:rPr>
      </w:pPr>
      <w:r w:rsidRPr="00775C81">
        <w:rPr>
          <w:szCs w:val="24"/>
          <w:u w:val="single"/>
        </w:rPr>
        <w:t>Apakšprogrammas mērķis:</w:t>
      </w:r>
    </w:p>
    <w:p w14:paraId="247BD923" w14:textId="77777777" w:rsidR="005D25B5" w:rsidRPr="00775C81" w:rsidRDefault="005D25B5" w:rsidP="005D25B5">
      <w:pPr>
        <w:ind w:firstLine="0"/>
        <w:rPr>
          <w:szCs w:val="24"/>
        </w:rPr>
      </w:pPr>
      <w:r w:rsidRPr="00775C81">
        <w:rPr>
          <w:szCs w:val="24"/>
        </w:rPr>
        <w:tab/>
      </w:r>
      <w:r w:rsidRPr="00775C81">
        <w:rPr>
          <w:rFonts w:eastAsia="Verdana"/>
          <w:szCs w:val="24"/>
        </w:rPr>
        <w:t xml:space="preserve"> stiprināt analītiku un datu pārvaldības attīstību nodokļu administrēšanas</w:t>
      </w:r>
      <w:r>
        <w:rPr>
          <w:rFonts w:eastAsia="Verdana"/>
          <w:szCs w:val="24"/>
        </w:rPr>
        <w:t xml:space="preserve"> jomā</w:t>
      </w:r>
      <w:r w:rsidRPr="00775C81">
        <w:rPr>
          <w:rFonts w:eastAsia="Verdana"/>
          <w:szCs w:val="24"/>
        </w:rPr>
        <w:t>.</w:t>
      </w:r>
    </w:p>
    <w:p w14:paraId="3E45D01C" w14:textId="77777777" w:rsidR="005D25B5" w:rsidRPr="00775C81" w:rsidRDefault="005D25B5" w:rsidP="005D25B5">
      <w:pPr>
        <w:ind w:firstLine="0"/>
        <w:rPr>
          <w:szCs w:val="24"/>
          <w:u w:val="single"/>
        </w:rPr>
      </w:pPr>
      <w:r w:rsidRPr="00775C81">
        <w:rPr>
          <w:szCs w:val="24"/>
          <w:u w:val="single"/>
        </w:rPr>
        <w:t>Galvenās aktivitātes:</w:t>
      </w:r>
    </w:p>
    <w:p w14:paraId="174D8516" w14:textId="77777777" w:rsidR="005D25B5" w:rsidRPr="00775C81" w:rsidRDefault="005D25B5" w:rsidP="00A63AC2">
      <w:pPr>
        <w:pStyle w:val="ListParagraph"/>
        <w:numPr>
          <w:ilvl w:val="0"/>
          <w:numId w:val="19"/>
        </w:numPr>
        <w:spacing w:before="120" w:after="120"/>
        <w:ind w:left="1077" w:hanging="357"/>
        <w:contextualSpacing w:val="0"/>
        <w:rPr>
          <w:rFonts w:eastAsia="Verdana"/>
        </w:rPr>
      </w:pPr>
      <w:r w:rsidRPr="0E57EC84">
        <w:rPr>
          <w:rFonts w:eastAsia="Verdana"/>
        </w:rPr>
        <w:t>modernizēt pašreizējos analītiskos risinājumus;</w:t>
      </w:r>
    </w:p>
    <w:p w14:paraId="13F75857" w14:textId="77777777" w:rsidR="005D25B5" w:rsidRPr="00775C81" w:rsidRDefault="005D25B5" w:rsidP="00A63AC2">
      <w:pPr>
        <w:pStyle w:val="ListParagraph"/>
        <w:numPr>
          <w:ilvl w:val="0"/>
          <w:numId w:val="19"/>
        </w:numPr>
        <w:spacing w:before="120" w:after="120"/>
        <w:ind w:left="1077" w:hanging="357"/>
        <w:contextualSpacing w:val="0"/>
        <w:jc w:val="both"/>
        <w:rPr>
          <w:rFonts w:eastAsia="Verdana"/>
        </w:rPr>
      </w:pPr>
      <w:r>
        <w:rPr>
          <w:rFonts w:eastAsia="Verdana"/>
        </w:rPr>
        <w:t xml:space="preserve">izstrādāt </w:t>
      </w:r>
      <w:r w:rsidRPr="00775C81">
        <w:rPr>
          <w:rFonts w:eastAsia="Verdana"/>
        </w:rPr>
        <w:t>jaunu analītisko sistēmu;</w:t>
      </w:r>
    </w:p>
    <w:p w14:paraId="1304AFB0" w14:textId="77777777" w:rsidR="005D25B5" w:rsidRPr="00775C81" w:rsidRDefault="005D25B5" w:rsidP="00A63AC2">
      <w:pPr>
        <w:pStyle w:val="ListParagraph"/>
        <w:numPr>
          <w:ilvl w:val="0"/>
          <w:numId w:val="19"/>
        </w:numPr>
        <w:spacing w:before="120" w:after="120"/>
        <w:ind w:left="1077" w:hanging="357"/>
        <w:contextualSpacing w:val="0"/>
        <w:jc w:val="both"/>
        <w:rPr>
          <w:rFonts w:eastAsia="Verdana"/>
        </w:rPr>
      </w:pPr>
      <w:r>
        <w:rPr>
          <w:rFonts w:eastAsia="Verdana"/>
        </w:rPr>
        <w:t xml:space="preserve">sagatavot </w:t>
      </w:r>
      <w:r w:rsidRPr="00775C81">
        <w:rPr>
          <w:rFonts w:eastAsia="Verdana"/>
        </w:rPr>
        <w:t>personāl</w:t>
      </w:r>
      <w:r>
        <w:rPr>
          <w:rFonts w:eastAsia="Verdana"/>
        </w:rPr>
        <w:t>u</w:t>
      </w:r>
      <w:r w:rsidRPr="00775C81">
        <w:rPr>
          <w:rFonts w:eastAsia="Verdana"/>
        </w:rPr>
        <w:t xml:space="preserve"> darbam ar analītisko platformu un </w:t>
      </w:r>
      <w:r>
        <w:rPr>
          <w:rFonts w:eastAsia="Verdana"/>
        </w:rPr>
        <w:t xml:space="preserve">sniegt </w:t>
      </w:r>
      <w:r w:rsidRPr="00775C81">
        <w:rPr>
          <w:rFonts w:eastAsia="Verdana"/>
        </w:rPr>
        <w:t>konsultācijas.</w:t>
      </w:r>
    </w:p>
    <w:p w14:paraId="35D4C19D" w14:textId="77777777" w:rsidR="005D25B5" w:rsidRPr="00C948A9" w:rsidRDefault="005D25B5" w:rsidP="005D25B5">
      <w:pPr>
        <w:spacing w:before="120"/>
        <w:ind w:firstLine="0"/>
        <w:rPr>
          <w:szCs w:val="24"/>
        </w:rPr>
      </w:pPr>
      <w:r w:rsidRPr="00775C81">
        <w:rPr>
          <w:szCs w:val="24"/>
          <w:u w:val="single"/>
        </w:rPr>
        <w:t>Apakšprogrammas izpildītājs</w:t>
      </w:r>
      <w:r w:rsidRPr="00775C81">
        <w:rPr>
          <w:szCs w:val="24"/>
        </w:rPr>
        <w:t xml:space="preserve">: </w:t>
      </w:r>
      <w:r w:rsidRPr="005B6929">
        <w:rPr>
          <w:szCs w:val="24"/>
        </w:rPr>
        <w:t>Valsts ieņēmumu dienests.</w:t>
      </w:r>
    </w:p>
    <w:p w14:paraId="3E14733C"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600B1F97" w14:textId="77777777" w:rsidTr="00617445">
        <w:trPr>
          <w:trHeight w:val="283"/>
          <w:tblHeader/>
          <w:jc w:val="center"/>
        </w:trPr>
        <w:tc>
          <w:tcPr>
            <w:tcW w:w="1872" w:type="pct"/>
            <w:vAlign w:val="center"/>
          </w:tcPr>
          <w:p w14:paraId="31959E6A" w14:textId="77777777" w:rsidR="005D25B5" w:rsidRPr="00775C81" w:rsidRDefault="005D25B5" w:rsidP="00617445">
            <w:pPr>
              <w:pStyle w:val="tabteksts"/>
              <w:jc w:val="center"/>
              <w:rPr>
                <w:szCs w:val="24"/>
              </w:rPr>
            </w:pPr>
          </w:p>
        </w:tc>
        <w:tc>
          <w:tcPr>
            <w:tcW w:w="626" w:type="pct"/>
          </w:tcPr>
          <w:p w14:paraId="53EB0546"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7A36342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0C7CBC2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284BE0BE"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01F99D10"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71290EB9" w14:textId="77777777" w:rsidTr="00617445">
        <w:trPr>
          <w:trHeight w:val="142"/>
          <w:jc w:val="center"/>
        </w:trPr>
        <w:tc>
          <w:tcPr>
            <w:tcW w:w="1872" w:type="pct"/>
            <w:shd w:val="clear" w:color="auto" w:fill="D9D9D9" w:themeFill="background1" w:themeFillShade="D9"/>
            <w:vAlign w:val="center"/>
          </w:tcPr>
          <w:p w14:paraId="25C7C737"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C324DE9" w14:textId="77777777" w:rsidR="005D25B5" w:rsidRPr="0011766B" w:rsidRDefault="005D25B5" w:rsidP="00617445">
            <w:pPr>
              <w:pStyle w:val="tabteksts"/>
              <w:jc w:val="right"/>
              <w:rPr>
                <w:color w:val="000000"/>
                <w:szCs w:val="18"/>
              </w:rPr>
            </w:pPr>
            <w:r>
              <w:rPr>
                <w:color w:val="000000"/>
                <w:szCs w:val="18"/>
              </w:rPr>
              <w:t>840 981</w:t>
            </w:r>
          </w:p>
        </w:tc>
        <w:tc>
          <w:tcPr>
            <w:tcW w:w="626" w:type="pct"/>
            <w:tcBorders>
              <w:top w:val="single" w:sz="4" w:space="0" w:color="auto"/>
              <w:left w:val="nil"/>
              <w:bottom w:val="single" w:sz="4" w:space="0" w:color="auto"/>
              <w:right w:val="single" w:sz="4" w:space="0" w:color="auto"/>
            </w:tcBorders>
            <w:shd w:val="clear" w:color="000000" w:fill="D0CECE"/>
          </w:tcPr>
          <w:p w14:paraId="30E3E80B" w14:textId="77777777" w:rsidR="005D25B5" w:rsidRPr="00775C81" w:rsidRDefault="005D25B5" w:rsidP="00617445">
            <w:pPr>
              <w:pStyle w:val="tabteksts"/>
              <w:jc w:val="right"/>
            </w:pPr>
            <w:r>
              <w:rPr>
                <w:color w:val="000000"/>
                <w:szCs w:val="18"/>
              </w:rPr>
              <w:t>2 056 805</w:t>
            </w:r>
          </w:p>
        </w:tc>
        <w:tc>
          <w:tcPr>
            <w:tcW w:w="626" w:type="pct"/>
            <w:tcBorders>
              <w:top w:val="single" w:sz="4" w:space="0" w:color="auto"/>
              <w:left w:val="nil"/>
              <w:bottom w:val="single" w:sz="4" w:space="0" w:color="auto"/>
              <w:right w:val="single" w:sz="4" w:space="0" w:color="auto"/>
            </w:tcBorders>
            <w:shd w:val="clear" w:color="000000" w:fill="D0CECE"/>
          </w:tcPr>
          <w:p w14:paraId="3249C656" w14:textId="77777777" w:rsidR="005D25B5" w:rsidRPr="00775C81" w:rsidRDefault="005D25B5" w:rsidP="00617445">
            <w:pPr>
              <w:pStyle w:val="tabteksts"/>
              <w:jc w:val="right"/>
            </w:pPr>
            <w:r>
              <w:rPr>
                <w:color w:val="000000"/>
                <w:szCs w:val="18"/>
              </w:rPr>
              <w:t>755 714</w:t>
            </w:r>
          </w:p>
        </w:tc>
        <w:tc>
          <w:tcPr>
            <w:tcW w:w="626" w:type="pct"/>
            <w:tcBorders>
              <w:top w:val="single" w:sz="4" w:space="0" w:color="auto"/>
              <w:left w:val="nil"/>
              <w:bottom w:val="single" w:sz="4" w:space="0" w:color="auto"/>
              <w:right w:val="single" w:sz="4" w:space="0" w:color="auto"/>
            </w:tcBorders>
            <w:shd w:val="clear" w:color="000000" w:fill="D0CECE"/>
          </w:tcPr>
          <w:p w14:paraId="534AB100" w14:textId="77777777" w:rsidR="005D25B5" w:rsidRPr="00775C81" w:rsidRDefault="005D25B5" w:rsidP="00617445">
            <w:pPr>
              <w:pStyle w:val="tabteksts"/>
              <w:jc w:val="center"/>
            </w:pPr>
            <w:r>
              <w:rPr>
                <w:color w:val="000000"/>
                <w:szCs w:val="18"/>
              </w:rPr>
              <w:t>-</w:t>
            </w:r>
          </w:p>
        </w:tc>
        <w:tc>
          <w:tcPr>
            <w:tcW w:w="624" w:type="pct"/>
            <w:tcBorders>
              <w:top w:val="single" w:sz="4" w:space="0" w:color="auto"/>
              <w:left w:val="nil"/>
              <w:bottom w:val="single" w:sz="4" w:space="0" w:color="auto"/>
              <w:right w:val="single" w:sz="4" w:space="0" w:color="auto"/>
            </w:tcBorders>
            <w:shd w:val="clear" w:color="000000" w:fill="D0CECE"/>
          </w:tcPr>
          <w:p w14:paraId="73752C15" w14:textId="77777777" w:rsidR="005D25B5" w:rsidRPr="00775C81" w:rsidRDefault="005D25B5" w:rsidP="00617445">
            <w:pPr>
              <w:pStyle w:val="tabteksts"/>
              <w:jc w:val="center"/>
            </w:pPr>
            <w:r>
              <w:rPr>
                <w:color w:val="000000"/>
                <w:szCs w:val="18"/>
              </w:rPr>
              <w:t>-</w:t>
            </w:r>
          </w:p>
        </w:tc>
      </w:tr>
      <w:tr w:rsidR="005D25B5" w:rsidRPr="00775C81" w14:paraId="5F09BDDB" w14:textId="77777777" w:rsidTr="00617445">
        <w:trPr>
          <w:trHeight w:val="283"/>
          <w:jc w:val="center"/>
        </w:trPr>
        <w:tc>
          <w:tcPr>
            <w:tcW w:w="1872" w:type="pct"/>
            <w:vAlign w:val="center"/>
          </w:tcPr>
          <w:p w14:paraId="4F26BB07"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1BE1E412" w14:textId="77777777" w:rsidR="005D25B5" w:rsidRPr="00775C81" w:rsidRDefault="005D25B5" w:rsidP="00617445">
            <w:pPr>
              <w:pStyle w:val="tabteksts"/>
              <w:jc w:val="center"/>
            </w:pPr>
            <w:r w:rsidRPr="00775C81">
              <w:rPr>
                <w:b/>
                <w:bCs/>
              </w:rPr>
              <w:t>×</w:t>
            </w:r>
          </w:p>
        </w:tc>
        <w:tc>
          <w:tcPr>
            <w:tcW w:w="626" w:type="pct"/>
            <w:tcBorders>
              <w:top w:val="nil"/>
              <w:left w:val="nil"/>
              <w:bottom w:val="single" w:sz="4" w:space="0" w:color="auto"/>
              <w:right w:val="single" w:sz="4" w:space="0" w:color="auto"/>
            </w:tcBorders>
            <w:shd w:val="clear" w:color="auto" w:fill="auto"/>
          </w:tcPr>
          <w:p w14:paraId="43F748ED" w14:textId="77777777" w:rsidR="005D25B5" w:rsidRPr="00775C81" w:rsidRDefault="005D25B5" w:rsidP="00617445">
            <w:pPr>
              <w:pStyle w:val="tabteksts"/>
              <w:jc w:val="right"/>
            </w:pPr>
            <w:r>
              <w:rPr>
                <w:color w:val="000000"/>
                <w:szCs w:val="18"/>
              </w:rPr>
              <w:t>1 215 824</w:t>
            </w:r>
          </w:p>
        </w:tc>
        <w:tc>
          <w:tcPr>
            <w:tcW w:w="626" w:type="pct"/>
            <w:tcBorders>
              <w:top w:val="nil"/>
              <w:left w:val="nil"/>
              <w:bottom w:val="single" w:sz="4" w:space="0" w:color="auto"/>
              <w:right w:val="single" w:sz="4" w:space="0" w:color="auto"/>
            </w:tcBorders>
            <w:shd w:val="clear" w:color="auto" w:fill="auto"/>
          </w:tcPr>
          <w:p w14:paraId="00B58365" w14:textId="77777777" w:rsidR="005D25B5" w:rsidRPr="00775C81" w:rsidRDefault="005D25B5" w:rsidP="00617445">
            <w:pPr>
              <w:pStyle w:val="tabteksts"/>
              <w:jc w:val="right"/>
            </w:pPr>
            <w:r>
              <w:rPr>
                <w:color w:val="000000"/>
                <w:szCs w:val="18"/>
              </w:rPr>
              <w:t>-1 301 091</w:t>
            </w:r>
          </w:p>
        </w:tc>
        <w:tc>
          <w:tcPr>
            <w:tcW w:w="626" w:type="pct"/>
            <w:tcBorders>
              <w:top w:val="nil"/>
              <w:left w:val="nil"/>
              <w:bottom w:val="single" w:sz="4" w:space="0" w:color="auto"/>
              <w:right w:val="single" w:sz="4" w:space="0" w:color="auto"/>
            </w:tcBorders>
            <w:shd w:val="clear" w:color="auto" w:fill="auto"/>
          </w:tcPr>
          <w:p w14:paraId="4E7E5E42" w14:textId="77777777" w:rsidR="005D25B5" w:rsidRPr="00775C81" w:rsidRDefault="005D25B5" w:rsidP="00617445">
            <w:pPr>
              <w:pStyle w:val="tabteksts"/>
              <w:jc w:val="right"/>
            </w:pPr>
            <w:r>
              <w:rPr>
                <w:color w:val="000000"/>
                <w:szCs w:val="18"/>
              </w:rPr>
              <w:t>-755 714</w:t>
            </w:r>
          </w:p>
        </w:tc>
        <w:tc>
          <w:tcPr>
            <w:tcW w:w="624" w:type="pct"/>
            <w:tcBorders>
              <w:top w:val="nil"/>
              <w:left w:val="nil"/>
              <w:bottom w:val="single" w:sz="4" w:space="0" w:color="auto"/>
              <w:right w:val="single" w:sz="4" w:space="0" w:color="auto"/>
            </w:tcBorders>
            <w:shd w:val="clear" w:color="auto" w:fill="auto"/>
          </w:tcPr>
          <w:p w14:paraId="60F2D607" w14:textId="77777777" w:rsidR="005D25B5" w:rsidRPr="00775C81" w:rsidRDefault="005D25B5" w:rsidP="00617445">
            <w:pPr>
              <w:pStyle w:val="tabteksts"/>
              <w:jc w:val="center"/>
            </w:pPr>
            <w:r>
              <w:rPr>
                <w:color w:val="000000"/>
                <w:szCs w:val="18"/>
              </w:rPr>
              <w:t>-</w:t>
            </w:r>
          </w:p>
        </w:tc>
      </w:tr>
      <w:tr w:rsidR="005D25B5" w:rsidRPr="00775C81" w14:paraId="3346914D" w14:textId="77777777" w:rsidTr="00617445">
        <w:trPr>
          <w:trHeight w:val="283"/>
          <w:jc w:val="center"/>
        </w:trPr>
        <w:tc>
          <w:tcPr>
            <w:tcW w:w="1872" w:type="pct"/>
            <w:vAlign w:val="center"/>
          </w:tcPr>
          <w:p w14:paraId="13C5694E"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17659AA6" w14:textId="77777777" w:rsidR="005D25B5" w:rsidRPr="00775C81" w:rsidRDefault="005D25B5" w:rsidP="00617445">
            <w:pPr>
              <w:pStyle w:val="tabteksts"/>
              <w:jc w:val="center"/>
            </w:pPr>
            <w:r w:rsidRPr="00775C81">
              <w:rPr>
                <w:b/>
                <w:bCs/>
              </w:rPr>
              <w:t>×</w:t>
            </w:r>
          </w:p>
        </w:tc>
        <w:tc>
          <w:tcPr>
            <w:tcW w:w="626" w:type="pct"/>
            <w:tcBorders>
              <w:top w:val="nil"/>
              <w:left w:val="nil"/>
              <w:bottom w:val="single" w:sz="4" w:space="0" w:color="auto"/>
              <w:right w:val="single" w:sz="4" w:space="0" w:color="auto"/>
            </w:tcBorders>
            <w:shd w:val="clear" w:color="auto" w:fill="auto"/>
          </w:tcPr>
          <w:p w14:paraId="2FEA8675" w14:textId="77777777" w:rsidR="005D25B5" w:rsidRPr="00775C81" w:rsidRDefault="005D25B5" w:rsidP="00617445">
            <w:pPr>
              <w:pStyle w:val="tabteksts"/>
              <w:jc w:val="right"/>
            </w:pPr>
            <w:r>
              <w:rPr>
                <w:color w:val="000000"/>
                <w:szCs w:val="18"/>
              </w:rPr>
              <w:t>144,6</w:t>
            </w:r>
          </w:p>
        </w:tc>
        <w:tc>
          <w:tcPr>
            <w:tcW w:w="626" w:type="pct"/>
            <w:tcBorders>
              <w:top w:val="nil"/>
              <w:left w:val="nil"/>
              <w:bottom w:val="single" w:sz="4" w:space="0" w:color="auto"/>
              <w:right w:val="single" w:sz="4" w:space="0" w:color="auto"/>
            </w:tcBorders>
            <w:shd w:val="clear" w:color="auto" w:fill="auto"/>
          </w:tcPr>
          <w:p w14:paraId="5334FA2A" w14:textId="77777777" w:rsidR="005D25B5" w:rsidRPr="00775C81" w:rsidRDefault="005D25B5" w:rsidP="00617445">
            <w:pPr>
              <w:pStyle w:val="tabteksts"/>
              <w:jc w:val="right"/>
            </w:pPr>
            <w:r>
              <w:rPr>
                <w:color w:val="000000"/>
                <w:szCs w:val="18"/>
              </w:rPr>
              <w:t>-63,3</w:t>
            </w:r>
          </w:p>
        </w:tc>
        <w:tc>
          <w:tcPr>
            <w:tcW w:w="626" w:type="pct"/>
            <w:tcBorders>
              <w:top w:val="nil"/>
              <w:left w:val="nil"/>
              <w:bottom w:val="single" w:sz="4" w:space="0" w:color="auto"/>
              <w:right w:val="single" w:sz="4" w:space="0" w:color="auto"/>
            </w:tcBorders>
            <w:shd w:val="clear" w:color="auto" w:fill="auto"/>
          </w:tcPr>
          <w:p w14:paraId="326DF7EC" w14:textId="77777777" w:rsidR="005D25B5" w:rsidRPr="00775C81" w:rsidRDefault="005D25B5" w:rsidP="00617445">
            <w:pPr>
              <w:pStyle w:val="tabteksts"/>
              <w:jc w:val="right"/>
            </w:pPr>
            <w:r>
              <w:rPr>
                <w:color w:val="000000"/>
                <w:szCs w:val="18"/>
              </w:rPr>
              <w:t>-100,0</w:t>
            </w:r>
          </w:p>
        </w:tc>
        <w:tc>
          <w:tcPr>
            <w:tcW w:w="624" w:type="pct"/>
            <w:tcBorders>
              <w:top w:val="nil"/>
              <w:left w:val="nil"/>
              <w:bottom w:val="single" w:sz="4" w:space="0" w:color="auto"/>
              <w:right w:val="single" w:sz="4" w:space="0" w:color="auto"/>
            </w:tcBorders>
            <w:shd w:val="clear" w:color="auto" w:fill="auto"/>
          </w:tcPr>
          <w:p w14:paraId="3FCCEA55" w14:textId="77777777" w:rsidR="005D25B5" w:rsidRPr="00775C81" w:rsidRDefault="005D25B5" w:rsidP="00617445">
            <w:pPr>
              <w:pStyle w:val="tabteksts"/>
              <w:jc w:val="center"/>
            </w:pPr>
            <w:r w:rsidRPr="00775C81">
              <w:rPr>
                <w:b/>
                <w:bCs/>
              </w:rPr>
              <w:t>×</w:t>
            </w:r>
          </w:p>
        </w:tc>
      </w:tr>
      <w:tr w:rsidR="005D25B5" w:rsidRPr="00775C81" w14:paraId="24CB9D1D" w14:textId="77777777" w:rsidTr="00617445">
        <w:trPr>
          <w:trHeight w:val="142"/>
          <w:jc w:val="center"/>
        </w:trPr>
        <w:tc>
          <w:tcPr>
            <w:tcW w:w="1872" w:type="pct"/>
          </w:tcPr>
          <w:p w14:paraId="35410952"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B0F5A2B" w14:textId="77777777" w:rsidR="005D25B5" w:rsidRPr="00775C81" w:rsidRDefault="005D25B5" w:rsidP="00617445">
            <w:pPr>
              <w:pStyle w:val="tabteksts"/>
              <w:jc w:val="right"/>
              <w:rPr>
                <w:szCs w:val="18"/>
              </w:rPr>
            </w:pPr>
            <w:r>
              <w:rPr>
                <w:color w:val="000000"/>
                <w:szCs w:val="18"/>
              </w:rPr>
              <w:t>20 208</w:t>
            </w:r>
          </w:p>
        </w:tc>
        <w:tc>
          <w:tcPr>
            <w:tcW w:w="626" w:type="pct"/>
            <w:tcBorders>
              <w:top w:val="nil"/>
              <w:left w:val="nil"/>
              <w:bottom w:val="single" w:sz="4" w:space="0" w:color="auto"/>
              <w:right w:val="single" w:sz="4" w:space="0" w:color="auto"/>
            </w:tcBorders>
            <w:shd w:val="clear" w:color="auto" w:fill="auto"/>
          </w:tcPr>
          <w:p w14:paraId="3702F31F" w14:textId="77777777" w:rsidR="005D25B5" w:rsidRPr="00775C81" w:rsidRDefault="005D25B5" w:rsidP="00617445">
            <w:pPr>
              <w:pStyle w:val="tabteksts"/>
              <w:jc w:val="right"/>
              <w:rPr>
                <w:szCs w:val="18"/>
              </w:rPr>
            </w:pPr>
            <w:r>
              <w:rPr>
                <w:color w:val="000000"/>
                <w:szCs w:val="18"/>
              </w:rPr>
              <w:t>58 549</w:t>
            </w:r>
          </w:p>
        </w:tc>
        <w:tc>
          <w:tcPr>
            <w:tcW w:w="626" w:type="pct"/>
            <w:tcBorders>
              <w:top w:val="nil"/>
              <w:left w:val="nil"/>
              <w:bottom w:val="single" w:sz="4" w:space="0" w:color="auto"/>
              <w:right w:val="single" w:sz="4" w:space="0" w:color="auto"/>
            </w:tcBorders>
            <w:shd w:val="clear" w:color="auto" w:fill="auto"/>
          </w:tcPr>
          <w:p w14:paraId="0735BB64" w14:textId="77777777" w:rsidR="005D25B5" w:rsidRPr="00775C81" w:rsidRDefault="005D25B5" w:rsidP="00617445">
            <w:pPr>
              <w:pStyle w:val="tabteksts"/>
              <w:jc w:val="right"/>
              <w:rPr>
                <w:szCs w:val="18"/>
              </w:rPr>
            </w:pPr>
            <w:r>
              <w:rPr>
                <w:color w:val="000000"/>
                <w:szCs w:val="18"/>
              </w:rPr>
              <w:t>31 364</w:t>
            </w:r>
          </w:p>
        </w:tc>
        <w:tc>
          <w:tcPr>
            <w:tcW w:w="626" w:type="pct"/>
            <w:tcBorders>
              <w:top w:val="nil"/>
              <w:left w:val="nil"/>
              <w:bottom w:val="single" w:sz="4" w:space="0" w:color="auto"/>
              <w:right w:val="single" w:sz="4" w:space="0" w:color="auto"/>
            </w:tcBorders>
            <w:shd w:val="clear" w:color="auto" w:fill="auto"/>
          </w:tcPr>
          <w:p w14:paraId="3362979D" w14:textId="77777777" w:rsidR="005D25B5" w:rsidRPr="00775C81" w:rsidRDefault="005D25B5" w:rsidP="00617445">
            <w:pPr>
              <w:pStyle w:val="tabteksts"/>
              <w:jc w:val="center"/>
              <w:rPr>
                <w:szCs w:val="18"/>
              </w:rPr>
            </w:pPr>
            <w:r>
              <w:rPr>
                <w:color w:val="000000"/>
                <w:szCs w:val="18"/>
              </w:rPr>
              <w:t>-</w:t>
            </w:r>
          </w:p>
        </w:tc>
        <w:tc>
          <w:tcPr>
            <w:tcW w:w="624" w:type="pct"/>
            <w:tcBorders>
              <w:top w:val="nil"/>
              <w:left w:val="nil"/>
              <w:bottom w:val="single" w:sz="4" w:space="0" w:color="auto"/>
              <w:right w:val="single" w:sz="4" w:space="0" w:color="auto"/>
            </w:tcBorders>
            <w:shd w:val="clear" w:color="auto" w:fill="auto"/>
          </w:tcPr>
          <w:p w14:paraId="685F22EC" w14:textId="77777777" w:rsidR="005D25B5" w:rsidRPr="00775C81" w:rsidRDefault="005D25B5" w:rsidP="00617445">
            <w:pPr>
              <w:pStyle w:val="tabteksts"/>
              <w:jc w:val="center"/>
              <w:rPr>
                <w:szCs w:val="18"/>
              </w:rPr>
            </w:pPr>
            <w:r>
              <w:rPr>
                <w:color w:val="000000"/>
                <w:szCs w:val="18"/>
              </w:rPr>
              <w:t>-</w:t>
            </w:r>
          </w:p>
        </w:tc>
      </w:tr>
      <w:tr w:rsidR="005D25B5" w:rsidRPr="00775C81" w14:paraId="1AC3EB84"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32573229"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562C1374" w14:textId="77777777" w:rsidR="005D25B5" w:rsidRPr="00775C81" w:rsidRDefault="005D25B5" w:rsidP="00617445">
            <w:pPr>
              <w:pStyle w:val="tabteksts"/>
              <w:jc w:val="right"/>
              <w:rPr>
                <w:color w:val="000000"/>
                <w:szCs w:val="18"/>
              </w:rPr>
            </w:pPr>
            <w:r>
              <w:rPr>
                <w:color w:val="000000"/>
                <w:szCs w:val="18"/>
              </w:rPr>
              <w:t>1</w:t>
            </w:r>
          </w:p>
        </w:tc>
        <w:tc>
          <w:tcPr>
            <w:tcW w:w="626" w:type="pct"/>
            <w:tcBorders>
              <w:top w:val="nil"/>
              <w:left w:val="nil"/>
              <w:bottom w:val="single" w:sz="4" w:space="0" w:color="auto"/>
              <w:right w:val="single" w:sz="4" w:space="0" w:color="auto"/>
            </w:tcBorders>
            <w:shd w:val="clear" w:color="auto" w:fill="auto"/>
          </w:tcPr>
          <w:p w14:paraId="73F32AB2" w14:textId="77777777" w:rsidR="005D25B5" w:rsidRPr="00775C81" w:rsidRDefault="005D25B5" w:rsidP="00617445">
            <w:pPr>
              <w:pStyle w:val="tabteksts"/>
              <w:jc w:val="right"/>
              <w:rPr>
                <w:color w:val="000000"/>
                <w:szCs w:val="18"/>
              </w:rPr>
            </w:pPr>
            <w:r>
              <w:rPr>
                <w:color w:val="000000"/>
                <w:szCs w:val="18"/>
              </w:rPr>
              <w:t>1</w:t>
            </w:r>
          </w:p>
        </w:tc>
        <w:tc>
          <w:tcPr>
            <w:tcW w:w="626" w:type="pct"/>
            <w:tcBorders>
              <w:top w:val="nil"/>
              <w:left w:val="nil"/>
              <w:bottom w:val="single" w:sz="4" w:space="0" w:color="auto"/>
              <w:right w:val="single" w:sz="4" w:space="0" w:color="auto"/>
            </w:tcBorders>
            <w:shd w:val="clear" w:color="auto" w:fill="auto"/>
          </w:tcPr>
          <w:p w14:paraId="52B9DB89" w14:textId="77777777" w:rsidR="005D25B5" w:rsidRPr="00775C81" w:rsidRDefault="005D25B5" w:rsidP="00617445">
            <w:pPr>
              <w:pStyle w:val="tabteksts"/>
              <w:jc w:val="right"/>
              <w:rPr>
                <w:color w:val="000000"/>
                <w:szCs w:val="18"/>
              </w:rPr>
            </w:pPr>
            <w:r>
              <w:rPr>
                <w:color w:val="000000"/>
                <w:szCs w:val="18"/>
              </w:rPr>
              <w:t>1</w:t>
            </w:r>
          </w:p>
        </w:tc>
        <w:tc>
          <w:tcPr>
            <w:tcW w:w="626" w:type="pct"/>
            <w:tcBorders>
              <w:top w:val="nil"/>
              <w:left w:val="nil"/>
              <w:bottom w:val="single" w:sz="4" w:space="0" w:color="auto"/>
              <w:right w:val="single" w:sz="4" w:space="0" w:color="auto"/>
            </w:tcBorders>
            <w:shd w:val="clear" w:color="auto" w:fill="auto"/>
          </w:tcPr>
          <w:p w14:paraId="3F27EDC3" w14:textId="77777777" w:rsidR="005D25B5" w:rsidRPr="00775C81" w:rsidRDefault="005D25B5" w:rsidP="00617445">
            <w:pPr>
              <w:pStyle w:val="tabteksts"/>
              <w:jc w:val="center"/>
              <w:rPr>
                <w:color w:val="000000"/>
                <w:szCs w:val="18"/>
              </w:rPr>
            </w:pPr>
            <w:r>
              <w:rPr>
                <w:color w:val="000000"/>
                <w:szCs w:val="18"/>
              </w:rPr>
              <w:t>-</w:t>
            </w:r>
          </w:p>
        </w:tc>
        <w:tc>
          <w:tcPr>
            <w:tcW w:w="624" w:type="pct"/>
            <w:tcBorders>
              <w:top w:val="nil"/>
              <w:left w:val="nil"/>
              <w:bottom w:val="single" w:sz="4" w:space="0" w:color="auto"/>
              <w:right w:val="single" w:sz="4" w:space="0" w:color="auto"/>
            </w:tcBorders>
            <w:shd w:val="clear" w:color="auto" w:fill="auto"/>
          </w:tcPr>
          <w:p w14:paraId="79D92741" w14:textId="77777777" w:rsidR="005D25B5" w:rsidRPr="00775C81" w:rsidRDefault="005D25B5" w:rsidP="00617445">
            <w:pPr>
              <w:pStyle w:val="tabteksts"/>
              <w:jc w:val="center"/>
              <w:rPr>
                <w:szCs w:val="18"/>
              </w:rPr>
            </w:pPr>
            <w:r>
              <w:rPr>
                <w:color w:val="000000"/>
                <w:szCs w:val="18"/>
              </w:rPr>
              <w:t>-</w:t>
            </w:r>
          </w:p>
        </w:tc>
      </w:tr>
      <w:tr w:rsidR="005D25B5" w:rsidRPr="00775C81" w14:paraId="6BA3D6EF"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692EE704"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476169E8" w14:textId="77777777" w:rsidR="005D25B5" w:rsidRPr="00775C81" w:rsidRDefault="005D25B5" w:rsidP="00617445">
            <w:pPr>
              <w:pStyle w:val="tabteksts"/>
              <w:jc w:val="right"/>
              <w:rPr>
                <w:color w:val="000000"/>
                <w:szCs w:val="18"/>
              </w:rPr>
            </w:pPr>
            <w:r>
              <w:rPr>
                <w:szCs w:val="18"/>
              </w:rPr>
              <w:t>1 684</w:t>
            </w:r>
          </w:p>
        </w:tc>
        <w:tc>
          <w:tcPr>
            <w:tcW w:w="626" w:type="pct"/>
            <w:tcBorders>
              <w:top w:val="nil"/>
              <w:left w:val="nil"/>
              <w:bottom w:val="single" w:sz="4" w:space="0" w:color="auto"/>
              <w:right w:val="single" w:sz="4" w:space="0" w:color="auto"/>
            </w:tcBorders>
            <w:shd w:val="clear" w:color="auto" w:fill="auto"/>
          </w:tcPr>
          <w:p w14:paraId="7F28C0DE" w14:textId="77777777" w:rsidR="005D25B5" w:rsidRPr="00775C81" w:rsidRDefault="005D25B5" w:rsidP="00617445">
            <w:pPr>
              <w:pStyle w:val="tabteksts"/>
              <w:jc w:val="right"/>
              <w:rPr>
                <w:color w:val="000000"/>
                <w:szCs w:val="18"/>
              </w:rPr>
            </w:pPr>
            <w:r>
              <w:rPr>
                <w:szCs w:val="18"/>
              </w:rPr>
              <w:t>4 879</w:t>
            </w:r>
          </w:p>
        </w:tc>
        <w:tc>
          <w:tcPr>
            <w:tcW w:w="626" w:type="pct"/>
            <w:tcBorders>
              <w:top w:val="nil"/>
              <w:left w:val="nil"/>
              <w:bottom w:val="single" w:sz="4" w:space="0" w:color="auto"/>
              <w:right w:val="single" w:sz="4" w:space="0" w:color="auto"/>
            </w:tcBorders>
            <w:shd w:val="clear" w:color="auto" w:fill="auto"/>
          </w:tcPr>
          <w:p w14:paraId="597C11D0" w14:textId="77777777" w:rsidR="005D25B5" w:rsidRPr="00775C81" w:rsidRDefault="005D25B5" w:rsidP="00617445">
            <w:pPr>
              <w:pStyle w:val="tabteksts"/>
              <w:jc w:val="right"/>
              <w:rPr>
                <w:color w:val="000000"/>
                <w:szCs w:val="18"/>
              </w:rPr>
            </w:pPr>
            <w:r>
              <w:rPr>
                <w:szCs w:val="18"/>
              </w:rPr>
              <w:t>2 614</w:t>
            </w:r>
          </w:p>
        </w:tc>
        <w:tc>
          <w:tcPr>
            <w:tcW w:w="626" w:type="pct"/>
            <w:tcBorders>
              <w:top w:val="nil"/>
              <w:left w:val="nil"/>
              <w:bottom w:val="single" w:sz="4" w:space="0" w:color="auto"/>
              <w:right w:val="single" w:sz="4" w:space="0" w:color="auto"/>
            </w:tcBorders>
            <w:shd w:val="clear" w:color="auto" w:fill="auto"/>
          </w:tcPr>
          <w:p w14:paraId="07C43A7F" w14:textId="77777777" w:rsidR="005D25B5" w:rsidRPr="00775C81" w:rsidRDefault="005D25B5" w:rsidP="00617445">
            <w:pPr>
              <w:pStyle w:val="tabteksts"/>
              <w:jc w:val="center"/>
              <w:rPr>
                <w:color w:val="000000"/>
                <w:szCs w:val="18"/>
              </w:rPr>
            </w:pPr>
            <w:r>
              <w:rPr>
                <w:szCs w:val="18"/>
              </w:rPr>
              <w:t>-</w:t>
            </w:r>
          </w:p>
        </w:tc>
        <w:tc>
          <w:tcPr>
            <w:tcW w:w="624" w:type="pct"/>
            <w:tcBorders>
              <w:top w:val="nil"/>
              <w:left w:val="nil"/>
              <w:bottom w:val="single" w:sz="4" w:space="0" w:color="auto"/>
              <w:right w:val="single" w:sz="4" w:space="0" w:color="auto"/>
            </w:tcBorders>
            <w:shd w:val="clear" w:color="auto" w:fill="auto"/>
          </w:tcPr>
          <w:p w14:paraId="0E04DD20" w14:textId="77777777" w:rsidR="005D25B5" w:rsidRPr="00775C81" w:rsidRDefault="005D25B5" w:rsidP="00617445">
            <w:pPr>
              <w:pStyle w:val="tabteksts"/>
              <w:jc w:val="center"/>
              <w:rPr>
                <w:szCs w:val="18"/>
              </w:rPr>
            </w:pPr>
            <w:r>
              <w:rPr>
                <w:szCs w:val="18"/>
              </w:rPr>
              <w:t>-</w:t>
            </w:r>
          </w:p>
        </w:tc>
      </w:tr>
    </w:tbl>
    <w:p w14:paraId="07798584"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5C03C1A3"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7E3F5C4F" w14:textId="77777777" w:rsidTr="00617445">
        <w:trPr>
          <w:trHeight w:val="142"/>
          <w:tblHeader/>
          <w:jc w:val="center"/>
        </w:trPr>
        <w:tc>
          <w:tcPr>
            <w:tcW w:w="2889" w:type="pct"/>
            <w:vAlign w:val="center"/>
          </w:tcPr>
          <w:p w14:paraId="17287C42"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0733B4FD"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65B30C8C"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20F5515F"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2EF8CD46" w14:textId="77777777" w:rsidTr="00617445">
        <w:trPr>
          <w:trHeight w:val="142"/>
          <w:jc w:val="center"/>
        </w:trPr>
        <w:tc>
          <w:tcPr>
            <w:tcW w:w="2889" w:type="pct"/>
            <w:shd w:val="clear" w:color="auto" w:fill="D9D9D9" w:themeFill="background1" w:themeFillShade="D9"/>
          </w:tcPr>
          <w:p w14:paraId="5FC548BF"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849F94" w14:textId="77777777" w:rsidR="005D25B5" w:rsidRPr="009D3B7F" w:rsidRDefault="005D25B5" w:rsidP="00617445">
            <w:pPr>
              <w:pStyle w:val="tabteksts"/>
              <w:jc w:val="right"/>
              <w:rPr>
                <w:b/>
                <w:bCs/>
                <w:szCs w:val="18"/>
              </w:rPr>
            </w:pPr>
            <w:r w:rsidRPr="009D3B7F">
              <w:rPr>
                <w:b/>
                <w:bCs/>
                <w:color w:val="000000"/>
                <w:szCs w:val="18"/>
              </w:rPr>
              <w:t>2 056 805</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0EAC297" w14:textId="77777777" w:rsidR="005D25B5" w:rsidRPr="009D3B7F" w:rsidRDefault="005D25B5" w:rsidP="00617445">
            <w:pPr>
              <w:pStyle w:val="tabteksts"/>
              <w:jc w:val="right"/>
              <w:rPr>
                <w:b/>
                <w:bCs/>
                <w:szCs w:val="18"/>
              </w:rPr>
            </w:pPr>
            <w:r w:rsidRPr="009D3B7F">
              <w:rPr>
                <w:b/>
                <w:bCs/>
                <w:color w:val="000000"/>
                <w:szCs w:val="18"/>
              </w:rPr>
              <w:t>755 714</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3937DBD2" w14:textId="77777777" w:rsidR="005D25B5" w:rsidRPr="009D3B7F" w:rsidRDefault="005D25B5" w:rsidP="00617445">
            <w:pPr>
              <w:pStyle w:val="tabteksts"/>
              <w:jc w:val="right"/>
              <w:rPr>
                <w:b/>
                <w:bCs/>
                <w:szCs w:val="18"/>
              </w:rPr>
            </w:pPr>
            <w:r w:rsidRPr="009D3B7F">
              <w:rPr>
                <w:b/>
                <w:bCs/>
                <w:color w:val="000000"/>
                <w:szCs w:val="18"/>
              </w:rPr>
              <w:t>-1 301 091</w:t>
            </w:r>
          </w:p>
        </w:tc>
      </w:tr>
      <w:tr w:rsidR="005D25B5" w:rsidRPr="00775C81" w14:paraId="6B2E0FC2" w14:textId="77777777" w:rsidTr="00617445">
        <w:trPr>
          <w:jc w:val="center"/>
        </w:trPr>
        <w:tc>
          <w:tcPr>
            <w:tcW w:w="5000" w:type="pct"/>
            <w:gridSpan w:val="4"/>
          </w:tcPr>
          <w:p w14:paraId="19E7C2EF"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2B6623B2" w14:textId="77777777" w:rsidTr="00617445">
        <w:trPr>
          <w:trHeight w:val="142"/>
          <w:jc w:val="center"/>
        </w:trPr>
        <w:tc>
          <w:tcPr>
            <w:tcW w:w="2889" w:type="pct"/>
            <w:shd w:val="clear" w:color="auto" w:fill="F2F2F2" w:themeFill="background1" w:themeFillShade="F2"/>
          </w:tcPr>
          <w:p w14:paraId="611F6383"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0C3970EF" w14:textId="77777777" w:rsidR="005D25B5" w:rsidRPr="00775C81" w:rsidRDefault="005D25B5" w:rsidP="00617445">
            <w:pPr>
              <w:pStyle w:val="tabteksts"/>
              <w:jc w:val="right"/>
              <w:rPr>
                <w:szCs w:val="18"/>
                <w:u w:val="single"/>
              </w:rPr>
            </w:pPr>
            <w:r>
              <w:rPr>
                <w:color w:val="000000"/>
                <w:szCs w:val="18"/>
              </w:rPr>
              <w:t>2 056 805</w:t>
            </w:r>
          </w:p>
        </w:tc>
        <w:tc>
          <w:tcPr>
            <w:tcW w:w="704" w:type="pct"/>
            <w:tcBorders>
              <w:top w:val="single" w:sz="4" w:space="0" w:color="auto"/>
              <w:left w:val="nil"/>
              <w:bottom w:val="single" w:sz="4" w:space="0" w:color="auto"/>
              <w:right w:val="single" w:sz="4" w:space="0" w:color="auto"/>
            </w:tcBorders>
            <w:shd w:val="clear" w:color="000000" w:fill="F2F2F2"/>
          </w:tcPr>
          <w:p w14:paraId="12AE3A39" w14:textId="77777777" w:rsidR="005D25B5" w:rsidRPr="00775C81" w:rsidRDefault="005D25B5" w:rsidP="00617445">
            <w:pPr>
              <w:pStyle w:val="tabteksts"/>
              <w:jc w:val="right"/>
              <w:rPr>
                <w:szCs w:val="18"/>
                <w:u w:val="single"/>
              </w:rPr>
            </w:pPr>
            <w:r>
              <w:rPr>
                <w:color w:val="000000"/>
                <w:szCs w:val="18"/>
              </w:rPr>
              <w:t>755 714</w:t>
            </w:r>
          </w:p>
        </w:tc>
        <w:tc>
          <w:tcPr>
            <w:tcW w:w="703" w:type="pct"/>
            <w:tcBorders>
              <w:top w:val="single" w:sz="4" w:space="0" w:color="auto"/>
              <w:left w:val="nil"/>
              <w:bottom w:val="single" w:sz="4" w:space="0" w:color="auto"/>
              <w:right w:val="single" w:sz="4" w:space="0" w:color="auto"/>
            </w:tcBorders>
            <w:shd w:val="clear" w:color="000000" w:fill="F2F2F2"/>
          </w:tcPr>
          <w:p w14:paraId="40FC556E" w14:textId="77777777" w:rsidR="005D25B5" w:rsidRPr="00775C81" w:rsidRDefault="005D25B5" w:rsidP="00617445">
            <w:pPr>
              <w:pStyle w:val="tabteksts"/>
              <w:jc w:val="right"/>
              <w:rPr>
                <w:szCs w:val="18"/>
                <w:u w:val="single"/>
              </w:rPr>
            </w:pPr>
            <w:r>
              <w:rPr>
                <w:color w:val="000000"/>
                <w:szCs w:val="18"/>
              </w:rPr>
              <w:t>-1 301 091</w:t>
            </w:r>
          </w:p>
        </w:tc>
      </w:tr>
      <w:tr w:rsidR="005D25B5" w:rsidRPr="00775C81" w14:paraId="49B77785"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8742920" w14:textId="77777777" w:rsidR="005D25B5" w:rsidRPr="00775C81" w:rsidRDefault="005D25B5" w:rsidP="00617445">
            <w:pPr>
              <w:pStyle w:val="tabteksts"/>
              <w:jc w:val="both"/>
              <w:rPr>
                <w:i/>
                <w:szCs w:val="18"/>
                <w:lang w:eastAsia="lv-LV"/>
              </w:rPr>
            </w:pPr>
            <w:r>
              <w:rPr>
                <w:i/>
                <w:iCs/>
                <w:color w:val="000000"/>
                <w:szCs w:val="18"/>
              </w:rPr>
              <w:t>Finanšu ministrijas Atveseļošanas un noturības mehānisma (ANM) projekti un pasākumi</w:t>
            </w:r>
          </w:p>
        </w:tc>
        <w:tc>
          <w:tcPr>
            <w:tcW w:w="704" w:type="pct"/>
            <w:tcBorders>
              <w:top w:val="single" w:sz="4" w:space="0" w:color="auto"/>
              <w:left w:val="nil"/>
              <w:bottom w:val="single" w:sz="4" w:space="0" w:color="auto"/>
              <w:right w:val="single" w:sz="4" w:space="0" w:color="auto"/>
            </w:tcBorders>
            <w:shd w:val="clear" w:color="auto" w:fill="auto"/>
          </w:tcPr>
          <w:p w14:paraId="6B5A72B6" w14:textId="77777777" w:rsidR="005D25B5" w:rsidRPr="00775C81" w:rsidRDefault="005D25B5" w:rsidP="00617445">
            <w:pPr>
              <w:pStyle w:val="tabteksts"/>
              <w:jc w:val="right"/>
              <w:rPr>
                <w:szCs w:val="18"/>
              </w:rPr>
            </w:pPr>
            <w:r>
              <w:rPr>
                <w:color w:val="000000"/>
                <w:szCs w:val="18"/>
              </w:rPr>
              <w:t>2 056 805</w:t>
            </w:r>
          </w:p>
        </w:tc>
        <w:tc>
          <w:tcPr>
            <w:tcW w:w="704" w:type="pct"/>
            <w:tcBorders>
              <w:top w:val="single" w:sz="4" w:space="0" w:color="auto"/>
              <w:left w:val="nil"/>
              <w:bottom w:val="single" w:sz="4" w:space="0" w:color="auto"/>
              <w:right w:val="single" w:sz="4" w:space="0" w:color="auto"/>
            </w:tcBorders>
            <w:shd w:val="clear" w:color="auto" w:fill="auto"/>
          </w:tcPr>
          <w:p w14:paraId="07EF91E7" w14:textId="77777777" w:rsidR="005D25B5" w:rsidRPr="00775C81" w:rsidRDefault="005D25B5" w:rsidP="00617445">
            <w:pPr>
              <w:pStyle w:val="tabteksts"/>
              <w:jc w:val="right"/>
              <w:rPr>
                <w:szCs w:val="18"/>
              </w:rPr>
            </w:pPr>
            <w:r>
              <w:rPr>
                <w:color w:val="000000"/>
                <w:szCs w:val="18"/>
              </w:rPr>
              <w:t>755 714</w:t>
            </w:r>
          </w:p>
        </w:tc>
        <w:tc>
          <w:tcPr>
            <w:tcW w:w="703" w:type="pct"/>
            <w:tcBorders>
              <w:top w:val="single" w:sz="4" w:space="0" w:color="auto"/>
              <w:left w:val="nil"/>
              <w:bottom w:val="single" w:sz="4" w:space="0" w:color="auto"/>
              <w:right w:val="single" w:sz="4" w:space="0" w:color="auto"/>
            </w:tcBorders>
            <w:shd w:val="clear" w:color="auto" w:fill="auto"/>
          </w:tcPr>
          <w:p w14:paraId="0CBD000C" w14:textId="77777777" w:rsidR="005D25B5" w:rsidRPr="00775C81" w:rsidRDefault="005D25B5" w:rsidP="00617445">
            <w:pPr>
              <w:pStyle w:val="tabteksts"/>
              <w:jc w:val="right"/>
              <w:rPr>
                <w:szCs w:val="18"/>
              </w:rPr>
            </w:pPr>
            <w:r>
              <w:rPr>
                <w:color w:val="000000"/>
                <w:szCs w:val="18"/>
              </w:rPr>
              <w:t>-1 301 091</w:t>
            </w:r>
          </w:p>
        </w:tc>
      </w:tr>
    </w:tbl>
    <w:p w14:paraId="1E70F4C6" w14:textId="77777777" w:rsidR="005D25B5" w:rsidRPr="00FB073F" w:rsidRDefault="005D25B5" w:rsidP="005D25B5">
      <w:pPr>
        <w:spacing w:before="240" w:after="240"/>
        <w:ind w:firstLine="0"/>
        <w:jc w:val="center"/>
        <w:rPr>
          <w:rFonts w:eastAsia="Calibri"/>
          <w:b/>
          <w:szCs w:val="24"/>
        </w:rPr>
      </w:pPr>
      <w:r w:rsidRPr="00A318CF">
        <w:rPr>
          <w:rFonts w:eastAsia="Calibri"/>
          <w:b/>
          <w:szCs w:val="24"/>
        </w:rPr>
        <w:t>74.07.00 Atveseļošanas un noturības mehānisma (ANM) finansējums projektu un pasākumu īstenotājiem</w:t>
      </w:r>
    </w:p>
    <w:p w14:paraId="6E6B0008" w14:textId="77777777" w:rsidR="005D25B5" w:rsidRPr="00775C81" w:rsidRDefault="005D25B5" w:rsidP="005D25B5">
      <w:pPr>
        <w:ind w:firstLine="0"/>
        <w:rPr>
          <w:u w:val="single"/>
        </w:rPr>
      </w:pPr>
      <w:r w:rsidRPr="00775C81">
        <w:rPr>
          <w:u w:val="single"/>
        </w:rPr>
        <w:t>Apakšprogrammas mērķis:</w:t>
      </w:r>
    </w:p>
    <w:p w14:paraId="19ED2447" w14:textId="77777777" w:rsidR="005D25B5" w:rsidRPr="00775C81" w:rsidRDefault="005D25B5" w:rsidP="005D25B5">
      <w:pPr>
        <w:spacing w:before="120"/>
        <w:ind w:firstLine="0"/>
      </w:pPr>
      <w:r w:rsidRPr="00775C81">
        <w:tab/>
        <w:t>nodrošināt Atveseļošanas fonda finansējuma reformu un investīciju pieejamību, kurās CFLA ir līgumslēdzējs, finansējuma saņēmējiem ar mērķi atbalstīt reformas un investīcijas pārejai uz zaļu un digitālu ekonomiku, kā arī mazināt Covid-19 krīzes radīto sociālo un ekonomisko ietekmi.</w:t>
      </w:r>
    </w:p>
    <w:p w14:paraId="39956487" w14:textId="77777777" w:rsidR="005D25B5" w:rsidRPr="00775C81" w:rsidRDefault="005D25B5" w:rsidP="005D25B5">
      <w:pPr>
        <w:spacing w:before="120"/>
        <w:ind w:firstLine="0"/>
        <w:rPr>
          <w:u w:val="single"/>
        </w:rPr>
      </w:pPr>
      <w:r w:rsidRPr="00775C81">
        <w:rPr>
          <w:u w:val="single"/>
        </w:rPr>
        <w:t>Galvenās aktivitātes:</w:t>
      </w:r>
    </w:p>
    <w:p w14:paraId="333E5361" w14:textId="77777777" w:rsidR="005D25B5" w:rsidRPr="00775C81" w:rsidRDefault="005D25B5" w:rsidP="005D25B5">
      <w:pPr>
        <w:tabs>
          <w:tab w:val="left" w:pos="993"/>
        </w:tabs>
        <w:spacing w:before="120"/>
      </w:pPr>
      <w:r w:rsidRPr="00775C81">
        <w:t>nodrošināt ANM un valsts budžeta finansējumu avansa maksājumiem un atmaksām reformu un investīciju projektos, kuros CFLA ir līgumslēdzējs.</w:t>
      </w:r>
    </w:p>
    <w:p w14:paraId="79117CE3" w14:textId="77777777" w:rsidR="005D25B5" w:rsidRDefault="005D25B5" w:rsidP="005D25B5">
      <w:pPr>
        <w:spacing w:before="120"/>
        <w:ind w:firstLine="0"/>
      </w:pPr>
      <w:r w:rsidRPr="00775C81">
        <w:rPr>
          <w:u w:val="single"/>
        </w:rPr>
        <w:t>Apakšprogrammas izpildītājs</w:t>
      </w:r>
      <w:r w:rsidRPr="00775C81">
        <w:t xml:space="preserve">: </w:t>
      </w:r>
      <w:r w:rsidRPr="005B6929">
        <w:t>Centrālā finanšu un līgumu aģentūra.</w:t>
      </w:r>
    </w:p>
    <w:p w14:paraId="2EF109B3"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D25B5" w:rsidRPr="00775C81" w14:paraId="10CDD2D1" w14:textId="77777777" w:rsidTr="00617445">
        <w:trPr>
          <w:trHeight w:val="283"/>
          <w:tblHeader/>
          <w:jc w:val="center"/>
        </w:trPr>
        <w:tc>
          <w:tcPr>
            <w:tcW w:w="1871" w:type="pct"/>
            <w:vAlign w:val="center"/>
          </w:tcPr>
          <w:p w14:paraId="700DEDF8" w14:textId="77777777" w:rsidR="005D25B5" w:rsidRPr="00775C81" w:rsidRDefault="005D25B5" w:rsidP="00617445">
            <w:pPr>
              <w:pStyle w:val="tabteksts"/>
              <w:jc w:val="center"/>
              <w:rPr>
                <w:szCs w:val="24"/>
              </w:rPr>
            </w:pPr>
          </w:p>
        </w:tc>
        <w:tc>
          <w:tcPr>
            <w:tcW w:w="626" w:type="pct"/>
          </w:tcPr>
          <w:p w14:paraId="616F2A0B"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00ACD805"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01E7DA23"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36A82B8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6" w:type="pct"/>
          </w:tcPr>
          <w:p w14:paraId="6C9AFC4C"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0723A03B" w14:textId="77777777" w:rsidTr="00617445">
        <w:trPr>
          <w:trHeight w:val="142"/>
          <w:jc w:val="center"/>
        </w:trPr>
        <w:tc>
          <w:tcPr>
            <w:tcW w:w="1871" w:type="pct"/>
            <w:shd w:val="clear" w:color="auto" w:fill="D9D9D9" w:themeFill="background1" w:themeFillShade="D9"/>
            <w:vAlign w:val="center"/>
          </w:tcPr>
          <w:p w14:paraId="431D6249"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9505380" w14:textId="77777777" w:rsidR="005D25B5" w:rsidRPr="00775C81" w:rsidRDefault="005D25B5" w:rsidP="00617445">
            <w:pPr>
              <w:pStyle w:val="tabteksts"/>
              <w:jc w:val="right"/>
            </w:pPr>
            <w:r>
              <w:rPr>
                <w:color w:val="000000"/>
                <w:szCs w:val="18"/>
              </w:rPr>
              <w:t>6 505 333</w:t>
            </w:r>
          </w:p>
        </w:tc>
        <w:tc>
          <w:tcPr>
            <w:tcW w:w="626" w:type="pct"/>
            <w:tcBorders>
              <w:top w:val="single" w:sz="4" w:space="0" w:color="auto"/>
              <w:left w:val="nil"/>
              <w:bottom w:val="single" w:sz="4" w:space="0" w:color="auto"/>
              <w:right w:val="single" w:sz="4" w:space="0" w:color="auto"/>
            </w:tcBorders>
            <w:shd w:val="clear" w:color="000000" w:fill="D0CECE"/>
          </w:tcPr>
          <w:p w14:paraId="79A02C30" w14:textId="77777777" w:rsidR="005D25B5" w:rsidRPr="00775C81" w:rsidRDefault="005D25B5" w:rsidP="00617445">
            <w:pPr>
              <w:pStyle w:val="tabteksts"/>
              <w:jc w:val="right"/>
            </w:pPr>
            <w:r>
              <w:rPr>
                <w:color w:val="000000"/>
                <w:szCs w:val="18"/>
              </w:rPr>
              <w:t>31 540 104</w:t>
            </w:r>
          </w:p>
        </w:tc>
        <w:tc>
          <w:tcPr>
            <w:tcW w:w="626" w:type="pct"/>
            <w:tcBorders>
              <w:top w:val="single" w:sz="4" w:space="0" w:color="auto"/>
              <w:left w:val="nil"/>
              <w:bottom w:val="single" w:sz="4" w:space="0" w:color="auto"/>
              <w:right w:val="single" w:sz="4" w:space="0" w:color="auto"/>
            </w:tcBorders>
            <w:shd w:val="clear" w:color="000000" w:fill="D0CECE"/>
          </w:tcPr>
          <w:p w14:paraId="10CC33B6" w14:textId="77777777" w:rsidR="005D25B5" w:rsidRPr="00775C81" w:rsidRDefault="005D25B5" w:rsidP="00617445">
            <w:pPr>
              <w:pStyle w:val="tabteksts"/>
              <w:jc w:val="right"/>
            </w:pPr>
            <w:r>
              <w:rPr>
                <w:color w:val="000000"/>
                <w:szCs w:val="18"/>
              </w:rPr>
              <w:t>50 665 030</w:t>
            </w:r>
          </w:p>
        </w:tc>
        <w:tc>
          <w:tcPr>
            <w:tcW w:w="626" w:type="pct"/>
            <w:tcBorders>
              <w:top w:val="single" w:sz="4" w:space="0" w:color="auto"/>
              <w:left w:val="nil"/>
              <w:bottom w:val="single" w:sz="4" w:space="0" w:color="auto"/>
              <w:right w:val="single" w:sz="4" w:space="0" w:color="auto"/>
            </w:tcBorders>
            <w:shd w:val="clear" w:color="000000" w:fill="D0CECE"/>
          </w:tcPr>
          <w:p w14:paraId="04E893C7" w14:textId="77777777" w:rsidR="005D25B5" w:rsidRPr="00775C81" w:rsidRDefault="005D25B5" w:rsidP="00617445">
            <w:pPr>
              <w:pStyle w:val="tabteksts"/>
              <w:jc w:val="right"/>
            </w:pPr>
            <w:r>
              <w:rPr>
                <w:color w:val="000000"/>
                <w:szCs w:val="18"/>
              </w:rPr>
              <w:t>126 250 041</w:t>
            </w:r>
          </w:p>
        </w:tc>
        <w:tc>
          <w:tcPr>
            <w:tcW w:w="626" w:type="pct"/>
            <w:tcBorders>
              <w:top w:val="single" w:sz="4" w:space="0" w:color="auto"/>
              <w:left w:val="nil"/>
              <w:bottom w:val="single" w:sz="4" w:space="0" w:color="auto"/>
              <w:right w:val="single" w:sz="4" w:space="0" w:color="auto"/>
            </w:tcBorders>
            <w:shd w:val="clear" w:color="000000" w:fill="D0CECE"/>
          </w:tcPr>
          <w:p w14:paraId="6979F7C8" w14:textId="77777777" w:rsidR="005D25B5" w:rsidRPr="00775C81" w:rsidRDefault="005D25B5" w:rsidP="00617445">
            <w:pPr>
              <w:pStyle w:val="tabteksts"/>
              <w:jc w:val="right"/>
            </w:pPr>
            <w:r>
              <w:rPr>
                <w:color w:val="000000"/>
                <w:szCs w:val="18"/>
              </w:rPr>
              <w:t>32 856 629</w:t>
            </w:r>
          </w:p>
        </w:tc>
      </w:tr>
      <w:tr w:rsidR="005D25B5" w:rsidRPr="00775C81" w14:paraId="5641002C" w14:textId="77777777" w:rsidTr="00617445">
        <w:trPr>
          <w:trHeight w:val="283"/>
          <w:jc w:val="center"/>
        </w:trPr>
        <w:tc>
          <w:tcPr>
            <w:tcW w:w="1871" w:type="pct"/>
            <w:vAlign w:val="center"/>
          </w:tcPr>
          <w:p w14:paraId="7CC6B279"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6DB9D141" w14:textId="77777777" w:rsidR="005D25B5" w:rsidRPr="00775C81" w:rsidRDefault="005D25B5" w:rsidP="00617445">
            <w:pPr>
              <w:pStyle w:val="tabteksts"/>
              <w:jc w:val="center"/>
            </w:pPr>
            <w:r w:rsidRPr="00775C81">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C9D89DA" w14:textId="77777777" w:rsidR="005D25B5" w:rsidRPr="00775C81" w:rsidRDefault="005D25B5" w:rsidP="00617445">
            <w:pPr>
              <w:pStyle w:val="tabteksts"/>
              <w:jc w:val="right"/>
            </w:pPr>
            <w:r>
              <w:rPr>
                <w:color w:val="000000"/>
                <w:szCs w:val="18"/>
              </w:rPr>
              <w:t>25 034 771</w:t>
            </w:r>
          </w:p>
        </w:tc>
        <w:tc>
          <w:tcPr>
            <w:tcW w:w="626" w:type="pct"/>
            <w:tcBorders>
              <w:top w:val="single" w:sz="4" w:space="0" w:color="auto"/>
              <w:left w:val="nil"/>
              <w:bottom w:val="single" w:sz="4" w:space="0" w:color="auto"/>
              <w:right w:val="single" w:sz="4" w:space="0" w:color="auto"/>
            </w:tcBorders>
            <w:shd w:val="clear" w:color="auto" w:fill="auto"/>
          </w:tcPr>
          <w:p w14:paraId="12BE1E94" w14:textId="77777777" w:rsidR="005D25B5" w:rsidRPr="00775C81" w:rsidRDefault="005D25B5" w:rsidP="00617445">
            <w:pPr>
              <w:pStyle w:val="tabteksts"/>
              <w:jc w:val="right"/>
            </w:pPr>
            <w:r>
              <w:rPr>
                <w:color w:val="000000"/>
                <w:szCs w:val="18"/>
              </w:rPr>
              <w:t>19 124 926</w:t>
            </w:r>
          </w:p>
        </w:tc>
        <w:tc>
          <w:tcPr>
            <w:tcW w:w="626" w:type="pct"/>
            <w:tcBorders>
              <w:top w:val="single" w:sz="4" w:space="0" w:color="auto"/>
              <w:left w:val="nil"/>
              <w:bottom w:val="single" w:sz="4" w:space="0" w:color="auto"/>
              <w:right w:val="single" w:sz="4" w:space="0" w:color="auto"/>
            </w:tcBorders>
            <w:shd w:val="clear" w:color="auto" w:fill="auto"/>
          </w:tcPr>
          <w:p w14:paraId="22A7D7F4" w14:textId="77777777" w:rsidR="005D25B5" w:rsidRPr="00775C81" w:rsidRDefault="005D25B5" w:rsidP="00617445">
            <w:pPr>
              <w:pStyle w:val="tabteksts"/>
              <w:jc w:val="right"/>
            </w:pPr>
            <w:r>
              <w:rPr>
                <w:color w:val="000000"/>
                <w:szCs w:val="18"/>
              </w:rPr>
              <w:t>75 585 011</w:t>
            </w:r>
          </w:p>
        </w:tc>
        <w:tc>
          <w:tcPr>
            <w:tcW w:w="626" w:type="pct"/>
            <w:tcBorders>
              <w:top w:val="single" w:sz="4" w:space="0" w:color="auto"/>
              <w:left w:val="nil"/>
              <w:bottom w:val="single" w:sz="4" w:space="0" w:color="auto"/>
              <w:right w:val="single" w:sz="4" w:space="0" w:color="auto"/>
            </w:tcBorders>
            <w:shd w:val="clear" w:color="auto" w:fill="auto"/>
          </w:tcPr>
          <w:p w14:paraId="1C146A5C" w14:textId="77777777" w:rsidR="005D25B5" w:rsidRPr="00775C81" w:rsidRDefault="005D25B5" w:rsidP="00617445">
            <w:pPr>
              <w:pStyle w:val="tabteksts"/>
              <w:jc w:val="right"/>
            </w:pPr>
            <w:r>
              <w:rPr>
                <w:color w:val="000000"/>
                <w:szCs w:val="18"/>
              </w:rPr>
              <w:t>-93 393 412</w:t>
            </w:r>
          </w:p>
        </w:tc>
      </w:tr>
      <w:tr w:rsidR="005D25B5" w:rsidRPr="00775C81" w14:paraId="40F8A2F8" w14:textId="77777777" w:rsidTr="00617445">
        <w:trPr>
          <w:trHeight w:val="283"/>
          <w:jc w:val="center"/>
        </w:trPr>
        <w:tc>
          <w:tcPr>
            <w:tcW w:w="1871" w:type="pct"/>
            <w:vAlign w:val="center"/>
          </w:tcPr>
          <w:p w14:paraId="16B06D08"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0953859B"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439398A" w14:textId="77777777" w:rsidR="005D25B5" w:rsidRPr="00775C81" w:rsidRDefault="005D25B5" w:rsidP="00617445">
            <w:pPr>
              <w:pStyle w:val="tabteksts"/>
              <w:jc w:val="right"/>
            </w:pPr>
            <w:r>
              <w:rPr>
                <w:color w:val="000000"/>
                <w:szCs w:val="18"/>
              </w:rPr>
              <w:t>384,8</w:t>
            </w:r>
          </w:p>
        </w:tc>
        <w:tc>
          <w:tcPr>
            <w:tcW w:w="626" w:type="pct"/>
            <w:tcBorders>
              <w:top w:val="nil"/>
              <w:left w:val="nil"/>
              <w:bottom w:val="single" w:sz="4" w:space="0" w:color="auto"/>
              <w:right w:val="single" w:sz="4" w:space="0" w:color="auto"/>
            </w:tcBorders>
            <w:shd w:val="clear" w:color="auto" w:fill="auto"/>
          </w:tcPr>
          <w:p w14:paraId="02613FC0" w14:textId="77777777" w:rsidR="005D25B5" w:rsidRPr="00775C81" w:rsidRDefault="005D25B5" w:rsidP="00617445">
            <w:pPr>
              <w:pStyle w:val="tabteksts"/>
              <w:jc w:val="right"/>
            </w:pPr>
            <w:r>
              <w:rPr>
                <w:color w:val="000000"/>
                <w:szCs w:val="18"/>
              </w:rPr>
              <w:t>60,6</w:t>
            </w:r>
          </w:p>
        </w:tc>
        <w:tc>
          <w:tcPr>
            <w:tcW w:w="626" w:type="pct"/>
            <w:tcBorders>
              <w:top w:val="nil"/>
              <w:left w:val="nil"/>
              <w:bottom w:val="single" w:sz="4" w:space="0" w:color="auto"/>
              <w:right w:val="single" w:sz="4" w:space="0" w:color="auto"/>
            </w:tcBorders>
            <w:shd w:val="clear" w:color="auto" w:fill="auto"/>
          </w:tcPr>
          <w:p w14:paraId="67D74957" w14:textId="77777777" w:rsidR="005D25B5" w:rsidRPr="00775C81" w:rsidRDefault="005D25B5" w:rsidP="00617445">
            <w:pPr>
              <w:pStyle w:val="tabteksts"/>
              <w:jc w:val="right"/>
            </w:pPr>
            <w:r>
              <w:rPr>
                <w:color w:val="000000"/>
                <w:szCs w:val="18"/>
              </w:rPr>
              <w:t>149,2</w:t>
            </w:r>
          </w:p>
        </w:tc>
        <w:tc>
          <w:tcPr>
            <w:tcW w:w="626" w:type="pct"/>
            <w:tcBorders>
              <w:top w:val="nil"/>
              <w:left w:val="nil"/>
              <w:bottom w:val="single" w:sz="4" w:space="0" w:color="auto"/>
              <w:right w:val="single" w:sz="4" w:space="0" w:color="auto"/>
            </w:tcBorders>
            <w:shd w:val="clear" w:color="auto" w:fill="auto"/>
          </w:tcPr>
          <w:p w14:paraId="49258F56" w14:textId="77777777" w:rsidR="005D25B5" w:rsidRPr="00775C81" w:rsidRDefault="005D25B5" w:rsidP="00617445">
            <w:pPr>
              <w:pStyle w:val="tabteksts"/>
              <w:jc w:val="right"/>
            </w:pPr>
            <w:r>
              <w:rPr>
                <w:color w:val="000000"/>
                <w:szCs w:val="18"/>
              </w:rPr>
              <w:t>-74,0</w:t>
            </w:r>
          </w:p>
        </w:tc>
      </w:tr>
    </w:tbl>
    <w:p w14:paraId="1D90DDEF"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599EEB7F"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0475E497" w14:textId="77777777" w:rsidTr="00617445">
        <w:trPr>
          <w:trHeight w:val="142"/>
          <w:tblHeader/>
          <w:jc w:val="center"/>
        </w:trPr>
        <w:tc>
          <w:tcPr>
            <w:tcW w:w="2889" w:type="pct"/>
            <w:vAlign w:val="center"/>
          </w:tcPr>
          <w:p w14:paraId="40BD4087"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37614945"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2A44A7D2"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26E6EF45"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0232B3E6" w14:textId="77777777" w:rsidTr="00617445">
        <w:trPr>
          <w:trHeight w:val="142"/>
          <w:jc w:val="center"/>
        </w:trPr>
        <w:tc>
          <w:tcPr>
            <w:tcW w:w="2889" w:type="pct"/>
            <w:shd w:val="clear" w:color="auto" w:fill="D9D9D9" w:themeFill="background1" w:themeFillShade="D9"/>
          </w:tcPr>
          <w:p w14:paraId="39CF2303"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vAlign w:val="center"/>
          </w:tcPr>
          <w:p w14:paraId="5A7EFFBB" w14:textId="77777777" w:rsidR="005D25B5" w:rsidRPr="00775C81" w:rsidRDefault="005D25B5" w:rsidP="00617445">
            <w:pPr>
              <w:pStyle w:val="tabteksts"/>
              <w:jc w:val="right"/>
              <w:rPr>
                <w:bCs/>
                <w:szCs w:val="18"/>
              </w:rPr>
            </w:pPr>
            <w:r w:rsidRPr="00775C81">
              <w:rPr>
                <w:b/>
                <w:bCs/>
                <w:color w:val="000000"/>
                <w:szCs w:val="18"/>
              </w:rPr>
              <w:t>31 540 104</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259A60" w14:textId="77777777" w:rsidR="005D25B5" w:rsidRPr="00AA69FB" w:rsidRDefault="005D25B5" w:rsidP="00617445">
            <w:pPr>
              <w:pStyle w:val="tabteksts"/>
              <w:jc w:val="right"/>
              <w:rPr>
                <w:b/>
                <w:bCs/>
                <w:szCs w:val="18"/>
              </w:rPr>
            </w:pPr>
            <w:r w:rsidRPr="00AA69FB">
              <w:rPr>
                <w:b/>
                <w:bCs/>
                <w:color w:val="000000"/>
                <w:szCs w:val="18"/>
              </w:rPr>
              <w:t>50 665 030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1EA02EDE" w14:textId="77777777" w:rsidR="005D25B5" w:rsidRPr="00AA69FB" w:rsidRDefault="005D25B5" w:rsidP="00617445">
            <w:pPr>
              <w:pStyle w:val="tabteksts"/>
              <w:jc w:val="right"/>
              <w:rPr>
                <w:b/>
                <w:bCs/>
                <w:szCs w:val="18"/>
              </w:rPr>
            </w:pPr>
            <w:r w:rsidRPr="00AA69FB">
              <w:rPr>
                <w:b/>
                <w:bCs/>
                <w:color w:val="000000"/>
                <w:szCs w:val="18"/>
              </w:rPr>
              <w:t>19 124 926</w:t>
            </w:r>
          </w:p>
        </w:tc>
      </w:tr>
      <w:tr w:rsidR="005D25B5" w:rsidRPr="00775C81" w14:paraId="2F3ABD95" w14:textId="77777777" w:rsidTr="00617445">
        <w:trPr>
          <w:jc w:val="center"/>
        </w:trPr>
        <w:tc>
          <w:tcPr>
            <w:tcW w:w="5000" w:type="pct"/>
            <w:gridSpan w:val="4"/>
          </w:tcPr>
          <w:p w14:paraId="6E2C2956"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690E76C2" w14:textId="77777777" w:rsidTr="00617445">
        <w:trPr>
          <w:trHeight w:val="142"/>
          <w:jc w:val="center"/>
        </w:trPr>
        <w:tc>
          <w:tcPr>
            <w:tcW w:w="2889" w:type="pct"/>
            <w:shd w:val="clear" w:color="auto" w:fill="F2F2F2" w:themeFill="background1" w:themeFillShade="F2"/>
          </w:tcPr>
          <w:p w14:paraId="7B87D8EA"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25997668" w14:textId="77777777" w:rsidR="005D25B5" w:rsidRPr="00775C81" w:rsidRDefault="005D25B5" w:rsidP="00617445">
            <w:pPr>
              <w:pStyle w:val="tabteksts"/>
              <w:jc w:val="right"/>
              <w:rPr>
                <w:szCs w:val="18"/>
                <w:u w:val="single"/>
              </w:rPr>
            </w:pPr>
            <w:r w:rsidRPr="00775C81">
              <w:rPr>
                <w:color w:val="000000"/>
                <w:szCs w:val="18"/>
              </w:rPr>
              <w:t>31 540 104</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0B602EC1" w14:textId="77777777" w:rsidR="005D25B5" w:rsidRPr="00775C81" w:rsidRDefault="005D25B5" w:rsidP="00617445">
            <w:pPr>
              <w:pStyle w:val="tabteksts"/>
              <w:jc w:val="right"/>
              <w:rPr>
                <w:szCs w:val="18"/>
                <w:u w:val="single"/>
              </w:rPr>
            </w:pPr>
            <w:r>
              <w:rPr>
                <w:color w:val="000000"/>
                <w:szCs w:val="18"/>
              </w:rPr>
              <w:t>50 665 030</w:t>
            </w:r>
          </w:p>
        </w:tc>
        <w:tc>
          <w:tcPr>
            <w:tcW w:w="703" w:type="pct"/>
            <w:tcBorders>
              <w:top w:val="single" w:sz="4" w:space="0" w:color="auto"/>
              <w:left w:val="nil"/>
              <w:bottom w:val="single" w:sz="4" w:space="0" w:color="auto"/>
              <w:right w:val="single" w:sz="4" w:space="0" w:color="auto"/>
            </w:tcBorders>
            <w:shd w:val="clear" w:color="000000" w:fill="F2F2F2"/>
          </w:tcPr>
          <w:p w14:paraId="03EE53B8" w14:textId="77777777" w:rsidR="005D25B5" w:rsidRPr="00775C81" w:rsidRDefault="005D25B5" w:rsidP="00617445">
            <w:pPr>
              <w:pStyle w:val="tabteksts"/>
              <w:jc w:val="right"/>
              <w:rPr>
                <w:szCs w:val="18"/>
                <w:u w:val="single"/>
              </w:rPr>
            </w:pPr>
            <w:r>
              <w:rPr>
                <w:color w:val="000000"/>
                <w:szCs w:val="18"/>
              </w:rPr>
              <w:t>19 124 926</w:t>
            </w:r>
          </w:p>
        </w:tc>
      </w:tr>
      <w:tr w:rsidR="005D25B5" w:rsidRPr="00775C81" w14:paraId="6856BA05"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AEEE42A" w14:textId="77777777" w:rsidR="005D25B5" w:rsidRPr="00775C81" w:rsidRDefault="005D25B5" w:rsidP="00617445">
            <w:pPr>
              <w:pStyle w:val="tabteksts"/>
              <w:jc w:val="both"/>
              <w:rPr>
                <w:i/>
                <w:szCs w:val="18"/>
                <w:lang w:eastAsia="lv-LV"/>
              </w:rPr>
            </w:pPr>
            <w:r w:rsidRPr="00775C81">
              <w:rPr>
                <w:i/>
                <w:iCs/>
                <w:color w:val="000000"/>
                <w:szCs w:val="18"/>
              </w:rPr>
              <w:t>Atveseļošanas un noturības mehānisma (ANM) finansējums projektu un pasākumu īstenotājiem</w:t>
            </w:r>
          </w:p>
        </w:tc>
        <w:tc>
          <w:tcPr>
            <w:tcW w:w="704" w:type="pct"/>
            <w:tcBorders>
              <w:top w:val="single" w:sz="4" w:space="0" w:color="auto"/>
              <w:left w:val="nil"/>
              <w:bottom w:val="single" w:sz="4" w:space="0" w:color="auto"/>
              <w:right w:val="single" w:sz="4" w:space="0" w:color="auto"/>
            </w:tcBorders>
            <w:shd w:val="clear" w:color="auto" w:fill="auto"/>
          </w:tcPr>
          <w:p w14:paraId="69B40A7A" w14:textId="77777777" w:rsidR="005D25B5" w:rsidRPr="00775C81" w:rsidRDefault="005D25B5" w:rsidP="00617445">
            <w:pPr>
              <w:pStyle w:val="tabteksts"/>
              <w:jc w:val="right"/>
              <w:rPr>
                <w:szCs w:val="18"/>
              </w:rPr>
            </w:pPr>
            <w:r w:rsidRPr="00775C81">
              <w:rPr>
                <w:color w:val="000000"/>
                <w:szCs w:val="18"/>
              </w:rPr>
              <w:t>31 540 104</w:t>
            </w:r>
          </w:p>
        </w:tc>
        <w:tc>
          <w:tcPr>
            <w:tcW w:w="704" w:type="pct"/>
            <w:tcBorders>
              <w:top w:val="nil"/>
              <w:left w:val="single" w:sz="4" w:space="0" w:color="auto"/>
              <w:bottom w:val="single" w:sz="4" w:space="0" w:color="auto"/>
              <w:right w:val="single" w:sz="4" w:space="0" w:color="auto"/>
            </w:tcBorders>
            <w:shd w:val="clear" w:color="auto" w:fill="auto"/>
          </w:tcPr>
          <w:p w14:paraId="3B02E7D3" w14:textId="77777777" w:rsidR="005D25B5" w:rsidRPr="00775C81" w:rsidRDefault="005D25B5" w:rsidP="00617445">
            <w:pPr>
              <w:pStyle w:val="tabteksts"/>
              <w:jc w:val="right"/>
              <w:rPr>
                <w:szCs w:val="18"/>
              </w:rPr>
            </w:pPr>
            <w:r>
              <w:rPr>
                <w:color w:val="000000"/>
                <w:szCs w:val="18"/>
              </w:rPr>
              <w:t>50 665 030</w:t>
            </w:r>
          </w:p>
        </w:tc>
        <w:tc>
          <w:tcPr>
            <w:tcW w:w="703" w:type="pct"/>
            <w:tcBorders>
              <w:top w:val="nil"/>
              <w:left w:val="nil"/>
              <w:bottom w:val="single" w:sz="4" w:space="0" w:color="auto"/>
              <w:right w:val="single" w:sz="4" w:space="0" w:color="auto"/>
            </w:tcBorders>
            <w:shd w:val="clear" w:color="auto" w:fill="auto"/>
          </w:tcPr>
          <w:p w14:paraId="79846D01" w14:textId="77777777" w:rsidR="005D25B5" w:rsidRPr="00775C81" w:rsidRDefault="005D25B5" w:rsidP="00617445">
            <w:pPr>
              <w:pStyle w:val="tabteksts"/>
              <w:jc w:val="right"/>
              <w:rPr>
                <w:szCs w:val="18"/>
              </w:rPr>
            </w:pPr>
            <w:r>
              <w:rPr>
                <w:color w:val="000000"/>
                <w:szCs w:val="18"/>
              </w:rPr>
              <w:t>19 124 926</w:t>
            </w:r>
          </w:p>
        </w:tc>
      </w:tr>
    </w:tbl>
    <w:p w14:paraId="622B38FE" w14:textId="77777777" w:rsidR="005D25B5" w:rsidRPr="00775C81" w:rsidRDefault="005D25B5" w:rsidP="005D25B5">
      <w:pPr>
        <w:spacing w:before="240" w:after="240"/>
        <w:ind w:firstLine="0"/>
        <w:jc w:val="center"/>
        <w:rPr>
          <w:rFonts w:eastAsia="Calibri"/>
          <w:b/>
          <w:i/>
          <w:szCs w:val="24"/>
          <w:u w:val="single"/>
        </w:rPr>
      </w:pPr>
      <w:r w:rsidRPr="00A318CF">
        <w:rPr>
          <w:rFonts w:eastAsia="Calibri"/>
          <w:b/>
          <w:szCs w:val="24"/>
        </w:rPr>
        <w:t>74.50.00 Tehniskā palīdzība Atveseļošanas un noturības mehānisma (ANM) apgūšanai</w:t>
      </w:r>
    </w:p>
    <w:p w14:paraId="2F3646AF" w14:textId="77777777" w:rsidR="005D25B5" w:rsidRPr="00775C81" w:rsidRDefault="005D25B5" w:rsidP="005D25B5">
      <w:pPr>
        <w:ind w:firstLine="0"/>
        <w:rPr>
          <w:u w:val="single"/>
        </w:rPr>
      </w:pPr>
      <w:r w:rsidRPr="00775C81">
        <w:rPr>
          <w:u w:val="single"/>
        </w:rPr>
        <w:t>Apakšprogrammas mērķis:</w:t>
      </w:r>
    </w:p>
    <w:p w14:paraId="50427C51" w14:textId="77777777" w:rsidR="005D25B5" w:rsidRPr="00775C81" w:rsidRDefault="005D25B5" w:rsidP="005D25B5">
      <w:r w:rsidRPr="00775C81">
        <w:t>nodrošināt ANM koordinējošās iestādes funkcijas un Atveseļošanas fonda reformu un investīciju projektu īstenošanas pārbaudes un investīciju projektu iesniegumu atlasi, pielāgot Kohēzijas politikas fondu vadības informācijas sistēmu Atveseļošanas fonda īstenošanas vajadzībām un nodrošināt tās uzturēšanu</w:t>
      </w:r>
      <w:r>
        <w:t>,</w:t>
      </w:r>
      <w:r w:rsidRPr="00775C81">
        <w:t xml:space="preserve"> </w:t>
      </w:r>
      <w:r>
        <w:t>m</w:t>
      </w:r>
      <w:r w:rsidRPr="00775C81">
        <w:t>azināt Atveseļošanas fonda plāna ietvaros plānoto reformu un Atveseļošanas fonda plāna investīciju un reformu īstenošanas ietvaros veikto izdevumu neattiecināšanas riskus</w:t>
      </w:r>
      <w:r>
        <w:t>.</w:t>
      </w:r>
      <w:r w:rsidRPr="00775C81">
        <w:t xml:space="preserve"> </w:t>
      </w:r>
    </w:p>
    <w:p w14:paraId="21A819FA" w14:textId="77777777" w:rsidR="005D25B5" w:rsidRPr="00775C81" w:rsidRDefault="005D25B5" w:rsidP="005D25B5">
      <w:pPr>
        <w:ind w:firstLine="0"/>
        <w:rPr>
          <w:u w:val="single"/>
        </w:rPr>
      </w:pPr>
      <w:r w:rsidRPr="00775C81">
        <w:rPr>
          <w:u w:val="single"/>
        </w:rPr>
        <w:t>Galvenās aktivitātes:</w:t>
      </w:r>
    </w:p>
    <w:p w14:paraId="48F94A89"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nodrošināt ANM vadības un kontroles sistēmas izveidošanas un uzturēšanas funkciju izpildi</w:t>
      </w:r>
      <w:r>
        <w:t>;</w:t>
      </w:r>
    </w:p>
    <w:p w14:paraId="1EAD44E2"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nodrošināt maksājumu pieprasījumu, pārvaldības deklarācijas sagatavošanu un iesniegšanu EK, ziņošanu EK par ANM plāna ieviešanas progresu, ANM valsts budžeta izdevumu un ieņēmumu prognožu sagatavošanu</w:t>
      </w:r>
      <w:r>
        <w:t>,</w:t>
      </w:r>
      <w:r w:rsidRPr="00775C81">
        <w:t xml:space="preserve"> dalībvalsts lietotāju tiesību administrēšanu EK izveidotajai dalībvalstu elektroniskajai progresa datu ziņošanas sistēmai FENIX; </w:t>
      </w:r>
    </w:p>
    <w:p w14:paraId="78386724"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nodrošināt ANM plāna un tā grozījumu sagatavošanu un iesniegšanu apstiprināšanai EK</w:t>
      </w:r>
      <w:r>
        <w:t>;</w:t>
      </w:r>
      <w:r w:rsidRPr="00775C81">
        <w:t xml:space="preserve"> </w:t>
      </w:r>
    </w:p>
    <w:p w14:paraId="26D9D680"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nodrošināt atzinumu sniegšanu un sagatavošanu par reformu un investīciju ieviešanas nosacījumiem</w:t>
      </w:r>
      <w:r>
        <w:t>;</w:t>
      </w:r>
    </w:p>
    <w:p w14:paraId="0E06C13F"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nodrošināt ANM plāna atskaites punktu un mērķu sasniegšanas uzraudzību</w:t>
      </w:r>
      <w:r>
        <w:t>;</w:t>
      </w:r>
    </w:p>
    <w:p w14:paraId="34305213"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 xml:space="preserve">izskatīt iesniegumus par apstrīdētajiem ANM finansējuma piešķiršanas lēmumiem, ko </w:t>
      </w:r>
      <w:r>
        <w:t>CFLA</w:t>
      </w:r>
      <w:r w:rsidRPr="00775C81">
        <w:t xml:space="preserve"> pieņēmusi investīciju projektu iesniegumu atlases ietvaros un sagatavot ministrijas lēmuma projektu lietā;</w:t>
      </w:r>
    </w:p>
    <w:p w14:paraId="3CC9619E"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 xml:space="preserve">veikt </w:t>
      </w:r>
      <w:r>
        <w:t>ANM</w:t>
      </w:r>
      <w:r w:rsidRPr="00775C81">
        <w:t xml:space="preserve"> investīciju atklātas projektu iesniegumu atlases, slēgt līgumus/ vienošanos par projektu īstenošanu investīcijās, kurās CFLA ir līgumslēdzējs;</w:t>
      </w:r>
    </w:p>
    <w:p w14:paraId="14B2C584"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 xml:space="preserve">veikt krāpšanas, korupcijas, interešu konflikta, dubultās finansēšanas un rezultātu sasniegšanas izlases veida pārbaudes </w:t>
      </w:r>
      <w:r>
        <w:t>ANM</w:t>
      </w:r>
      <w:r w:rsidRPr="00775C81">
        <w:t xml:space="preserve"> projektos;</w:t>
      </w:r>
    </w:p>
    <w:p w14:paraId="295007A3" w14:textId="77777777" w:rsidR="005D25B5" w:rsidRPr="00775C81" w:rsidRDefault="005D25B5" w:rsidP="00A63AC2">
      <w:pPr>
        <w:pStyle w:val="ListParagraph"/>
        <w:numPr>
          <w:ilvl w:val="0"/>
          <w:numId w:val="20"/>
        </w:numPr>
        <w:spacing w:before="120" w:after="120"/>
        <w:ind w:left="1077" w:hanging="357"/>
        <w:contextualSpacing w:val="0"/>
        <w:jc w:val="both"/>
      </w:pPr>
      <w:r w:rsidRPr="00775C81">
        <w:t xml:space="preserve">pielāgot un uzturēt vadības informācijas sistēmu, lai nodrošinātu ar </w:t>
      </w:r>
      <w:r>
        <w:t>ANM</w:t>
      </w:r>
      <w:r w:rsidRPr="002A589E">
        <w:t xml:space="preserve"> </w:t>
      </w:r>
      <w:r w:rsidRPr="00775C81">
        <w:t xml:space="preserve">īstenošanu un uzraudzību saistīto un no </w:t>
      </w:r>
      <w:r>
        <w:t>EK</w:t>
      </w:r>
      <w:r w:rsidRPr="00775C81">
        <w:t xml:space="preserve"> pieprasīto datu un informācijas vienotu apkopošanu</w:t>
      </w:r>
      <w:r>
        <w:t>;</w:t>
      </w:r>
    </w:p>
    <w:p w14:paraId="7E41B1E8" w14:textId="77777777" w:rsidR="005D25B5" w:rsidRPr="00775C81" w:rsidRDefault="005D25B5" w:rsidP="00A63AC2">
      <w:pPr>
        <w:pStyle w:val="ListParagraph"/>
        <w:numPr>
          <w:ilvl w:val="0"/>
          <w:numId w:val="20"/>
        </w:numPr>
        <w:spacing w:before="120" w:after="120"/>
        <w:ind w:left="1077" w:hanging="357"/>
        <w:contextualSpacing w:val="0"/>
        <w:jc w:val="both"/>
      </w:pPr>
      <w:r>
        <w:t xml:space="preserve"> </w:t>
      </w:r>
      <w:r w:rsidRPr="00775C81">
        <w:t xml:space="preserve">nodrošināt </w:t>
      </w:r>
      <w:r>
        <w:t xml:space="preserve">ANM </w:t>
      </w:r>
      <w:r w:rsidRPr="00775C81">
        <w:t xml:space="preserve">īstenošanas ietvaros veikto iepirkumu izlases veida </w:t>
      </w:r>
      <w:proofErr w:type="spellStart"/>
      <w:r w:rsidRPr="00775C81">
        <w:t>pirmspārbaudes</w:t>
      </w:r>
      <w:proofErr w:type="spellEnd"/>
      <w:r w:rsidRPr="00775C81">
        <w:t>, minēto pārbaužu ietvaros izteikto ieteikumu ieviešanas uzraudzību, kā arī minēto pārbaužu un ieteikumu statusa ievadi vadības informācijas sistēmā.</w:t>
      </w:r>
    </w:p>
    <w:p w14:paraId="39530C3D" w14:textId="77777777" w:rsidR="005D25B5" w:rsidRPr="00895FF7" w:rsidRDefault="005D25B5" w:rsidP="005D25B5">
      <w:pPr>
        <w:spacing w:after="240"/>
        <w:ind w:firstLine="0"/>
      </w:pPr>
      <w:r w:rsidRPr="0E57EC84">
        <w:rPr>
          <w:u w:val="single"/>
        </w:rPr>
        <w:t>Apakšprogrammas izpildītājs</w:t>
      </w:r>
      <w:r>
        <w:t xml:space="preserve">: </w:t>
      </w:r>
      <w:r w:rsidRPr="005B6929">
        <w:t>FM centrālais aparāts, Iepirkumu uzraudzības birojs un Centrālā finanšu un līgumu aģentūra.</w:t>
      </w:r>
    </w:p>
    <w:p w14:paraId="42095CD9" w14:textId="77777777" w:rsidR="005D25B5" w:rsidRPr="00775C81" w:rsidRDefault="005D25B5" w:rsidP="005D25B5">
      <w:pPr>
        <w:pStyle w:val="Tabuluvirsraksti"/>
        <w:spacing w:before="240" w:after="240"/>
        <w:rPr>
          <w:b/>
          <w:lang w:eastAsia="lv-LV"/>
        </w:rPr>
      </w:pPr>
      <w:r w:rsidRPr="00775C81">
        <w:rPr>
          <w:b/>
          <w:lang w:eastAsia="lv-LV"/>
        </w:rPr>
        <w:t>Finansiālie rādītāji no 202</w:t>
      </w:r>
      <w:r>
        <w:rPr>
          <w:b/>
          <w:lang w:eastAsia="lv-LV"/>
        </w:rPr>
        <w:t>2</w:t>
      </w:r>
      <w:r w:rsidRPr="00775C81">
        <w:rPr>
          <w:b/>
          <w:lang w:eastAsia="lv-LV"/>
        </w:rPr>
        <w:t>. līdz 202</w:t>
      </w:r>
      <w:r>
        <w:rPr>
          <w:b/>
          <w:lang w:eastAsia="lv-LV"/>
        </w:rPr>
        <w:t>6</w:t>
      </w:r>
      <w:r w:rsidRPr="00775C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D25B5" w:rsidRPr="00775C81" w14:paraId="526F11DA" w14:textId="77777777" w:rsidTr="00617445">
        <w:trPr>
          <w:trHeight w:val="283"/>
          <w:tblHeader/>
          <w:jc w:val="center"/>
        </w:trPr>
        <w:tc>
          <w:tcPr>
            <w:tcW w:w="1872" w:type="pct"/>
            <w:vAlign w:val="center"/>
          </w:tcPr>
          <w:p w14:paraId="7C3BBEC1" w14:textId="77777777" w:rsidR="005D25B5" w:rsidRPr="00775C81" w:rsidRDefault="005D25B5" w:rsidP="00617445">
            <w:pPr>
              <w:pStyle w:val="tabteksts"/>
              <w:jc w:val="center"/>
              <w:rPr>
                <w:szCs w:val="24"/>
              </w:rPr>
            </w:pPr>
          </w:p>
        </w:tc>
        <w:tc>
          <w:tcPr>
            <w:tcW w:w="626" w:type="pct"/>
          </w:tcPr>
          <w:p w14:paraId="1B11EEB9"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2</w:t>
            </w:r>
            <w:r w:rsidRPr="00775C81">
              <w:rPr>
                <w:szCs w:val="18"/>
                <w:lang w:eastAsia="lv-LV"/>
              </w:rPr>
              <w:t>. gads (izpilde)</w:t>
            </w:r>
          </w:p>
        </w:tc>
        <w:tc>
          <w:tcPr>
            <w:tcW w:w="626" w:type="pct"/>
            <w:vAlign w:val="center"/>
          </w:tcPr>
          <w:p w14:paraId="19FFE562"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3</w:t>
            </w:r>
            <w:r w:rsidRPr="00775C81">
              <w:rPr>
                <w:szCs w:val="18"/>
                <w:lang w:eastAsia="lv-LV"/>
              </w:rPr>
              <w:t>. gada plāns</w:t>
            </w:r>
          </w:p>
        </w:tc>
        <w:tc>
          <w:tcPr>
            <w:tcW w:w="626" w:type="pct"/>
          </w:tcPr>
          <w:p w14:paraId="090FA098"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4</w:t>
            </w:r>
            <w:r w:rsidRPr="00775C81">
              <w:rPr>
                <w:szCs w:val="18"/>
                <w:lang w:eastAsia="lv-LV"/>
              </w:rPr>
              <w:t xml:space="preserve">. gada </w:t>
            </w:r>
            <w:r>
              <w:rPr>
                <w:szCs w:val="18"/>
                <w:lang w:eastAsia="lv-LV"/>
              </w:rPr>
              <w:t>projekts</w:t>
            </w:r>
          </w:p>
        </w:tc>
        <w:tc>
          <w:tcPr>
            <w:tcW w:w="626" w:type="pct"/>
          </w:tcPr>
          <w:p w14:paraId="37909F57"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5</w:t>
            </w:r>
            <w:r w:rsidRPr="00775C81">
              <w:rPr>
                <w:szCs w:val="18"/>
                <w:lang w:eastAsia="lv-LV"/>
              </w:rPr>
              <w:t xml:space="preserve">. gada </w:t>
            </w:r>
            <w:r>
              <w:rPr>
                <w:szCs w:val="18"/>
                <w:lang w:eastAsia="lv-LV"/>
              </w:rPr>
              <w:t>prognoze</w:t>
            </w:r>
          </w:p>
        </w:tc>
        <w:tc>
          <w:tcPr>
            <w:tcW w:w="624" w:type="pct"/>
          </w:tcPr>
          <w:p w14:paraId="423DA851" w14:textId="77777777" w:rsidR="005D25B5" w:rsidRPr="00775C81" w:rsidRDefault="005D25B5" w:rsidP="00617445">
            <w:pPr>
              <w:pStyle w:val="tabteksts"/>
              <w:jc w:val="center"/>
              <w:rPr>
                <w:szCs w:val="24"/>
                <w:lang w:eastAsia="lv-LV"/>
              </w:rPr>
            </w:pPr>
            <w:r w:rsidRPr="00775C81">
              <w:rPr>
                <w:szCs w:val="18"/>
                <w:lang w:eastAsia="lv-LV"/>
              </w:rPr>
              <w:t>202</w:t>
            </w:r>
            <w:r>
              <w:rPr>
                <w:szCs w:val="18"/>
                <w:lang w:eastAsia="lv-LV"/>
              </w:rPr>
              <w:t>6</w:t>
            </w:r>
            <w:r w:rsidRPr="00775C81">
              <w:rPr>
                <w:szCs w:val="18"/>
                <w:lang w:eastAsia="lv-LV"/>
              </w:rPr>
              <w:t xml:space="preserve">. gada </w:t>
            </w:r>
            <w:r>
              <w:rPr>
                <w:szCs w:val="18"/>
                <w:lang w:eastAsia="lv-LV"/>
              </w:rPr>
              <w:t>prognoze</w:t>
            </w:r>
          </w:p>
        </w:tc>
      </w:tr>
      <w:tr w:rsidR="005D25B5" w:rsidRPr="00775C81" w14:paraId="27F51311" w14:textId="77777777" w:rsidTr="00617445">
        <w:trPr>
          <w:trHeight w:val="142"/>
          <w:jc w:val="center"/>
        </w:trPr>
        <w:tc>
          <w:tcPr>
            <w:tcW w:w="1872" w:type="pct"/>
            <w:shd w:val="clear" w:color="auto" w:fill="D9D9D9" w:themeFill="background1" w:themeFillShade="D9"/>
            <w:vAlign w:val="center"/>
          </w:tcPr>
          <w:p w14:paraId="0A0CBDA7" w14:textId="77777777" w:rsidR="005D25B5" w:rsidRPr="00775C81" w:rsidRDefault="005D25B5" w:rsidP="00617445">
            <w:pPr>
              <w:pStyle w:val="tabteksts"/>
              <w:rPr>
                <w:lang w:eastAsia="lv-LV"/>
              </w:rPr>
            </w:pPr>
            <w:r w:rsidRPr="00775C81">
              <w:rPr>
                <w:lang w:eastAsia="lv-LV"/>
              </w:rPr>
              <w:t>Kopējie izdevumi,</w:t>
            </w:r>
            <w:r w:rsidRPr="00775C81">
              <w:t xml:space="preserve">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5D460E6" w14:textId="77777777" w:rsidR="005D25B5" w:rsidRPr="0011766B" w:rsidRDefault="005D25B5" w:rsidP="00617445">
            <w:pPr>
              <w:pStyle w:val="tabteksts"/>
              <w:jc w:val="right"/>
              <w:rPr>
                <w:color w:val="000000"/>
                <w:szCs w:val="18"/>
              </w:rPr>
            </w:pPr>
            <w:r w:rsidRPr="00E25D84">
              <w:rPr>
                <w:color w:val="000000"/>
                <w:szCs w:val="18"/>
              </w:rPr>
              <w:t>2 224 122</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F9617FE" w14:textId="77777777" w:rsidR="005D25B5" w:rsidRPr="00775C81" w:rsidRDefault="005D25B5" w:rsidP="00617445">
            <w:pPr>
              <w:pStyle w:val="tabteksts"/>
              <w:jc w:val="right"/>
            </w:pPr>
            <w:r>
              <w:rPr>
                <w:color w:val="000000"/>
                <w:szCs w:val="18"/>
              </w:rPr>
              <w:t>4 122 000</w:t>
            </w:r>
          </w:p>
        </w:tc>
        <w:tc>
          <w:tcPr>
            <w:tcW w:w="626" w:type="pct"/>
            <w:tcBorders>
              <w:top w:val="single" w:sz="4" w:space="0" w:color="auto"/>
              <w:left w:val="nil"/>
              <w:bottom w:val="single" w:sz="4" w:space="0" w:color="auto"/>
              <w:right w:val="single" w:sz="4" w:space="0" w:color="auto"/>
            </w:tcBorders>
            <w:shd w:val="clear" w:color="000000" w:fill="D0CECE"/>
          </w:tcPr>
          <w:p w14:paraId="1C234D35" w14:textId="77777777" w:rsidR="005D25B5" w:rsidRPr="00775C81" w:rsidRDefault="005D25B5" w:rsidP="00617445">
            <w:pPr>
              <w:pStyle w:val="tabteksts"/>
              <w:jc w:val="right"/>
            </w:pPr>
            <w:r>
              <w:rPr>
                <w:color w:val="000000"/>
                <w:szCs w:val="18"/>
              </w:rPr>
              <w:t>4 093 107</w:t>
            </w:r>
          </w:p>
        </w:tc>
        <w:tc>
          <w:tcPr>
            <w:tcW w:w="626" w:type="pct"/>
            <w:tcBorders>
              <w:top w:val="single" w:sz="4" w:space="0" w:color="auto"/>
              <w:left w:val="nil"/>
              <w:bottom w:val="single" w:sz="4" w:space="0" w:color="auto"/>
              <w:right w:val="single" w:sz="4" w:space="0" w:color="auto"/>
            </w:tcBorders>
            <w:shd w:val="clear" w:color="000000" w:fill="D0CECE"/>
          </w:tcPr>
          <w:p w14:paraId="1155AD3E" w14:textId="77777777" w:rsidR="005D25B5" w:rsidRPr="00775C81" w:rsidRDefault="005D25B5" w:rsidP="00617445">
            <w:pPr>
              <w:pStyle w:val="tabteksts"/>
              <w:jc w:val="right"/>
            </w:pPr>
            <w:r>
              <w:rPr>
                <w:color w:val="000000"/>
                <w:szCs w:val="18"/>
              </w:rPr>
              <w:t>3 993 538</w:t>
            </w:r>
          </w:p>
        </w:tc>
        <w:tc>
          <w:tcPr>
            <w:tcW w:w="624" w:type="pct"/>
            <w:tcBorders>
              <w:top w:val="single" w:sz="4" w:space="0" w:color="auto"/>
              <w:left w:val="nil"/>
              <w:bottom w:val="single" w:sz="4" w:space="0" w:color="auto"/>
              <w:right w:val="single" w:sz="4" w:space="0" w:color="auto"/>
            </w:tcBorders>
            <w:shd w:val="clear" w:color="000000" w:fill="D0CECE"/>
          </w:tcPr>
          <w:p w14:paraId="1EE3E5D6" w14:textId="77777777" w:rsidR="005D25B5" w:rsidRPr="00775C81" w:rsidRDefault="005D25B5" w:rsidP="00617445">
            <w:pPr>
              <w:pStyle w:val="tabteksts"/>
              <w:jc w:val="right"/>
            </w:pPr>
            <w:r>
              <w:rPr>
                <w:color w:val="000000"/>
                <w:szCs w:val="18"/>
              </w:rPr>
              <w:t>3 891 617</w:t>
            </w:r>
          </w:p>
        </w:tc>
      </w:tr>
      <w:tr w:rsidR="005D25B5" w:rsidRPr="00775C81" w14:paraId="3CD86622" w14:textId="77777777" w:rsidTr="00617445">
        <w:trPr>
          <w:trHeight w:val="283"/>
          <w:jc w:val="center"/>
        </w:trPr>
        <w:tc>
          <w:tcPr>
            <w:tcW w:w="1872" w:type="pct"/>
            <w:vAlign w:val="center"/>
          </w:tcPr>
          <w:p w14:paraId="7FE94239" w14:textId="77777777" w:rsidR="005D25B5" w:rsidRPr="00775C81" w:rsidRDefault="005D25B5" w:rsidP="00617445">
            <w:pPr>
              <w:pStyle w:val="tabteksts"/>
              <w:jc w:val="both"/>
              <w:rPr>
                <w:szCs w:val="18"/>
                <w:lang w:eastAsia="lv-LV"/>
              </w:rPr>
            </w:pPr>
            <w:r w:rsidRPr="00775C81">
              <w:rPr>
                <w:szCs w:val="18"/>
                <w:lang w:eastAsia="lv-LV"/>
              </w:rPr>
              <w:t xml:space="preserve">Kopējo izdevumu izmaiņas, </w:t>
            </w:r>
            <w:proofErr w:type="spellStart"/>
            <w:r w:rsidRPr="00775C81">
              <w:rPr>
                <w:i/>
                <w:szCs w:val="18"/>
                <w:lang w:eastAsia="lv-LV"/>
              </w:rPr>
              <w:t>euro</w:t>
            </w:r>
            <w:proofErr w:type="spellEnd"/>
            <w:r w:rsidRPr="00775C81">
              <w:rPr>
                <w:szCs w:val="18"/>
                <w:lang w:eastAsia="lv-LV"/>
              </w:rPr>
              <w:t xml:space="preserve"> (+/–) pret iepriekšējo gadu</w:t>
            </w:r>
          </w:p>
        </w:tc>
        <w:tc>
          <w:tcPr>
            <w:tcW w:w="626" w:type="pct"/>
          </w:tcPr>
          <w:p w14:paraId="329E76C0"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43E68EA" w14:textId="77777777" w:rsidR="005D25B5" w:rsidRPr="00775C81" w:rsidRDefault="005D25B5" w:rsidP="00617445">
            <w:pPr>
              <w:pStyle w:val="tabteksts"/>
              <w:jc w:val="right"/>
            </w:pPr>
            <w:r>
              <w:rPr>
                <w:color w:val="000000"/>
                <w:szCs w:val="18"/>
              </w:rPr>
              <w:t>1 897 878</w:t>
            </w:r>
          </w:p>
        </w:tc>
        <w:tc>
          <w:tcPr>
            <w:tcW w:w="626" w:type="pct"/>
            <w:tcBorders>
              <w:top w:val="nil"/>
              <w:left w:val="nil"/>
              <w:bottom w:val="single" w:sz="4" w:space="0" w:color="auto"/>
              <w:right w:val="single" w:sz="4" w:space="0" w:color="auto"/>
            </w:tcBorders>
            <w:shd w:val="clear" w:color="auto" w:fill="auto"/>
          </w:tcPr>
          <w:p w14:paraId="694B7F38" w14:textId="77777777" w:rsidR="005D25B5" w:rsidRPr="00775C81" w:rsidRDefault="005D25B5" w:rsidP="00617445">
            <w:pPr>
              <w:pStyle w:val="tabteksts"/>
              <w:jc w:val="right"/>
            </w:pPr>
            <w:r>
              <w:rPr>
                <w:color w:val="000000"/>
                <w:szCs w:val="18"/>
              </w:rPr>
              <w:t>-28 893</w:t>
            </w:r>
          </w:p>
        </w:tc>
        <w:tc>
          <w:tcPr>
            <w:tcW w:w="626" w:type="pct"/>
            <w:tcBorders>
              <w:top w:val="nil"/>
              <w:left w:val="nil"/>
              <w:bottom w:val="single" w:sz="4" w:space="0" w:color="auto"/>
              <w:right w:val="single" w:sz="4" w:space="0" w:color="auto"/>
            </w:tcBorders>
            <w:shd w:val="clear" w:color="auto" w:fill="auto"/>
          </w:tcPr>
          <w:p w14:paraId="105C799D" w14:textId="77777777" w:rsidR="005D25B5" w:rsidRPr="00775C81" w:rsidRDefault="005D25B5" w:rsidP="00617445">
            <w:pPr>
              <w:pStyle w:val="tabteksts"/>
              <w:jc w:val="right"/>
            </w:pPr>
            <w:r>
              <w:rPr>
                <w:color w:val="000000"/>
                <w:szCs w:val="18"/>
              </w:rPr>
              <w:t>-99 569</w:t>
            </w:r>
          </w:p>
        </w:tc>
        <w:tc>
          <w:tcPr>
            <w:tcW w:w="624" w:type="pct"/>
            <w:tcBorders>
              <w:top w:val="nil"/>
              <w:left w:val="nil"/>
              <w:bottom w:val="single" w:sz="4" w:space="0" w:color="auto"/>
              <w:right w:val="single" w:sz="4" w:space="0" w:color="auto"/>
            </w:tcBorders>
            <w:shd w:val="clear" w:color="auto" w:fill="auto"/>
          </w:tcPr>
          <w:p w14:paraId="46B22F96" w14:textId="77777777" w:rsidR="005D25B5" w:rsidRPr="00775C81" w:rsidRDefault="005D25B5" w:rsidP="00617445">
            <w:pPr>
              <w:pStyle w:val="tabteksts"/>
              <w:jc w:val="right"/>
            </w:pPr>
            <w:r>
              <w:rPr>
                <w:color w:val="000000"/>
                <w:szCs w:val="18"/>
              </w:rPr>
              <w:t>-101 921</w:t>
            </w:r>
          </w:p>
        </w:tc>
      </w:tr>
      <w:tr w:rsidR="005D25B5" w:rsidRPr="00775C81" w14:paraId="36191F13" w14:textId="77777777" w:rsidTr="00617445">
        <w:trPr>
          <w:trHeight w:val="283"/>
          <w:jc w:val="center"/>
        </w:trPr>
        <w:tc>
          <w:tcPr>
            <w:tcW w:w="1872" w:type="pct"/>
            <w:vAlign w:val="center"/>
          </w:tcPr>
          <w:p w14:paraId="54D2FB9E" w14:textId="77777777" w:rsidR="005D25B5" w:rsidRPr="00775C81" w:rsidRDefault="005D25B5" w:rsidP="00617445">
            <w:pPr>
              <w:pStyle w:val="tabteksts"/>
              <w:jc w:val="both"/>
            </w:pPr>
            <w:r w:rsidRPr="00775C81">
              <w:rPr>
                <w:lang w:eastAsia="lv-LV"/>
              </w:rPr>
              <w:t>Kopējie izdevumi</w:t>
            </w:r>
            <w:r w:rsidRPr="00775C81">
              <w:t>, % (+/–) pret iepriekšējo gadu</w:t>
            </w:r>
          </w:p>
        </w:tc>
        <w:tc>
          <w:tcPr>
            <w:tcW w:w="626" w:type="pct"/>
          </w:tcPr>
          <w:p w14:paraId="3D0BD15D" w14:textId="77777777" w:rsidR="005D25B5" w:rsidRPr="00775C81" w:rsidRDefault="005D25B5" w:rsidP="00617445">
            <w:pPr>
              <w:pStyle w:val="tabteksts"/>
              <w:jc w:val="center"/>
            </w:pPr>
            <w:r w:rsidRPr="00775C81">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96BA505" w14:textId="77777777" w:rsidR="005D25B5" w:rsidRPr="00775C81" w:rsidRDefault="005D25B5" w:rsidP="00617445">
            <w:pPr>
              <w:pStyle w:val="tabteksts"/>
              <w:jc w:val="right"/>
            </w:pPr>
            <w:r>
              <w:rPr>
                <w:color w:val="000000"/>
                <w:szCs w:val="18"/>
              </w:rPr>
              <w:t>85,3</w:t>
            </w:r>
          </w:p>
        </w:tc>
        <w:tc>
          <w:tcPr>
            <w:tcW w:w="626" w:type="pct"/>
            <w:tcBorders>
              <w:top w:val="nil"/>
              <w:left w:val="nil"/>
              <w:bottom w:val="single" w:sz="4" w:space="0" w:color="auto"/>
              <w:right w:val="single" w:sz="4" w:space="0" w:color="auto"/>
            </w:tcBorders>
            <w:shd w:val="clear" w:color="auto" w:fill="auto"/>
          </w:tcPr>
          <w:p w14:paraId="01A66831" w14:textId="77777777" w:rsidR="005D25B5" w:rsidRPr="00775C81" w:rsidRDefault="005D25B5" w:rsidP="00617445">
            <w:pPr>
              <w:pStyle w:val="tabteksts"/>
              <w:jc w:val="right"/>
            </w:pPr>
            <w:r>
              <w:rPr>
                <w:color w:val="000000"/>
                <w:szCs w:val="18"/>
              </w:rPr>
              <w:t>-0,7</w:t>
            </w:r>
          </w:p>
        </w:tc>
        <w:tc>
          <w:tcPr>
            <w:tcW w:w="626" w:type="pct"/>
            <w:tcBorders>
              <w:top w:val="nil"/>
              <w:left w:val="nil"/>
              <w:bottom w:val="single" w:sz="4" w:space="0" w:color="auto"/>
              <w:right w:val="single" w:sz="4" w:space="0" w:color="auto"/>
            </w:tcBorders>
            <w:shd w:val="clear" w:color="auto" w:fill="auto"/>
          </w:tcPr>
          <w:p w14:paraId="67F7DC31" w14:textId="77777777" w:rsidR="005D25B5" w:rsidRPr="00775C81" w:rsidRDefault="005D25B5" w:rsidP="00617445">
            <w:pPr>
              <w:pStyle w:val="tabteksts"/>
              <w:jc w:val="right"/>
            </w:pPr>
            <w:r>
              <w:rPr>
                <w:color w:val="000000"/>
                <w:szCs w:val="18"/>
              </w:rPr>
              <w:t>-2,4</w:t>
            </w:r>
          </w:p>
        </w:tc>
        <w:tc>
          <w:tcPr>
            <w:tcW w:w="624" w:type="pct"/>
            <w:tcBorders>
              <w:top w:val="nil"/>
              <w:left w:val="nil"/>
              <w:bottom w:val="single" w:sz="4" w:space="0" w:color="auto"/>
              <w:right w:val="single" w:sz="4" w:space="0" w:color="auto"/>
            </w:tcBorders>
            <w:shd w:val="clear" w:color="auto" w:fill="auto"/>
          </w:tcPr>
          <w:p w14:paraId="2AC72D14" w14:textId="77777777" w:rsidR="005D25B5" w:rsidRPr="00775C81" w:rsidRDefault="005D25B5" w:rsidP="00617445">
            <w:pPr>
              <w:pStyle w:val="tabteksts"/>
              <w:jc w:val="right"/>
            </w:pPr>
            <w:r>
              <w:rPr>
                <w:color w:val="000000"/>
                <w:szCs w:val="18"/>
              </w:rPr>
              <w:t>-2,6</w:t>
            </w:r>
          </w:p>
        </w:tc>
      </w:tr>
      <w:tr w:rsidR="005D25B5" w:rsidRPr="00775C81" w14:paraId="7E0AE385" w14:textId="77777777" w:rsidTr="00617445">
        <w:trPr>
          <w:trHeight w:val="142"/>
          <w:jc w:val="center"/>
        </w:trPr>
        <w:tc>
          <w:tcPr>
            <w:tcW w:w="1872" w:type="pct"/>
          </w:tcPr>
          <w:p w14:paraId="7CC9E853" w14:textId="77777777" w:rsidR="005D25B5" w:rsidRPr="00775C81" w:rsidRDefault="005D25B5" w:rsidP="00617445">
            <w:pPr>
              <w:pStyle w:val="tabteksts"/>
              <w:jc w:val="both"/>
              <w:rPr>
                <w:szCs w:val="18"/>
                <w:lang w:eastAsia="lv-LV"/>
              </w:rPr>
            </w:pPr>
            <w:r w:rsidRPr="00775C81">
              <w:rPr>
                <w:szCs w:val="18"/>
              </w:rPr>
              <w:t xml:space="preserve">Atlīdzība, </w:t>
            </w:r>
            <w:proofErr w:type="spellStart"/>
            <w:r w:rsidRPr="00775C81">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8E2C2D8" w14:textId="77777777" w:rsidR="005D25B5" w:rsidRPr="00775C81" w:rsidRDefault="005D25B5" w:rsidP="00617445">
            <w:pPr>
              <w:pStyle w:val="tabteksts"/>
              <w:jc w:val="right"/>
              <w:rPr>
                <w:szCs w:val="18"/>
              </w:rPr>
            </w:pPr>
            <w:r>
              <w:rPr>
                <w:color w:val="000000"/>
                <w:szCs w:val="18"/>
              </w:rPr>
              <w:t>1 727 660</w:t>
            </w:r>
          </w:p>
        </w:tc>
        <w:tc>
          <w:tcPr>
            <w:tcW w:w="626" w:type="pct"/>
            <w:tcBorders>
              <w:top w:val="nil"/>
              <w:left w:val="single" w:sz="4" w:space="0" w:color="auto"/>
              <w:bottom w:val="single" w:sz="4" w:space="0" w:color="auto"/>
              <w:right w:val="single" w:sz="4" w:space="0" w:color="auto"/>
            </w:tcBorders>
            <w:shd w:val="clear" w:color="auto" w:fill="auto"/>
          </w:tcPr>
          <w:p w14:paraId="5E59BAB3" w14:textId="77777777" w:rsidR="005D25B5" w:rsidRPr="00775C81" w:rsidRDefault="005D25B5" w:rsidP="00617445">
            <w:pPr>
              <w:pStyle w:val="tabteksts"/>
              <w:jc w:val="right"/>
              <w:rPr>
                <w:szCs w:val="18"/>
              </w:rPr>
            </w:pPr>
            <w:r>
              <w:rPr>
                <w:color w:val="000000"/>
                <w:szCs w:val="18"/>
              </w:rPr>
              <w:t>2 960 000</w:t>
            </w:r>
          </w:p>
        </w:tc>
        <w:tc>
          <w:tcPr>
            <w:tcW w:w="626" w:type="pct"/>
            <w:tcBorders>
              <w:top w:val="nil"/>
              <w:left w:val="nil"/>
              <w:bottom w:val="single" w:sz="4" w:space="0" w:color="auto"/>
              <w:right w:val="single" w:sz="4" w:space="0" w:color="auto"/>
            </w:tcBorders>
            <w:shd w:val="clear" w:color="auto" w:fill="auto"/>
          </w:tcPr>
          <w:p w14:paraId="335C43E3" w14:textId="77777777" w:rsidR="005D25B5" w:rsidRPr="00775C81" w:rsidRDefault="005D25B5" w:rsidP="00617445">
            <w:pPr>
              <w:pStyle w:val="tabteksts"/>
              <w:jc w:val="right"/>
              <w:rPr>
                <w:szCs w:val="18"/>
              </w:rPr>
            </w:pPr>
            <w:r>
              <w:rPr>
                <w:color w:val="000000"/>
                <w:szCs w:val="18"/>
              </w:rPr>
              <w:t>3 131 107</w:t>
            </w:r>
          </w:p>
        </w:tc>
        <w:tc>
          <w:tcPr>
            <w:tcW w:w="626" w:type="pct"/>
            <w:tcBorders>
              <w:top w:val="nil"/>
              <w:left w:val="nil"/>
              <w:bottom w:val="single" w:sz="4" w:space="0" w:color="auto"/>
              <w:right w:val="single" w:sz="4" w:space="0" w:color="auto"/>
            </w:tcBorders>
            <w:shd w:val="clear" w:color="auto" w:fill="auto"/>
          </w:tcPr>
          <w:p w14:paraId="75A533A7" w14:textId="77777777" w:rsidR="005D25B5" w:rsidRPr="00775C81" w:rsidRDefault="005D25B5" w:rsidP="00617445">
            <w:pPr>
              <w:pStyle w:val="tabteksts"/>
              <w:jc w:val="right"/>
              <w:rPr>
                <w:szCs w:val="18"/>
              </w:rPr>
            </w:pPr>
            <w:r>
              <w:rPr>
                <w:color w:val="000000"/>
                <w:szCs w:val="18"/>
              </w:rPr>
              <w:t>3 031 538</w:t>
            </w:r>
          </w:p>
        </w:tc>
        <w:tc>
          <w:tcPr>
            <w:tcW w:w="624" w:type="pct"/>
            <w:tcBorders>
              <w:top w:val="nil"/>
              <w:left w:val="nil"/>
              <w:bottom w:val="single" w:sz="4" w:space="0" w:color="auto"/>
              <w:right w:val="single" w:sz="4" w:space="0" w:color="auto"/>
            </w:tcBorders>
            <w:shd w:val="clear" w:color="auto" w:fill="auto"/>
          </w:tcPr>
          <w:p w14:paraId="5DBB85DA" w14:textId="77777777" w:rsidR="005D25B5" w:rsidRPr="00775C81" w:rsidRDefault="005D25B5" w:rsidP="00617445">
            <w:pPr>
              <w:pStyle w:val="tabteksts"/>
              <w:jc w:val="right"/>
              <w:rPr>
                <w:szCs w:val="18"/>
              </w:rPr>
            </w:pPr>
            <w:r>
              <w:rPr>
                <w:color w:val="000000"/>
                <w:szCs w:val="18"/>
              </w:rPr>
              <w:t>3 030 107</w:t>
            </w:r>
          </w:p>
        </w:tc>
      </w:tr>
      <w:tr w:rsidR="005D25B5" w:rsidRPr="00775C81" w14:paraId="4AB6CD5D" w14:textId="77777777" w:rsidTr="00617445">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02C751AB" w14:textId="77777777" w:rsidR="005D25B5" w:rsidRPr="00775C81" w:rsidRDefault="005D25B5" w:rsidP="00617445">
            <w:pPr>
              <w:pStyle w:val="tabteksts"/>
              <w:jc w:val="both"/>
              <w:rPr>
                <w:szCs w:val="18"/>
              </w:rPr>
            </w:pPr>
            <w:r w:rsidRPr="00775C81">
              <w:rPr>
                <w:color w:val="000000"/>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394B369" w14:textId="77777777" w:rsidR="005D25B5" w:rsidRPr="00775C81" w:rsidRDefault="005D25B5" w:rsidP="00617445">
            <w:pPr>
              <w:pStyle w:val="tabteksts"/>
              <w:jc w:val="right"/>
              <w:rPr>
                <w:color w:val="000000"/>
                <w:szCs w:val="18"/>
              </w:rPr>
            </w:pPr>
            <w:r>
              <w:rPr>
                <w:color w:val="000000"/>
                <w:szCs w:val="18"/>
              </w:rPr>
              <w:t>48</w:t>
            </w:r>
          </w:p>
        </w:tc>
        <w:tc>
          <w:tcPr>
            <w:tcW w:w="626" w:type="pct"/>
            <w:tcBorders>
              <w:top w:val="nil"/>
              <w:left w:val="single" w:sz="4" w:space="0" w:color="auto"/>
              <w:bottom w:val="single" w:sz="4" w:space="0" w:color="auto"/>
              <w:right w:val="single" w:sz="4" w:space="0" w:color="auto"/>
            </w:tcBorders>
            <w:shd w:val="clear" w:color="auto" w:fill="auto"/>
          </w:tcPr>
          <w:p w14:paraId="6AB39604" w14:textId="77777777" w:rsidR="005D25B5" w:rsidRPr="00775C81" w:rsidRDefault="005D25B5" w:rsidP="00617445">
            <w:pPr>
              <w:pStyle w:val="tabteksts"/>
              <w:jc w:val="right"/>
              <w:rPr>
                <w:color w:val="000000"/>
                <w:szCs w:val="18"/>
              </w:rPr>
            </w:pPr>
            <w:r>
              <w:rPr>
                <w:color w:val="000000"/>
                <w:szCs w:val="18"/>
              </w:rPr>
              <w:t>68</w:t>
            </w:r>
          </w:p>
        </w:tc>
        <w:tc>
          <w:tcPr>
            <w:tcW w:w="626" w:type="pct"/>
            <w:tcBorders>
              <w:top w:val="nil"/>
              <w:left w:val="nil"/>
              <w:bottom w:val="single" w:sz="4" w:space="0" w:color="auto"/>
              <w:right w:val="single" w:sz="4" w:space="0" w:color="auto"/>
            </w:tcBorders>
            <w:shd w:val="clear" w:color="auto" w:fill="auto"/>
          </w:tcPr>
          <w:p w14:paraId="068F0441" w14:textId="77777777" w:rsidR="005D25B5" w:rsidRPr="00775C81" w:rsidRDefault="005D25B5" w:rsidP="00617445">
            <w:pPr>
              <w:pStyle w:val="tabteksts"/>
              <w:jc w:val="right"/>
              <w:rPr>
                <w:color w:val="000000"/>
                <w:szCs w:val="18"/>
              </w:rPr>
            </w:pPr>
            <w:r>
              <w:rPr>
                <w:color w:val="000000"/>
                <w:szCs w:val="18"/>
              </w:rPr>
              <w:t>76</w:t>
            </w:r>
          </w:p>
        </w:tc>
        <w:tc>
          <w:tcPr>
            <w:tcW w:w="626" w:type="pct"/>
            <w:tcBorders>
              <w:top w:val="nil"/>
              <w:left w:val="nil"/>
              <w:bottom w:val="single" w:sz="4" w:space="0" w:color="auto"/>
              <w:right w:val="single" w:sz="4" w:space="0" w:color="auto"/>
            </w:tcBorders>
            <w:shd w:val="clear" w:color="auto" w:fill="auto"/>
          </w:tcPr>
          <w:p w14:paraId="37A2DB33" w14:textId="77777777" w:rsidR="005D25B5" w:rsidRPr="00775C81" w:rsidRDefault="005D25B5" w:rsidP="00617445">
            <w:pPr>
              <w:pStyle w:val="tabteksts"/>
              <w:jc w:val="right"/>
              <w:rPr>
                <w:color w:val="000000"/>
                <w:szCs w:val="18"/>
              </w:rPr>
            </w:pPr>
            <w:r>
              <w:rPr>
                <w:color w:val="000000"/>
                <w:szCs w:val="18"/>
              </w:rPr>
              <w:t>76</w:t>
            </w:r>
          </w:p>
        </w:tc>
        <w:tc>
          <w:tcPr>
            <w:tcW w:w="624" w:type="pct"/>
            <w:tcBorders>
              <w:top w:val="nil"/>
              <w:left w:val="nil"/>
              <w:bottom w:val="single" w:sz="4" w:space="0" w:color="auto"/>
              <w:right w:val="single" w:sz="4" w:space="0" w:color="auto"/>
            </w:tcBorders>
            <w:shd w:val="clear" w:color="auto" w:fill="auto"/>
          </w:tcPr>
          <w:p w14:paraId="7DC00618" w14:textId="77777777" w:rsidR="005D25B5" w:rsidRPr="00775C81" w:rsidRDefault="005D25B5" w:rsidP="00617445">
            <w:pPr>
              <w:pStyle w:val="tabteksts"/>
              <w:jc w:val="right"/>
              <w:rPr>
                <w:szCs w:val="18"/>
              </w:rPr>
            </w:pPr>
            <w:r>
              <w:rPr>
                <w:color w:val="000000"/>
                <w:szCs w:val="18"/>
              </w:rPr>
              <w:t>76</w:t>
            </w:r>
          </w:p>
        </w:tc>
      </w:tr>
      <w:tr w:rsidR="005D25B5" w:rsidRPr="00775C81" w14:paraId="151B26BE" w14:textId="77777777" w:rsidTr="00617445">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61F1525B" w14:textId="77777777" w:rsidR="005D25B5" w:rsidRPr="00775C81" w:rsidRDefault="005D25B5" w:rsidP="00617445">
            <w:pPr>
              <w:pStyle w:val="tabteksts"/>
              <w:jc w:val="both"/>
              <w:rPr>
                <w:szCs w:val="18"/>
              </w:rPr>
            </w:pPr>
            <w:r w:rsidRPr="00775C81">
              <w:rPr>
                <w:szCs w:val="18"/>
              </w:rPr>
              <w:t xml:space="preserve">Vidējā atlīdzība amata vietai (mēnesī), </w:t>
            </w:r>
            <w:proofErr w:type="spellStart"/>
            <w:r w:rsidRPr="00775C81">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1F16AA4" w14:textId="77777777" w:rsidR="005D25B5" w:rsidRPr="00775C81" w:rsidRDefault="005D25B5" w:rsidP="00617445">
            <w:pPr>
              <w:pStyle w:val="tabteksts"/>
              <w:jc w:val="right"/>
              <w:rPr>
                <w:color w:val="000000"/>
                <w:szCs w:val="18"/>
              </w:rPr>
            </w:pPr>
            <w:r>
              <w:rPr>
                <w:szCs w:val="18"/>
              </w:rPr>
              <w:t>2 999</w:t>
            </w:r>
          </w:p>
        </w:tc>
        <w:tc>
          <w:tcPr>
            <w:tcW w:w="626" w:type="pct"/>
            <w:tcBorders>
              <w:top w:val="nil"/>
              <w:left w:val="single" w:sz="4" w:space="0" w:color="auto"/>
              <w:bottom w:val="single" w:sz="4" w:space="0" w:color="auto"/>
              <w:right w:val="single" w:sz="4" w:space="0" w:color="auto"/>
            </w:tcBorders>
            <w:shd w:val="clear" w:color="auto" w:fill="auto"/>
          </w:tcPr>
          <w:p w14:paraId="2594D98A" w14:textId="77777777" w:rsidR="005D25B5" w:rsidRPr="00775C81" w:rsidRDefault="005D25B5" w:rsidP="00617445">
            <w:pPr>
              <w:pStyle w:val="tabteksts"/>
              <w:jc w:val="right"/>
              <w:rPr>
                <w:color w:val="000000"/>
                <w:szCs w:val="18"/>
              </w:rPr>
            </w:pPr>
            <w:r>
              <w:rPr>
                <w:szCs w:val="18"/>
              </w:rPr>
              <w:t>3 627</w:t>
            </w:r>
          </w:p>
        </w:tc>
        <w:tc>
          <w:tcPr>
            <w:tcW w:w="626" w:type="pct"/>
            <w:tcBorders>
              <w:top w:val="nil"/>
              <w:left w:val="nil"/>
              <w:bottom w:val="single" w:sz="4" w:space="0" w:color="auto"/>
              <w:right w:val="single" w:sz="4" w:space="0" w:color="auto"/>
            </w:tcBorders>
            <w:shd w:val="clear" w:color="auto" w:fill="auto"/>
          </w:tcPr>
          <w:p w14:paraId="5A6A534F" w14:textId="77777777" w:rsidR="005D25B5" w:rsidRPr="00775C81" w:rsidRDefault="005D25B5" w:rsidP="00617445">
            <w:pPr>
              <w:pStyle w:val="tabteksts"/>
              <w:jc w:val="right"/>
              <w:rPr>
                <w:color w:val="000000"/>
                <w:szCs w:val="18"/>
              </w:rPr>
            </w:pPr>
            <w:r>
              <w:rPr>
                <w:szCs w:val="18"/>
              </w:rPr>
              <w:t>3 433</w:t>
            </w:r>
          </w:p>
        </w:tc>
        <w:tc>
          <w:tcPr>
            <w:tcW w:w="626" w:type="pct"/>
            <w:tcBorders>
              <w:top w:val="nil"/>
              <w:left w:val="nil"/>
              <w:bottom w:val="single" w:sz="4" w:space="0" w:color="auto"/>
              <w:right w:val="single" w:sz="4" w:space="0" w:color="auto"/>
            </w:tcBorders>
            <w:shd w:val="clear" w:color="auto" w:fill="auto"/>
          </w:tcPr>
          <w:p w14:paraId="3C0AD5D1" w14:textId="77777777" w:rsidR="005D25B5" w:rsidRPr="00775C81" w:rsidRDefault="005D25B5" w:rsidP="00617445">
            <w:pPr>
              <w:pStyle w:val="tabteksts"/>
              <w:jc w:val="right"/>
              <w:rPr>
                <w:color w:val="000000"/>
                <w:szCs w:val="18"/>
              </w:rPr>
            </w:pPr>
            <w:r>
              <w:rPr>
                <w:szCs w:val="18"/>
              </w:rPr>
              <w:t>3 324</w:t>
            </w:r>
          </w:p>
        </w:tc>
        <w:tc>
          <w:tcPr>
            <w:tcW w:w="624" w:type="pct"/>
            <w:tcBorders>
              <w:top w:val="nil"/>
              <w:left w:val="nil"/>
              <w:bottom w:val="single" w:sz="4" w:space="0" w:color="auto"/>
              <w:right w:val="single" w:sz="4" w:space="0" w:color="auto"/>
            </w:tcBorders>
            <w:shd w:val="clear" w:color="auto" w:fill="auto"/>
          </w:tcPr>
          <w:p w14:paraId="06B97DC8" w14:textId="77777777" w:rsidR="005D25B5" w:rsidRPr="00775C81" w:rsidRDefault="005D25B5" w:rsidP="00617445">
            <w:pPr>
              <w:pStyle w:val="tabteksts"/>
              <w:jc w:val="right"/>
              <w:rPr>
                <w:szCs w:val="18"/>
              </w:rPr>
            </w:pPr>
            <w:r>
              <w:rPr>
                <w:szCs w:val="18"/>
              </w:rPr>
              <w:t>3 322</w:t>
            </w:r>
          </w:p>
        </w:tc>
      </w:tr>
    </w:tbl>
    <w:p w14:paraId="4DAA0CA2" w14:textId="77777777" w:rsidR="005D25B5" w:rsidRPr="00775C81" w:rsidRDefault="005D25B5" w:rsidP="005D25B5">
      <w:pPr>
        <w:spacing w:before="240" w:after="240"/>
        <w:ind w:firstLine="0"/>
        <w:jc w:val="center"/>
        <w:rPr>
          <w:b/>
          <w:lang w:eastAsia="lv-LV"/>
        </w:rPr>
      </w:pPr>
      <w:r w:rsidRPr="00775C81">
        <w:rPr>
          <w:b/>
          <w:lang w:eastAsia="lv-LV"/>
        </w:rPr>
        <w:t>Izmaiņas izdevumos, salīdzinot 202</w:t>
      </w:r>
      <w:r>
        <w:rPr>
          <w:b/>
          <w:lang w:eastAsia="lv-LV"/>
        </w:rPr>
        <w:t>4</w:t>
      </w:r>
      <w:r w:rsidRPr="00775C81">
        <w:rPr>
          <w:b/>
          <w:lang w:eastAsia="lv-LV"/>
        </w:rPr>
        <w:t>. gada p</w:t>
      </w:r>
      <w:r>
        <w:rPr>
          <w:b/>
          <w:lang w:eastAsia="lv-LV"/>
        </w:rPr>
        <w:t>rojektu</w:t>
      </w:r>
      <w:r w:rsidRPr="00775C81">
        <w:rPr>
          <w:b/>
          <w:lang w:eastAsia="lv-LV"/>
        </w:rPr>
        <w:t xml:space="preserve"> ar 202</w:t>
      </w:r>
      <w:r>
        <w:rPr>
          <w:b/>
          <w:lang w:eastAsia="lv-LV"/>
        </w:rPr>
        <w:t>3</w:t>
      </w:r>
      <w:r w:rsidRPr="00775C81">
        <w:rPr>
          <w:b/>
          <w:lang w:eastAsia="lv-LV"/>
        </w:rPr>
        <w:t>. gada plānu</w:t>
      </w:r>
    </w:p>
    <w:p w14:paraId="0FB372E1" w14:textId="77777777" w:rsidR="005D25B5" w:rsidRPr="00775C81" w:rsidRDefault="005D25B5" w:rsidP="005D25B5">
      <w:pPr>
        <w:spacing w:after="0"/>
        <w:ind w:left="7921" w:firstLine="720"/>
        <w:jc w:val="center"/>
        <w:rPr>
          <w:i/>
          <w:sz w:val="18"/>
          <w:szCs w:val="18"/>
        </w:rPr>
      </w:pPr>
      <w:proofErr w:type="spellStart"/>
      <w:r w:rsidRPr="00775C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D25B5" w:rsidRPr="00775C81" w14:paraId="379EF7E8" w14:textId="77777777" w:rsidTr="00617445">
        <w:trPr>
          <w:trHeight w:val="142"/>
          <w:tblHeader/>
          <w:jc w:val="center"/>
        </w:trPr>
        <w:tc>
          <w:tcPr>
            <w:tcW w:w="2889" w:type="pct"/>
            <w:vAlign w:val="center"/>
          </w:tcPr>
          <w:p w14:paraId="724AD4E9" w14:textId="77777777" w:rsidR="005D25B5" w:rsidRPr="00775C81" w:rsidRDefault="005D25B5" w:rsidP="00617445">
            <w:pPr>
              <w:pStyle w:val="tabteksts"/>
              <w:jc w:val="center"/>
              <w:rPr>
                <w:szCs w:val="18"/>
              </w:rPr>
            </w:pPr>
            <w:r w:rsidRPr="00775C81">
              <w:rPr>
                <w:szCs w:val="18"/>
                <w:lang w:eastAsia="lv-LV"/>
              </w:rPr>
              <w:t>Pasākums</w:t>
            </w:r>
          </w:p>
        </w:tc>
        <w:tc>
          <w:tcPr>
            <w:tcW w:w="704" w:type="pct"/>
            <w:vAlign w:val="center"/>
          </w:tcPr>
          <w:p w14:paraId="3BD6F12C" w14:textId="77777777" w:rsidR="005D25B5" w:rsidRPr="00775C81" w:rsidRDefault="005D25B5" w:rsidP="00617445">
            <w:pPr>
              <w:pStyle w:val="tabteksts"/>
              <w:jc w:val="center"/>
              <w:rPr>
                <w:szCs w:val="18"/>
                <w:lang w:eastAsia="lv-LV"/>
              </w:rPr>
            </w:pPr>
            <w:r w:rsidRPr="00775C81">
              <w:rPr>
                <w:szCs w:val="18"/>
                <w:lang w:eastAsia="lv-LV"/>
              </w:rPr>
              <w:t>Samazinājums</w:t>
            </w:r>
          </w:p>
        </w:tc>
        <w:tc>
          <w:tcPr>
            <w:tcW w:w="704" w:type="pct"/>
            <w:vAlign w:val="center"/>
          </w:tcPr>
          <w:p w14:paraId="3FEEE8A5" w14:textId="77777777" w:rsidR="005D25B5" w:rsidRPr="00775C81" w:rsidRDefault="005D25B5" w:rsidP="00617445">
            <w:pPr>
              <w:pStyle w:val="tabteksts"/>
              <w:jc w:val="center"/>
              <w:rPr>
                <w:szCs w:val="18"/>
                <w:lang w:eastAsia="lv-LV"/>
              </w:rPr>
            </w:pPr>
            <w:r w:rsidRPr="00775C81">
              <w:rPr>
                <w:szCs w:val="18"/>
                <w:lang w:eastAsia="lv-LV"/>
              </w:rPr>
              <w:t>Palielinājums</w:t>
            </w:r>
          </w:p>
        </w:tc>
        <w:tc>
          <w:tcPr>
            <w:tcW w:w="703" w:type="pct"/>
            <w:vAlign w:val="center"/>
          </w:tcPr>
          <w:p w14:paraId="4B5FDC9B" w14:textId="77777777" w:rsidR="005D25B5" w:rsidRPr="00775C81" w:rsidRDefault="005D25B5" w:rsidP="00617445">
            <w:pPr>
              <w:pStyle w:val="tabteksts"/>
              <w:jc w:val="center"/>
              <w:rPr>
                <w:szCs w:val="18"/>
                <w:lang w:eastAsia="lv-LV"/>
              </w:rPr>
            </w:pPr>
            <w:r w:rsidRPr="00775C81">
              <w:rPr>
                <w:szCs w:val="18"/>
                <w:lang w:eastAsia="lv-LV"/>
              </w:rPr>
              <w:t>Izmaiņas</w:t>
            </w:r>
          </w:p>
        </w:tc>
      </w:tr>
      <w:tr w:rsidR="005D25B5" w:rsidRPr="00775C81" w14:paraId="438E407A" w14:textId="77777777" w:rsidTr="00617445">
        <w:trPr>
          <w:trHeight w:val="142"/>
          <w:jc w:val="center"/>
        </w:trPr>
        <w:tc>
          <w:tcPr>
            <w:tcW w:w="2889" w:type="pct"/>
            <w:shd w:val="clear" w:color="auto" w:fill="D9D9D9" w:themeFill="background1" w:themeFillShade="D9"/>
          </w:tcPr>
          <w:p w14:paraId="689951B3" w14:textId="77777777" w:rsidR="005D25B5" w:rsidRPr="00775C81" w:rsidRDefault="005D25B5" w:rsidP="00617445">
            <w:pPr>
              <w:pStyle w:val="tabteksts"/>
              <w:rPr>
                <w:szCs w:val="18"/>
              </w:rPr>
            </w:pPr>
            <w:r w:rsidRPr="00775C81">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038BC" w14:textId="77777777" w:rsidR="005D25B5" w:rsidRPr="00A318CF" w:rsidRDefault="005D25B5" w:rsidP="00617445">
            <w:pPr>
              <w:pStyle w:val="tabteksts"/>
              <w:jc w:val="right"/>
              <w:rPr>
                <w:b/>
                <w:bCs/>
                <w:szCs w:val="18"/>
              </w:rPr>
            </w:pPr>
            <w:r w:rsidRPr="00A318CF">
              <w:rPr>
                <w:b/>
                <w:bCs/>
                <w:color w:val="000000"/>
                <w:szCs w:val="18"/>
              </w:rPr>
              <w:t>4 122 000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0ED760A" w14:textId="77777777" w:rsidR="005D25B5" w:rsidRPr="00A318CF" w:rsidRDefault="005D25B5" w:rsidP="00617445">
            <w:pPr>
              <w:pStyle w:val="tabteksts"/>
              <w:jc w:val="right"/>
              <w:rPr>
                <w:b/>
                <w:bCs/>
                <w:szCs w:val="18"/>
              </w:rPr>
            </w:pPr>
            <w:r w:rsidRPr="00A318CF">
              <w:rPr>
                <w:b/>
                <w:bCs/>
                <w:color w:val="000000"/>
                <w:szCs w:val="18"/>
              </w:rPr>
              <w:t>4 093 107</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0D62D22" w14:textId="77777777" w:rsidR="005D25B5" w:rsidRPr="00A318CF" w:rsidRDefault="005D25B5" w:rsidP="00617445">
            <w:pPr>
              <w:pStyle w:val="tabteksts"/>
              <w:jc w:val="right"/>
              <w:rPr>
                <w:b/>
                <w:bCs/>
                <w:szCs w:val="18"/>
              </w:rPr>
            </w:pPr>
            <w:r w:rsidRPr="00A318CF">
              <w:rPr>
                <w:b/>
                <w:bCs/>
                <w:color w:val="000000"/>
                <w:szCs w:val="18"/>
              </w:rPr>
              <w:t>-28 893</w:t>
            </w:r>
          </w:p>
        </w:tc>
      </w:tr>
      <w:tr w:rsidR="005D25B5" w:rsidRPr="00775C81" w14:paraId="634A9CFB" w14:textId="77777777" w:rsidTr="00617445">
        <w:trPr>
          <w:jc w:val="center"/>
        </w:trPr>
        <w:tc>
          <w:tcPr>
            <w:tcW w:w="5000" w:type="pct"/>
            <w:gridSpan w:val="4"/>
          </w:tcPr>
          <w:p w14:paraId="434C5AF7" w14:textId="77777777" w:rsidR="005D25B5" w:rsidRPr="00775C81" w:rsidRDefault="005D25B5" w:rsidP="00617445">
            <w:pPr>
              <w:pStyle w:val="tabteksts"/>
              <w:ind w:firstLine="313"/>
              <w:rPr>
                <w:szCs w:val="18"/>
              </w:rPr>
            </w:pPr>
            <w:r w:rsidRPr="00775C81">
              <w:rPr>
                <w:i/>
                <w:szCs w:val="18"/>
                <w:lang w:eastAsia="lv-LV"/>
              </w:rPr>
              <w:t>t. sk.:</w:t>
            </w:r>
          </w:p>
        </w:tc>
      </w:tr>
      <w:tr w:rsidR="005D25B5" w:rsidRPr="00775C81" w14:paraId="518EDF6C" w14:textId="77777777" w:rsidTr="00617445">
        <w:trPr>
          <w:trHeight w:val="142"/>
          <w:jc w:val="center"/>
        </w:trPr>
        <w:tc>
          <w:tcPr>
            <w:tcW w:w="2889" w:type="pct"/>
            <w:shd w:val="clear" w:color="auto" w:fill="F2F2F2" w:themeFill="background1" w:themeFillShade="F2"/>
          </w:tcPr>
          <w:p w14:paraId="40752E90" w14:textId="77777777" w:rsidR="005D25B5" w:rsidRPr="00775C81" w:rsidRDefault="005D25B5" w:rsidP="00617445">
            <w:pPr>
              <w:pStyle w:val="tabteksts"/>
              <w:rPr>
                <w:szCs w:val="18"/>
                <w:u w:val="single"/>
                <w:lang w:eastAsia="lv-LV"/>
              </w:rPr>
            </w:pPr>
            <w:r w:rsidRPr="00775C81">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A881AEF" w14:textId="77777777" w:rsidR="005D25B5" w:rsidRPr="00775C81" w:rsidRDefault="005D25B5" w:rsidP="00617445">
            <w:pPr>
              <w:pStyle w:val="tabteksts"/>
              <w:jc w:val="right"/>
              <w:rPr>
                <w:szCs w:val="18"/>
                <w:u w:val="single"/>
              </w:rPr>
            </w:pPr>
            <w:r>
              <w:rPr>
                <w:color w:val="000000"/>
                <w:szCs w:val="18"/>
              </w:rPr>
              <w:t>4 122 000</w:t>
            </w:r>
          </w:p>
        </w:tc>
        <w:tc>
          <w:tcPr>
            <w:tcW w:w="704" w:type="pct"/>
            <w:tcBorders>
              <w:top w:val="single" w:sz="4" w:space="0" w:color="auto"/>
              <w:left w:val="nil"/>
              <w:bottom w:val="single" w:sz="4" w:space="0" w:color="auto"/>
              <w:right w:val="single" w:sz="4" w:space="0" w:color="auto"/>
            </w:tcBorders>
            <w:shd w:val="clear" w:color="000000" w:fill="F2F2F2"/>
          </w:tcPr>
          <w:p w14:paraId="027E2DC0" w14:textId="77777777" w:rsidR="005D25B5" w:rsidRPr="00775C81" w:rsidRDefault="005D25B5" w:rsidP="00617445">
            <w:pPr>
              <w:pStyle w:val="tabteksts"/>
              <w:jc w:val="right"/>
              <w:rPr>
                <w:szCs w:val="18"/>
                <w:u w:val="single"/>
              </w:rPr>
            </w:pPr>
            <w:r>
              <w:rPr>
                <w:color w:val="000000"/>
                <w:szCs w:val="18"/>
              </w:rPr>
              <w:t>4 093 107</w:t>
            </w:r>
          </w:p>
        </w:tc>
        <w:tc>
          <w:tcPr>
            <w:tcW w:w="703" w:type="pct"/>
            <w:tcBorders>
              <w:top w:val="single" w:sz="4" w:space="0" w:color="auto"/>
              <w:left w:val="nil"/>
              <w:bottom w:val="single" w:sz="4" w:space="0" w:color="auto"/>
              <w:right w:val="single" w:sz="4" w:space="0" w:color="auto"/>
            </w:tcBorders>
            <w:shd w:val="clear" w:color="000000" w:fill="F2F2F2"/>
          </w:tcPr>
          <w:p w14:paraId="3DADD9F2" w14:textId="77777777" w:rsidR="005D25B5" w:rsidRPr="00775C81" w:rsidRDefault="005D25B5" w:rsidP="00617445">
            <w:pPr>
              <w:pStyle w:val="tabteksts"/>
              <w:jc w:val="right"/>
              <w:rPr>
                <w:szCs w:val="18"/>
                <w:u w:val="single"/>
              </w:rPr>
            </w:pPr>
            <w:r>
              <w:rPr>
                <w:color w:val="000000"/>
                <w:szCs w:val="18"/>
              </w:rPr>
              <w:t>-28 893</w:t>
            </w:r>
          </w:p>
        </w:tc>
      </w:tr>
      <w:tr w:rsidR="005D25B5" w:rsidRPr="00775C81" w14:paraId="318619E2" w14:textId="77777777" w:rsidTr="0061744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11E2027" w14:textId="77777777" w:rsidR="005D25B5" w:rsidRPr="00775C81" w:rsidRDefault="005D25B5" w:rsidP="00617445">
            <w:pPr>
              <w:pStyle w:val="tabteksts"/>
              <w:jc w:val="both"/>
              <w:rPr>
                <w:i/>
                <w:szCs w:val="18"/>
                <w:lang w:eastAsia="lv-LV"/>
              </w:rPr>
            </w:pPr>
            <w:r>
              <w:rPr>
                <w:i/>
                <w:iCs/>
                <w:color w:val="000000"/>
                <w:szCs w:val="18"/>
              </w:rPr>
              <w:t>Tehniskā palīdzība Atveseļošanas un noturības mehānisma (ANM) apgūšanai</w:t>
            </w:r>
          </w:p>
        </w:tc>
        <w:tc>
          <w:tcPr>
            <w:tcW w:w="704" w:type="pct"/>
            <w:tcBorders>
              <w:top w:val="single" w:sz="4" w:space="0" w:color="auto"/>
              <w:left w:val="nil"/>
              <w:bottom w:val="single" w:sz="4" w:space="0" w:color="auto"/>
              <w:right w:val="single" w:sz="4" w:space="0" w:color="auto"/>
            </w:tcBorders>
            <w:shd w:val="clear" w:color="auto" w:fill="auto"/>
          </w:tcPr>
          <w:p w14:paraId="2BC463EB" w14:textId="77777777" w:rsidR="005D25B5" w:rsidRPr="00775C81" w:rsidRDefault="005D25B5" w:rsidP="00617445">
            <w:pPr>
              <w:pStyle w:val="tabteksts"/>
              <w:jc w:val="right"/>
              <w:rPr>
                <w:szCs w:val="18"/>
              </w:rPr>
            </w:pPr>
            <w:r>
              <w:rPr>
                <w:color w:val="000000"/>
                <w:szCs w:val="18"/>
              </w:rPr>
              <w:t>4 122 000</w:t>
            </w:r>
          </w:p>
        </w:tc>
        <w:tc>
          <w:tcPr>
            <w:tcW w:w="704" w:type="pct"/>
            <w:tcBorders>
              <w:top w:val="single" w:sz="4" w:space="0" w:color="auto"/>
              <w:left w:val="nil"/>
              <w:bottom w:val="single" w:sz="4" w:space="0" w:color="auto"/>
              <w:right w:val="single" w:sz="4" w:space="0" w:color="auto"/>
            </w:tcBorders>
            <w:shd w:val="clear" w:color="auto" w:fill="auto"/>
          </w:tcPr>
          <w:p w14:paraId="2839E9A4" w14:textId="77777777" w:rsidR="005D25B5" w:rsidRPr="00775C81" w:rsidRDefault="005D25B5" w:rsidP="00617445">
            <w:pPr>
              <w:pStyle w:val="tabteksts"/>
              <w:jc w:val="right"/>
              <w:rPr>
                <w:szCs w:val="18"/>
              </w:rPr>
            </w:pPr>
            <w:r>
              <w:rPr>
                <w:color w:val="000000"/>
                <w:szCs w:val="18"/>
              </w:rPr>
              <w:t>4 093 107</w:t>
            </w:r>
          </w:p>
        </w:tc>
        <w:tc>
          <w:tcPr>
            <w:tcW w:w="703" w:type="pct"/>
            <w:tcBorders>
              <w:top w:val="single" w:sz="4" w:space="0" w:color="auto"/>
              <w:left w:val="nil"/>
              <w:bottom w:val="single" w:sz="4" w:space="0" w:color="auto"/>
              <w:right w:val="single" w:sz="4" w:space="0" w:color="auto"/>
            </w:tcBorders>
            <w:shd w:val="clear" w:color="auto" w:fill="auto"/>
          </w:tcPr>
          <w:p w14:paraId="50C5060E" w14:textId="77777777" w:rsidR="005D25B5" w:rsidRPr="00775C81" w:rsidRDefault="005D25B5" w:rsidP="00617445">
            <w:pPr>
              <w:pStyle w:val="tabteksts"/>
              <w:jc w:val="right"/>
              <w:rPr>
                <w:szCs w:val="18"/>
              </w:rPr>
            </w:pPr>
            <w:r>
              <w:rPr>
                <w:color w:val="000000"/>
                <w:szCs w:val="18"/>
              </w:rPr>
              <w:t>-28 893</w:t>
            </w:r>
          </w:p>
        </w:tc>
      </w:tr>
    </w:tbl>
    <w:p w14:paraId="009BC1EE" w14:textId="77777777" w:rsidR="005D25B5" w:rsidRPr="00BB2102" w:rsidRDefault="005D25B5" w:rsidP="005D25B5">
      <w:pPr>
        <w:pStyle w:val="tabteksts"/>
        <w:rPr>
          <w:szCs w:val="18"/>
        </w:rPr>
      </w:pPr>
    </w:p>
    <w:p w14:paraId="726B7E3B" w14:textId="77777777" w:rsidR="005D25B5" w:rsidRPr="00BB2102" w:rsidRDefault="005D25B5" w:rsidP="005D25B5">
      <w:pPr>
        <w:spacing w:after="0"/>
        <w:ind w:firstLine="425"/>
      </w:pPr>
    </w:p>
    <w:p w14:paraId="78204408" w14:textId="77777777" w:rsidR="005D25B5" w:rsidRPr="005D25B5" w:rsidRDefault="005D25B5" w:rsidP="005D25B5"/>
    <w:sectPr w:rsidR="005D25B5" w:rsidRPr="005D25B5" w:rsidSect="00DC144B">
      <w:headerReference w:type="default" r:id="rId15"/>
      <w:footerReference w:type="default" r:id="rId16"/>
      <w:headerReference w:type="first" r:id="rId17"/>
      <w:footerReference w:type="first" r:id="rId18"/>
      <w:pgSz w:w="11906" w:h="16838"/>
      <w:pgMar w:top="1418" w:right="1134" w:bottom="1134" w:left="1701" w:header="709" w:footer="709" w:gutter="0"/>
      <w:pgNumType w:start="29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36D2A" w14:textId="77777777" w:rsidR="00ED12F5" w:rsidRDefault="00ED12F5" w:rsidP="005F0727">
      <w:r>
        <w:separator/>
      </w:r>
    </w:p>
  </w:endnote>
  <w:endnote w:type="continuationSeparator" w:id="0">
    <w:p w14:paraId="152FEEC2" w14:textId="77777777" w:rsidR="00ED12F5" w:rsidRDefault="00ED12F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7E45" w14:textId="30EEC593" w:rsidR="00ED12F5" w:rsidRPr="001F5245" w:rsidRDefault="00ED12F5" w:rsidP="001F5245">
    <w:pPr>
      <w:pStyle w:val="Footer"/>
      <w:ind w:firstLine="0"/>
      <w:rPr>
        <w:sz w:val="20"/>
      </w:rPr>
    </w:pPr>
    <w:r w:rsidRPr="0011715D">
      <w:rPr>
        <w:sz w:val="20"/>
      </w:rPr>
      <w:fldChar w:fldCharType="begin"/>
    </w:r>
    <w:r w:rsidRPr="0011715D">
      <w:rPr>
        <w:sz w:val="20"/>
      </w:rPr>
      <w:instrText xml:space="preserve"> FILENAME \* MERGEFORMAT </w:instrText>
    </w:r>
    <w:r w:rsidRPr="0011715D">
      <w:rPr>
        <w:sz w:val="20"/>
      </w:rPr>
      <w:fldChar w:fldCharType="separate"/>
    </w:r>
    <w:r w:rsidR="006E7B8E">
      <w:rPr>
        <w:noProof/>
        <w:sz w:val="20"/>
      </w:rPr>
      <w:t>FMPask_5.3_13_FM_271023_proj2024.docx</w:t>
    </w:r>
    <w:r w:rsidRPr="0011715D">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4F62" w14:textId="0DB3447F" w:rsidR="00ED12F5" w:rsidRPr="00CA4ADD" w:rsidRDefault="00ED12F5" w:rsidP="00CA4ADD">
    <w:pPr>
      <w:pStyle w:val="Footer"/>
      <w:ind w:firstLine="0"/>
      <w:rPr>
        <w:sz w:val="20"/>
      </w:rPr>
    </w:pPr>
    <w:r>
      <w:rPr>
        <w:sz w:val="20"/>
      </w:rPr>
      <w:fldChar w:fldCharType="begin"/>
    </w:r>
    <w:r>
      <w:rPr>
        <w:sz w:val="20"/>
      </w:rPr>
      <w:instrText xml:space="preserve"> FILENAME \* MERGEFORMAT </w:instrText>
    </w:r>
    <w:r>
      <w:rPr>
        <w:sz w:val="20"/>
      </w:rPr>
      <w:fldChar w:fldCharType="separate"/>
    </w:r>
    <w:r w:rsidR="001333EB">
      <w:rPr>
        <w:noProof/>
        <w:sz w:val="20"/>
      </w:rPr>
      <w:t>FMPask_5.3_13_FM_060222_proj2023.docx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FE074" w14:textId="77777777" w:rsidR="00ED12F5" w:rsidRDefault="00ED12F5" w:rsidP="00E81CF6">
      <w:pPr>
        <w:spacing w:after="0"/>
        <w:ind w:firstLine="0"/>
      </w:pPr>
      <w:r>
        <w:separator/>
      </w:r>
    </w:p>
  </w:footnote>
  <w:footnote w:type="continuationSeparator" w:id="0">
    <w:p w14:paraId="1EB49C95" w14:textId="77777777" w:rsidR="00ED12F5" w:rsidRDefault="00ED12F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C12B0" w14:textId="49753471" w:rsidR="00ED12F5" w:rsidRDefault="00ED12F5"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344C6">
      <w:rPr>
        <w:noProof/>
        <w:szCs w:val="24"/>
      </w:rPr>
      <w:t>293</w:t>
    </w:r>
    <w:r w:rsidRPr="00847B1A">
      <w:rPr>
        <w:noProof/>
        <w:szCs w:val="24"/>
      </w:rPr>
      <w:fldChar w:fldCharType="end"/>
    </w:r>
  </w:p>
  <w:p w14:paraId="3069A433" w14:textId="07A145F1" w:rsidR="003C79C1" w:rsidRPr="00094CCE" w:rsidRDefault="003C79C1" w:rsidP="003C79C1">
    <w:pPr>
      <w:pStyle w:val="Header"/>
      <w:spacing w:after="0"/>
      <w:ind w:firstLine="0"/>
      <w:jc w:val="right"/>
      <w:rPr>
        <w:szCs w:val="24"/>
      </w:rPr>
    </w:pPr>
    <w:r w:rsidRPr="00671C22">
      <w:rPr>
        <w:sz w:val="20"/>
      </w:rPr>
      <w:t>Valsts budžets 202</w:t>
    </w:r>
    <w:r w:rsidR="006E7B8E">
      <w:rPr>
        <w:sz w:val="20"/>
      </w:rPr>
      <w:t>4</w:t>
    </w:r>
    <w:r>
      <w:rPr>
        <w:sz w:val="20"/>
      </w:rPr>
      <w:t>. gadam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092104"/>
      <w:docPartObj>
        <w:docPartGallery w:val="Page Numbers (Top of Page)"/>
        <w:docPartUnique/>
      </w:docPartObj>
    </w:sdtPr>
    <w:sdtEndPr>
      <w:rPr>
        <w:noProof/>
      </w:rPr>
    </w:sdtEndPr>
    <w:sdtContent>
      <w:p w14:paraId="10AC1F27" w14:textId="77777777" w:rsidR="001333EB" w:rsidRDefault="00ED12F5" w:rsidP="00D33F8C">
        <w:pPr>
          <w:pStyle w:val="Header"/>
          <w:tabs>
            <w:tab w:val="clear" w:pos="4153"/>
          </w:tabs>
          <w:jc w:val="center"/>
          <w:rPr>
            <w:noProof/>
          </w:rPr>
        </w:pPr>
        <w:r>
          <w:fldChar w:fldCharType="begin"/>
        </w:r>
        <w:r>
          <w:instrText xml:space="preserve"> PAGE   \* MERGEFORMAT </w:instrText>
        </w:r>
        <w:r>
          <w:fldChar w:fldCharType="separate"/>
        </w:r>
        <w:r w:rsidR="003344C6">
          <w:rPr>
            <w:noProof/>
          </w:rPr>
          <w:t>266</w:t>
        </w:r>
        <w:r>
          <w:rPr>
            <w:noProof/>
          </w:rPr>
          <w:fldChar w:fldCharType="end"/>
        </w:r>
      </w:p>
      <w:p w14:paraId="39867E8C" w14:textId="404888BA" w:rsidR="00ED12F5" w:rsidRDefault="001333EB" w:rsidP="001333EB">
        <w:pPr>
          <w:pStyle w:val="Header"/>
          <w:tabs>
            <w:tab w:val="clear" w:pos="4153"/>
          </w:tabs>
          <w:jc w:val="right"/>
        </w:pPr>
        <w:r w:rsidRPr="00671C22">
          <w:rPr>
            <w:sz w:val="20"/>
          </w:rPr>
          <w:t>Valsts budžets 2023.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6D11"/>
    <w:multiLevelType w:val="hybridMultilevel"/>
    <w:tmpl w:val="4A68D8A8"/>
    <w:lvl w:ilvl="0" w:tplc="723A8344">
      <w:start w:val="1"/>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0D51F0A"/>
    <w:multiLevelType w:val="hybridMultilevel"/>
    <w:tmpl w:val="E8103C68"/>
    <w:lvl w:ilvl="0" w:tplc="918AECB0">
      <w:start w:val="1"/>
      <w:numFmt w:val="decimal"/>
      <w:lvlText w:val="%1)"/>
      <w:lvlJc w:val="left"/>
      <w:pPr>
        <w:ind w:left="1080" w:hanging="360"/>
      </w:pPr>
      <w:rPr>
        <w:rFonts w:hint="default"/>
      </w:rPr>
    </w:lvl>
    <w:lvl w:ilvl="1" w:tplc="04260019" w:tentative="1">
      <w:start w:val="1"/>
      <w:numFmt w:val="lowerLetter"/>
      <w:lvlText w:val="%2."/>
      <w:lvlJc w:val="left"/>
      <w:pPr>
        <w:ind w:left="1451" w:hanging="360"/>
      </w:pPr>
    </w:lvl>
    <w:lvl w:ilvl="2" w:tplc="0426001B" w:tentative="1">
      <w:start w:val="1"/>
      <w:numFmt w:val="lowerRoman"/>
      <w:lvlText w:val="%3."/>
      <w:lvlJc w:val="right"/>
      <w:pPr>
        <w:ind w:left="2171" w:hanging="180"/>
      </w:pPr>
    </w:lvl>
    <w:lvl w:ilvl="3" w:tplc="0426000F" w:tentative="1">
      <w:start w:val="1"/>
      <w:numFmt w:val="decimal"/>
      <w:lvlText w:val="%4."/>
      <w:lvlJc w:val="left"/>
      <w:pPr>
        <w:ind w:left="2891" w:hanging="360"/>
      </w:pPr>
    </w:lvl>
    <w:lvl w:ilvl="4" w:tplc="04260019" w:tentative="1">
      <w:start w:val="1"/>
      <w:numFmt w:val="lowerLetter"/>
      <w:lvlText w:val="%5."/>
      <w:lvlJc w:val="left"/>
      <w:pPr>
        <w:ind w:left="3611" w:hanging="360"/>
      </w:pPr>
    </w:lvl>
    <w:lvl w:ilvl="5" w:tplc="0426001B" w:tentative="1">
      <w:start w:val="1"/>
      <w:numFmt w:val="lowerRoman"/>
      <w:lvlText w:val="%6."/>
      <w:lvlJc w:val="right"/>
      <w:pPr>
        <w:ind w:left="4331" w:hanging="180"/>
      </w:pPr>
    </w:lvl>
    <w:lvl w:ilvl="6" w:tplc="0426000F" w:tentative="1">
      <w:start w:val="1"/>
      <w:numFmt w:val="decimal"/>
      <w:lvlText w:val="%7."/>
      <w:lvlJc w:val="left"/>
      <w:pPr>
        <w:ind w:left="5051" w:hanging="360"/>
      </w:pPr>
    </w:lvl>
    <w:lvl w:ilvl="7" w:tplc="04260019" w:tentative="1">
      <w:start w:val="1"/>
      <w:numFmt w:val="lowerLetter"/>
      <w:lvlText w:val="%8."/>
      <w:lvlJc w:val="left"/>
      <w:pPr>
        <w:ind w:left="5771" w:hanging="360"/>
      </w:pPr>
    </w:lvl>
    <w:lvl w:ilvl="8" w:tplc="0426001B" w:tentative="1">
      <w:start w:val="1"/>
      <w:numFmt w:val="lowerRoman"/>
      <w:lvlText w:val="%9."/>
      <w:lvlJc w:val="right"/>
      <w:pPr>
        <w:ind w:left="6491" w:hanging="180"/>
      </w:pPr>
    </w:lvl>
  </w:abstractNum>
  <w:abstractNum w:abstractNumId="2" w15:restartNumberingAfterBreak="0">
    <w:nsid w:val="0211033C"/>
    <w:multiLevelType w:val="hybridMultilevel"/>
    <w:tmpl w:val="12EAEE62"/>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E5153A"/>
    <w:multiLevelType w:val="hybridMultilevel"/>
    <w:tmpl w:val="17323F94"/>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6BF0F90"/>
    <w:multiLevelType w:val="hybridMultilevel"/>
    <w:tmpl w:val="65D62C8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0A6E4EE0"/>
    <w:multiLevelType w:val="hybridMultilevel"/>
    <w:tmpl w:val="CDE0A0A6"/>
    <w:lvl w:ilvl="0" w:tplc="04260011">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B50AD"/>
    <w:multiLevelType w:val="hybridMultilevel"/>
    <w:tmpl w:val="3F367792"/>
    <w:lvl w:ilvl="0" w:tplc="9CA260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4110512"/>
    <w:multiLevelType w:val="hybridMultilevel"/>
    <w:tmpl w:val="4BE05AA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141233DF"/>
    <w:multiLevelType w:val="hybridMultilevel"/>
    <w:tmpl w:val="D4509632"/>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CAA69EC"/>
    <w:multiLevelType w:val="hybridMultilevel"/>
    <w:tmpl w:val="9D52BDA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1D1B576C"/>
    <w:multiLevelType w:val="hybridMultilevel"/>
    <w:tmpl w:val="3A46FCB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EAB3903"/>
    <w:multiLevelType w:val="hybridMultilevel"/>
    <w:tmpl w:val="A4969770"/>
    <w:lvl w:ilvl="0" w:tplc="04260011">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218A6114"/>
    <w:multiLevelType w:val="hybridMultilevel"/>
    <w:tmpl w:val="FB965E7A"/>
    <w:lvl w:ilvl="0" w:tplc="04260011">
      <w:start w:val="1"/>
      <w:numFmt w:val="decimal"/>
      <w:lvlText w:val="%1)"/>
      <w:lvlJc w:val="left"/>
      <w:pPr>
        <w:ind w:left="1797" w:hanging="360"/>
      </w:p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13" w15:restartNumberingAfterBreak="0">
    <w:nsid w:val="22415331"/>
    <w:multiLevelType w:val="hybridMultilevel"/>
    <w:tmpl w:val="877E8B9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15:restartNumberingAfterBreak="0">
    <w:nsid w:val="249367AF"/>
    <w:multiLevelType w:val="hybridMultilevel"/>
    <w:tmpl w:val="EBF221CC"/>
    <w:lvl w:ilvl="0" w:tplc="04260011">
      <w:start w:val="1"/>
      <w:numFmt w:val="decimal"/>
      <w:lvlText w:val="%1)"/>
      <w:lvlJc w:val="left"/>
      <w:pPr>
        <w:ind w:left="1797" w:hanging="360"/>
      </w:pPr>
    </w:lvl>
    <w:lvl w:ilvl="1" w:tplc="04260019">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15" w15:restartNumberingAfterBreak="0">
    <w:nsid w:val="351B0955"/>
    <w:multiLevelType w:val="hybridMultilevel"/>
    <w:tmpl w:val="BF20D184"/>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87E7DA1"/>
    <w:multiLevelType w:val="hybridMultilevel"/>
    <w:tmpl w:val="125E0640"/>
    <w:lvl w:ilvl="0" w:tplc="0426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A8326BB"/>
    <w:multiLevelType w:val="hybridMultilevel"/>
    <w:tmpl w:val="4FBE80AE"/>
    <w:lvl w:ilvl="0" w:tplc="13CAA15E">
      <w:start w:val="1"/>
      <w:numFmt w:val="decimal"/>
      <w:lvlText w:val="%1)"/>
      <w:lvlJc w:val="left"/>
      <w:pPr>
        <w:ind w:left="720" w:hanging="360"/>
      </w:pPr>
    </w:lvl>
    <w:lvl w:ilvl="1" w:tplc="223A93A2">
      <w:start w:val="1"/>
      <w:numFmt w:val="lowerLetter"/>
      <w:lvlText w:val="%2."/>
      <w:lvlJc w:val="left"/>
      <w:pPr>
        <w:ind w:left="1440" w:hanging="360"/>
      </w:pPr>
    </w:lvl>
    <w:lvl w:ilvl="2" w:tplc="325EAD5A">
      <w:start w:val="1"/>
      <w:numFmt w:val="lowerRoman"/>
      <w:lvlText w:val="%3."/>
      <w:lvlJc w:val="right"/>
      <w:pPr>
        <w:ind w:left="2160" w:hanging="180"/>
      </w:pPr>
    </w:lvl>
    <w:lvl w:ilvl="3" w:tplc="D3642A8A">
      <w:start w:val="1"/>
      <w:numFmt w:val="decimal"/>
      <w:lvlText w:val="%4."/>
      <w:lvlJc w:val="left"/>
      <w:pPr>
        <w:ind w:left="2880" w:hanging="360"/>
      </w:pPr>
    </w:lvl>
    <w:lvl w:ilvl="4" w:tplc="6AACCE5C">
      <w:start w:val="1"/>
      <w:numFmt w:val="lowerLetter"/>
      <w:lvlText w:val="%5."/>
      <w:lvlJc w:val="left"/>
      <w:pPr>
        <w:ind w:left="3600" w:hanging="360"/>
      </w:pPr>
    </w:lvl>
    <w:lvl w:ilvl="5" w:tplc="204443AA">
      <w:start w:val="1"/>
      <w:numFmt w:val="lowerRoman"/>
      <w:lvlText w:val="%6."/>
      <w:lvlJc w:val="right"/>
      <w:pPr>
        <w:ind w:left="4320" w:hanging="180"/>
      </w:pPr>
    </w:lvl>
    <w:lvl w:ilvl="6" w:tplc="1BB2CFBA">
      <w:start w:val="1"/>
      <w:numFmt w:val="decimal"/>
      <w:lvlText w:val="%7."/>
      <w:lvlJc w:val="left"/>
      <w:pPr>
        <w:ind w:left="5040" w:hanging="360"/>
      </w:pPr>
    </w:lvl>
    <w:lvl w:ilvl="7" w:tplc="9BDA80D0">
      <w:start w:val="1"/>
      <w:numFmt w:val="lowerLetter"/>
      <w:lvlText w:val="%8."/>
      <w:lvlJc w:val="left"/>
      <w:pPr>
        <w:ind w:left="5760" w:hanging="360"/>
      </w:pPr>
    </w:lvl>
    <w:lvl w:ilvl="8" w:tplc="41E677F0">
      <w:start w:val="1"/>
      <w:numFmt w:val="lowerRoman"/>
      <w:lvlText w:val="%9."/>
      <w:lvlJc w:val="right"/>
      <w:pPr>
        <w:ind w:left="6480" w:hanging="180"/>
      </w:pPr>
    </w:lvl>
  </w:abstractNum>
  <w:abstractNum w:abstractNumId="18" w15:restartNumberingAfterBreak="0">
    <w:nsid w:val="543E153E"/>
    <w:multiLevelType w:val="hybridMultilevel"/>
    <w:tmpl w:val="475AB22C"/>
    <w:lvl w:ilvl="0" w:tplc="BCA2457A">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550B507A"/>
    <w:multiLevelType w:val="hybridMultilevel"/>
    <w:tmpl w:val="2A66D5B2"/>
    <w:lvl w:ilvl="0" w:tplc="8006C95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0" w15:restartNumberingAfterBreak="0">
    <w:nsid w:val="56E132C9"/>
    <w:multiLevelType w:val="hybridMultilevel"/>
    <w:tmpl w:val="71F077CE"/>
    <w:lvl w:ilvl="0" w:tplc="B36603D6">
      <w:start w:val="1"/>
      <w:numFmt w:val="decimal"/>
      <w:lvlText w:val="%1)"/>
      <w:lvlJc w:val="left"/>
      <w:pPr>
        <w:ind w:left="1635"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86C77CD"/>
    <w:multiLevelType w:val="hybridMultilevel"/>
    <w:tmpl w:val="5DC6E238"/>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22" w15:restartNumberingAfterBreak="0">
    <w:nsid w:val="5F69148F"/>
    <w:multiLevelType w:val="hybridMultilevel"/>
    <w:tmpl w:val="ABEE682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3" w15:restartNumberingAfterBreak="0">
    <w:nsid w:val="62AF192D"/>
    <w:multiLevelType w:val="hybridMultilevel"/>
    <w:tmpl w:val="8820B49E"/>
    <w:lvl w:ilvl="0" w:tplc="04260011">
      <w:start w:val="1"/>
      <w:numFmt w:val="decimal"/>
      <w:lvlText w:val="%1)"/>
      <w:lvlJc w:val="left"/>
      <w:pPr>
        <w:ind w:left="1176" w:hanging="360"/>
      </w:pPr>
      <w:rPr>
        <w:rFonts w:hint="default"/>
      </w:rPr>
    </w:lvl>
    <w:lvl w:ilvl="1" w:tplc="04260001">
      <w:start w:val="1"/>
      <w:numFmt w:val="bullet"/>
      <w:lvlText w:val=""/>
      <w:lvlJc w:val="left"/>
      <w:pPr>
        <w:ind w:left="1896" w:hanging="360"/>
      </w:pPr>
      <w:rPr>
        <w:rFonts w:ascii="Symbol" w:hAnsi="Symbol" w:hint="default"/>
      </w:rPr>
    </w:lvl>
    <w:lvl w:ilvl="2" w:tplc="0426001B" w:tentative="1">
      <w:start w:val="1"/>
      <w:numFmt w:val="lowerRoman"/>
      <w:lvlText w:val="%3."/>
      <w:lvlJc w:val="right"/>
      <w:pPr>
        <w:ind w:left="2616" w:hanging="180"/>
      </w:pPr>
    </w:lvl>
    <w:lvl w:ilvl="3" w:tplc="0426000F" w:tentative="1">
      <w:start w:val="1"/>
      <w:numFmt w:val="decimal"/>
      <w:lvlText w:val="%4."/>
      <w:lvlJc w:val="left"/>
      <w:pPr>
        <w:ind w:left="3336" w:hanging="360"/>
      </w:pPr>
    </w:lvl>
    <w:lvl w:ilvl="4" w:tplc="04260019" w:tentative="1">
      <w:start w:val="1"/>
      <w:numFmt w:val="lowerLetter"/>
      <w:lvlText w:val="%5."/>
      <w:lvlJc w:val="left"/>
      <w:pPr>
        <w:ind w:left="4056" w:hanging="360"/>
      </w:pPr>
    </w:lvl>
    <w:lvl w:ilvl="5" w:tplc="0426001B" w:tentative="1">
      <w:start w:val="1"/>
      <w:numFmt w:val="lowerRoman"/>
      <w:lvlText w:val="%6."/>
      <w:lvlJc w:val="right"/>
      <w:pPr>
        <w:ind w:left="4776" w:hanging="180"/>
      </w:pPr>
    </w:lvl>
    <w:lvl w:ilvl="6" w:tplc="0426000F" w:tentative="1">
      <w:start w:val="1"/>
      <w:numFmt w:val="decimal"/>
      <w:lvlText w:val="%7."/>
      <w:lvlJc w:val="left"/>
      <w:pPr>
        <w:ind w:left="5496" w:hanging="360"/>
      </w:pPr>
    </w:lvl>
    <w:lvl w:ilvl="7" w:tplc="04260019" w:tentative="1">
      <w:start w:val="1"/>
      <w:numFmt w:val="lowerLetter"/>
      <w:lvlText w:val="%8."/>
      <w:lvlJc w:val="left"/>
      <w:pPr>
        <w:ind w:left="6216" w:hanging="360"/>
      </w:pPr>
    </w:lvl>
    <w:lvl w:ilvl="8" w:tplc="0426001B" w:tentative="1">
      <w:start w:val="1"/>
      <w:numFmt w:val="lowerRoman"/>
      <w:lvlText w:val="%9."/>
      <w:lvlJc w:val="right"/>
      <w:pPr>
        <w:ind w:left="6936" w:hanging="180"/>
      </w:pPr>
    </w:lvl>
  </w:abstractNum>
  <w:abstractNum w:abstractNumId="24" w15:restartNumberingAfterBreak="0">
    <w:nsid w:val="6A6336D9"/>
    <w:multiLevelType w:val="hybridMultilevel"/>
    <w:tmpl w:val="A51804D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16cid:durableId="1866626418">
    <w:abstractNumId w:val="1"/>
  </w:num>
  <w:num w:numId="2" w16cid:durableId="1377389230">
    <w:abstractNumId w:val="23"/>
  </w:num>
  <w:num w:numId="3" w16cid:durableId="1440904427">
    <w:abstractNumId w:val="6"/>
  </w:num>
  <w:num w:numId="4" w16cid:durableId="1520270858">
    <w:abstractNumId w:val="13"/>
  </w:num>
  <w:num w:numId="5" w16cid:durableId="1889995004">
    <w:abstractNumId w:val="11"/>
  </w:num>
  <w:num w:numId="6" w16cid:durableId="742877833">
    <w:abstractNumId w:val="15"/>
  </w:num>
  <w:num w:numId="7" w16cid:durableId="523787564">
    <w:abstractNumId w:val="9"/>
  </w:num>
  <w:num w:numId="8" w16cid:durableId="773862658">
    <w:abstractNumId w:val="0"/>
  </w:num>
  <w:num w:numId="9" w16cid:durableId="463041756">
    <w:abstractNumId w:val="22"/>
  </w:num>
  <w:num w:numId="10" w16cid:durableId="720403673">
    <w:abstractNumId w:val="8"/>
  </w:num>
  <w:num w:numId="11" w16cid:durableId="1413695936">
    <w:abstractNumId w:val="16"/>
  </w:num>
  <w:num w:numId="12" w16cid:durableId="4138039">
    <w:abstractNumId w:val="4"/>
  </w:num>
  <w:num w:numId="13" w16cid:durableId="740249137">
    <w:abstractNumId w:val="5"/>
  </w:num>
  <w:num w:numId="14" w16cid:durableId="1035694087">
    <w:abstractNumId w:val="7"/>
  </w:num>
  <w:num w:numId="15" w16cid:durableId="429931897">
    <w:abstractNumId w:val="3"/>
  </w:num>
  <w:num w:numId="16" w16cid:durableId="1900436541">
    <w:abstractNumId w:val="24"/>
  </w:num>
  <w:num w:numId="17" w16cid:durableId="881286224">
    <w:abstractNumId w:val="21"/>
  </w:num>
  <w:num w:numId="18" w16cid:durableId="1237862131">
    <w:abstractNumId w:val="12"/>
  </w:num>
  <w:num w:numId="19" w16cid:durableId="1177963144">
    <w:abstractNumId w:val="2"/>
  </w:num>
  <w:num w:numId="20" w16cid:durableId="2106031990">
    <w:abstractNumId w:val="14"/>
  </w:num>
  <w:num w:numId="21" w16cid:durableId="520435514">
    <w:abstractNumId w:val="18"/>
  </w:num>
  <w:num w:numId="22" w16cid:durableId="1956252840">
    <w:abstractNumId w:val="20"/>
  </w:num>
  <w:num w:numId="23" w16cid:durableId="186330223">
    <w:abstractNumId w:val="17"/>
  </w:num>
  <w:num w:numId="24" w16cid:durableId="9808847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262467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7C2"/>
    <w:rsid w:val="00023AD3"/>
    <w:rsid w:val="000248FE"/>
    <w:rsid w:val="00027CA0"/>
    <w:rsid w:val="0003111D"/>
    <w:rsid w:val="00031C90"/>
    <w:rsid w:val="00031FE8"/>
    <w:rsid w:val="00032461"/>
    <w:rsid w:val="000365C6"/>
    <w:rsid w:val="00037E70"/>
    <w:rsid w:val="0004046C"/>
    <w:rsid w:val="000464E2"/>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167"/>
    <w:rsid w:val="000B0DBF"/>
    <w:rsid w:val="000B1D56"/>
    <w:rsid w:val="000B77E9"/>
    <w:rsid w:val="000C1C19"/>
    <w:rsid w:val="000C216C"/>
    <w:rsid w:val="000C4770"/>
    <w:rsid w:val="000C55A5"/>
    <w:rsid w:val="000C7C02"/>
    <w:rsid w:val="000D0A9D"/>
    <w:rsid w:val="000D6006"/>
    <w:rsid w:val="000D740C"/>
    <w:rsid w:val="000E017E"/>
    <w:rsid w:val="000E3A10"/>
    <w:rsid w:val="000E49D6"/>
    <w:rsid w:val="000E6302"/>
    <w:rsid w:val="000E7943"/>
    <w:rsid w:val="000F153F"/>
    <w:rsid w:val="000F199A"/>
    <w:rsid w:val="000F1D79"/>
    <w:rsid w:val="000F43BA"/>
    <w:rsid w:val="000F7E73"/>
    <w:rsid w:val="00102A30"/>
    <w:rsid w:val="0010308D"/>
    <w:rsid w:val="00105F3B"/>
    <w:rsid w:val="00107279"/>
    <w:rsid w:val="001126F6"/>
    <w:rsid w:val="00112968"/>
    <w:rsid w:val="0011583A"/>
    <w:rsid w:val="00116DE4"/>
    <w:rsid w:val="0011715D"/>
    <w:rsid w:val="00117823"/>
    <w:rsid w:val="00120968"/>
    <w:rsid w:val="001254B0"/>
    <w:rsid w:val="001256C4"/>
    <w:rsid w:val="00126713"/>
    <w:rsid w:val="001278E0"/>
    <w:rsid w:val="00132E6B"/>
    <w:rsid w:val="001333EB"/>
    <w:rsid w:val="001349A1"/>
    <w:rsid w:val="0013527A"/>
    <w:rsid w:val="00140AD6"/>
    <w:rsid w:val="00141EB7"/>
    <w:rsid w:val="00143D07"/>
    <w:rsid w:val="00147519"/>
    <w:rsid w:val="0015183C"/>
    <w:rsid w:val="00151B5B"/>
    <w:rsid w:val="001535E4"/>
    <w:rsid w:val="00154DB7"/>
    <w:rsid w:val="00154FFE"/>
    <w:rsid w:val="00162B1F"/>
    <w:rsid w:val="00162B72"/>
    <w:rsid w:val="0016476F"/>
    <w:rsid w:val="00166708"/>
    <w:rsid w:val="001715BC"/>
    <w:rsid w:val="00171CD5"/>
    <w:rsid w:val="001727C1"/>
    <w:rsid w:val="00172ABA"/>
    <w:rsid w:val="00174A7F"/>
    <w:rsid w:val="00181996"/>
    <w:rsid w:val="00181E06"/>
    <w:rsid w:val="00182286"/>
    <w:rsid w:val="00194E0D"/>
    <w:rsid w:val="00195855"/>
    <w:rsid w:val="001970BC"/>
    <w:rsid w:val="001A18BC"/>
    <w:rsid w:val="001A1908"/>
    <w:rsid w:val="001A3160"/>
    <w:rsid w:val="001A4B80"/>
    <w:rsid w:val="001A6940"/>
    <w:rsid w:val="001A7B93"/>
    <w:rsid w:val="001B0573"/>
    <w:rsid w:val="001B2015"/>
    <w:rsid w:val="001B2080"/>
    <w:rsid w:val="001B3359"/>
    <w:rsid w:val="001B3DB8"/>
    <w:rsid w:val="001B3FB4"/>
    <w:rsid w:val="001B5834"/>
    <w:rsid w:val="001B5A2C"/>
    <w:rsid w:val="001B5CE0"/>
    <w:rsid w:val="001B649F"/>
    <w:rsid w:val="001B6E63"/>
    <w:rsid w:val="001C5268"/>
    <w:rsid w:val="001C592B"/>
    <w:rsid w:val="001C5BBE"/>
    <w:rsid w:val="001C6B44"/>
    <w:rsid w:val="001C72E4"/>
    <w:rsid w:val="001C756E"/>
    <w:rsid w:val="001D050A"/>
    <w:rsid w:val="001D31B9"/>
    <w:rsid w:val="001D4DEE"/>
    <w:rsid w:val="001D6024"/>
    <w:rsid w:val="001D71DE"/>
    <w:rsid w:val="001E0C10"/>
    <w:rsid w:val="001E3A85"/>
    <w:rsid w:val="001E460F"/>
    <w:rsid w:val="001E53E0"/>
    <w:rsid w:val="001E5936"/>
    <w:rsid w:val="001F0B48"/>
    <w:rsid w:val="001F5245"/>
    <w:rsid w:val="001F6239"/>
    <w:rsid w:val="001F6912"/>
    <w:rsid w:val="001F7937"/>
    <w:rsid w:val="00200271"/>
    <w:rsid w:val="002035CE"/>
    <w:rsid w:val="00203D43"/>
    <w:rsid w:val="00204038"/>
    <w:rsid w:val="00212205"/>
    <w:rsid w:val="002130E4"/>
    <w:rsid w:val="00213B1D"/>
    <w:rsid w:val="0022197D"/>
    <w:rsid w:val="00221C33"/>
    <w:rsid w:val="002240E9"/>
    <w:rsid w:val="00225D90"/>
    <w:rsid w:val="00225D94"/>
    <w:rsid w:val="0022630C"/>
    <w:rsid w:val="0022642E"/>
    <w:rsid w:val="0023365F"/>
    <w:rsid w:val="00233B9C"/>
    <w:rsid w:val="00236C1B"/>
    <w:rsid w:val="00240D57"/>
    <w:rsid w:val="00241E2E"/>
    <w:rsid w:val="002425C1"/>
    <w:rsid w:val="00244520"/>
    <w:rsid w:val="00245FBA"/>
    <w:rsid w:val="00260213"/>
    <w:rsid w:val="00261952"/>
    <w:rsid w:val="002622F0"/>
    <w:rsid w:val="002646AD"/>
    <w:rsid w:val="00265960"/>
    <w:rsid w:val="0026653A"/>
    <w:rsid w:val="00270D9C"/>
    <w:rsid w:val="00273BB3"/>
    <w:rsid w:val="00273C5E"/>
    <w:rsid w:val="002755BA"/>
    <w:rsid w:val="002761D8"/>
    <w:rsid w:val="0027622E"/>
    <w:rsid w:val="00276586"/>
    <w:rsid w:val="0028257E"/>
    <w:rsid w:val="00285317"/>
    <w:rsid w:val="00285F09"/>
    <w:rsid w:val="002932D5"/>
    <w:rsid w:val="00293DCF"/>
    <w:rsid w:val="002962A5"/>
    <w:rsid w:val="002978EC"/>
    <w:rsid w:val="002A1D87"/>
    <w:rsid w:val="002A24D7"/>
    <w:rsid w:val="002A28DA"/>
    <w:rsid w:val="002A2E39"/>
    <w:rsid w:val="002A3399"/>
    <w:rsid w:val="002A3854"/>
    <w:rsid w:val="002A589E"/>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015"/>
    <w:rsid w:val="002D73C9"/>
    <w:rsid w:val="002E1D57"/>
    <w:rsid w:val="002E2C75"/>
    <w:rsid w:val="002E30F6"/>
    <w:rsid w:val="002E3BDE"/>
    <w:rsid w:val="002E4B18"/>
    <w:rsid w:val="002E52A3"/>
    <w:rsid w:val="002E7B93"/>
    <w:rsid w:val="002F1405"/>
    <w:rsid w:val="002F1DE6"/>
    <w:rsid w:val="002F4AF3"/>
    <w:rsid w:val="002F7FE7"/>
    <w:rsid w:val="0030011D"/>
    <w:rsid w:val="00301213"/>
    <w:rsid w:val="00301258"/>
    <w:rsid w:val="00303EAD"/>
    <w:rsid w:val="00304927"/>
    <w:rsid w:val="003116EB"/>
    <w:rsid w:val="0031384D"/>
    <w:rsid w:val="00313EBB"/>
    <w:rsid w:val="00325C6E"/>
    <w:rsid w:val="00327AF5"/>
    <w:rsid w:val="003318F0"/>
    <w:rsid w:val="003319CC"/>
    <w:rsid w:val="00333CF3"/>
    <w:rsid w:val="003344C6"/>
    <w:rsid w:val="00336EE8"/>
    <w:rsid w:val="00340D63"/>
    <w:rsid w:val="00342024"/>
    <w:rsid w:val="003447D7"/>
    <w:rsid w:val="00345F91"/>
    <w:rsid w:val="00347F97"/>
    <w:rsid w:val="00350039"/>
    <w:rsid w:val="00351CF0"/>
    <w:rsid w:val="00353494"/>
    <w:rsid w:val="00354391"/>
    <w:rsid w:val="0036049D"/>
    <w:rsid w:val="00360EC7"/>
    <w:rsid w:val="0036177D"/>
    <w:rsid w:val="003632B9"/>
    <w:rsid w:val="003754A2"/>
    <w:rsid w:val="00376207"/>
    <w:rsid w:val="0037642A"/>
    <w:rsid w:val="00377879"/>
    <w:rsid w:val="00381010"/>
    <w:rsid w:val="003823F0"/>
    <w:rsid w:val="00390ACA"/>
    <w:rsid w:val="00392D94"/>
    <w:rsid w:val="00396D42"/>
    <w:rsid w:val="003A038A"/>
    <w:rsid w:val="003A0A84"/>
    <w:rsid w:val="003A3845"/>
    <w:rsid w:val="003A44C7"/>
    <w:rsid w:val="003A6CC7"/>
    <w:rsid w:val="003B0880"/>
    <w:rsid w:val="003B39CB"/>
    <w:rsid w:val="003B5AB3"/>
    <w:rsid w:val="003B61C2"/>
    <w:rsid w:val="003C1645"/>
    <w:rsid w:val="003C411E"/>
    <w:rsid w:val="003C52EB"/>
    <w:rsid w:val="003C79C1"/>
    <w:rsid w:val="003D2327"/>
    <w:rsid w:val="003D2CDA"/>
    <w:rsid w:val="003D4B7A"/>
    <w:rsid w:val="003D71D8"/>
    <w:rsid w:val="003D79BF"/>
    <w:rsid w:val="003E4BEC"/>
    <w:rsid w:val="003E7453"/>
    <w:rsid w:val="003F0B5B"/>
    <w:rsid w:val="003F2DBD"/>
    <w:rsid w:val="003F35A3"/>
    <w:rsid w:val="003F6D01"/>
    <w:rsid w:val="00402D4C"/>
    <w:rsid w:val="00404A57"/>
    <w:rsid w:val="004053B5"/>
    <w:rsid w:val="00411997"/>
    <w:rsid w:val="004155EE"/>
    <w:rsid w:val="00415986"/>
    <w:rsid w:val="00417DA2"/>
    <w:rsid w:val="004219F7"/>
    <w:rsid w:val="00421BCC"/>
    <w:rsid w:val="004224C2"/>
    <w:rsid w:val="00424283"/>
    <w:rsid w:val="00424B74"/>
    <w:rsid w:val="004264F7"/>
    <w:rsid w:val="0043758B"/>
    <w:rsid w:val="0044065A"/>
    <w:rsid w:val="004415C9"/>
    <w:rsid w:val="00444F72"/>
    <w:rsid w:val="00446188"/>
    <w:rsid w:val="0045304B"/>
    <w:rsid w:val="00453893"/>
    <w:rsid w:val="00454C24"/>
    <w:rsid w:val="004615E6"/>
    <w:rsid w:val="00465541"/>
    <w:rsid w:val="00467DEE"/>
    <w:rsid w:val="00473BE8"/>
    <w:rsid w:val="00475A05"/>
    <w:rsid w:val="00476074"/>
    <w:rsid w:val="004762CE"/>
    <w:rsid w:val="0048432F"/>
    <w:rsid w:val="00487F1F"/>
    <w:rsid w:val="00490482"/>
    <w:rsid w:val="00491B39"/>
    <w:rsid w:val="00491F52"/>
    <w:rsid w:val="00494399"/>
    <w:rsid w:val="004A207B"/>
    <w:rsid w:val="004A30B6"/>
    <w:rsid w:val="004A3C47"/>
    <w:rsid w:val="004B1F91"/>
    <w:rsid w:val="004B45A4"/>
    <w:rsid w:val="004B6390"/>
    <w:rsid w:val="004C1B05"/>
    <w:rsid w:val="004C2A3A"/>
    <w:rsid w:val="004C3ACB"/>
    <w:rsid w:val="004C4341"/>
    <w:rsid w:val="004C4CF9"/>
    <w:rsid w:val="004C701A"/>
    <w:rsid w:val="004D2403"/>
    <w:rsid w:val="004D47E4"/>
    <w:rsid w:val="004D66C3"/>
    <w:rsid w:val="004E38DE"/>
    <w:rsid w:val="004E4965"/>
    <w:rsid w:val="004E6BD8"/>
    <w:rsid w:val="004E7071"/>
    <w:rsid w:val="004F21D7"/>
    <w:rsid w:val="004F2418"/>
    <w:rsid w:val="004F2B94"/>
    <w:rsid w:val="004F3810"/>
    <w:rsid w:val="004F50D5"/>
    <w:rsid w:val="00500A11"/>
    <w:rsid w:val="00512E31"/>
    <w:rsid w:val="00514E8D"/>
    <w:rsid w:val="00520179"/>
    <w:rsid w:val="00520188"/>
    <w:rsid w:val="00520D31"/>
    <w:rsid w:val="00526CB7"/>
    <w:rsid w:val="00530B04"/>
    <w:rsid w:val="00533F5B"/>
    <w:rsid w:val="00535248"/>
    <w:rsid w:val="00536097"/>
    <w:rsid w:val="005363BF"/>
    <w:rsid w:val="00536D28"/>
    <w:rsid w:val="005400F8"/>
    <w:rsid w:val="00543E86"/>
    <w:rsid w:val="00545AAB"/>
    <w:rsid w:val="005510E8"/>
    <w:rsid w:val="00554044"/>
    <w:rsid w:val="0055406E"/>
    <w:rsid w:val="005634F9"/>
    <w:rsid w:val="00563C76"/>
    <w:rsid w:val="0056427C"/>
    <w:rsid w:val="00565444"/>
    <w:rsid w:val="00580347"/>
    <w:rsid w:val="00583239"/>
    <w:rsid w:val="00585304"/>
    <w:rsid w:val="00585FF8"/>
    <w:rsid w:val="00591767"/>
    <w:rsid w:val="00592354"/>
    <w:rsid w:val="005932A8"/>
    <w:rsid w:val="005932DC"/>
    <w:rsid w:val="0059659D"/>
    <w:rsid w:val="005974BB"/>
    <w:rsid w:val="005A3481"/>
    <w:rsid w:val="005A3DCC"/>
    <w:rsid w:val="005B0BB3"/>
    <w:rsid w:val="005B1856"/>
    <w:rsid w:val="005B37B8"/>
    <w:rsid w:val="005B6668"/>
    <w:rsid w:val="005B6BD0"/>
    <w:rsid w:val="005B725A"/>
    <w:rsid w:val="005B781B"/>
    <w:rsid w:val="005C3757"/>
    <w:rsid w:val="005C53F8"/>
    <w:rsid w:val="005C700E"/>
    <w:rsid w:val="005D25B5"/>
    <w:rsid w:val="005D434E"/>
    <w:rsid w:val="005D4524"/>
    <w:rsid w:val="005D6596"/>
    <w:rsid w:val="005D6D2A"/>
    <w:rsid w:val="005E280C"/>
    <w:rsid w:val="005E6D4D"/>
    <w:rsid w:val="005E7CB8"/>
    <w:rsid w:val="005E7FDF"/>
    <w:rsid w:val="005F0727"/>
    <w:rsid w:val="005F2A48"/>
    <w:rsid w:val="005F3F22"/>
    <w:rsid w:val="005F4859"/>
    <w:rsid w:val="005F716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1650"/>
    <w:rsid w:val="00633965"/>
    <w:rsid w:val="00633E88"/>
    <w:rsid w:val="00634EF7"/>
    <w:rsid w:val="006357C6"/>
    <w:rsid w:val="00635CE2"/>
    <w:rsid w:val="0063670B"/>
    <w:rsid w:val="00641E5C"/>
    <w:rsid w:val="0064227B"/>
    <w:rsid w:val="00642651"/>
    <w:rsid w:val="00643BCB"/>
    <w:rsid w:val="00645305"/>
    <w:rsid w:val="00645EAE"/>
    <w:rsid w:val="0065070D"/>
    <w:rsid w:val="0065077E"/>
    <w:rsid w:val="006532DF"/>
    <w:rsid w:val="00653374"/>
    <w:rsid w:val="00655E93"/>
    <w:rsid w:val="0065691C"/>
    <w:rsid w:val="00656A5E"/>
    <w:rsid w:val="00660B9A"/>
    <w:rsid w:val="00660FDC"/>
    <w:rsid w:val="00662A66"/>
    <w:rsid w:val="006636CE"/>
    <w:rsid w:val="00664B2E"/>
    <w:rsid w:val="006678A5"/>
    <w:rsid w:val="00673BA0"/>
    <w:rsid w:val="0068167A"/>
    <w:rsid w:val="00683131"/>
    <w:rsid w:val="006924AD"/>
    <w:rsid w:val="0069362F"/>
    <w:rsid w:val="00697461"/>
    <w:rsid w:val="006A207A"/>
    <w:rsid w:val="006A23E8"/>
    <w:rsid w:val="006A2DC8"/>
    <w:rsid w:val="006A3741"/>
    <w:rsid w:val="006A5045"/>
    <w:rsid w:val="006A5D96"/>
    <w:rsid w:val="006A745C"/>
    <w:rsid w:val="006B5A4F"/>
    <w:rsid w:val="006B7229"/>
    <w:rsid w:val="006C121F"/>
    <w:rsid w:val="006C4B51"/>
    <w:rsid w:val="006C615C"/>
    <w:rsid w:val="006C738F"/>
    <w:rsid w:val="006D21C2"/>
    <w:rsid w:val="006D2408"/>
    <w:rsid w:val="006D7938"/>
    <w:rsid w:val="006E7B8E"/>
    <w:rsid w:val="006F0EF7"/>
    <w:rsid w:val="006F12D5"/>
    <w:rsid w:val="006F1D2F"/>
    <w:rsid w:val="006F2445"/>
    <w:rsid w:val="006F5E13"/>
    <w:rsid w:val="006F6314"/>
    <w:rsid w:val="006F64BA"/>
    <w:rsid w:val="0070317D"/>
    <w:rsid w:val="00707003"/>
    <w:rsid w:val="00711ED8"/>
    <w:rsid w:val="00711F99"/>
    <w:rsid w:val="00713269"/>
    <w:rsid w:val="00713F23"/>
    <w:rsid w:val="00715289"/>
    <w:rsid w:val="00715A85"/>
    <w:rsid w:val="007163BA"/>
    <w:rsid w:val="007201E7"/>
    <w:rsid w:val="00721938"/>
    <w:rsid w:val="007224B3"/>
    <w:rsid w:val="0072657D"/>
    <w:rsid w:val="00730CB2"/>
    <w:rsid w:val="00732454"/>
    <w:rsid w:val="0073611B"/>
    <w:rsid w:val="0074151D"/>
    <w:rsid w:val="00741B97"/>
    <w:rsid w:val="007425B9"/>
    <w:rsid w:val="007428F9"/>
    <w:rsid w:val="00743D77"/>
    <w:rsid w:val="00743F92"/>
    <w:rsid w:val="00745F79"/>
    <w:rsid w:val="007472DA"/>
    <w:rsid w:val="007524B6"/>
    <w:rsid w:val="007535F0"/>
    <w:rsid w:val="00755695"/>
    <w:rsid w:val="00756284"/>
    <w:rsid w:val="00756978"/>
    <w:rsid w:val="00756B27"/>
    <w:rsid w:val="007577EE"/>
    <w:rsid w:val="00757C6A"/>
    <w:rsid w:val="00760731"/>
    <w:rsid w:val="00767338"/>
    <w:rsid w:val="007719B7"/>
    <w:rsid w:val="00775FBF"/>
    <w:rsid w:val="00780881"/>
    <w:rsid w:val="007810FD"/>
    <w:rsid w:val="007821A3"/>
    <w:rsid w:val="00782957"/>
    <w:rsid w:val="007834E7"/>
    <w:rsid w:val="007872A3"/>
    <w:rsid w:val="007A0306"/>
    <w:rsid w:val="007A1376"/>
    <w:rsid w:val="007A6CBC"/>
    <w:rsid w:val="007A7D37"/>
    <w:rsid w:val="007B42FF"/>
    <w:rsid w:val="007B4E3B"/>
    <w:rsid w:val="007C18AF"/>
    <w:rsid w:val="007C41E7"/>
    <w:rsid w:val="007C5584"/>
    <w:rsid w:val="007C5628"/>
    <w:rsid w:val="007D1F44"/>
    <w:rsid w:val="007D46EE"/>
    <w:rsid w:val="007D5E19"/>
    <w:rsid w:val="007D6E0D"/>
    <w:rsid w:val="007E3B82"/>
    <w:rsid w:val="007E4838"/>
    <w:rsid w:val="007E5806"/>
    <w:rsid w:val="007F24A7"/>
    <w:rsid w:val="007F400A"/>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3541"/>
    <w:rsid w:val="00844DC8"/>
    <w:rsid w:val="0084557D"/>
    <w:rsid w:val="008504AA"/>
    <w:rsid w:val="00852A12"/>
    <w:rsid w:val="00854586"/>
    <w:rsid w:val="00856EB8"/>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923DD"/>
    <w:rsid w:val="00895FF7"/>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758C"/>
    <w:rsid w:val="008E16C8"/>
    <w:rsid w:val="008E1DBE"/>
    <w:rsid w:val="008E1E76"/>
    <w:rsid w:val="008E7971"/>
    <w:rsid w:val="008F1644"/>
    <w:rsid w:val="008F1734"/>
    <w:rsid w:val="008F1E54"/>
    <w:rsid w:val="008F221C"/>
    <w:rsid w:val="009022BD"/>
    <w:rsid w:val="00902698"/>
    <w:rsid w:val="009038DA"/>
    <w:rsid w:val="00903B5A"/>
    <w:rsid w:val="009043BB"/>
    <w:rsid w:val="00904830"/>
    <w:rsid w:val="00910F5F"/>
    <w:rsid w:val="00915C3D"/>
    <w:rsid w:val="00915FF5"/>
    <w:rsid w:val="00916A64"/>
    <w:rsid w:val="009201FD"/>
    <w:rsid w:val="00926BEF"/>
    <w:rsid w:val="00930289"/>
    <w:rsid w:val="00930CB4"/>
    <w:rsid w:val="00931DC2"/>
    <w:rsid w:val="00932D0E"/>
    <w:rsid w:val="009351AF"/>
    <w:rsid w:val="0093628F"/>
    <w:rsid w:val="0094012F"/>
    <w:rsid w:val="00944834"/>
    <w:rsid w:val="009459D4"/>
    <w:rsid w:val="00950325"/>
    <w:rsid w:val="0095063A"/>
    <w:rsid w:val="009530E2"/>
    <w:rsid w:val="00953984"/>
    <w:rsid w:val="00960DB2"/>
    <w:rsid w:val="00967A14"/>
    <w:rsid w:val="00971D82"/>
    <w:rsid w:val="009723EE"/>
    <w:rsid w:val="0097653F"/>
    <w:rsid w:val="009767AE"/>
    <w:rsid w:val="0098490E"/>
    <w:rsid w:val="0098698E"/>
    <w:rsid w:val="00992B77"/>
    <w:rsid w:val="00992CCA"/>
    <w:rsid w:val="00993C91"/>
    <w:rsid w:val="00994F11"/>
    <w:rsid w:val="00994F97"/>
    <w:rsid w:val="00997713"/>
    <w:rsid w:val="009A0EA2"/>
    <w:rsid w:val="009A23DC"/>
    <w:rsid w:val="009A3D68"/>
    <w:rsid w:val="009A628D"/>
    <w:rsid w:val="009A74D8"/>
    <w:rsid w:val="009B4261"/>
    <w:rsid w:val="009C1089"/>
    <w:rsid w:val="009C1195"/>
    <w:rsid w:val="009C2255"/>
    <w:rsid w:val="009C6273"/>
    <w:rsid w:val="009C7D33"/>
    <w:rsid w:val="009D1F72"/>
    <w:rsid w:val="009D551C"/>
    <w:rsid w:val="009D70B8"/>
    <w:rsid w:val="009E35EC"/>
    <w:rsid w:val="009E3E66"/>
    <w:rsid w:val="009E46B4"/>
    <w:rsid w:val="009E6B35"/>
    <w:rsid w:val="009F0E96"/>
    <w:rsid w:val="009F1DD0"/>
    <w:rsid w:val="009F2734"/>
    <w:rsid w:val="00A00D54"/>
    <w:rsid w:val="00A01000"/>
    <w:rsid w:val="00A028FD"/>
    <w:rsid w:val="00A11FB3"/>
    <w:rsid w:val="00A139BA"/>
    <w:rsid w:val="00A178E4"/>
    <w:rsid w:val="00A17AAE"/>
    <w:rsid w:val="00A23E3F"/>
    <w:rsid w:val="00A3556F"/>
    <w:rsid w:val="00A36BAA"/>
    <w:rsid w:val="00A4126E"/>
    <w:rsid w:val="00A43551"/>
    <w:rsid w:val="00A43CF4"/>
    <w:rsid w:val="00A477F2"/>
    <w:rsid w:val="00A50426"/>
    <w:rsid w:val="00A505BD"/>
    <w:rsid w:val="00A53781"/>
    <w:rsid w:val="00A619A3"/>
    <w:rsid w:val="00A62071"/>
    <w:rsid w:val="00A63AC2"/>
    <w:rsid w:val="00A64DEB"/>
    <w:rsid w:val="00A661D9"/>
    <w:rsid w:val="00A66859"/>
    <w:rsid w:val="00A67EA1"/>
    <w:rsid w:val="00A7177D"/>
    <w:rsid w:val="00A71A30"/>
    <w:rsid w:val="00A73A4C"/>
    <w:rsid w:val="00A752CF"/>
    <w:rsid w:val="00A75DA8"/>
    <w:rsid w:val="00A76116"/>
    <w:rsid w:val="00A7640A"/>
    <w:rsid w:val="00A8065E"/>
    <w:rsid w:val="00A80AA1"/>
    <w:rsid w:val="00A82516"/>
    <w:rsid w:val="00A860C2"/>
    <w:rsid w:val="00A8628B"/>
    <w:rsid w:val="00A86BD4"/>
    <w:rsid w:val="00A87A86"/>
    <w:rsid w:val="00A87CD8"/>
    <w:rsid w:val="00A9066A"/>
    <w:rsid w:val="00A91955"/>
    <w:rsid w:val="00A97C51"/>
    <w:rsid w:val="00AA04F7"/>
    <w:rsid w:val="00AA12BC"/>
    <w:rsid w:val="00AA14DF"/>
    <w:rsid w:val="00AA154E"/>
    <w:rsid w:val="00AA1C85"/>
    <w:rsid w:val="00AA2C58"/>
    <w:rsid w:val="00AA4046"/>
    <w:rsid w:val="00AA5B3F"/>
    <w:rsid w:val="00AA6259"/>
    <w:rsid w:val="00AA7DE9"/>
    <w:rsid w:val="00AB4510"/>
    <w:rsid w:val="00AB5BF9"/>
    <w:rsid w:val="00AC5436"/>
    <w:rsid w:val="00AC7AD7"/>
    <w:rsid w:val="00AD40A2"/>
    <w:rsid w:val="00AD568E"/>
    <w:rsid w:val="00AE3E29"/>
    <w:rsid w:val="00AF5367"/>
    <w:rsid w:val="00AF5BEE"/>
    <w:rsid w:val="00AF65E9"/>
    <w:rsid w:val="00AF6868"/>
    <w:rsid w:val="00AF7006"/>
    <w:rsid w:val="00AF7148"/>
    <w:rsid w:val="00B00FA8"/>
    <w:rsid w:val="00B01D89"/>
    <w:rsid w:val="00B037A7"/>
    <w:rsid w:val="00B03D5E"/>
    <w:rsid w:val="00B05EE1"/>
    <w:rsid w:val="00B05F97"/>
    <w:rsid w:val="00B06A05"/>
    <w:rsid w:val="00B0766F"/>
    <w:rsid w:val="00B07917"/>
    <w:rsid w:val="00B10DF2"/>
    <w:rsid w:val="00B1237F"/>
    <w:rsid w:val="00B12825"/>
    <w:rsid w:val="00B13461"/>
    <w:rsid w:val="00B14C37"/>
    <w:rsid w:val="00B16D98"/>
    <w:rsid w:val="00B17E3C"/>
    <w:rsid w:val="00B23EB2"/>
    <w:rsid w:val="00B244E5"/>
    <w:rsid w:val="00B24C91"/>
    <w:rsid w:val="00B24D85"/>
    <w:rsid w:val="00B25900"/>
    <w:rsid w:val="00B25BD3"/>
    <w:rsid w:val="00B266EA"/>
    <w:rsid w:val="00B271AD"/>
    <w:rsid w:val="00B3083D"/>
    <w:rsid w:val="00B34758"/>
    <w:rsid w:val="00B3658B"/>
    <w:rsid w:val="00B40B8D"/>
    <w:rsid w:val="00B421A4"/>
    <w:rsid w:val="00B42CC6"/>
    <w:rsid w:val="00B434CD"/>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6BE7"/>
    <w:rsid w:val="00BB7404"/>
    <w:rsid w:val="00BC0533"/>
    <w:rsid w:val="00BC122F"/>
    <w:rsid w:val="00BC4106"/>
    <w:rsid w:val="00BD306F"/>
    <w:rsid w:val="00BD539B"/>
    <w:rsid w:val="00BD6A2D"/>
    <w:rsid w:val="00BE009F"/>
    <w:rsid w:val="00BE172C"/>
    <w:rsid w:val="00BE2CAA"/>
    <w:rsid w:val="00BE3AC7"/>
    <w:rsid w:val="00BE5985"/>
    <w:rsid w:val="00BE7C02"/>
    <w:rsid w:val="00BF015C"/>
    <w:rsid w:val="00C00B48"/>
    <w:rsid w:val="00C016CD"/>
    <w:rsid w:val="00C01CD6"/>
    <w:rsid w:val="00C021D4"/>
    <w:rsid w:val="00C068CA"/>
    <w:rsid w:val="00C15DF2"/>
    <w:rsid w:val="00C16521"/>
    <w:rsid w:val="00C23A37"/>
    <w:rsid w:val="00C25E5D"/>
    <w:rsid w:val="00C2737D"/>
    <w:rsid w:val="00C274DB"/>
    <w:rsid w:val="00C30A41"/>
    <w:rsid w:val="00C32AC6"/>
    <w:rsid w:val="00C35261"/>
    <w:rsid w:val="00C35342"/>
    <w:rsid w:val="00C36688"/>
    <w:rsid w:val="00C42DD7"/>
    <w:rsid w:val="00C43B4A"/>
    <w:rsid w:val="00C46807"/>
    <w:rsid w:val="00C47053"/>
    <w:rsid w:val="00C4705B"/>
    <w:rsid w:val="00C52374"/>
    <w:rsid w:val="00C52C76"/>
    <w:rsid w:val="00C55A3C"/>
    <w:rsid w:val="00C577F5"/>
    <w:rsid w:val="00C60208"/>
    <w:rsid w:val="00C6037C"/>
    <w:rsid w:val="00C611D2"/>
    <w:rsid w:val="00C634C7"/>
    <w:rsid w:val="00C6437E"/>
    <w:rsid w:val="00C67163"/>
    <w:rsid w:val="00C73A77"/>
    <w:rsid w:val="00C75B1A"/>
    <w:rsid w:val="00C8007B"/>
    <w:rsid w:val="00C85A78"/>
    <w:rsid w:val="00C91338"/>
    <w:rsid w:val="00C92549"/>
    <w:rsid w:val="00C92B37"/>
    <w:rsid w:val="00CA0822"/>
    <w:rsid w:val="00CA14DE"/>
    <w:rsid w:val="00CA4ADD"/>
    <w:rsid w:val="00CA672F"/>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3568"/>
    <w:rsid w:val="00CE6E93"/>
    <w:rsid w:val="00D00E64"/>
    <w:rsid w:val="00D014ED"/>
    <w:rsid w:val="00D01A92"/>
    <w:rsid w:val="00D06F7F"/>
    <w:rsid w:val="00D07458"/>
    <w:rsid w:val="00D10B4F"/>
    <w:rsid w:val="00D12567"/>
    <w:rsid w:val="00D1360B"/>
    <w:rsid w:val="00D147F9"/>
    <w:rsid w:val="00D1582D"/>
    <w:rsid w:val="00D15C43"/>
    <w:rsid w:val="00D15D5D"/>
    <w:rsid w:val="00D166B0"/>
    <w:rsid w:val="00D17AFA"/>
    <w:rsid w:val="00D2340B"/>
    <w:rsid w:val="00D23BFE"/>
    <w:rsid w:val="00D24212"/>
    <w:rsid w:val="00D25666"/>
    <w:rsid w:val="00D25BD9"/>
    <w:rsid w:val="00D2605E"/>
    <w:rsid w:val="00D30A3B"/>
    <w:rsid w:val="00D3154F"/>
    <w:rsid w:val="00D3242A"/>
    <w:rsid w:val="00D330F4"/>
    <w:rsid w:val="00D33F8C"/>
    <w:rsid w:val="00D36595"/>
    <w:rsid w:val="00D37A4D"/>
    <w:rsid w:val="00D40BB0"/>
    <w:rsid w:val="00D40E65"/>
    <w:rsid w:val="00D41825"/>
    <w:rsid w:val="00D41E17"/>
    <w:rsid w:val="00D41E59"/>
    <w:rsid w:val="00D42A6F"/>
    <w:rsid w:val="00D44DB2"/>
    <w:rsid w:val="00D46B19"/>
    <w:rsid w:val="00D5548C"/>
    <w:rsid w:val="00D55CC1"/>
    <w:rsid w:val="00D55D97"/>
    <w:rsid w:val="00D6131C"/>
    <w:rsid w:val="00D63DC2"/>
    <w:rsid w:val="00D64865"/>
    <w:rsid w:val="00D65C7A"/>
    <w:rsid w:val="00D67A36"/>
    <w:rsid w:val="00D70733"/>
    <w:rsid w:val="00D75D0E"/>
    <w:rsid w:val="00D81359"/>
    <w:rsid w:val="00D84A67"/>
    <w:rsid w:val="00D917F2"/>
    <w:rsid w:val="00D92715"/>
    <w:rsid w:val="00D939B1"/>
    <w:rsid w:val="00D96BD9"/>
    <w:rsid w:val="00DA026F"/>
    <w:rsid w:val="00DA49AD"/>
    <w:rsid w:val="00DA5044"/>
    <w:rsid w:val="00DA748A"/>
    <w:rsid w:val="00DB03AA"/>
    <w:rsid w:val="00DB0CDD"/>
    <w:rsid w:val="00DB470D"/>
    <w:rsid w:val="00DB5ADD"/>
    <w:rsid w:val="00DB6463"/>
    <w:rsid w:val="00DB7767"/>
    <w:rsid w:val="00DC144B"/>
    <w:rsid w:val="00DC1535"/>
    <w:rsid w:val="00DC1C8B"/>
    <w:rsid w:val="00DC4A1A"/>
    <w:rsid w:val="00DC5B01"/>
    <w:rsid w:val="00DC7259"/>
    <w:rsid w:val="00DD054E"/>
    <w:rsid w:val="00DD58B5"/>
    <w:rsid w:val="00DE0C42"/>
    <w:rsid w:val="00DE1E2D"/>
    <w:rsid w:val="00DE4709"/>
    <w:rsid w:val="00DE4D43"/>
    <w:rsid w:val="00DF4AD8"/>
    <w:rsid w:val="00DF60A8"/>
    <w:rsid w:val="00E05947"/>
    <w:rsid w:val="00E0670C"/>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756E5"/>
    <w:rsid w:val="00E8110A"/>
    <w:rsid w:val="00E81CF6"/>
    <w:rsid w:val="00E8203A"/>
    <w:rsid w:val="00E82C4B"/>
    <w:rsid w:val="00E834D7"/>
    <w:rsid w:val="00E83C12"/>
    <w:rsid w:val="00E84EA1"/>
    <w:rsid w:val="00E8683B"/>
    <w:rsid w:val="00E919AA"/>
    <w:rsid w:val="00E920D6"/>
    <w:rsid w:val="00E92960"/>
    <w:rsid w:val="00E93F40"/>
    <w:rsid w:val="00E95F31"/>
    <w:rsid w:val="00E974E8"/>
    <w:rsid w:val="00E976D8"/>
    <w:rsid w:val="00E97F15"/>
    <w:rsid w:val="00EA121E"/>
    <w:rsid w:val="00EA666B"/>
    <w:rsid w:val="00EA6B02"/>
    <w:rsid w:val="00EA7ABB"/>
    <w:rsid w:val="00EB0DC5"/>
    <w:rsid w:val="00EB1816"/>
    <w:rsid w:val="00EB41AF"/>
    <w:rsid w:val="00EB65B3"/>
    <w:rsid w:val="00EC3013"/>
    <w:rsid w:val="00EC5DE3"/>
    <w:rsid w:val="00EC5EC8"/>
    <w:rsid w:val="00ED1166"/>
    <w:rsid w:val="00ED12F5"/>
    <w:rsid w:val="00ED2B82"/>
    <w:rsid w:val="00ED2D03"/>
    <w:rsid w:val="00ED30C2"/>
    <w:rsid w:val="00ED3891"/>
    <w:rsid w:val="00ED4102"/>
    <w:rsid w:val="00EE161C"/>
    <w:rsid w:val="00EE273D"/>
    <w:rsid w:val="00EE3214"/>
    <w:rsid w:val="00EE33DA"/>
    <w:rsid w:val="00EE5672"/>
    <w:rsid w:val="00EE5AF6"/>
    <w:rsid w:val="00EE6FE7"/>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6B3D"/>
    <w:rsid w:val="00F47CAA"/>
    <w:rsid w:val="00F5170A"/>
    <w:rsid w:val="00F52365"/>
    <w:rsid w:val="00F52B1B"/>
    <w:rsid w:val="00F56416"/>
    <w:rsid w:val="00F57DB1"/>
    <w:rsid w:val="00F63D0A"/>
    <w:rsid w:val="00F65378"/>
    <w:rsid w:val="00F70BB0"/>
    <w:rsid w:val="00F70E01"/>
    <w:rsid w:val="00F75425"/>
    <w:rsid w:val="00F75584"/>
    <w:rsid w:val="00F81632"/>
    <w:rsid w:val="00F81BA1"/>
    <w:rsid w:val="00F82ED0"/>
    <w:rsid w:val="00F84A7C"/>
    <w:rsid w:val="00F86638"/>
    <w:rsid w:val="00F86FC6"/>
    <w:rsid w:val="00F8749B"/>
    <w:rsid w:val="00F87858"/>
    <w:rsid w:val="00F9675B"/>
    <w:rsid w:val="00F973BA"/>
    <w:rsid w:val="00FA38B2"/>
    <w:rsid w:val="00FA3938"/>
    <w:rsid w:val="00FA5895"/>
    <w:rsid w:val="00FA5D6D"/>
    <w:rsid w:val="00FA62F5"/>
    <w:rsid w:val="00FA6900"/>
    <w:rsid w:val="00FB7BA6"/>
    <w:rsid w:val="00FC0B4F"/>
    <w:rsid w:val="00FC116F"/>
    <w:rsid w:val="00FC11B5"/>
    <w:rsid w:val="00FD0A5E"/>
    <w:rsid w:val="00FD41E6"/>
    <w:rsid w:val="00FD4D32"/>
    <w:rsid w:val="00FE2CCD"/>
    <w:rsid w:val="00FE36DF"/>
    <w:rsid w:val="00FE37FA"/>
    <w:rsid w:val="00FE46CE"/>
    <w:rsid w:val="00FE5C7A"/>
    <w:rsid w:val="00FE6D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D43BE6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uiPriority w:val="99"/>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Footnote"/>
    <w:basedOn w:val="Normal"/>
    <w:link w:val="FootnoteTextChar"/>
    <w:uiPriority w:val="99"/>
    <w:unhideWhenUsed/>
    <w:rsid w:val="00C52374"/>
    <w:rPr>
      <w:sz w:val="20"/>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C52374"/>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C52374"/>
    <w:rPr>
      <w:vertAlign w:val="superscript"/>
    </w:rPr>
  </w:style>
  <w:style w:type="paragraph" w:customStyle="1" w:styleId="paraksti">
    <w:name w:val="paraksti"/>
    <w:basedOn w:val="Normal"/>
    <w:uiPriority w:val="99"/>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uiPriority w:val="99"/>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uiPriority w:val="99"/>
    <w:qFormat/>
    <w:rsid w:val="00673BA0"/>
    <w:pPr>
      <w:ind w:left="709" w:firstLine="0"/>
    </w:pPr>
    <w:rPr>
      <w:bCs w:val="0"/>
    </w:rPr>
  </w:style>
  <w:style w:type="paragraph" w:customStyle="1" w:styleId="funkcijas">
    <w:name w:val="funkcijas"/>
    <w:basedOn w:val="Normal"/>
    <w:uiPriority w:val="99"/>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uiPriority w:val="99"/>
    <w:rsid w:val="00066E95"/>
    <w:pPr>
      <w:spacing w:after="120"/>
      <w:jc w:val="center"/>
      <w:outlineLvl w:val="0"/>
    </w:pPr>
    <w:rPr>
      <w:rFonts w:eastAsia="Times New Roman" w:cs="Times New Roman"/>
      <w:b/>
      <w:sz w:val="44"/>
      <w:szCs w:val="20"/>
    </w:rPr>
  </w:style>
  <w:style w:type="paragraph" w:customStyle="1" w:styleId="H2">
    <w:name w:val="H2"/>
    <w:uiPriority w:val="99"/>
    <w:rsid w:val="00066E95"/>
    <w:pPr>
      <w:spacing w:after="120"/>
      <w:jc w:val="center"/>
      <w:outlineLvl w:val="1"/>
    </w:pPr>
    <w:rPr>
      <w:rFonts w:eastAsia="Times New Roman" w:cs="Times New Roman"/>
      <w:b/>
      <w:sz w:val="36"/>
      <w:szCs w:val="20"/>
    </w:rPr>
  </w:style>
  <w:style w:type="paragraph" w:customStyle="1" w:styleId="H3">
    <w:name w:val="H3"/>
    <w:uiPriority w:val="99"/>
    <w:rsid w:val="00066E95"/>
    <w:pPr>
      <w:spacing w:after="120"/>
      <w:jc w:val="center"/>
      <w:outlineLvl w:val="2"/>
    </w:pPr>
    <w:rPr>
      <w:rFonts w:eastAsia="Times New Roman" w:cs="Times New Roman"/>
      <w:b/>
      <w:sz w:val="32"/>
      <w:szCs w:val="20"/>
    </w:rPr>
  </w:style>
  <w:style w:type="paragraph" w:customStyle="1" w:styleId="H4">
    <w:name w:val="H4"/>
    <w:uiPriority w:val="99"/>
    <w:rsid w:val="00066E95"/>
    <w:pPr>
      <w:spacing w:after="120"/>
      <w:jc w:val="center"/>
      <w:outlineLvl w:val="3"/>
    </w:pPr>
    <w:rPr>
      <w:rFonts w:eastAsia="Times New Roman" w:cs="Times New Roman"/>
      <w:b/>
      <w:sz w:val="28"/>
      <w:szCs w:val="20"/>
    </w:rPr>
  </w:style>
  <w:style w:type="paragraph" w:customStyle="1" w:styleId="izdevumi">
    <w:name w:val="izdevumi"/>
    <w:basedOn w:val="Normal"/>
    <w:uiPriority w:val="99"/>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aption note,2,Strip,virsraksts3,Akapit z listą BS,Bullet 1,Bullet Points,Dot pt,F5 List Paragraph,IFCL - List Paragraph,Indicator Text,List Paragraph Char Char Char,List Paragraph1,List Paragraph12,MAIN CONTENT,Numbered Para 1,OBC Bullet"/>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uiPriority w:val="99"/>
    <w:rsid w:val="00621478"/>
    <w:pPr>
      <w:spacing w:before="100" w:beforeAutospacing="1" w:after="100" w:afterAutospacing="1"/>
      <w:ind w:firstLine="0"/>
      <w:jc w:val="left"/>
    </w:pPr>
    <w:rPr>
      <w:szCs w:val="24"/>
      <w:lang w:eastAsia="lv-LV"/>
    </w:rPr>
  </w:style>
  <w:style w:type="paragraph" w:customStyle="1" w:styleId="naislab">
    <w:name w:val="naislab"/>
    <w:basedOn w:val="Normal"/>
    <w:uiPriority w:val="99"/>
    <w:rsid w:val="00621478"/>
    <w:pPr>
      <w:spacing w:before="100" w:beforeAutospacing="1" w:after="100" w:afterAutospacing="1"/>
      <w:ind w:firstLine="0"/>
      <w:jc w:val="left"/>
    </w:pPr>
    <w:rPr>
      <w:szCs w:val="24"/>
      <w:lang w:eastAsia="lv-LV"/>
    </w:rPr>
  </w:style>
  <w:style w:type="paragraph" w:customStyle="1" w:styleId="naisf">
    <w:name w:val="naisf"/>
    <w:basedOn w:val="Normal"/>
    <w:uiPriority w:val="99"/>
    <w:rsid w:val="00621478"/>
    <w:pPr>
      <w:spacing w:before="100" w:beforeAutospacing="1" w:after="100" w:afterAutospacing="1"/>
      <w:ind w:firstLine="0"/>
      <w:jc w:val="left"/>
    </w:pPr>
    <w:rPr>
      <w:szCs w:val="24"/>
      <w:lang w:eastAsia="lv-LV"/>
    </w:rPr>
  </w:style>
  <w:style w:type="paragraph" w:customStyle="1" w:styleId="naisc">
    <w:name w:val="naisc"/>
    <w:basedOn w:val="Normal"/>
    <w:uiPriority w:val="99"/>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tion note Char,2 Char,Strip Char,virsraksts3 Char,Akapit z listą BS Char,Bullet 1 Char,Bullet Points Char,Dot pt Char,F5 List Paragraph Char,IFCL - List Paragraph Char,Indicator Text Char,List Paragraph Char Char Char Char"/>
    <w:basedOn w:val="DefaultParagraphFont"/>
    <w:link w:val="ListParagraph"/>
    <w:uiPriority w:val="34"/>
    <w:qFormat/>
    <w:rsid w:val="002A3854"/>
    <w:rPr>
      <w:rFonts w:eastAsia="Times New Roman" w:cs="Times New Roman"/>
    </w:rPr>
  </w:style>
  <w:style w:type="table" w:customStyle="1" w:styleId="TableGrid23">
    <w:name w:val="Table Grid23"/>
    <w:basedOn w:val="TableNormal"/>
    <w:next w:val="TableGrid"/>
    <w:uiPriority w:val="39"/>
    <w:rsid w:val="00A82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aliases w:val="Char2"/>
    <w:basedOn w:val="Normal"/>
    <w:next w:val="Normal"/>
    <w:link w:val="FootnoteReference"/>
    <w:rsid w:val="00A82516"/>
    <w:pPr>
      <w:spacing w:after="160" w:line="240" w:lineRule="exact"/>
      <w:ind w:firstLine="0"/>
      <w:textAlignment w:val="baseline"/>
    </w:pPr>
    <w:rPr>
      <w:rFonts w:eastAsiaTheme="minorHAnsi" w:cstheme="minorBidi"/>
      <w:szCs w:val="24"/>
      <w:vertAlign w:val="superscript"/>
    </w:rPr>
  </w:style>
  <w:style w:type="paragraph" w:customStyle="1" w:styleId="msonormal0">
    <w:name w:val="msonormal"/>
    <w:basedOn w:val="Normal"/>
    <w:uiPriority w:val="99"/>
    <w:rsid w:val="005B1856"/>
    <w:pPr>
      <w:spacing w:after="0"/>
      <w:ind w:firstLine="0"/>
      <w:jc w:val="left"/>
    </w:pPr>
    <w:rPr>
      <w:rFonts w:eastAsiaTheme="minorHAnsi"/>
      <w:szCs w:val="24"/>
      <w:lang w:eastAsia="lv-LV"/>
    </w:rPr>
  </w:style>
  <w:style w:type="character" w:customStyle="1" w:styleId="FootnoteTextChar1">
    <w:name w:val="Footnote Text Char1"/>
    <w:aliases w:val="Fußnote Char2,Fußnote Char Char1,Fußnote Char Char Char Char1,Fußnotentext Char Char2,Fußnotentext Char1 Char1 Char1,Fußnotentext Char Char Char Char Char1,Fußnotentext Char1 Char Char Char Char2,Fußnotentext Char Char Char1,f Char"/>
    <w:basedOn w:val="DefaultParagraphFont"/>
    <w:uiPriority w:val="99"/>
    <w:semiHidden/>
    <w:rsid w:val="005B1856"/>
    <w:rPr>
      <w:rFonts w:eastAsia="Times New Roman" w:cs="Times New Roman"/>
      <w:sz w:val="20"/>
      <w:szCs w:val="20"/>
    </w:rPr>
  </w:style>
  <w:style w:type="paragraph" w:styleId="EndnoteText">
    <w:name w:val="endnote text"/>
    <w:basedOn w:val="Normal"/>
    <w:link w:val="EndnoteTextChar"/>
    <w:uiPriority w:val="99"/>
    <w:semiHidden/>
    <w:unhideWhenUsed/>
    <w:rsid w:val="005B1856"/>
    <w:pPr>
      <w:spacing w:after="0"/>
    </w:pPr>
    <w:rPr>
      <w:sz w:val="20"/>
    </w:rPr>
  </w:style>
  <w:style w:type="character" w:customStyle="1" w:styleId="EndnoteTextChar">
    <w:name w:val="Endnote Text Char"/>
    <w:basedOn w:val="DefaultParagraphFont"/>
    <w:link w:val="EndnoteText"/>
    <w:uiPriority w:val="99"/>
    <w:semiHidden/>
    <w:rsid w:val="005B1856"/>
    <w:rPr>
      <w:rFonts w:eastAsia="Times New Roman" w:cs="Times New Roman"/>
      <w:sz w:val="20"/>
      <w:szCs w:val="20"/>
    </w:rPr>
  </w:style>
  <w:style w:type="character" w:styleId="EndnoteReference">
    <w:name w:val="endnote reference"/>
    <w:basedOn w:val="DefaultParagraphFont"/>
    <w:uiPriority w:val="99"/>
    <w:semiHidden/>
    <w:unhideWhenUsed/>
    <w:rsid w:val="005B1856"/>
    <w:rPr>
      <w:vertAlign w:val="superscript"/>
    </w:rPr>
  </w:style>
  <w:style w:type="character" w:customStyle="1" w:styleId="UnresolvedMention1">
    <w:name w:val="Unresolved Mention1"/>
    <w:basedOn w:val="DefaultParagraphFont"/>
    <w:uiPriority w:val="99"/>
    <w:semiHidden/>
    <w:rsid w:val="005B1856"/>
    <w:rPr>
      <w:color w:val="605E5C"/>
      <w:shd w:val="clear" w:color="auto" w:fill="E1DFDD"/>
    </w:rPr>
  </w:style>
  <w:style w:type="paragraph" w:customStyle="1" w:styleId="pf0">
    <w:name w:val="pf0"/>
    <w:basedOn w:val="Normal"/>
    <w:rsid w:val="00895FF7"/>
    <w:pPr>
      <w:spacing w:before="100" w:beforeAutospacing="1" w:after="100" w:afterAutospacing="1"/>
      <w:ind w:firstLine="0"/>
      <w:jc w:val="left"/>
    </w:pPr>
    <w:rPr>
      <w:szCs w:val="24"/>
      <w:lang w:eastAsia="lv-LV"/>
    </w:rPr>
  </w:style>
  <w:style w:type="character" w:customStyle="1" w:styleId="cf01">
    <w:name w:val="cf01"/>
    <w:basedOn w:val="DefaultParagraphFont"/>
    <w:rsid w:val="00895FF7"/>
    <w:rPr>
      <w:rFonts w:ascii="Segoe UI" w:hAnsi="Segoe UI" w:cs="Segoe UI" w:hint="default"/>
      <w:b/>
      <w:bCs/>
      <w:color w:val="974806"/>
      <w:sz w:val="18"/>
      <w:szCs w:val="18"/>
    </w:rPr>
  </w:style>
  <w:style w:type="character" w:customStyle="1" w:styleId="cf21">
    <w:name w:val="cf21"/>
    <w:basedOn w:val="DefaultParagraphFont"/>
    <w:rsid w:val="00895FF7"/>
    <w:rPr>
      <w:rFonts w:ascii="Segoe UI" w:hAnsi="Segoe UI" w:cs="Segoe UI" w:hint="default"/>
      <w:color w:val="974806"/>
      <w:sz w:val="18"/>
      <w:szCs w:val="18"/>
    </w:rPr>
  </w:style>
  <w:style w:type="character" w:customStyle="1" w:styleId="cf31">
    <w:name w:val="cf31"/>
    <w:basedOn w:val="DefaultParagraphFont"/>
    <w:rsid w:val="00895FF7"/>
    <w:rPr>
      <w:rFonts w:ascii="Segoe UI" w:hAnsi="Segoe UI" w:cs="Segoe UI" w:hint="default"/>
      <w:i/>
      <w:iCs/>
      <w:color w:val="974806"/>
      <w:sz w:val="18"/>
      <w:szCs w:val="18"/>
    </w:rPr>
  </w:style>
  <w:style w:type="character" w:styleId="Mention">
    <w:name w:val="Mention"/>
    <w:basedOn w:val="DefaultParagraphFont"/>
    <w:uiPriority w:val="99"/>
    <w:unhideWhenUsed/>
    <w:rsid w:val="00895FF7"/>
    <w:rPr>
      <w:color w:val="2B579A"/>
      <w:shd w:val="clear" w:color="auto" w:fill="E1DFDD"/>
    </w:rPr>
  </w:style>
  <w:style w:type="character" w:customStyle="1" w:styleId="ui-provider">
    <w:name w:val="ui-provider"/>
    <w:basedOn w:val="DefaultParagraphFont"/>
    <w:rsid w:val="005D25B5"/>
  </w:style>
  <w:style w:type="character" w:styleId="UnresolvedMention">
    <w:name w:val="Unresolved Mention"/>
    <w:basedOn w:val="DefaultParagraphFont"/>
    <w:uiPriority w:val="99"/>
    <w:semiHidden/>
    <w:unhideWhenUsed/>
    <w:rsid w:val="005D2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129812">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6663563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343404-par-konceptualo-zinojumu-par-vienota-pakalpojumu-centra-izveidi-valsts-parvalde"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k\bd\VVDTFN\2023\13.FM\Bud&#382;ets%202023-2025\Paskaidrojums_2023\Diagramma_2023_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7960135774118603"/>
          <c:h val="0.68718934138572219"/>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2022. gads (izpilde)</c:v>
                </c:pt>
                <c:pt idx="1">
                  <c:v>2023. gada plāns</c:v>
                </c:pt>
                <c:pt idx="2">
                  <c:v>2024. gada projekts</c:v>
                </c:pt>
                <c:pt idx="3">
                  <c:v>2025. gada prognoze</c:v>
                </c:pt>
                <c:pt idx="4">
                  <c:v>2026. gada prognoze</c:v>
                </c:pt>
              </c:strCache>
            </c:strRef>
          </c:cat>
          <c:val>
            <c:numRef>
              <c:f>Izdevumi!$B$5:$F$5</c:f>
              <c:numCache>
                <c:formatCode>#,##0</c:formatCode>
                <c:ptCount val="5"/>
                <c:pt idx="0">
                  <c:v>826895364</c:v>
                </c:pt>
                <c:pt idx="1">
                  <c:v>823204275</c:v>
                </c:pt>
                <c:pt idx="2">
                  <c:v>1014035627</c:v>
                </c:pt>
                <c:pt idx="3">
                  <c:v>1152708791</c:v>
                </c:pt>
                <c:pt idx="4">
                  <c:v>1186853379</c:v>
                </c:pt>
              </c:numCache>
            </c:numRef>
          </c:val>
          <c:extLst>
            <c:ext xmlns:c16="http://schemas.microsoft.com/office/drawing/2014/chart" uri="{C3380CC4-5D6E-409C-BE32-E72D297353CC}">
              <c16:uniqueId val="{00000000-6156-47E4-A4FA-131DE25F35D2}"/>
            </c:ext>
          </c:extLst>
        </c:ser>
        <c:ser>
          <c:idx val="2"/>
          <c:order val="2"/>
          <c:tx>
            <c:strRef>
              <c:f>Izdevumi!$A$6</c:f>
              <c:strCache>
                <c:ptCount val="1"/>
                <c:pt idx="0">
                  <c:v>ES politiku instrumentu un pārējās ārvalstu finanšu palīdzības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2022. gads (izpilde)</c:v>
                </c:pt>
                <c:pt idx="1">
                  <c:v>2023. gada plāns</c:v>
                </c:pt>
                <c:pt idx="2">
                  <c:v>2024. gada projekts</c:v>
                </c:pt>
                <c:pt idx="3">
                  <c:v>2025. gada prognoze</c:v>
                </c:pt>
                <c:pt idx="4">
                  <c:v>2026. gada prognoze</c:v>
                </c:pt>
              </c:strCache>
            </c:strRef>
          </c:cat>
          <c:val>
            <c:numRef>
              <c:f>Izdevumi!$B$6:$F$6</c:f>
              <c:numCache>
                <c:formatCode>#,##0</c:formatCode>
                <c:ptCount val="5"/>
                <c:pt idx="0">
                  <c:v>420420942</c:v>
                </c:pt>
                <c:pt idx="1">
                  <c:v>395671857</c:v>
                </c:pt>
                <c:pt idx="2">
                  <c:v>351244385</c:v>
                </c:pt>
                <c:pt idx="3">
                  <c:v>150375007</c:v>
                </c:pt>
                <c:pt idx="4">
                  <c:v>65529425</c:v>
                </c:pt>
              </c:numCache>
            </c:numRef>
          </c:val>
          <c:extLst xmlns:c15="http://schemas.microsoft.com/office/drawing/2012/chart">
            <c:ext xmlns:c16="http://schemas.microsoft.com/office/drawing/2014/chart" uri="{C3380CC4-5D6E-409C-BE32-E72D297353CC}">
              <c16:uniqueId val="{00000001-6156-47E4-A4FA-131DE25F35D2}"/>
            </c:ext>
          </c:extLst>
        </c:ser>
        <c:dLbls>
          <c:showLegendKey val="0"/>
          <c:showVal val="0"/>
          <c:showCatName val="0"/>
          <c:showSerName val="0"/>
          <c:showPercent val="0"/>
          <c:showBubbleSize val="0"/>
        </c:dLbls>
        <c:gapWidth val="35"/>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spPr>
              <a:noFill/>
              <a:ln>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2022. gads (izpilde)</c:v>
                </c:pt>
                <c:pt idx="1">
                  <c:v>2023. gada plāns</c:v>
                </c:pt>
                <c:pt idx="2">
                  <c:v>2024. gada projekts</c:v>
                </c:pt>
                <c:pt idx="3">
                  <c:v>2025. gada prognoze</c:v>
                </c:pt>
                <c:pt idx="4">
                  <c:v>2026. gada prognoze</c:v>
                </c:pt>
              </c:strCache>
            </c:strRef>
          </c:cat>
          <c:val>
            <c:numRef>
              <c:f>Izdevumi!$B$4:$F$4</c:f>
              <c:numCache>
                <c:formatCode>#,##0</c:formatCode>
                <c:ptCount val="5"/>
                <c:pt idx="0">
                  <c:v>1247316306</c:v>
                </c:pt>
                <c:pt idx="1">
                  <c:v>1218876132</c:v>
                </c:pt>
                <c:pt idx="2">
                  <c:v>1365280012</c:v>
                </c:pt>
                <c:pt idx="3">
                  <c:v>1303083798</c:v>
                </c:pt>
                <c:pt idx="4">
                  <c:v>1252382804</c:v>
                </c:pt>
              </c:numCache>
            </c:numRef>
          </c:val>
          <c:smooth val="0"/>
          <c:extLst xmlns:c15="http://schemas.microsoft.com/office/drawing/2012/chart">
            <c:ext xmlns:c16="http://schemas.microsoft.com/office/drawing/2014/chart" uri="{C3380CC4-5D6E-409C-BE32-E72D297353CC}">
              <c16:uniqueId val="{00000002-6156-47E4-A4FA-131DE25F35D2}"/>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r"/>
      <c:legendEntry>
        <c:idx val="2"/>
        <c:delete val="1"/>
      </c:legendEntry>
      <c:layout>
        <c:manualLayout>
          <c:xMode val="edge"/>
          <c:yMode val="edge"/>
          <c:x val="1.6334654783740171E-2"/>
          <c:y val="0.85123829485978575"/>
          <c:w val="0.94983876105994969"/>
          <c:h val="0.148080181687133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0"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gm:t>
    </dgm:pt>
    <dgm:pt modelId="{DD27C2DC-FE27-40DC-A725-9F482C79D8FC}" type="parTrans" cxnId="{6B5A3601-6A50-48CE-A68E-FF9442947D55}">
      <dgm:prSet/>
      <dgm:spPr/>
      <dgm:t>
        <a:bodyPr/>
        <a:lstStyle/>
        <a:p>
          <a:pPr>
            <a:spcBef>
              <a:spcPts val="0"/>
            </a:spcBef>
            <a:spcAft>
              <a:spcPts val="0"/>
            </a:spcAft>
          </a:pPr>
          <a:endParaRPr lang="lv-LV">
            <a:solidFill>
              <a:sysClr val="windowText" lastClr="000000"/>
            </a:solidFill>
          </a:endParaRPr>
        </a:p>
      </dgm:t>
    </dgm:pt>
    <dgm:pt modelId="{FA80FF5C-3FD6-4789-8764-09B32B4FA6FF}" type="sibTrans" cxnId="{6B5A3601-6A50-48CE-A68E-FF9442947D55}">
      <dgm:prSet/>
      <dgm:spPr/>
      <dgm:t>
        <a:bodyPr/>
        <a:lstStyle/>
        <a:p>
          <a:pPr>
            <a:spcBef>
              <a:spcPts val="0"/>
            </a:spcBef>
            <a:spcAft>
              <a:spcPts val="0"/>
            </a:spcAft>
          </a:pPr>
          <a:endParaRPr lang="lv-LV">
            <a:solidFill>
              <a:sysClr val="windowText" lastClr="000000"/>
            </a:solidFill>
          </a:endParaRPr>
        </a:p>
      </dgm:t>
    </dgm:pt>
    <dgm:pt modelId="{C4E70684-FC6C-438F-821A-42FD4802F988}">
      <dgm:prSet phldrT="[Text]" custT="1"/>
      <dgm:spPr>
        <a:xfrm>
          <a:off x="1980029"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ieņēmumu (t.sk. muitas) politikas vadība</a:t>
          </a:r>
        </a:p>
      </dgm:t>
    </dgm:pt>
    <dgm:pt modelId="{EAEDC41A-79CE-48AE-9794-A800B0775F50}" type="parTrans" cxnId="{748BF469-8544-44F9-B8A3-C2B37C0F119D}">
      <dgm:prSet/>
      <dgm:spPr/>
      <dgm:t>
        <a:bodyPr/>
        <a:lstStyle/>
        <a:p>
          <a:pPr>
            <a:spcBef>
              <a:spcPts val="0"/>
            </a:spcBef>
            <a:spcAft>
              <a:spcPts val="0"/>
            </a:spcAft>
          </a:pPr>
          <a:endParaRPr lang="lv-LV">
            <a:solidFill>
              <a:sysClr val="windowText" lastClr="000000"/>
            </a:solidFill>
          </a:endParaRPr>
        </a:p>
      </dgm:t>
    </dgm:pt>
    <dgm:pt modelId="{446F46F6-79EA-4B2C-B62A-FE54C657ECF7}" type="sibTrans" cxnId="{748BF469-8544-44F9-B8A3-C2B37C0F119D}">
      <dgm:prSet/>
      <dgm:spPr/>
      <dgm:t>
        <a:bodyPr/>
        <a:lstStyle/>
        <a:p>
          <a:pPr>
            <a:spcBef>
              <a:spcPts val="0"/>
            </a:spcBef>
            <a:spcAft>
              <a:spcPts val="0"/>
            </a:spcAft>
          </a:pPr>
          <a:endParaRPr lang="lv-LV">
            <a:solidFill>
              <a:sysClr val="windowText" lastClr="000000"/>
            </a:solidFill>
          </a:endParaRPr>
        </a:p>
      </dgm:t>
    </dgm:pt>
    <dgm:pt modelId="{935A5D2D-31F7-4D51-B640-81511ABB992E}">
      <dgm:prSet phldrT="[Text]" custT="1"/>
      <dgm:spPr>
        <a:xfrm>
          <a:off x="3960058"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ES un citas ārvalstu finanšu palīdzības vadība</a:t>
          </a:r>
        </a:p>
      </dgm:t>
    </dgm:pt>
    <dgm:pt modelId="{A428CE2D-5A69-4BA4-832D-7ED0C8133238}" type="parTrans" cxnId="{C7A8E400-E925-49B0-8E63-93C888598430}">
      <dgm:prSet/>
      <dgm:spPr/>
      <dgm:t>
        <a:bodyPr/>
        <a:lstStyle/>
        <a:p>
          <a:endParaRPr lang="en-US">
            <a:solidFill>
              <a:sysClr val="windowText" lastClr="000000"/>
            </a:solidFill>
          </a:endParaRPr>
        </a:p>
      </dgm:t>
    </dgm:pt>
    <dgm:pt modelId="{772D50F8-1B29-4065-970C-75F9285B4AA3}" type="sibTrans" cxnId="{C7A8E400-E925-49B0-8E63-93C888598430}">
      <dgm:prSet/>
      <dgm:spPr/>
      <dgm:t>
        <a:bodyPr/>
        <a:lstStyle/>
        <a:p>
          <a:endParaRPr lang="en-US">
            <a:solidFill>
              <a:sysClr val="windowText" lastClr="000000"/>
            </a:solidFill>
          </a:endParaRPr>
        </a:p>
      </dgm:t>
    </dgm:pt>
    <dgm:pt modelId="{C0DDB692-FBBC-427D-87B8-1ACB822CFCA5}">
      <dgm:prSet phldrT="[Text]" custT="1"/>
      <dgm:spPr>
        <a:xfrm>
          <a:off x="3960058" y="1486731"/>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gm:t>
    </dgm:pt>
    <dgm:pt modelId="{EAB9D140-3EEB-4DA3-B385-BB2B28FB3817}" type="parTrans" cxnId="{B96BA426-B26A-4AA9-AE31-56271E11B0AC}">
      <dgm:prSet/>
      <dgm:spPr/>
      <dgm:t>
        <a:bodyPr/>
        <a:lstStyle/>
        <a:p>
          <a:endParaRPr lang="en-US">
            <a:solidFill>
              <a:sysClr val="windowText" lastClr="000000"/>
            </a:solidFill>
          </a:endParaRPr>
        </a:p>
      </dgm:t>
    </dgm:pt>
    <dgm:pt modelId="{1D461874-9DE3-44A7-8FC2-8C73B7D16D8E}" type="sibTrans" cxnId="{B96BA426-B26A-4AA9-AE31-56271E11B0AC}">
      <dgm:prSet/>
      <dgm:spPr/>
      <dgm:t>
        <a:bodyPr/>
        <a:lstStyle/>
        <a:p>
          <a:endParaRPr lang="en-US">
            <a:solidFill>
              <a:sysClr val="windowText" lastClr="000000"/>
            </a:solidFill>
          </a:endParaRPr>
        </a:p>
      </dgm:t>
    </dgm:pt>
    <dgm:pt modelId="{CF1A9139-818C-46A3-981E-9166D5F4C971}">
      <dgm:prSet phldrT="[Text]" custT="1"/>
      <dgm:spPr>
        <a:xfrm>
          <a:off x="3960058" y="1486731"/>
          <a:ext cx="1800026" cy="10800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gm:t>
    </dgm:pt>
    <dgm:pt modelId="{41903844-9B71-4981-8297-448CA26D9505}" type="parTrans" cxnId="{D12205D1-FAEB-4EE0-828B-D297E4060D6B}">
      <dgm:prSet/>
      <dgm:spPr/>
      <dgm:t>
        <a:bodyPr/>
        <a:lstStyle/>
        <a:p>
          <a:endParaRPr lang="en-US">
            <a:solidFill>
              <a:sysClr val="windowText" lastClr="000000"/>
            </a:solidFill>
          </a:endParaRPr>
        </a:p>
      </dgm:t>
    </dgm:pt>
    <dgm:pt modelId="{1F4488B8-25BB-4D08-8205-E18D756E5CDD}" type="sibTrans" cxnId="{D12205D1-FAEB-4EE0-828B-D297E4060D6B}">
      <dgm:prSet/>
      <dgm:spPr/>
      <dgm:t>
        <a:bodyPr/>
        <a:lstStyle/>
        <a:p>
          <a:endParaRPr lang="en-US">
            <a:solidFill>
              <a:sysClr val="windowText" lastClr="000000"/>
            </a:solidFill>
          </a:endParaRPr>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5">
        <dgm:presLayoutVars>
          <dgm:bulletEnabled val="1"/>
        </dgm:presLayoutVars>
      </dgm:prSet>
      <dgm:spPr/>
    </dgm:pt>
    <dgm:pt modelId="{27D8A555-7D4A-4ED9-8923-67102952F2DF}" type="pres">
      <dgm:prSet presAssocID="{FA80FF5C-3FD6-4789-8764-09B32B4FA6FF}" presName="sibTrans" presStyleCnt="0"/>
      <dgm:spPr/>
    </dgm:pt>
    <dgm:pt modelId="{118AB14B-D866-47F3-9B14-C490FD46760F}" type="pres">
      <dgm:prSet presAssocID="{C4E70684-FC6C-438F-821A-42FD4802F988}" presName="node" presStyleLbl="node1" presStyleIdx="1" presStyleCnt="5">
        <dgm:presLayoutVars>
          <dgm:bulletEnabled val="1"/>
        </dgm:presLayoutVars>
      </dgm:prSet>
      <dgm:spPr/>
    </dgm:pt>
    <dgm:pt modelId="{9C2EBEE9-7F99-4A29-A838-4CA8AB5D6781}" type="pres">
      <dgm:prSet presAssocID="{446F46F6-79EA-4B2C-B62A-FE54C657ECF7}" presName="sibTrans" presStyleCnt="0"/>
      <dgm:spPr/>
    </dgm:pt>
    <dgm:pt modelId="{00BB441B-743C-42AB-A90C-F4A0916A2E8F}" type="pres">
      <dgm:prSet presAssocID="{935A5D2D-31F7-4D51-B640-81511ABB992E}" presName="node" presStyleLbl="node1" presStyleIdx="2" presStyleCnt="5">
        <dgm:presLayoutVars>
          <dgm:bulletEnabled val="1"/>
        </dgm:presLayoutVars>
      </dgm:prSet>
      <dgm:spPr/>
    </dgm:pt>
    <dgm:pt modelId="{CB2F901A-9C95-4C07-82CC-F22A3B919D9B}" type="pres">
      <dgm:prSet presAssocID="{772D50F8-1B29-4065-970C-75F9285B4AA3}" presName="sibTrans" presStyleCnt="0"/>
      <dgm:spPr/>
    </dgm:pt>
    <dgm:pt modelId="{DE63EDA2-2193-4856-A52E-EC8CE7B6FF78}" type="pres">
      <dgm:prSet presAssocID="{C0DDB692-FBBC-427D-87B8-1ACB822CFCA5}" presName="node" presStyleLbl="node1" presStyleIdx="3" presStyleCnt="5" custLinFactNeighborX="-890" custLinFactNeighborY="1606">
        <dgm:presLayoutVars>
          <dgm:bulletEnabled val="1"/>
        </dgm:presLayoutVars>
      </dgm:prSet>
      <dgm:spPr/>
    </dgm:pt>
    <dgm:pt modelId="{7BD4AC03-72A2-4E3C-9AD2-573A87219A45}" type="pres">
      <dgm:prSet presAssocID="{1D461874-9DE3-44A7-8FC2-8C73B7D16D8E}" presName="sibTrans" presStyleCnt="0"/>
      <dgm:spPr/>
    </dgm:pt>
    <dgm:pt modelId="{42C55C69-96B7-40AA-AA66-8BBF04601341}" type="pres">
      <dgm:prSet presAssocID="{CF1A9139-818C-46A3-981E-9166D5F4C971}" presName="node" presStyleLbl="node1" presStyleIdx="4" presStyleCnt="5" custLinFactNeighborX="397" custLinFactNeighborY="662">
        <dgm:presLayoutVars>
          <dgm:bulletEnabled val="1"/>
        </dgm:presLayoutVars>
      </dgm:prSet>
      <dgm:spPr>
        <a:prstGeom prst="rect">
          <a:avLst/>
        </a:prstGeom>
      </dgm:spPr>
    </dgm:pt>
  </dgm:ptLst>
  <dgm:cxnLst>
    <dgm:cxn modelId="{C7A8E400-E925-49B0-8E63-93C888598430}" srcId="{306E2546-2846-449E-BACA-6E538AEB741C}" destId="{935A5D2D-31F7-4D51-B640-81511ABB992E}" srcOrd="2" destOrd="0" parTransId="{A428CE2D-5A69-4BA4-832D-7ED0C8133238}" sibTransId="{772D50F8-1B29-4065-970C-75F9285B4AA3}"/>
    <dgm:cxn modelId="{D260E500-059F-4430-89C0-DAC5BE1EDF80}" type="presOf" srcId="{C0DDB692-FBBC-427D-87B8-1ACB822CFCA5}" destId="{DE63EDA2-2193-4856-A52E-EC8CE7B6FF78}"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ED2F8709-D500-4D56-9D55-6074A76661C3}" type="presOf" srcId="{935A5D2D-31F7-4D51-B640-81511ABB992E}" destId="{00BB441B-743C-42AB-A90C-F4A0916A2E8F}" srcOrd="0" destOrd="0" presId="urn:microsoft.com/office/officeart/2005/8/layout/default"/>
    <dgm:cxn modelId="{E9377C10-2B01-495E-9381-87C3E145D538}" type="presOf" srcId="{A16BE098-7FFB-4CA4-A0F8-C33C314B06C6}" destId="{477AE2EB-16C6-4DDF-B8E8-260749502CBE}" srcOrd="0" destOrd="0" presId="urn:microsoft.com/office/officeart/2005/8/layout/default"/>
    <dgm:cxn modelId="{B96BA426-B26A-4AA9-AE31-56271E11B0AC}" srcId="{306E2546-2846-449E-BACA-6E538AEB741C}" destId="{C0DDB692-FBBC-427D-87B8-1ACB822CFCA5}" srcOrd="3" destOrd="0" parTransId="{EAB9D140-3EEB-4DA3-B385-BB2B28FB3817}" sibTransId="{1D461874-9DE3-44A7-8FC2-8C73B7D16D8E}"/>
    <dgm:cxn modelId="{32E2F142-008A-4F45-A9D1-5CD62CD3B500}"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D12205D1-FAEB-4EE0-828B-D297E4060D6B}" srcId="{306E2546-2846-449E-BACA-6E538AEB741C}" destId="{CF1A9139-818C-46A3-981E-9166D5F4C971}" srcOrd="4" destOrd="0" parTransId="{41903844-9B71-4981-8297-448CA26D9505}" sibTransId="{1F4488B8-25BB-4D08-8205-E18D756E5CDD}"/>
    <dgm:cxn modelId="{BDFA83DD-2B2B-40CC-8D00-CF33D9FD578F}" type="presOf" srcId="{CF1A9139-818C-46A3-981E-9166D5F4C971}" destId="{42C55C69-96B7-40AA-AA66-8BBF04601341}" srcOrd="0" destOrd="0" presId="urn:microsoft.com/office/officeart/2005/8/layout/default"/>
    <dgm:cxn modelId="{6E90F8FE-1CB7-40B1-BA0D-CCC390748B74}" type="presOf" srcId="{C4E70684-FC6C-438F-821A-42FD4802F988}" destId="{118AB14B-D866-47F3-9B14-C490FD46760F}" srcOrd="0" destOrd="0" presId="urn:microsoft.com/office/officeart/2005/8/layout/default"/>
    <dgm:cxn modelId="{5394F9CC-E0F4-4A37-8109-0FA1F9CD8D19}" type="presParOf" srcId="{742CD35E-24E8-4AF8-8ED4-3DD4C1D57ACF}" destId="{477AE2EB-16C6-4DDF-B8E8-260749502CBE}" srcOrd="0" destOrd="0" presId="urn:microsoft.com/office/officeart/2005/8/layout/default"/>
    <dgm:cxn modelId="{0C00E786-65CE-49C8-8837-E60C0D1A1A85}" type="presParOf" srcId="{742CD35E-24E8-4AF8-8ED4-3DD4C1D57ACF}" destId="{27D8A555-7D4A-4ED9-8923-67102952F2DF}" srcOrd="1" destOrd="0" presId="urn:microsoft.com/office/officeart/2005/8/layout/default"/>
    <dgm:cxn modelId="{EB34978E-8089-4EF6-A616-5CDDFB30A780}" type="presParOf" srcId="{742CD35E-24E8-4AF8-8ED4-3DD4C1D57ACF}" destId="{118AB14B-D866-47F3-9B14-C490FD46760F}" srcOrd="2" destOrd="0" presId="urn:microsoft.com/office/officeart/2005/8/layout/default"/>
    <dgm:cxn modelId="{7080AF59-6135-45E0-8812-D351EAB443E4}" type="presParOf" srcId="{742CD35E-24E8-4AF8-8ED4-3DD4C1D57ACF}" destId="{9C2EBEE9-7F99-4A29-A838-4CA8AB5D6781}" srcOrd="3" destOrd="0" presId="urn:microsoft.com/office/officeart/2005/8/layout/default"/>
    <dgm:cxn modelId="{B8DBB2D0-0EC8-44F4-B23B-E5440241FC33}" type="presParOf" srcId="{742CD35E-24E8-4AF8-8ED4-3DD4C1D57ACF}" destId="{00BB441B-743C-42AB-A90C-F4A0916A2E8F}" srcOrd="4" destOrd="0" presId="urn:microsoft.com/office/officeart/2005/8/layout/default"/>
    <dgm:cxn modelId="{498F4E0C-9459-442E-844D-0EED05557223}" type="presParOf" srcId="{742CD35E-24E8-4AF8-8ED4-3DD4C1D57ACF}" destId="{CB2F901A-9C95-4C07-82CC-F22A3B919D9B}" srcOrd="5" destOrd="0" presId="urn:microsoft.com/office/officeart/2005/8/layout/default"/>
    <dgm:cxn modelId="{52F851C5-7C94-4F22-B708-EA175EB4DEAC}" type="presParOf" srcId="{742CD35E-24E8-4AF8-8ED4-3DD4C1D57ACF}" destId="{DE63EDA2-2193-4856-A52E-EC8CE7B6FF78}" srcOrd="6" destOrd="0" presId="urn:microsoft.com/office/officeart/2005/8/layout/default"/>
    <dgm:cxn modelId="{61D06648-E6BB-4004-8594-208FC31F1F29}" type="presParOf" srcId="{742CD35E-24E8-4AF8-8ED4-3DD4C1D57ACF}" destId="{7BD4AC03-72A2-4E3C-9AD2-573A87219A45}" srcOrd="7" destOrd="0" presId="urn:microsoft.com/office/officeart/2005/8/layout/default"/>
    <dgm:cxn modelId="{9A7DF18F-E707-47CC-BCBF-0E5C37110A93}" type="presParOf" srcId="{742CD35E-24E8-4AF8-8ED4-3DD4C1D57ACF}" destId="{42C55C69-96B7-40AA-AA66-8BBF0460134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0"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sp:txBody>
      <dsp:txXfrm>
        <a:off x="0" y="230198"/>
        <a:ext cx="1800026" cy="1080015"/>
      </dsp:txXfrm>
    </dsp:sp>
    <dsp:sp modelId="{118AB14B-D866-47F3-9B14-C490FD46760F}">
      <dsp:nvSpPr>
        <dsp:cNvPr id="0" name=""/>
        <dsp:cNvSpPr/>
      </dsp:nvSpPr>
      <dsp:spPr>
        <a:xfrm>
          <a:off x="1980029"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ieņēmumu (t.sk. muitas) politikas vadība</a:t>
          </a:r>
        </a:p>
      </dsp:txBody>
      <dsp:txXfrm>
        <a:off x="1980029" y="230198"/>
        <a:ext cx="1800026" cy="1080015"/>
      </dsp:txXfrm>
    </dsp:sp>
    <dsp:sp modelId="{00BB441B-743C-42AB-A90C-F4A0916A2E8F}">
      <dsp:nvSpPr>
        <dsp:cNvPr id="0" name=""/>
        <dsp:cNvSpPr/>
      </dsp:nvSpPr>
      <dsp:spPr>
        <a:xfrm>
          <a:off x="3960058"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ES un citas ārvalstu finanšu palīdzības vadība</a:t>
          </a:r>
        </a:p>
      </dsp:txBody>
      <dsp:txXfrm>
        <a:off x="3960058" y="230198"/>
        <a:ext cx="1800026" cy="1080015"/>
      </dsp:txXfrm>
    </dsp:sp>
    <dsp:sp modelId="{DE63EDA2-2193-4856-A52E-EC8CE7B6FF78}">
      <dsp:nvSpPr>
        <dsp:cNvPr id="0" name=""/>
        <dsp:cNvSpPr/>
      </dsp:nvSpPr>
      <dsp:spPr>
        <a:xfrm>
          <a:off x="973994" y="1507562"/>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sp:txBody>
      <dsp:txXfrm>
        <a:off x="973994" y="1507562"/>
        <a:ext cx="1800026" cy="1080015"/>
      </dsp:txXfrm>
    </dsp:sp>
    <dsp:sp modelId="{42C55C69-96B7-40AA-AA66-8BBF04601341}">
      <dsp:nvSpPr>
        <dsp:cNvPr id="0" name=""/>
        <dsp:cNvSpPr/>
      </dsp:nvSpPr>
      <dsp:spPr>
        <a:xfrm>
          <a:off x="2977189" y="1497367"/>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sp:txBody>
      <dsp:txXfrm>
        <a:off x="2977189" y="1497367"/>
        <a:ext cx="1800026" cy="108001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8233-5476-40EF-8919-D8EB0F540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31</Pages>
  <Words>85769</Words>
  <Characters>48889</Characters>
  <Application>Microsoft Office Word</Application>
  <DocSecurity>0</DocSecurity>
  <Lines>407</Lines>
  <Paragraphs>268</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134390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100</cp:revision>
  <cp:lastPrinted>2016-10-06T06:19:00Z</cp:lastPrinted>
  <dcterms:created xsi:type="dcterms:W3CDTF">2019-05-07T12:28:00Z</dcterms:created>
  <dcterms:modified xsi:type="dcterms:W3CDTF">2023-10-26T09:00:00Z</dcterms:modified>
</cp:coreProperties>
</file>