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48777" w14:textId="45B90CD2" w:rsidR="00643366" w:rsidRPr="001A6D20" w:rsidRDefault="008A42D5" w:rsidP="001A6D20">
      <w:pPr>
        <w:pStyle w:val="H1"/>
        <w:spacing w:after="240"/>
        <w:rPr>
          <w:sz w:val="40"/>
          <w:szCs w:val="40"/>
        </w:rPr>
      </w:pPr>
      <w:r w:rsidRPr="001A6D20">
        <w:rPr>
          <w:sz w:val="40"/>
          <w:szCs w:val="40"/>
        </w:rPr>
        <w:t>6</w:t>
      </w:r>
      <w:r w:rsidR="00643366" w:rsidRPr="001A6D20">
        <w:rPr>
          <w:sz w:val="40"/>
          <w:szCs w:val="40"/>
        </w:rPr>
        <w:t>. Grozījumi tiesību aktos</w:t>
      </w:r>
    </w:p>
    <w:p w14:paraId="5A169D52" w14:textId="77777777" w:rsidR="00B70F80" w:rsidRPr="00F32461" w:rsidRDefault="00B70F80" w:rsidP="00531837">
      <w:pPr>
        <w:widowControl/>
        <w:spacing w:before="480" w:after="240"/>
        <w:ind w:firstLine="0"/>
        <w:jc w:val="center"/>
        <w:rPr>
          <w:rFonts w:eastAsia="Calibri"/>
          <w:szCs w:val="24"/>
        </w:rPr>
      </w:pPr>
      <w:r w:rsidRPr="00F32461">
        <w:rPr>
          <w:rFonts w:eastAsia="Calibri"/>
          <w:b/>
          <w:sz w:val="32"/>
          <w:szCs w:val="30"/>
        </w:rPr>
        <w:t>Likumprojekts “Grozījumi Enerģētikas likumā”</w:t>
      </w:r>
    </w:p>
    <w:p w14:paraId="309E4714" w14:textId="3B8C4580" w:rsidR="00B70F80" w:rsidRPr="00F32461" w:rsidRDefault="00B70F80" w:rsidP="00B70F80">
      <w:pPr>
        <w:widowControl/>
        <w:ind w:firstLine="720"/>
        <w:rPr>
          <w:rFonts w:eastAsia="Calibri"/>
          <w:szCs w:val="24"/>
        </w:rPr>
      </w:pPr>
      <w:r w:rsidRPr="00F32461">
        <w:rPr>
          <w:rFonts w:eastAsia="Calibri"/>
          <w:szCs w:val="24"/>
        </w:rPr>
        <w:t>Likumprojekts “Grozījumi Enerģētikas likumā” paredz noteikt pakāpenisku pāreju uz jauno valsts naftas drošības rezervju pārvaldības modeli, kas paredz, ka līdz 2029.</w:t>
      </w:r>
      <w:r>
        <w:rPr>
          <w:rFonts w:eastAsia="Calibri"/>
          <w:szCs w:val="24"/>
        </w:rPr>
        <w:t xml:space="preserve"> </w:t>
      </w:r>
      <w:r w:rsidRPr="00F32461">
        <w:rPr>
          <w:rFonts w:eastAsia="Calibri"/>
          <w:szCs w:val="24"/>
        </w:rPr>
        <w:t xml:space="preserve">gadam tiktu iegādātas drošības rezerves valsts īpašumā un pārvaldnieka uzdevumus pildītu SIA </w:t>
      </w:r>
      <w:r>
        <w:rPr>
          <w:rFonts w:eastAsia="Calibri"/>
          <w:szCs w:val="24"/>
        </w:rPr>
        <w:t>“</w:t>
      </w:r>
      <w:r w:rsidRPr="00F32461">
        <w:rPr>
          <w:rFonts w:eastAsia="Calibri"/>
          <w:szCs w:val="24"/>
        </w:rPr>
        <w:t>Publisko aktīvu pārvaldītājs Possessor</w:t>
      </w:r>
      <w:r>
        <w:rPr>
          <w:rFonts w:eastAsia="Calibri"/>
          <w:szCs w:val="24"/>
        </w:rPr>
        <w:t>”</w:t>
      </w:r>
      <w:r w:rsidRPr="00F32461">
        <w:rPr>
          <w:rFonts w:eastAsia="Calibri"/>
          <w:szCs w:val="24"/>
        </w:rPr>
        <w:t>. Šīs sistēmas finansējums tiks uzkrāts uzkrāšanas fondā, kurā tika ieskaitīta</w:t>
      </w:r>
      <w:r>
        <w:rPr>
          <w:rFonts w:eastAsia="Calibri"/>
          <w:szCs w:val="24"/>
        </w:rPr>
        <w:t>s</w:t>
      </w:r>
      <w:r w:rsidRPr="00F32461">
        <w:rPr>
          <w:rFonts w:eastAsia="Calibri"/>
          <w:szCs w:val="24"/>
        </w:rPr>
        <w:t xml:space="preserve"> pakalpojuma maksas, ko maksās komersanti, kas līdz šim maksāja valsts nodevu.</w:t>
      </w:r>
    </w:p>
    <w:p w14:paraId="4319A082" w14:textId="77777777" w:rsidR="00B70F80" w:rsidRPr="00F32461" w:rsidRDefault="00B70F80" w:rsidP="00B70F80">
      <w:pPr>
        <w:widowControl/>
        <w:ind w:firstLine="720"/>
        <w:rPr>
          <w:rFonts w:eastAsia="Calibri"/>
          <w:szCs w:val="24"/>
        </w:rPr>
      </w:pPr>
      <w:r w:rsidRPr="00F32461">
        <w:rPr>
          <w:rFonts w:eastAsia="Calibri"/>
          <w:szCs w:val="24"/>
        </w:rPr>
        <w:t>Likumprojekts stājas spēkā 2024. gada 1. janvārī.</w:t>
      </w:r>
    </w:p>
    <w:p w14:paraId="492F77B0" w14:textId="77777777" w:rsidR="00B70F80" w:rsidRPr="00F32461" w:rsidRDefault="00B70F80" w:rsidP="00531837">
      <w:pPr>
        <w:widowControl/>
        <w:spacing w:before="480" w:after="240"/>
        <w:ind w:firstLine="0"/>
        <w:jc w:val="center"/>
        <w:rPr>
          <w:rFonts w:eastAsia="Calibri"/>
          <w:b/>
          <w:sz w:val="32"/>
          <w:szCs w:val="30"/>
        </w:rPr>
      </w:pPr>
      <w:r w:rsidRPr="00F32461">
        <w:rPr>
          <w:rFonts w:eastAsia="Calibri"/>
          <w:b/>
          <w:sz w:val="32"/>
          <w:szCs w:val="30"/>
        </w:rPr>
        <w:t>Likumprojekts “Grozījums Publiskas personas mantas atsavināšanas likumā”</w:t>
      </w:r>
    </w:p>
    <w:p w14:paraId="3D0F7A52" w14:textId="77777777" w:rsidR="00B70F80" w:rsidRPr="00F32461" w:rsidRDefault="00B70F80" w:rsidP="00B70F80">
      <w:pPr>
        <w:widowControl/>
        <w:ind w:firstLine="720"/>
        <w:rPr>
          <w:rFonts w:eastAsia="Calibri"/>
          <w:szCs w:val="24"/>
        </w:rPr>
      </w:pPr>
      <w:r w:rsidRPr="00F32461">
        <w:rPr>
          <w:rFonts w:eastAsia="Calibri"/>
          <w:szCs w:val="24"/>
        </w:rPr>
        <w:t>Likumprojekts “Grozījums Publiskas personas mantas atsavināšanas likumā” paredz noregulēt kārtību, kādā valsts naftas produktu drošības rezervju fiziskie krājumi tiktu atsavināti, lai nodrošinātu, ka krājumi tiktu rotēti atbilstoši valstī noteiktajiem standartiem.</w:t>
      </w:r>
    </w:p>
    <w:p w14:paraId="15D47E66" w14:textId="77777777" w:rsidR="00B70F80" w:rsidRPr="00F32461" w:rsidRDefault="00B70F80" w:rsidP="00B70F80">
      <w:pPr>
        <w:widowControl/>
        <w:rPr>
          <w:rFonts w:eastAsia="Calibri"/>
          <w:b/>
          <w:sz w:val="32"/>
          <w:szCs w:val="30"/>
        </w:rPr>
      </w:pPr>
      <w:r w:rsidRPr="00F32461">
        <w:rPr>
          <w:rFonts w:eastAsia="Calibri"/>
          <w:szCs w:val="24"/>
        </w:rPr>
        <w:t>Likumprojekts stājas spēkā 2024. gada 1. janvārī.</w:t>
      </w:r>
    </w:p>
    <w:p w14:paraId="1401C408" w14:textId="77777777" w:rsidR="00B70F80" w:rsidRPr="00F32461" w:rsidRDefault="00B70F80" w:rsidP="00531837">
      <w:pPr>
        <w:widowControl/>
        <w:spacing w:before="480"/>
        <w:ind w:firstLine="0"/>
        <w:jc w:val="center"/>
        <w:rPr>
          <w:rFonts w:eastAsia="Calibri"/>
          <w:szCs w:val="24"/>
        </w:rPr>
      </w:pPr>
      <w:r w:rsidRPr="00F32461">
        <w:rPr>
          <w:rFonts w:eastAsia="Calibri"/>
          <w:b/>
          <w:sz w:val="32"/>
          <w:szCs w:val="30"/>
        </w:rPr>
        <w:t>Likumprojekts “Grozījumi Uzņēmumu ienākuma nodokļa likumā”</w:t>
      </w:r>
    </w:p>
    <w:p w14:paraId="22CA2A7E" w14:textId="77777777" w:rsidR="00B70F80" w:rsidRPr="00F32461" w:rsidRDefault="00B70F80" w:rsidP="00B70F80">
      <w:pPr>
        <w:widowControl/>
        <w:rPr>
          <w:rFonts w:eastAsia="Calibri"/>
          <w:szCs w:val="24"/>
        </w:rPr>
      </w:pPr>
      <w:r w:rsidRPr="00F32461">
        <w:rPr>
          <w:rFonts w:eastAsia="Calibri"/>
          <w:szCs w:val="24"/>
        </w:rPr>
        <w:t>Likumprojekts “Grozījumi Uzņēmumu ienākuma nodokļa likumā” paredz:</w:t>
      </w:r>
    </w:p>
    <w:p w14:paraId="40CCF778" w14:textId="77777777" w:rsidR="00B70F80" w:rsidRPr="00F32461" w:rsidRDefault="00B70F80" w:rsidP="00B70F80">
      <w:pPr>
        <w:widowControl/>
        <w:rPr>
          <w:rFonts w:eastAsia="Calibri"/>
          <w:szCs w:val="24"/>
        </w:rPr>
      </w:pPr>
      <w:r w:rsidRPr="00F32461">
        <w:rPr>
          <w:rFonts w:eastAsia="Calibri"/>
          <w:szCs w:val="24"/>
        </w:rPr>
        <w:t>- kredītiestādēm un patērētāju kreditēšanas pakalpojumu sniedzējiem pienākumu veikt ikgadēju uzņēmumu ienākuma nodokļa (UIN) piemaksu 20% apmērā, ko aprēķina, izmantojot pirmstaksācijas gada finanšu datus, vienlaikus nosakot arī, ka ikgadēji samaksātā nodokļa piemaksa turpmāk, neierobežotā laika periodā tiks ņemta vērā, aprēķinot maksājamo nodokli par peļņas sadali dividendēs;</w:t>
      </w:r>
    </w:p>
    <w:p w14:paraId="123E8C51" w14:textId="77777777" w:rsidR="00B70F80" w:rsidRPr="00F32461" w:rsidRDefault="00B70F80" w:rsidP="00B70F80">
      <w:pPr>
        <w:widowControl/>
        <w:rPr>
          <w:rFonts w:eastAsia="Calibri"/>
          <w:szCs w:val="24"/>
        </w:rPr>
      </w:pPr>
      <w:r w:rsidRPr="00F32461">
        <w:rPr>
          <w:rFonts w:eastAsia="Calibri"/>
          <w:szCs w:val="24"/>
        </w:rPr>
        <w:t>- precizētu regulējumu attiecībā uz ilgstoši lietotiem reprezentatīvajiem automobiļiem, nosakot, ka ar UIN apliekamu objektu neveido degvielas un ekspluatācijas izdevumi, kas rodas, izmantojot reprezentatīvos automobiļus, kuri ir reģistrēti uzņēmuma nepārtrauktā valdījumā vai turējumā vairāk nekā 60 mēnešus.</w:t>
      </w:r>
    </w:p>
    <w:p w14:paraId="0499AB1D" w14:textId="77777777" w:rsidR="00B70F80" w:rsidRPr="00F32461" w:rsidRDefault="00B70F80" w:rsidP="00B70F80">
      <w:pPr>
        <w:widowControl/>
        <w:rPr>
          <w:rFonts w:eastAsia="Calibri"/>
          <w:szCs w:val="24"/>
        </w:rPr>
      </w:pPr>
      <w:r w:rsidRPr="00F32461">
        <w:rPr>
          <w:rFonts w:eastAsia="Calibri"/>
          <w:szCs w:val="24"/>
        </w:rPr>
        <w:t>Likumprojekts stājas spēkā 2024. gada 1. janvārī.</w:t>
      </w:r>
    </w:p>
    <w:p w14:paraId="1646270B" w14:textId="77777777" w:rsidR="00B70F80" w:rsidRPr="00F32461" w:rsidRDefault="00B70F80" w:rsidP="00531837">
      <w:pPr>
        <w:widowControl/>
        <w:spacing w:before="480" w:after="240"/>
        <w:ind w:firstLine="0"/>
        <w:jc w:val="center"/>
        <w:rPr>
          <w:rFonts w:eastAsia="Calibri"/>
          <w:b/>
          <w:sz w:val="32"/>
          <w:szCs w:val="30"/>
        </w:rPr>
      </w:pPr>
      <w:r w:rsidRPr="00F32461">
        <w:rPr>
          <w:rFonts w:eastAsia="Calibri"/>
          <w:b/>
          <w:sz w:val="32"/>
          <w:szCs w:val="30"/>
        </w:rPr>
        <w:t>Likumprojekts “Grozījumi likumā “Par izložu un azartspēļu nodevu un nodokli””</w:t>
      </w:r>
    </w:p>
    <w:p w14:paraId="1C548A9E" w14:textId="77777777" w:rsidR="00B70F80" w:rsidRPr="00F32461" w:rsidRDefault="00B70F80" w:rsidP="00B70F80">
      <w:pPr>
        <w:widowControl/>
        <w:rPr>
          <w:rFonts w:eastAsia="Calibri"/>
          <w:szCs w:val="24"/>
        </w:rPr>
      </w:pPr>
      <w:r w:rsidRPr="00F32461">
        <w:rPr>
          <w:rFonts w:eastAsia="Calibri"/>
          <w:szCs w:val="24"/>
        </w:rPr>
        <w:t>Likumprojekts “Grozījumi likumā “Par izložu un azartspēļu nodevu un nodokli”” paredz:</w:t>
      </w:r>
    </w:p>
    <w:p w14:paraId="72569D05" w14:textId="2C5E802F" w:rsidR="00B70F80" w:rsidRPr="00F32461" w:rsidRDefault="00B70F80" w:rsidP="00B70F80">
      <w:pPr>
        <w:widowControl/>
        <w:rPr>
          <w:rFonts w:eastAsia="Calibri"/>
          <w:szCs w:val="24"/>
        </w:rPr>
      </w:pPr>
      <w:r w:rsidRPr="00F32461">
        <w:rPr>
          <w:rFonts w:eastAsia="Calibri"/>
          <w:szCs w:val="24"/>
        </w:rPr>
        <w:t>- paaugstināt par 20% azartspēļu nodokļa likmi azartspēļu automātiem (par katra azartspēļu automāta katru spēles vietu) par kalendāro gadu no 5</w:t>
      </w:r>
      <w:r>
        <w:rPr>
          <w:rFonts w:eastAsia="Calibri"/>
          <w:szCs w:val="24"/>
        </w:rPr>
        <w:t xml:space="preserve"> </w:t>
      </w:r>
      <w:r w:rsidRPr="00F32461">
        <w:rPr>
          <w:rFonts w:eastAsia="Calibri"/>
          <w:szCs w:val="24"/>
        </w:rPr>
        <w:t xml:space="preserve">172 </w:t>
      </w:r>
      <w:r w:rsidRPr="00B70F80">
        <w:rPr>
          <w:rFonts w:eastAsia="Calibri"/>
          <w:i/>
          <w:iCs/>
          <w:szCs w:val="24"/>
        </w:rPr>
        <w:t>euro</w:t>
      </w:r>
      <w:r w:rsidRPr="00F32461">
        <w:rPr>
          <w:rFonts w:eastAsia="Calibri"/>
          <w:szCs w:val="24"/>
        </w:rPr>
        <w:t xml:space="preserve"> uz 6</w:t>
      </w:r>
      <w:r>
        <w:rPr>
          <w:rFonts w:eastAsia="Calibri"/>
          <w:szCs w:val="24"/>
        </w:rPr>
        <w:t xml:space="preserve"> </w:t>
      </w:r>
      <w:r w:rsidRPr="00F32461">
        <w:rPr>
          <w:rFonts w:eastAsia="Calibri"/>
          <w:szCs w:val="24"/>
        </w:rPr>
        <w:t xml:space="preserve">204 </w:t>
      </w:r>
      <w:r w:rsidRPr="00B70F80">
        <w:rPr>
          <w:rFonts w:eastAsia="Calibri"/>
          <w:i/>
          <w:iCs/>
          <w:szCs w:val="24"/>
        </w:rPr>
        <w:t>euro</w:t>
      </w:r>
      <w:r w:rsidRPr="00F32461">
        <w:rPr>
          <w:rFonts w:eastAsia="Calibri"/>
          <w:szCs w:val="24"/>
        </w:rPr>
        <w:t>;</w:t>
      </w:r>
    </w:p>
    <w:p w14:paraId="7FD2CFE9" w14:textId="40685388" w:rsidR="00B70F80" w:rsidRPr="00F32461" w:rsidRDefault="00B70F80" w:rsidP="00B70F80">
      <w:pPr>
        <w:widowControl/>
        <w:rPr>
          <w:rFonts w:eastAsia="Calibri"/>
          <w:szCs w:val="24"/>
        </w:rPr>
      </w:pPr>
      <w:r w:rsidRPr="00F32461">
        <w:rPr>
          <w:rFonts w:eastAsia="Calibri"/>
          <w:szCs w:val="24"/>
        </w:rPr>
        <w:t xml:space="preserve">- paaugstināt par 20% azartspēļu nodokļa likmi ruletei un kāršu un kauliņu spēlei (par katru galdu) par kalendāro gadu no 28 080 </w:t>
      </w:r>
      <w:r w:rsidRPr="003236E9">
        <w:rPr>
          <w:rFonts w:eastAsia="Calibri"/>
          <w:i/>
          <w:iCs/>
          <w:szCs w:val="24"/>
        </w:rPr>
        <w:t>euro</w:t>
      </w:r>
      <w:r w:rsidRPr="00F32461">
        <w:rPr>
          <w:rFonts w:eastAsia="Calibri"/>
          <w:szCs w:val="24"/>
        </w:rPr>
        <w:t xml:space="preserve"> uz 33 696 </w:t>
      </w:r>
      <w:r w:rsidRPr="003236E9">
        <w:rPr>
          <w:rFonts w:eastAsia="Calibri"/>
          <w:i/>
          <w:iCs/>
          <w:szCs w:val="24"/>
        </w:rPr>
        <w:t>euro</w:t>
      </w:r>
      <w:r w:rsidRPr="00F32461">
        <w:rPr>
          <w:rFonts w:eastAsia="Calibri"/>
          <w:szCs w:val="24"/>
        </w:rPr>
        <w:t>;</w:t>
      </w:r>
    </w:p>
    <w:p w14:paraId="557F0AAA" w14:textId="2AF56D63" w:rsidR="00B70F80" w:rsidRPr="00F32461" w:rsidRDefault="00B70F80" w:rsidP="00B70F80">
      <w:pPr>
        <w:widowControl/>
        <w:rPr>
          <w:rFonts w:eastAsia="Calibri"/>
          <w:szCs w:val="24"/>
        </w:rPr>
      </w:pPr>
      <w:r w:rsidRPr="00F32461">
        <w:rPr>
          <w:rFonts w:eastAsia="Calibri"/>
          <w:szCs w:val="24"/>
        </w:rPr>
        <w:lastRenderedPageBreak/>
        <w:t>- paaugstināt par 20% azartspēļu nodokļa likmi likuma “Par izložu un azartspēļu nodevu un nodokli” 3. panta piektajā daļā minētajam objektam no 10% apmēra uz 12% apmēru no šīs spēles organizēšanas ieņēmumiem.</w:t>
      </w:r>
    </w:p>
    <w:p w14:paraId="05C900B1" w14:textId="77777777" w:rsidR="00B70F80" w:rsidRPr="009A63C4" w:rsidRDefault="00B70F80" w:rsidP="00B70F80">
      <w:pPr>
        <w:widowControl/>
        <w:rPr>
          <w:rFonts w:eastAsia="Calibri"/>
          <w:szCs w:val="24"/>
        </w:rPr>
      </w:pPr>
      <w:r w:rsidRPr="00F32461">
        <w:rPr>
          <w:rFonts w:eastAsia="Calibri"/>
          <w:szCs w:val="24"/>
        </w:rPr>
        <w:t>Likumprojekts stājas spēkā 2024. gada 1. janvārī.</w:t>
      </w:r>
    </w:p>
    <w:p w14:paraId="0B2C2D1E" w14:textId="77777777" w:rsidR="00B70F80" w:rsidRPr="00F32461" w:rsidRDefault="00B70F80" w:rsidP="00531837">
      <w:pPr>
        <w:widowControl/>
        <w:spacing w:before="480" w:after="240"/>
        <w:ind w:firstLine="0"/>
        <w:jc w:val="center"/>
        <w:rPr>
          <w:rFonts w:eastAsia="Calibri"/>
          <w:b/>
          <w:sz w:val="32"/>
          <w:szCs w:val="30"/>
        </w:rPr>
      </w:pPr>
      <w:r w:rsidRPr="00F32461">
        <w:rPr>
          <w:rFonts w:eastAsia="Calibri"/>
          <w:b/>
          <w:sz w:val="32"/>
          <w:szCs w:val="30"/>
        </w:rPr>
        <w:t>Likumprojekts “Grozījumi Mikrouzņēmumu nodokļa likumā”</w:t>
      </w:r>
    </w:p>
    <w:p w14:paraId="38CB8ED2" w14:textId="77777777" w:rsidR="00B70F80" w:rsidRPr="00F32461" w:rsidRDefault="00B70F80" w:rsidP="00B70F80">
      <w:pPr>
        <w:widowControl/>
        <w:rPr>
          <w:rFonts w:eastAsia="Calibri"/>
          <w:szCs w:val="24"/>
        </w:rPr>
      </w:pPr>
      <w:r w:rsidRPr="00F32461">
        <w:rPr>
          <w:rFonts w:eastAsia="Calibri"/>
          <w:szCs w:val="24"/>
        </w:rPr>
        <w:t>Likumprojekts “Grozījumi Mikrouzņēmumu nodokļa likumā” paredz:</w:t>
      </w:r>
    </w:p>
    <w:p w14:paraId="7432ED98" w14:textId="77777777" w:rsidR="00B70F80" w:rsidRPr="00F32461" w:rsidRDefault="00B70F80" w:rsidP="003236E9">
      <w:pPr>
        <w:widowControl/>
        <w:tabs>
          <w:tab w:val="left" w:pos="851"/>
        </w:tabs>
        <w:rPr>
          <w:rFonts w:eastAsia="Calibri"/>
          <w:szCs w:val="24"/>
        </w:rPr>
      </w:pPr>
      <w:r w:rsidRPr="00F32461">
        <w:rPr>
          <w:rFonts w:eastAsia="Calibri"/>
          <w:szCs w:val="24"/>
        </w:rPr>
        <w:t>-</w:t>
      </w:r>
      <w:r w:rsidRPr="00F32461">
        <w:rPr>
          <w:rFonts w:eastAsia="Calibri"/>
          <w:szCs w:val="24"/>
        </w:rPr>
        <w:tab/>
        <w:t>noteikt vienu mikrouzņēmumu nodokļa (turpmāk – MUN) likmi 25% apmērā (līdzšinējo 25% un 40% vietā), lai vienkāršotu MUN piemērošanu un administrēšanu, kas veicinātu arī vienkāršotā nodokļa samaksas risinājuma – saimnieciskās darbības ieņēmumu konta izmantošanu;</w:t>
      </w:r>
    </w:p>
    <w:p w14:paraId="60D1E238" w14:textId="77777777" w:rsidR="00B70F80" w:rsidRPr="00F32461" w:rsidRDefault="00B70F80" w:rsidP="003236E9">
      <w:pPr>
        <w:widowControl/>
        <w:tabs>
          <w:tab w:val="left" w:pos="851"/>
        </w:tabs>
        <w:rPr>
          <w:rFonts w:eastAsia="Calibri"/>
          <w:szCs w:val="24"/>
        </w:rPr>
      </w:pPr>
      <w:r w:rsidRPr="00F32461">
        <w:rPr>
          <w:rFonts w:eastAsia="Calibri"/>
          <w:szCs w:val="24"/>
        </w:rPr>
        <w:t>-</w:t>
      </w:r>
      <w:r w:rsidRPr="00F32461">
        <w:rPr>
          <w:rFonts w:eastAsia="Calibri"/>
          <w:szCs w:val="24"/>
        </w:rPr>
        <w:tab/>
        <w:t>saskaņot Mikrouzņēmumu nodokļa likuma regulējumu ar likumā “Par nodokļiem un nodevām” noteikto regulējumu par datu atbilstības pārbaudē konstatēto MUN pārkāpumu – līdzšinējais regulējums par datu atbilstības pārbaudi tiek aizstāts ar regulējumu par nodokļu kontroles pasākumiem.</w:t>
      </w:r>
    </w:p>
    <w:p w14:paraId="6EE05DE0" w14:textId="77777777" w:rsidR="00B70F80" w:rsidRPr="00F32461" w:rsidRDefault="00B70F80" w:rsidP="00B70F80">
      <w:pPr>
        <w:widowControl/>
        <w:rPr>
          <w:rFonts w:eastAsia="Calibri"/>
          <w:szCs w:val="24"/>
        </w:rPr>
      </w:pPr>
      <w:r w:rsidRPr="00F32461">
        <w:rPr>
          <w:rFonts w:eastAsia="Calibri"/>
          <w:szCs w:val="24"/>
        </w:rPr>
        <w:t>Likumprojekts stājas spēkā 2024. gada 1. janvārī.</w:t>
      </w:r>
    </w:p>
    <w:p w14:paraId="307E4AEB" w14:textId="77777777" w:rsidR="00B70F80" w:rsidRPr="00F32461" w:rsidRDefault="00B70F80" w:rsidP="00531837">
      <w:pPr>
        <w:widowControl/>
        <w:spacing w:before="480" w:after="240"/>
        <w:ind w:firstLine="0"/>
        <w:jc w:val="center"/>
        <w:rPr>
          <w:rFonts w:eastAsia="Calibri"/>
          <w:b/>
          <w:sz w:val="32"/>
          <w:szCs w:val="30"/>
        </w:rPr>
      </w:pPr>
      <w:r w:rsidRPr="00F32461">
        <w:rPr>
          <w:rFonts w:eastAsia="Calibri"/>
          <w:b/>
          <w:sz w:val="32"/>
          <w:szCs w:val="30"/>
        </w:rPr>
        <w:t>Likumprojekts “Grozījumi likumā “Par iedzīvotāju ienākuma nodokli””</w:t>
      </w:r>
    </w:p>
    <w:p w14:paraId="780CEC9D" w14:textId="77777777" w:rsidR="00B70F80" w:rsidRPr="00F32461" w:rsidRDefault="00B70F80" w:rsidP="00B70F80">
      <w:pPr>
        <w:widowControl/>
        <w:ind w:firstLine="720"/>
        <w:rPr>
          <w:rFonts w:eastAsia="Calibri"/>
          <w:szCs w:val="24"/>
        </w:rPr>
      </w:pPr>
      <w:r w:rsidRPr="00F32461">
        <w:rPr>
          <w:rFonts w:eastAsia="Calibri"/>
          <w:szCs w:val="24"/>
        </w:rPr>
        <w:t>Likumprojekts “Grozījumi likumā “Par iedzīvotāju ienākuma nodokli”” paredz:</w:t>
      </w:r>
    </w:p>
    <w:p w14:paraId="22DE3BAC" w14:textId="77777777" w:rsidR="00B70F80" w:rsidRPr="00F32461" w:rsidRDefault="00B70F80" w:rsidP="00B70F80">
      <w:pPr>
        <w:widowControl/>
        <w:rPr>
          <w:szCs w:val="24"/>
        </w:rPr>
      </w:pPr>
      <w:r w:rsidRPr="00F32461">
        <w:rPr>
          <w:rFonts w:eastAsia="Calibri"/>
          <w:szCs w:val="24"/>
        </w:rPr>
        <w:t xml:space="preserve">- </w:t>
      </w:r>
      <w:r w:rsidRPr="00F32461">
        <w:rPr>
          <w:szCs w:val="24"/>
        </w:rPr>
        <w:t>vairākus pasākumus, lai veicinātu ilgtspējīgu cilvēkkapitāla attīstību Latvijā un darba devēja iespējas motivēt darbiniekus:</w:t>
      </w:r>
    </w:p>
    <w:p w14:paraId="42A3FA0B" w14:textId="77777777" w:rsidR="00B70F80" w:rsidRPr="00F32461" w:rsidRDefault="00B70F80" w:rsidP="003236E9">
      <w:pPr>
        <w:pStyle w:val="ListParagraph"/>
        <w:widowControl/>
        <w:numPr>
          <w:ilvl w:val="0"/>
          <w:numId w:val="20"/>
        </w:numPr>
        <w:ind w:hanging="357"/>
        <w:contextualSpacing w:val="0"/>
        <w:rPr>
          <w:rFonts w:eastAsia="Calibri"/>
          <w:szCs w:val="24"/>
        </w:rPr>
      </w:pPr>
      <w:r w:rsidRPr="00F32461">
        <w:rPr>
          <w:szCs w:val="24"/>
        </w:rPr>
        <w:t>no algas nodokļa turpmāk tiks atbrīvota darba devēja apmaksātā mācību maksa darbiniekam par augstākās izglītības iegūšanu, ja studijas saistītas ar prasmju iegūšanu, kas ir nepieciešama darba devējam;</w:t>
      </w:r>
    </w:p>
    <w:p w14:paraId="27BC598E" w14:textId="77777777" w:rsidR="00B70F80" w:rsidRPr="00F32461" w:rsidRDefault="00B70F80" w:rsidP="003236E9">
      <w:pPr>
        <w:pStyle w:val="ListParagraph"/>
        <w:widowControl/>
        <w:numPr>
          <w:ilvl w:val="0"/>
          <w:numId w:val="20"/>
        </w:numPr>
        <w:ind w:hanging="357"/>
        <w:contextualSpacing w:val="0"/>
        <w:rPr>
          <w:rFonts w:eastAsia="Calibri"/>
          <w:szCs w:val="24"/>
        </w:rPr>
      </w:pPr>
      <w:r w:rsidRPr="00F32461">
        <w:rPr>
          <w:szCs w:val="24"/>
        </w:rPr>
        <w:t xml:space="preserve">palielināta darba devēja apmaksāto veselības apdrošināšanas prēmiju summa, kas netiek aplikta ar algas nodokli, līdz 750 </w:t>
      </w:r>
      <w:r w:rsidRPr="00F32461">
        <w:rPr>
          <w:i/>
          <w:iCs/>
          <w:szCs w:val="24"/>
        </w:rPr>
        <w:t>euro</w:t>
      </w:r>
      <w:r w:rsidRPr="00F32461">
        <w:rPr>
          <w:szCs w:val="24"/>
        </w:rPr>
        <w:t xml:space="preserve"> gadā;</w:t>
      </w:r>
    </w:p>
    <w:p w14:paraId="7FC46317" w14:textId="77777777" w:rsidR="00B70F80" w:rsidRPr="00F32461" w:rsidRDefault="00B70F80" w:rsidP="003236E9">
      <w:pPr>
        <w:pStyle w:val="ListParagraph"/>
        <w:widowControl/>
        <w:numPr>
          <w:ilvl w:val="0"/>
          <w:numId w:val="20"/>
        </w:numPr>
        <w:ind w:hanging="357"/>
        <w:contextualSpacing w:val="0"/>
        <w:rPr>
          <w:rFonts w:eastAsia="Calibri"/>
          <w:szCs w:val="24"/>
        </w:rPr>
      </w:pPr>
      <w:r w:rsidRPr="00F32461">
        <w:rPr>
          <w:szCs w:val="24"/>
        </w:rPr>
        <w:t xml:space="preserve">palielināta kompensāciju summa par darbinieka izdevumiem saistībā ar attālināto darbu līdz 40 </w:t>
      </w:r>
      <w:r w:rsidRPr="00F32461">
        <w:rPr>
          <w:i/>
          <w:iCs/>
          <w:szCs w:val="24"/>
        </w:rPr>
        <w:t>euro</w:t>
      </w:r>
      <w:r w:rsidRPr="00F32461">
        <w:rPr>
          <w:szCs w:val="24"/>
        </w:rPr>
        <w:t xml:space="preserve"> mēnesī, nosakot to likumā kā pastāvīgu normu;</w:t>
      </w:r>
    </w:p>
    <w:p w14:paraId="2C1A66A3" w14:textId="47A1E87B" w:rsidR="00B70F80" w:rsidRPr="00F32461" w:rsidRDefault="00B70F80" w:rsidP="00B70F80">
      <w:pPr>
        <w:widowControl/>
        <w:rPr>
          <w:rFonts w:eastAsia="Calibri"/>
          <w:szCs w:val="24"/>
        </w:rPr>
      </w:pPr>
      <w:r w:rsidRPr="00F32461">
        <w:rPr>
          <w:rFonts w:eastAsia="Calibri"/>
          <w:szCs w:val="24"/>
        </w:rPr>
        <w:t xml:space="preserve">-  pasākumus </w:t>
      </w:r>
      <w:r w:rsidRPr="00F32461">
        <w:rPr>
          <w:szCs w:val="24"/>
        </w:rPr>
        <w:t>mazo uzņēmumu darbības atbalstam, kas turpmāk ļaus mikrouzņēmumu nodokļa maksātājiem, ja tie gūst ar iedzīvotāju ienākuma nodokli apliekamus ienākumus, piemērot diferencēto neapliekamo minimumu un atvieglojumu par apgādībā esošām personām;</w:t>
      </w:r>
    </w:p>
    <w:p w14:paraId="0BE049AB" w14:textId="776A43CC" w:rsidR="00B70F80" w:rsidRPr="00F32461" w:rsidRDefault="00B70F80" w:rsidP="00B70F80">
      <w:pPr>
        <w:widowControl/>
        <w:rPr>
          <w:szCs w:val="24"/>
        </w:rPr>
      </w:pPr>
      <w:r w:rsidRPr="00F32461">
        <w:rPr>
          <w:rFonts w:eastAsia="Calibri"/>
          <w:szCs w:val="24"/>
        </w:rPr>
        <w:t xml:space="preserve">- </w:t>
      </w:r>
      <w:r w:rsidRPr="00F32461">
        <w:rPr>
          <w:szCs w:val="24"/>
        </w:rPr>
        <w:t>palielināt sociāla rakstura atbrīvojumu apmēru, kuru piemēro sabiedriskā labuma organizāciju, reliģisko organizāciju un arodbiedrību veiktajiem maksājumiem iedzīvotājiem, no 1</w:t>
      </w:r>
      <w:r w:rsidR="003236E9">
        <w:rPr>
          <w:szCs w:val="24"/>
        </w:rPr>
        <w:t xml:space="preserve"> </w:t>
      </w:r>
      <w:r w:rsidRPr="00F32461">
        <w:rPr>
          <w:szCs w:val="24"/>
        </w:rPr>
        <w:t xml:space="preserve">000 </w:t>
      </w:r>
      <w:r w:rsidRPr="00F32461">
        <w:rPr>
          <w:i/>
          <w:iCs/>
          <w:szCs w:val="24"/>
        </w:rPr>
        <w:t>euro</w:t>
      </w:r>
      <w:r w:rsidRPr="00F32461">
        <w:rPr>
          <w:szCs w:val="24"/>
        </w:rPr>
        <w:t xml:space="preserve"> gadā līdz 3</w:t>
      </w:r>
      <w:r w:rsidR="003236E9">
        <w:rPr>
          <w:szCs w:val="24"/>
        </w:rPr>
        <w:t xml:space="preserve"> </w:t>
      </w:r>
      <w:r w:rsidRPr="00F32461">
        <w:rPr>
          <w:szCs w:val="24"/>
        </w:rPr>
        <w:t xml:space="preserve">000 </w:t>
      </w:r>
      <w:r w:rsidRPr="00F32461">
        <w:rPr>
          <w:i/>
          <w:iCs/>
          <w:szCs w:val="24"/>
        </w:rPr>
        <w:t>euro</w:t>
      </w:r>
      <w:r w:rsidRPr="00F32461">
        <w:rPr>
          <w:szCs w:val="24"/>
        </w:rPr>
        <w:t xml:space="preserve"> gadā;</w:t>
      </w:r>
    </w:p>
    <w:p w14:paraId="3676DF6B" w14:textId="77777777" w:rsidR="00B70F80" w:rsidRPr="00F32461" w:rsidRDefault="00B70F80" w:rsidP="00B70F80">
      <w:pPr>
        <w:pStyle w:val="ListParagraph"/>
        <w:ind w:left="0"/>
        <w:rPr>
          <w:szCs w:val="28"/>
        </w:rPr>
      </w:pPr>
      <w:r w:rsidRPr="00F32461">
        <w:rPr>
          <w:rFonts w:eastAsia="Calibri"/>
          <w:szCs w:val="24"/>
        </w:rPr>
        <w:t xml:space="preserve">- </w:t>
      </w:r>
      <w:r w:rsidRPr="00F32461">
        <w:t xml:space="preserve">pagarināt līdz 2024. gada 31. decembrim </w:t>
      </w:r>
      <w:r w:rsidRPr="00F32461">
        <w:rPr>
          <w:rFonts w:eastAsia="Calibri"/>
          <w:szCs w:val="24"/>
        </w:rPr>
        <w:t>īpašo iedzīvotāju ienākuma nodokļa režīmu autoratlīdzības ienākuma saņēmējiem, kura ietvaros</w:t>
      </w:r>
      <w:r w:rsidRPr="00F32461">
        <w:t xml:space="preserve"> autoratlīdzības saņēmējiem ir tiesības nereģistrēties kā saimnieciskās darbības veicējiem, un, ņemot vērā paredzētos grozījumus Mikrouzņēmumu nodokļa likumā, noteikt tikai vienu nodokļa likmi </w:t>
      </w:r>
      <w:r w:rsidRPr="00F32461">
        <w:rPr>
          <w:szCs w:val="24"/>
          <w:shd w:val="clear" w:color="auto" w:fill="FFFFFF"/>
        </w:rPr>
        <w:t>–</w:t>
      </w:r>
      <w:r w:rsidRPr="00F32461">
        <w:t xml:space="preserve"> 25% apmērā.</w:t>
      </w:r>
    </w:p>
    <w:p w14:paraId="0965CB7D" w14:textId="77777777" w:rsidR="00B70F80" w:rsidRPr="009A63C4" w:rsidRDefault="00B70F80" w:rsidP="00B70F80">
      <w:pPr>
        <w:widowControl/>
        <w:rPr>
          <w:rFonts w:eastAsia="Calibri"/>
          <w:szCs w:val="24"/>
        </w:rPr>
      </w:pPr>
      <w:r w:rsidRPr="00F32461">
        <w:rPr>
          <w:rFonts w:eastAsia="Calibri"/>
          <w:szCs w:val="24"/>
        </w:rPr>
        <w:t>Likumprojekts stājas spēkā 2024. gada 1. janvārī.</w:t>
      </w:r>
    </w:p>
    <w:p w14:paraId="213C360E" w14:textId="42B7EF75" w:rsidR="00B70F80" w:rsidRPr="00F32461" w:rsidRDefault="00B70F80" w:rsidP="00531837">
      <w:pPr>
        <w:widowControl/>
        <w:spacing w:before="480" w:after="240"/>
        <w:ind w:firstLine="0"/>
        <w:jc w:val="center"/>
        <w:rPr>
          <w:rFonts w:eastAsia="Calibri"/>
          <w:b/>
          <w:sz w:val="32"/>
          <w:szCs w:val="30"/>
        </w:rPr>
      </w:pPr>
      <w:r w:rsidRPr="00F32461">
        <w:rPr>
          <w:rFonts w:eastAsia="Calibri"/>
          <w:b/>
          <w:sz w:val="32"/>
          <w:szCs w:val="30"/>
        </w:rPr>
        <w:lastRenderedPageBreak/>
        <w:t>Likumprojekts “Grozījumi likumā “Par akcīzes nodokli””</w:t>
      </w:r>
    </w:p>
    <w:p w14:paraId="1DF2810B" w14:textId="67709D9A" w:rsidR="00B70F80" w:rsidRPr="00F32461" w:rsidRDefault="00B70F80" w:rsidP="00B70F80">
      <w:pPr>
        <w:widowControl/>
        <w:ind w:firstLine="720"/>
        <w:rPr>
          <w:rFonts w:eastAsia="Calibri"/>
          <w:szCs w:val="24"/>
        </w:rPr>
      </w:pPr>
      <w:r w:rsidRPr="00F32461">
        <w:rPr>
          <w:rFonts w:eastAsia="Calibri"/>
          <w:szCs w:val="24"/>
        </w:rPr>
        <w:t>Likumprojekts “Grozījumi likumā “Par akcīzes nodokli”” paredz nodrošināt finansējuma pieaugumu valsts funkciju nodrošināšanai un ekonomikas attīstībai, trīs gadu periodā no 2024.</w:t>
      </w:r>
      <w:r w:rsidR="003236E9">
        <w:rPr>
          <w:rFonts w:eastAsia="Calibri"/>
          <w:szCs w:val="24"/>
        </w:rPr>
        <w:t xml:space="preserve"> </w:t>
      </w:r>
      <w:r w:rsidRPr="00F32461">
        <w:rPr>
          <w:rFonts w:eastAsia="Calibri"/>
          <w:szCs w:val="24"/>
        </w:rPr>
        <w:t>gada līdz 2026.</w:t>
      </w:r>
      <w:r w:rsidR="003236E9">
        <w:rPr>
          <w:rFonts w:eastAsia="Calibri"/>
          <w:szCs w:val="24"/>
        </w:rPr>
        <w:t xml:space="preserve"> </w:t>
      </w:r>
      <w:r w:rsidRPr="00F32461">
        <w:rPr>
          <w:rFonts w:eastAsia="Calibri"/>
          <w:szCs w:val="24"/>
        </w:rPr>
        <w:t>gadam pakāpeniski paaugstinot akcīzes nodokļa likmes alkoholiskajiem dzērieniem, tabakas izstrādājumiem, elektroniskajās smēķēšanas ierīcēs izmantojamam šķidrumam, elektroniskajās smēķēšanas ierīcēs izmantojamā šķidruma sagatavošanas sastāvdaļām, tabakas aizstājējproduktiem, kā arī atsevišķiem naftas produktiem, kurus izmanto speciālajās ekonomiskajās zonās un brīvostās.</w:t>
      </w:r>
    </w:p>
    <w:p w14:paraId="7B4D412F" w14:textId="77777777" w:rsidR="00B70F80" w:rsidRPr="00F32461" w:rsidRDefault="00B70F80" w:rsidP="00B70F80">
      <w:pPr>
        <w:widowControl/>
        <w:rPr>
          <w:rFonts w:eastAsia="Calibri"/>
          <w:szCs w:val="24"/>
        </w:rPr>
      </w:pPr>
      <w:r w:rsidRPr="00F32461">
        <w:rPr>
          <w:rFonts w:eastAsia="Calibri"/>
          <w:szCs w:val="24"/>
        </w:rPr>
        <w:t>Likumprojekts stājas spēkā 2024. gada 1. martā.</w:t>
      </w:r>
    </w:p>
    <w:p w14:paraId="5DCA9F22" w14:textId="77777777" w:rsidR="00B70F80" w:rsidRPr="00F32461" w:rsidRDefault="00B70F80" w:rsidP="00531837">
      <w:pPr>
        <w:widowControl/>
        <w:spacing w:before="480" w:after="240"/>
        <w:ind w:firstLine="0"/>
        <w:jc w:val="center"/>
        <w:rPr>
          <w:rFonts w:eastAsia="Calibri"/>
          <w:b/>
          <w:sz w:val="32"/>
          <w:szCs w:val="30"/>
        </w:rPr>
      </w:pPr>
      <w:r w:rsidRPr="00F32461">
        <w:rPr>
          <w:rFonts w:eastAsia="Calibri"/>
          <w:b/>
          <w:sz w:val="32"/>
          <w:szCs w:val="30"/>
        </w:rPr>
        <w:t>Likumprojekts “Grozījumi Pievienotās vērtības nodokļa likumā”</w:t>
      </w:r>
    </w:p>
    <w:p w14:paraId="4147CD51" w14:textId="77777777" w:rsidR="00B70F80" w:rsidRPr="00F32461" w:rsidRDefault="00B70F80" w:rsidP="00B70F80">
      <w:pPr>
        <w:widowControl/>
        <w:ind w:firstLine="720"/>
        <w:rPr>
          <w:rFonts w:eastAsia="Calibri"/>
          <w:szCs w:val="24"/>
        </w:rPr>
      </w:pPr>
      <w:r w:rsidRPr="00F32461">
        <w:rPr>
          <w:rFonts w:eastAsia="Calibri"/>
          <w:szCs w:val="24"/>
        </w:rPr>
        <w:t>Likumprojekts “Grozījumi Pievienotās vērtības nodokļa likumā” paredz PVN jomas tiesiskā regulējuma pilnveidošanu, kā arī administratīvā sloga samazināšanu mazajiem uzņēmumiem un uzņēmējdarbības vides sakārtošanu.</w:t>
      </w:r>
    </w:p>
    <w:p w14:paraId="7A9C80D4" w14:textId="77777777" w:rsidR="00B70F80" w:rsidRPr="009A63C4" w:rsidRDefault="00B70F80" w:rsidP="00B70F80">
      <w:pPr>
        <w:widowControl/>
        <w:rPr>
          <w:rFonts w:eastAsia="Calibri"/>
          <w:szCs w:val="24"/>
        </w:rPr>
      </w:pPr>
      <w:r w:rsidRPr="00F32461">
        <w:rPr>
          <w:rFonts w:eastAsia="Calibri"/>
          <w:szCs w:val="24"/>
        </w:rPr>
        <w:t>Likumprojekts stājas spēkā 2024. gada 1. janvārī.</w:t>
      </w:r>
    </w:p>
    <w:p w14:paraId="61072E23" w14:textId="77777777" w:rsidR="00B70F80" w:rsidRPr="00F32461" w:rsidRDefault="00B70F80" w:rsidP="00531837">
      <w:pPr>
        <w:widowControl/>
        <w:spacing w:before="480" w:after="240"/>
        <w:ind w:firstLine="0"/>
        <w:jc w:val="center"/>
        <w:rPr>
          <w:rFonts w:eastAsia="Calibri"/>
          <w:b/>
          <w:sz w:val="32"/>
          <w:szCs w:val="30"/>
        </w:rPr>
      </w:pPr>
      <w:r w:rsidRPr="00F32461">
        <w:rPr>
          <w:rFonts w:eastAsia="Calibri"/>
          <w:b/>
          <w:sz w:val="32"/>
          <w:szCs w:val="30"/>
        </w:rPr>
        <w:t>Likumprojekts “Grozījums likumā “Par nodokļu piemērošanu brīvostās un speciālajās ekonomiskajās zonās””</w:t>
      </w:r>
    </w:p>
    <w:p w14:paraId="6B81EEEC" w14:textId="3F2971B6" w:rsidR="00B70F80" w:rsidRPr="00F32461" w:rsidRDefault="00B70F80" w:rsidP="00B70F80">
      <w:pPr>
        <w:widowControl/>
        <w:ind w:firstLine="720"/>
        <w:rPr>
          <w:rFonts w:eastAsia="Calibri"/>
          <w:szCs w:val="24"/>
        </w:rPr>
      </w:pPr>
      <w:r w:rsidRPr="00F32461">
        <w:rPr>
          <w:rFonts w:eastAsia="Calibri"/>
          <w:szCs w:val="24"/>
        </w:rPr>
        <w:t>Likumprojekts “Grozījums likumā “Par nodokļu piemērošanu brīvostās un speciālajās ekonomiskajās zonās”” paredz veicināt atjaunojamo energoresursu, t.</w:t>
      </w:r>
      <w:r w:rsidR="003236E9">
        <w:rPr>
          <w:rFonts w:eastAsia="Calibri"/>
          <w:szCs w:val="24"/>
        </w:rPr>
        <w:t> </w:t>
      </w:r>
      <w:r w:rsidRPr="00F32461">
        <w:rPr>
          <w:rFonts w:eastAsia="Calibri"/>
          <w:szCs w:val="24"/>
        </w:rPr>
        <w:t>sk. elektroenerģijas izmantošanu iekārtās brīvostu un speciālo ekonomisko zonu teritorijās, kā arī nodrošināt finansējuma pieaugumu valsts funkciju nodrošināšanai un ekonomikas attīstībai periodā no 2024.</w:t>
      </w:r>
      <w:r w:rsidR="003236E9">
        <w:rPr>
          <w:rFonts w:eastAsia="Calibri"/>
          <w:szCs w:val="24"/>
        </w:rPr>
        <w:t xml:space="preserve"> </w:t>
      </w:r>
      <w:r w:rsidRPr="00F32461">
        <w:rPr>
          <w:rFonts w:eastAsia="Calibri"/>
          <w:szCs w:val="24"/>
        </w:rPr>
        <w:t>gada līdz 2026.</w:t>
      </w:r>
      <w:r w:rsidR="003236E9">
        <w:rPr>
          <w:rFonts w:eastAsia="Calibri"/>
          <w:szCs w:val="24"/>
        </w:rPr>
        <w:t xml:space="preserve"> </w:t>
      </w:r>
      <w:r w:rsidRPr="00F32461">
        <w:rPr>
          <w:rFonts w:eastAsia="Calibri"/>
          <w:szCs w:val="24"/>
        </w:rPr>
        <w:t>gadam saistībā ar akcīzes nodokļa likmju pakāpenisku paaugstināšanu atsevišķiem naftas produktiem, kurus izmanto speciālajās ekonomiskajās zonās un brīvostās. Papildus tiktu novērsti arī konkurences kropļojumi starp brīvostās strādājošiem uzņēmumiem.</w:t>
      </w:r>
    </w:p>
    <w:p w14:paraId="72B7B763" w14:textId="77777777" w:rsidR="00B70F80" w:rsidRPr="00F32461" w:rsidRDefault="00B70F80" w:rsidP="00B70F80">
      <w:pPr>
        <w:widowControl/>
        <w:rPr>
          <w:rFonts w:eastAsia="Calibri"/>
          <w:szCs w:val="24"/>
        </w:rPr>
      </w:pPr>
      <w:r w:rsidRPr="00F32461">
        <w:rPr>
          <w:rFonts w:eastAsia="Calibri"/>
          <w:szCs w:val="24"/>
        </w:rPr>
        <w:t>Likumprojekts stājas spēkā 2024. gada 1. martā.</w:t>
      </w:r>
    </w:p>
    <w:p w14:paraId="0D034149" w14:textId="77777777" w:rsidR="00B70F80" w:rsidRPr="00F32461" w:rsidRDefault="00B70F80" w:rsidP="00531837">
      <w:pPr>
        <w:widowControl/>
        <w:spacing w:before="480" w:after="240"/>
        <w:ind w:firstLine="0"/>
        <w:jc w:val="center"/>
        <w:rPr>
          <w:rFonts w:eastAsia="Calibri"/>
          <w:b/>
          <w:sz w:val="32"/>
          <w:szCs w:val="30"/>
        </w:rPr>
      </w:pPr>
      <w:r w:rsidRPr="00F32461">
        <w:rPr>
          <w:rFonts w:eastAsia="Calibri"/>
          <w:b/>
          <w:sz w:val="32"/>
          <w:szCs w:val="30"/>
        </w:rPr>
        <w:t>Likumprojekts “Grozījumi Sporta likumā”</w:t>
      </w:r>
    </w:p>
    <w:p w14:paraId="50EC4BC9" w14:textId="77777777" w:rsidR="00B70F80" w:rsidRPr="00F32461" w:rsidRDefault="00B70F80" w:rsidP="00B70F80">
      <w:pPr>
        <w:widowControl/>
        <w:ind w:firstLine="720"/>
        <w:rPr>
          <w:rFonts w:eastAsia="Calibri"/>
          <w:szCs w:val="24"/>
        </w:rPr>
      </w:pPr>
      <w:r w:rsidRPr="00F32461">
        <w:rPr>
          <w:rFonts w:eastAsia="Calibri"/>
          <w:szCs w:val="24"/>
        </w:rPr>
        <w:t>Likumprojekts “Grozījumi Sporta likumā” paredz izslēgt Sporta likuma 13. panta pirmās daļas otro teikumu, tādējādi nodrošinot, ka no 2024. gada 1. janvāra Sporta likumā nav norādes uz neesošu budžeta programmas 09.00.00 “Sports” apakšprogrammu “Augstas klases sasniegumu sports”. Precizēt 13. panta ceturtās daļas redakciju.</w:t>
      </w:r>
    </w:p>
    <w:p w14:paraId="142435B0" w14:textId="77777777" w:rsidR="00B70F80" w:rsidRPr="00F32461" w:rsidRDefault="00B70F80" w:rsidP="00B70F80">
      <w:pPr>
        <w:widowControl/>
        <w:rPr>
          <w:rFonts w:eastAsia="Calibri"/>
          <w:szCs w:val="24"/>
        </w:rPr>
      </w:pPr>
      <w:r w:rsidRPr="00F32461">
        <w:rPr>
          <w:rFonts w:eastAsia="Calibri"/>
          <w:szCs w:val="24"/>
        </w:rPr>
        <w:t>Likumprojekts stājas spēkā 2024. gada 1. janvārī.</w:t>
      </w:r>
    </w:p>
    <w:p w14:paraId="5EABD5C7" w14:textId="50099E0D" w:rsidR="00B70F80" w:rsidRPr="00F32461" w:rsidRDefault="00B70F80" w:rsidP="00531837">
      <w:pPr>
        <w:widowControl/>
        <w:spacing w:before="480" w:after="240"/>
        <w:ind w:firstLine="0"/>
        <w:jc w:val="center"/>
        <w:rPr>
          <w:rFonts w:eastAsia="Calibri"/>
          <w:b/>
          <w:sz w:val="32"/>
          <w:szCs w:val="30"/>
        </w:rPr>
      </w:pPr>
      <w:r w:rsidRPr="00F32461">
        <w:rPr>
          <w:rFonts w:eastAsia="Calibri"/>
          <w:b/>
          <w:sz w:val="32"/>
          <w:szCs w:val="30"/>
        </w:rPr>
        <w:t>Likumprojekts “Grozījumi Augstskolu likumā”</w:t>
      </w:r>
    </w:p>
    <w:p w14:paraId="01351D05" w14:textId="77777777" w:rsidR="00B70F80" w:rsidRPr="00F32461" w:rsidRDefault="00B70F80" w:rsidP="00B70F80">
      <w:pPr>
        <w:widowControl/>
        <w:ind w:firstLine="720"/>
        <w:rPr>
          <w:rFonts w:eastAsia="Calibri"/>
          <w:szCs w:val="24"/>
        </w:rPr>
      </w:pPr>
      <w:r w:rsidRPr="00F32461">
        <w:rPr>
          <w:rFonts w:eastAsia="Calibri"/>
          <w:szCs w:val="24"/>
        </w:rPr>
        <w:t>Likumprojekts “Grozījumi Augstskolu likumā” paredz:</w:t>
      </w:r>
    </w:p>
    <w:p w14:paraId="6DA7079B" w14:textId="279E8527" w:rsidR="00B70F80" w:rsidRPr="00F32461" w:rsidRDefault="00B70F80" w:rsidP="00B70F80">
      <w:pPr>
        <w:widowControl/>
        <w:ind w:firstLine="720"/>
        <w:rPr>
          <w:rFonts w:eastAsia="Calibri"/>
          <w:szCs w:val="24"/>
        </w:rPr>
      </w:pPr>
      <w:r w:rsidRPr="00F32461">
        <w:rPr>
          <w:rFonts w:eastAsia="Calibri"/>
          <w:szCs w:val="24"/>
        </w:rPr>
        <w:t>- ieviest institucionālo augstākās izglītības finansējumu sākumā pilotprojekta veidā vienā zinātņu universitātē</w:t>
      </w:r>
      <w:r w:rsidR="00125256">
        <w:rPr>
          <w:rFonts w:eastAsia="Calibri"/>
          <w:szCs w:val="24"/>
        </w:rPr>
        <w:t xml:space="preserve"> –</w:t>
      </w:r>
      <w:r w:rsidRPr="00F32461">
        <w:rPr>
          <w:rFonts w:eastAsia="Calibri"/>
          <w:szCs w:val="24"/>
        </w:rPr>
        <w:t xml:space="preserve"> Rīgas Tehniskajā universitātē un turpmāk visās valsts augstākās izglītības iestādēs, lai pilnveidotu esošo valsts augstākās izglītības iestāžu finansēšanas modeli, </w:t>
      </w:r>
      <w:r w:rsidRPr="00F32461">
        <w:rPr>
          <w:rFonts w:eastAsia="Calibri"/>
          <w:szCs w:val="24"/>
        </w:rPr>
        <w:lastRenderedPageBreak/>
        <w:t>stiprinātu atbilstību tautsaimniecības pieprasījumam un modernizētu augstākās izglītības finansēšanas principus;</w:t>
      </w:r>
    </w:p>
    <w:p w14:paraId="3BDBA764" w14:textId="77777777" w:rsidR="00B70F80" w:rsidRPr="00F32461" w:rsidRDefault="00B70F80" w:rsidP="00B70F80">
      <w:pPr>
        <w:widowControl/>
        <w:rPr>
          <w:rFonts w:eastAsia="Calibri"/>
          <w:szCs w:val="24"/>
        </w:rPr>
      </w:pPr>
      <w:r w:rsidRPr="00F32461">
        <w:rPr>
          <w:rFonts w:eastAsia="Calibri"/>
          <w:szCs w:val="24"/>
        </w:rPr>
        <w:t>-   pilnveidot regulējumu attiecībā uz valsts augstskolu padomēm.</w:t>
      </w:r>
    </w:p>
    <w:p w14:paraId="74B183DD" w14:textId="77777777" w:rsidR="00B70F80" w:rsidRPr="00F32461" w:rsidRDefault="00B70F80" w:rsidP="00B70F80">
      <w:pPr>
        <w:widowControl/>
        <w:rPr>
          <w:rFonts w:eastAsia="Calibri"/>
          <w:szCs w:val="24"/>
        </w:rPr>
      </w:pPr>
      <w:r w:rsidRPr="00F32461">
        <w:rPr>
          <w:rFonts w:eastAsia="Calibri"/>
          <w:szCs w:val="24"/>
        </w:rPr>
        <w:t>Likumprojekts stājas spēkā 2024. gada 1. janvārī.</w:t>
      </w:r>
    </w:p>
    <w:p w14:paraId="591C9BA3" w14:textId="77777777" w:rsidR="00B70F80" w:rsidRPr="00F32461" w:rsidRDefault="00B70F80" w:rsidP="00531837">
      <w:pPr>
        <w:widowControl/>
        <w:spacing w:before="480" w:after="240"/>
        <w:ind w:firstLine="0"/>
        <w:jc w:val="center"/>
        <w:rPr>
          <w:rFonts w:eastAsia="Calibri"/>
          <w:b/>
          <w:sz w:val="32"/>
          <w:szCs w:val="30"/>
        </w:rPr>
      </w:pPr>
      <w:r w:rsidRPr="00F32461">
        <w:rPr>
          <w:rFonts w:eastAsia="Calibri"/>
          <w:b/>
          <w:sz w:val="32"/>
          <w:szCs w:val="30"/>
        </w:rPr>
        <w:t>Likumprojekts “Grozījumi Bērnu tiesību aizsardzības likumā”</w:t>
      </w:r>
    </w:p>
    <w:p w14:paraId="398B9ADA" w14:textId="77777777" w:rsidR="00B70F80" w:rsidRPr="00F32461" w:rsidRDefault="00B70F80" w:rsidP="00B70F80">
      <w:pPr>
        <w:widowControl/>
        <w:ind w:firstLine="720"/>
        <w:rPr>
          <w:rFonts w:eastAsia="Calibri"/>
          <w:szCs w:val="24"/>
        </w:rPr>
      </w:pPr>
      <w:r w:rsidRPr="00F32461">
        <w:rPr>
          <w:rFonts w:eastAsia="Calibri"/>
          <w:szCs w:val="24"/>
        </w:rPr>
        <w:t>Likumprojekts “Grozījumi Bērnu tiesību aizsardzības likumā” paredz:</w:t>
      </w:r>
    </w:p>
    <w:p w14:paraId="3BC0607B" w14:textId="77777777" w:rsidR="00B70F80" w:rsidRPr="00F32461" w:rsidRDefault="00B70F80" w:rsidP="00B70F80">
      <w:pPr>
        <w:widowControl/>
        <w:rPr>
          <w:rFonts w:eastAsia="Calibri"/>
          <w:szCs w:val="24"/>
        </w:rPr>
      </w:pPr>
      <w:r w:rsidRPr="00F32461">
        <w:rPr>
          <w:rFonts w:eastAsia="Calibri"/>
          <w:szCs w:val="24"/>
        </w:rPr>
        <w:t>-  valsts bērnu tiesību aizsardzības inspekcijas nosaukuma un kompetences maiņu;</w:t>
      </w:r>
    </w:p>
    <w:p w14:paraId="5E422CDE" w14:textId="077B6443" w:rsidR="00B70F80" w:rsidRPr="00F32461" w:rsidRDefault="00B70F80" w:rsidP="00B70F80">
      <w:pPr>
        <w:widowControl/>
        <w:rPr>
          <w:rFonts w:eastAsia="Calibri"/>
          <w:szCs w:val="24"/>
        </w:rPr>
      </w:pPr>
      <w:r w:rsidRPr="00F32461">
        <w:rPr>
          <w:rFonts w:eastAsia="Calibri"/>
          <w:szCs w:val="24"/>
        </w:rPr>
        <w:t>- mainot inspekcijas akcentus no kontrolējošas iestādes uz bērniem, pusaudžiem, jauniešiem, ģimenēm un speciālistiem atbalstu sniedzošu, izglītojošu, konsultējošu, koordinējošu starpinstitūciju un profesionāļu sadarbības centru, primāri iestādes darbība tiks vērsta uz atbalsta nodrošināšanu</w:t>
      </w:r>
      <w:r w:rsidR="00CA1D33">
        <w:rPr>
          <w:rFonts w:eastAsia="Calibri"/>
          <w:szCs w:val="24"/>
        </w:rPr>
        <w:t>.</w:t>
      </w:r>
    </w:p>
    <w:p w14:paraId="2BC026DA" w14:textId="77777777" w:rsidR="00B70F80" w:rsidRPr="00F32461" w:rsidRDefault="00B70F80" w:rsidP="00B70F80">
      <w:pPr>
        <w:widowControl/>
        <w:rPr>
          <w:rFonts w:eastAsia="Calibri"/>
          <w:szCs w:val="24"/>
        </w:rPr>
      </w:pPr>
      <w:r w:rsidRPr="00F32461">
        <w:rPr>
          <w:rFonts w:eastAsia="Calibri"/>
          <w:szCs w:val="24"/>
        </w:rPr>
        <w:t xml:space="preserve"> Vienlaikus </w:t>
      </w:r>
      <w:r w:rsidRPr="00F32461">
        <w:rPr>
          <w:szCs w:val="24"/>
          <w:shd w:val="clear" w:color="auto" w:fill="FFFFFF"/>
        </w:rPr>
        <w:t>inspekcijas pārveides rezultātā iestādei tiks saglabāta bērnu tiesību un interešu ievērošanas uzraudzības funkcija, tostarp bāriņtiesu darbības uzraudzība, kā arī esošā kompetence administratīvā pārkāpuma procesā.</w:t>
      </w:r>
    </w:p>
    <w:p w14:paraId="059F49BF" w14:textId="77777777" w:rsidR="00B70F80" w:rsidRPr="009A63C4" w:rsidRDefault="00B70F80" w:rsidP="00B70F80">
      <w:pPr>
        <w:widowControl/>
        <w:rPr>
          <w:rFonts w:eastAsia="Calibri"/>
          <w:szCs w:val="24"/>
        </w:rPr>
      </w:pPr>
      <w:r w:rsidRPr="00F32461">
        <w:rPr>
          <w:rFonts w:eastAsia="Calibri"/>
          <w:szCs w:val="24"/>
        </w:rPr>
        <w:t>Likumprojekts stājas spēkā 2024. gada 1. janvārī.</w:t>
      </w:r>
    </w:p>
    <w:p w14:paraId="4ADCE1FA" w14:textId="360240F2" w:rsidR="00B70F80" w:rsidRPr="00F32461" w:rsidRDefault="00B70F80" w:rsidP="00531837">
      <w:pPr>
        <w:widowControl/>
        <w:spacing w:before="480" w:after="240"/>
        <w:ind w:firstLine="0"/>
        <w:jc w:val="center"/>
        <w:rPr>
          <w:rFonts w:eastAsia="Calibri"/>
          <w:b/>
          <w:sz w:val="32"/>
          <w:szCs w:val="30"/>
        </w:rPr>
      </w:pPr>
      <w:r w:rsidRPr="00F32461">
        <w:rPr>
          <w:rFonts w:eastAsia="Calibri"/>
          <w:b/>
          <w:sz w:val="32"/>
          <w:szCs w:val="30"/>
        </w:rPr>
        <w:t>Likumprojekts “Grozījum</w:t>
      </w:r>
      <w:r w:rsidR="00BE3D90">
        <w:rPr>
          <w:rFonts w:eastAsia="Calibri"/>
          <w:b/>
          <w:sz w:val="32"/>
          <w:szCs w:val="30"/>
        </w:rPr>
        <w:t>s</w:t>
      </w:r>
      <w:r w:rsidRPr="00F32461">
        <w:rPr>
          <w:rFonts w:eastAsia="Calibri"/>
          <w:b/>
          <w:sz w:val="32"/>
          <w:szCs w:val="30"/>
        </w:rPr>
        <w:t xml:space="preserve"> likumā “Par valsts pensijām””</w:t>
      </w:r>
    </w:p>
    <w:p w14:paraId="16D61980" w14:textId="189E17EA" w:rsidR="00B70F80" w:rsidRPr="00F32461" w:rsidRDefault="00B70F80" w:rsidP="00B70F80">
      <w:pPr>
        <w:widowControl/>
        <w:ind w:firstLine="720"/>
        <w:rPr>
          <w:rFonts w:eastAsia="Calibri"/>
          <w:szCs w:val="24"/>
        </w:rPr>
      </w:pPr>
      <w:r w:rsidRPr="00F32461">
        <w:rPr>
          <w:rFonts w:eastAsia="Calibri"/>
          <w:szCs w:val="24"/>
        </w:rPr>
        <w:t>Likumprojekts “Grozījum</w:t>
      </w:r>
      <w:r w:rsidR="00BE3D90">
        <w:rPr>
          <w:rFonts w:eastAsia="Calibri"/>
          <w:szCs w:val="24"/>
        </w:rPr>
        <w:t>s</w:t>
      </w:r>
      <w:r w:rsidRPr="00F32461">
        <w:rPr>
          <w:rFonts w:eastAsia="Calibri"/>
          <w:szCs w:val="24"/>
        </w:rPr>
        <w:t xml:space="preserve"> likumā “Par valsts pensijām”” paredz pakāpenisku (ik pa </w:t>
      </w:r>
      <w:r w:rsidR="00CA1D33">
        <w:rPr>
          <w:rFonts w:eastAsia="Calibri"/>
          <w:szCs w:val="24"/>
        </w:rPr>
        <w:t>trīs</w:t>
      </w:r>
      <w:r w:rsidRPr="00F32461">
        <w:rPr>
          <w:rFonts w:eastAsia="Calibri"/>
          <w:szCs w:val="24"/>
        </w:rPr>
        <w:t xml:space="preserve"> pensiju piešķiršanas gadiem) piemaksu piešķiršanas atjaunošanu laikā no 2024. līdz 2029. gadam pie tām vecuma un invaliditātes pensijām, kas piešķirtas laikā no 2012. līdz 2028. gadam un, sākot ar 2029.</w:t>
      </w:r>
      <w:r w:rsidR="00CA1D33">
        <w:rPr>
          <w:rFonts w:eastAsia="Calibri"/>
          <w:szCs w:val="24"/>
        </w:rPr>
        <w:t xml:space="preserve"> </w:t>
      </w:r>
      <w:r w:rsidRPr="00F32461">
        <w:rPr>
          <w:rFonts w:eastAsia="Calibri"/>
          <w:szCs w:val="24"/>
        </w:rPr>
        <w:t>gadu, visiem vecuma un invaliditātes pensijas saņēmējiem par apdrošināšanas stāžu, kas uzkrāts līdz 1995. gada 31. decembrim, piešķirt piemaksu pie vecuma un invaliditātes pensijas.</w:t>
      </w:r>
    </w:p>
    <w:p w14:paraId="2E9D09A2" w14:textId="77777777" w:rsidR="00B70F80" w:rsidRPr="00F32461" w:rsidRDefault="00B70F80" w:rsidP="00B70F80">
      <w:pPr>
        <w:widowControl/>
        <w:ind w:firstLine="720"/>
        <w:rPr>
          <w:rFonts w:eastAsia="Calibri"/>
          <w:szCs w:val="24"/>
        </w:rPr>
      </w:pPr>
      <w:r w:rsidRPr="00F32461">
        <w:rPr>
          <w:rFonts w:eastAsia="Calibri"/>
          <w:szCs w:val="24"/>
        </w:rPr>
        <w:t>Likumprojekts stājas spēkā 2024. gada 1. janvārī.</w:t>
      </w:r>
    </w:p>
    <w:p w14:paraId="5987664A" w14:textId="77777777" w:rsidR="00B70F80" w:rsidRPr="00F32461" w:rsidRDefault="00B70F80" w:rsidP="00531837">
      <w:pPr>
        <w:widowControl/>
        <w:spacing w:before="480" w:after="240"/>
        <w:ind w:firstLine="0"/>
        <w:jc w:val="center"/>
        <w:rPr>
          <w:rFonts w:eastAsia="Calibri"/>
          <w:b/>
          <w:sz w:val="32"/>
          <w:szCs w:val="30"/>
        </w:rPr>
      </w:pPr>
      <w:r w:rsidRPr="00F32461">
        <w:rPr>
          <w:rFonts w:eastAsia="Calibri"/>
          <w:b/>
          <w:sz w:val="32"/>
          <w:szCs w:val="30"/>
        </w:rPr>
        <w:t>Likumprojekts “Grozījumi Dabas resursu nodokļa likumā”</w:t>
      </w:r>
    </w:p>
    <w:p w14:paraId="3A6C07F0" w14:textId="77777777" w:rsidR="00B70F80" w:rsidRPr="00F32461" w:rsidRDefault="00B70F80" w:rsidP="00B70F80">
      <w:pPr>
        <w:widowControl/>
        <w:ind w:firstLine="720"/>
        <w:rPr>
          <w:rFonts w:eastAsia="Calibri"/>
          <w:szCs w:val="24"/>
        </w:rPr>
      </w:pPr>
      <w:r w:rsidRPr="00F32461">
        <w:rPr>
          <w:rFonts w:eastAsia="Calibri"/>
          <w:szCs w:val="24"/>
        </w:rPr>
        <w:t>Likumprojekts “Grozījumi Dabas resursu nodokļa likumā” paredz veicināt dabas resursu ekonomiski efektīvu izmantošanu un ierobežot vides piesārņošanu.</w:t>
      </w:r>
    </w:p>
    <w:p w14:paraId="5D7960F8" w14:textId="77777777" w:rsidR="00B70F80" w:rsidRPr="00F32461" w:rsidRDefault="00B70F80" w:rsidP="00B70F80">
      <w:pPr>
        <w:widowControl/>
        <w:rPr>
          <w:rFonts w:eastAsia="Calibri"/>
          <w:b/>
          <w:sz w:val="32"/>
          <w:szCs w:val="30"/>
        </w:rPr>
      </w:pPr>
      <w:r w:rsidRPr="00F32461">
        <w:rPr>
          <w:rFonts w:eastAsia="Calibri"/>
          <w:szCs w:val="24"/>
        </w:rPr>
        <w:t>Likumprojekts stājas spēkā 2024. gada 1. janvārī.</w:t>
      </w:r>
    </w:p>
    <w:p w14:paraId="0D6F4628" w14:textId="2D67A3FA" w:rsidR="00B70F80" w:rsidRPr="00F32461" w:rsidRDefault="00B70F80" w:rsidP="00531837">
      <w:pPr>
        <w:widowControl/>
        <w:spacing w:before="480" w:after="240"/>
        <w:ind w:firstLine="0"/>
        <w:jc w:val="center"/>
        <w:rPr>
          <w:rFonts w:eastAsia="Calibri"/>
          <w:b/>
          <w:sz w:val="32"/>
          <w:szCs w:val="30"/>
        </w:rPr>
      </w:pPr>
      <w:r w:rsidRPr="00F32461">
        <w:rPr>
          <w:rFonts w:eastAsia="Calibri"/>
          <w:b/>
          <w:sz w:val="32"/>
          <w:szCs w:val="30"/>
        </w:rPr>
        <w:t>Likumprojekts “Grozījumi Valsts aizsardzības finansēšanas likumā”</w:t>
      </w:r>
    </w:p>
    <w:p w14:paraId="00E32D20" w14:textId="350D28BD" w:rsidR="00B70F80" w:rsidRPr="00F32461" w:rsidRDefault="00B70F80" w:rsidP="00B70F80">
      <w:pPr>
        <w:widowControl/>
        <w:ind w:firstLine="720"/>
        <w:rPr>
          <w:rFonts w:eastAsia="Calibri"/>
          <w:szCs w:val="24"/>
        </w:rPr>
      </w:pPr>
      <w:r w:rsidRPr="00F32461">
        <w:rPr>
          <w:rFonts w:eastAsia="Calibri"/>
          <w:szCs w:val="24"/>
        </w:rPr>
        <w:t>Likumprojekts “Grozījumi Valsts aizsardzības finansēšanas likumā” paredz Valsts aizsardzības finansēšanas likuma 2. panta pirmajā daļā aizstāt ievaddaļā skaitļus un vārdus ”2025. gadā ne mazāku kā 2,5 procentus no prognozētā iekšzemes kopprodukta apjoma, sagatavo vidēja termiņa budžeta ietvara likuma projektus un gadskārtējā valsts budžeta likuma projektus” ar skaitļiem un vārdiem “2027. gadā ne mazāku kā 3 procentus no attiecīgajam gadam prognozētā iekšzemes kopprodukta apjoma, sagatavo likumprojektus par valsts budžetu kārtējam gadam un vidēja termiņa budžeta ietvaru”, 2.</w:t>
      </w:r>
      <w:r w:rsidR="00CA1D33">
        <w:rPr>
          <w:rFonts w:eastAsia="Calibri"/>
          <w:szCs w:val="24"/>
        </w:rPr>
        <w:t xml:space="preserve"> </w:t>
      </w:r>
      <w:r w:rsidRPr="00F32461">
        <w:rPr>
          <w:rFonts w:eastAsia="Calibri"/>
          <w:szCs w:val="24"/>
        </w:rPr>
        <w:t xml:space="preserve">panta pirmajā daļā izslēgt 9. punktā  </w:t>
      </w:r>
      <w:r w:rsidRPr="00F32461">
        <w:rPr>
          <w:rFonts w:eastAsia="Calibri"/>
          <w:szCs w:val="24"/>
        </w:rPr>
        <w:lastRenderedPageBreak/>
        <w:t>vārdus “un turpmākajos gados” un  2. panta pirmo daļu  papildināt daļu ar 10. un 11. punktu šādā redakcijā: “10) 2026. gadā – ne mazāku kā 2,75 procentus no attiecīgajam gadam prognozētā iekšzemes kopprodukta apjoma; 11) 2027. gadā un turpmākajos gados – ne mazāku kā 3 procentus no attiecīgajam gadam prognozētā iekšzemes kopprodukta apjoma.”</w:t>
      </w:r>
    </w:p>
    <w:p w14:paraId="2646C7C5" w14:textId="77777777" w:rsidR="00B70F80" w:rsidRPr="00F32461" w:rsidRDefault="00B70F80" w:rsidP="00B70F80">
      <w:pPr>
        <w:widowControl/>
        <w:rPr>
          <w:rFonts w:eastAsia="Calibri"/>
          <w:szCs w:val="24"/>
        </w:rPr>
      </w:pPr>
      <w:r w:rsidRPr="00F32461">
        <w:rPr>
          <w:rFonts w:eastAsia="Calibri"/>
          <w:szCs w:val="24"/>
        </w:rPr>
        <w:t>Likumprojekts stājas spēkā 2024. gada 1. janvārī.</w:t>
      </w:r>
    </w:p>
    <w:p w14:paraId="046A8B51" w14:textId="77777777" w:rsidR="00B70F80" w:rsidRPr="00F32461" w:rsidRDefault="00B70F80" w:rsidP="00531837">
      <w:pPr>
        <w:widowControl/>
        <w:spacing w:before="480" w:after="240"/>
        <w:ind w:firstLine="0"/>
        <w:jc w:val="center"/>
        <w:rPr>
          <w:rFonts w:eastAsia="Calibri"/>
          <w:b/>
          <w:sz w:val="32"/>
          <w:szCs w:val="30"/>
        </w:rPr>
      </w:pPr>
      <w:r w:rsidRPr="00F32461">
        <w:rPr>
          <w:rFonts w:eastAsia="Calibri"/>
          <w:b/>
          <w:sz w:val="32"/>
          <w:szCs w:val="30"/>
        </w:rPr>
        <w:t>Likumprojekts “Grozījumi Likumā par budžetu un finanšu vadību”</w:t>
      </w:r>
    </w:p>
    <w:p w14:paraId="066F4AA1" w14:textId="5FF90943" w:rsidR="00B70F80" w:rsidRPr="00F32461" w:rsidRDefault="00B70F80" w:rsidP="00B70F80">
      <w:pPr>
        <w:widowControl/>
        <w:ind w:firstLine="720"/>
        <w:rPr>
          <w:rFonts w:eastAsia="Calibri"/>
          <w:szCs w:val="24"/>
        </w:rPr>
      </w:pPr>
      <w:r w:rsidRPr="00F32461">
        <w:rPr>
          <w:rFonts w:eastAsia="Calibri"/>
          <w:szCs w:val="24"/>
        </w:rPr>
        <w:t xml:space="preserve">Likumprojekts “Grozījumi Likumā par budžetu un finanšu vadību” paredz, ka valsts budžeta iestādes un budžeta nefinansētas iestādes grāmatvedības uzskaiti kārtos Valsts kasē valsts pārvaldes vienotā pakalpojumu centra ietvarā un piešķirt deleģējumu Valsts kasei sniegt centra pakalpojumus un noteikt pilnvarojumu </w:t>
      </w:r>
      <w:r w:rsidR="00CA1D33">
        <w:rPr>
          <w:rFonts w:eastAsia="Calibri"/>
          <w:szCs w:val="24"/>
        </w:rPr>
        <w:t>MK</w:t>
      </w:r>
      <w:r w:rsidRPr="00F32461">
        <w:rPr>
          <w:rFonts w:eastAsia="Calibri"/>
          <w:szCs w:val="24"/>
        </w:rPr>
        <w:t xml:space="preserve"> izdot noteikumus. Atbilstoši faktiskai situācijai un praktiskai rīcībai, kā arī tiesiskās skaidrības nodrošināšanai, tehniski  tiek precizēta Likuma par budžetu un finanšu vadību 27. panta pirmā daļa un subjektu loks, kas sagatavo un iesniedz kapitālsabiedrību finanšu pārskatus.</w:t>
      </w:r>
    </w:p>
    <w:p w14:paraId="768EB40D" w14:textId="77777777" w:rsidR="00B70F80" w:rsidRDefault="00B70F80" w:rsidP="00B70F80">
      <w:pPr>
        <w:widowControl/>
        <w:ind w:firstLine="720"/>
        <w:rPr>
          <w:rFonts w:eastAsia="Calibri"/>
          <w:b/>
          <w:sz w:val="32"/>
          <w:szCs w:val="30"/>
        </w:rPr>
      </w:pPr>
      <w:r w:rsidRPr="00F32461">
        <w:rPr>
          <w:rFonts w:eastAsia="Calibri"/>
          <w:szCs w:val="24"/>
        </w:rPr>
        <w:t>Likumprojekts stājas spēkā 2024. gada 1. janvārī.</w:t>
      </w:r>
    </w:p>
    <w:p w14:paraId="5B9E49B3" w14:textId="77777777" w:rsidR="00B70F80" w:rsidRPr="00EF1BEC" w:rsidRDefault="00B70F80" w:rsidP="00531837">
      <w:pPr>
        <w:widowControl/>
        <w:spacing w:before="480" w:after="240"/>
        <w:ind w:firstLine="0"/>
        <w:jc w:val="center"/>
        <w:rPr>
          <w:rFonts w:eastAsia="Calibri"/>
          <w:b/>
          <w:sz w:val="32"/>
          <w:szCs w:val="30"/>
        </w:rPr>
      </w:pPr>
      <w:r w:rsidRPr="00F32461">
        <w:rPr>
          <w:rFonts w:eastAsia="Calibri"/>
          <w:b/>
          <w:sz w:val="32"/>
          <w:szCs w:val="30"/>
        </w:rPr>
        <w:t>Likumprojekts “Grozījums likumā “Par valsts sociālo apdrošināšanu””</w:t>
      </w:r>
    </w:p>
    <w:p w14:paraId="627E3AB5" w14:textId="77777777" w:rsidR="00B70F80" w:rsidRPr="00F32461" w:rsidRDefault="00B70F80" w:rsidP="00B70F80">
      <w:pPr>
        <w:widowControl/>
        <w:ind w:firstLine="720"/>
        <w:rPr>
          <w:rFonts w:eastAsia="Calibri"/>
          <w:szCs w:val="24"/>
        </w:rPr>
      </w:pPr>
      <w:r w:rsidRPr="00F32461">
        <w:rPr>
          <w:rFonts w:eastAsia="Calibri"/>
          <w:szCs w:val="24"/>
        </w:rPr>
        <w:t>Likumprojekts “Grozījums likumā “Par valsts sociālo apdrošināšanu”” ir saistīts ar likumprojektu “Grozījumi likumā “Par iedzīvotāju ienākuma nodokli””, un tas paredz līdz 2024. gada 31. decembrim pagarināt likuma „Par iedzīvotāju ienākuma nodokli” pārejas noteikumos paredzēto laika periodu, kura ietvaros autoratlīdzības saņēmējiem ir iespēja nereģistrēties kā saimnieciskās darbības veicējiem, bet nodokļus (gan iedzīvotāju ienākuma nodokli, gan valsts sociālās apdrošināšanas iemaksas) par viņiem nomaksā ienākuma izmaksātājs, piemērojot 25% likmi.</w:t>
      </w:r>
    </w:p>
    <w:p w14:paraId="4CEB9F76" w14:textId="1F9F1410" w:rsidR="00B310D8" w:rsidRPr="00527D3E" w:rsidRDefault="00B70F80" w:rsidP="00B70F80">
      <w:pPr>
        <w:widowControl/>
        <w:tabs>
          <w:tab w:val="left" w:pos="993"/>
        </w:tabs>
        <w:spacing w:before="60" w:after="0"/>
        <w:ind w:left="709" w:firstLine="0"/>
        <w:rPr>
          <w:szCs w:val="24"/>
        </w:rPr>
      </w:pPr>
      <w:r w:rsidRPr="00F32461">
        <w:rPr>
          <w:rFonts w:eastAsia="Calibri"/>
          <w:szCs w:val="24"/>
        </w:rPr>
        <w:t>Likumprojekts stājas spēkā 2024. gada 1. janvārī.</w:t>
      </w:r>
    </w:p>
    <w:p w14:paraId="1F7B367B" w14:textId="77777777" w:rsidR="00531837" w:rsidRPr="00EF1BEC" w:rsidRDefault="00531837" w:rsidP="00531837">
      <w:pPr>
        <w:widowControl/>
        <w:spacing w:before="480" w:after="240"/>
        <w:jc w:val="center"/>
        <w:rPr>
          <w:rFonts w:eastAsia="Calibri"/>
          <w:b/>
          <w:sz w:val="32"/>
          <w:szCs w:val="30"/>
        </w:rPr>
      </w:pPr>
      <w:r w:rsidRPr="00F32461">
        <w:rPr>
          <w:rFonts w:eastAsia="Calibri"/>
          <w:b/>
          <w:sz w:val="32"/>
          <w:szCs w:val="30"/>
        </w:rPr>
        <w:t>Likumprojekts “</w:t>
      </w:r>
      <w:r w:rsidRPr="00BD30FB">
        <w:rPr>
          <w:rFonts w:eastAsia="Calibri"/>
          <w:b/>
          <w:sz w:val="32"/>
          <w:szCs w:val="30"/>
        </w:rPr>
        <w:t>Grozījums Sociālo pakalpojumu un sociālās palīdzības likumā</w:t>
      </w:r>
      <w:r>
        <w:rPr>
          <w:rFonts w:eastAsia="Calibri"/>
          <w:b/>
          <w:sz w:val="32"/>
          <w:szCs w:val="30"/>
        </w:rPr>
        <w:t>”</w:t>
      </w:r>
    </w:p>
    <w:p w14:paraId="54E5D4C3" w14:textId="595544D6" w:rsidR="00531837" w:rsidRPr="003B420E" w:rsidRDefault="00531837" w:rsidP="00531837">
      <w:pPr>
        <w:widowControl/>
        <w:ind w:firstLine="720"/>
        <w:rPr>
          <w:rFonts w:eastAsia="Calibri"/>
          <w:szCs w:val="24"/>
        </w:rPr>
      </w:pPr>
      <w:r w:rsidRPr="00F32461">
        <w:rPr>
          <w:rFonts w:eastAsia="Calibri"/>
          <w:szCs w:val="24"/>
        </w:rPr>
        <w:t>Likumprojekts “</w:t>
      </w:r>
      <w:r w:rsidRPr="00BD30FB">
        <w:rPr>
          <w:rFonts w:eastAsia="Calibri"/>
          <w:szCs w:val="24"/>
        </w:rPr>
        <w:t>Grozījums Sociālo pakalpojumu un sociālās palīdzības likumā</w:t>
      </w:r>
      <w:r w:rsidRPr="00F32461">
        <w:rPr>
          <w:rFonts w:eastAsia="Calibri"/>
          <w:szCs w:val="24"/>
        </w:rPr>
        <w:t xml:space="preserve">” </w:t>
      </w:r>
      <w:r w:rsidRPr="003B420E">
        <w:rPr>
          <w:rFonts w:eastAsia="Calibri"/>
          <w:szCs w:val="24"/>
        </w:rPr>
        <w:t>paredz papildināt likuma 13.</w:t>
      </w:r>
      <w:r w:rsidR="00BA2AF6">
        <w:rPr>
          <w:rFonts w:eastAsia="Calibri"/>
          <w:szCs w:val="24"/>
        </w:rPr>
        <w:t> </w:t>
      </w:r>
      <w:r w:rsidRPr="003B420E">
        <w:rPr>
          <w:rFonts w:eastAsia="Calibri"/>
          <w:szCs w:val="24"/>
        </w:rPr>
        <w:t>pantu  ar vienpadsmito daļu, nosakot, ka valsts piedalās ar līdzfinansējumu aprūpes mājās pakalpojuma nodrošināšanā bērniem ar invaliditāti, kuriem ir izsniegts Veselības un darbspēju ekspertīzes ārstu valsts komisijas atzinums par īpašas kopšanas nepieciešamību. Līdzfinansējums par bērnu tiek turpināts arī pēc pilngadības sasniegšanas, bet ne ilgāk kā līdz bērna 24 gadu vecuma sasniegšanai.</w:t>
      </w:r>
    </w:p>
    <w:p w14:paraId="10203301" w14:textId="77777777" w:rsidR="00531837" w:rsidRDefault="00531837" w:rsidP="00531837">
      <w:pPr>
        <w:widowControl/>
        <w:ind w:firstLine="720"/>
        <w:rPr>
          <w:rFonts w:eastAsia="Calibri"/>
          <w:szCs w:val="24"/>
        </w:rPr>
      </w:pPr>
      <w:r w:rsidRPr="003B420E">
        <w:rPr>
          <w:rFonts w:eastAsia="Calibri"/>
          <w:szCs w:val="24"/>
        </w:rPr>
        <w:t>Likumprojekts stājas spēkā 2024. gada 1. janvārī.</w:t>
      </w:r>
    </w:p>
    <w:p w14:paraId="507399A1" w14:textId="77777777" w:rsidR="00531837" w:rsidRDefault="00531837" w:rsidP="00531837">
      <w:pPr>
        <w:widowControl/>
        <w:spacing w:before="480" w:after="240"/>
        <w:ind w:firstLine="0"/>
        <w:jc w:val="center"/>
        <w:rPr>
          <w:rFonts w:eastAsia="Calibri"/>
          <w:b/>
          <w:sz w:val="32"/>
          <w:szCs w:val="30"/>
        </w:rPr>
      </w:pPr>
    </w:p>
    <w:p w14:paraId="558F2C29" w14:textId="767A64A2" w:rsidR="00531837" w:rsidRPr="00EF1BEC" w:rsidRDefault="00531837" w:rsidP="00531837">
      <w:pPr>
        <w:widowControl/>
        <w:spacing w:before="480" w:after="240"/>
        <w:ind w:firstLine="0"/>
        <w:jc w:val="center"/>
        <w:rPr>
          <w:rFonts w:eastAsia="Calibri"/>
          <w:b/>
          <w:sz w:val="32"/>
          <w:szCs w:val="30"/>
        </w:rPr>
      </w:pPr>
      <w:r w:rsidRPr="00F32461">
        <w:rPr>
          <w:rFonts w:eastAsia="Calibri"/>
          <w:b/>
          <w:sz w:val="32"/>
          <w:szCs w:val="30"/>
        </w:rPr>
        <w:lastRenderedPageBreak/>
        <w:t>Likumprojekts “</w:t>
      </w:r>
      <w:r w:rsidRPr="002A0204">
        <w:rPr>
          <w:rFonts w:eastAsia="Calibri"/>
          <w:b/>
          <w:sz w:val="32"/>
          <w:szCs w:val="30"/>
        </w:rPr>
        <w:t>Grozījumi Starptautisko un Latvijas Republikas nacionālo sankciju likumā</w:t>
      </w:r>
      <w:r>
        <w:rPr>
          <w:rFonts w:eastAsia="Calibri"/>
          <w:b/>
          <w:sz w:val="32"/>
          <w:szCs w:val="30"/>
        </w:rPr>
        <w:t>”</w:t>
      </w:r>
    </w:p>
    <w:p w14:paraId="709E09A4" w14:textId="69B36BB3" w:rsidR="00531837" w:rsidRDefault="00531837" w:rsidP="00531837">
      <w:pPr>
        <w:widowControl/>
        <w:ind w:firstLine="720"/>
        <w:rPr>
          <w:rFonts w:eastAsia="Calibri"/>
          <w:szCs w:val="24"/>
        </w:rPr>
      </w:pPr>
      <w:r w:rsidRPr="00F32461">
        <w:rPr>
          <w:rFonts w:eastAsia="Calibri"/>
          <w:szCs w:val="24"/>
        </w:rPr>
        <w:t>Likumprojekts “</w:t>
      </w:r>
      <w:r w:rsidRPr="000C772E">
        <w:rPr>
          <w:rFonts w:eastAsia="Calibri"/>
          <w:szCs w:val="24"/>
        </w:rPr>
        <w:t>Grozījumi Starptautisko un Latvijas Republikas nacionālo sankciju likumā</w:t>
      </w:r>
      <w:r w:rsidRPr="00F32461">
        <w:rPr>
          <w:rFonts w:eastAsia="Calibri"/>
          <w:szCs w:val="24"/>
        </w:rPr>
        <w:t xml:space="preserve">” </w:t>
      </w:r>
      <w:r w:rsidRPr="002A0204">
        <w:rPr>
          <w:rFonts w:eastAsia="Calibri"/>
          <w:szCs w:val="24"/>
        </w:rPr>
        <w:t xml:space="preserve">atbilstoši konceptuālajā ziņojumā </w:t>
      </w:r>
      <w:r>
        <w:rPr>
          <w:rFonts w:eastAsia="Calibri"/>
          <w:szCs w:val="24"/>
        </w:rPr>
        <w:t>“</w:t>
      </w:r>
      <w:r w:rsidRPr="002A0204">
        <w:rPr>
          <w:rFonts w:eastAsia="Calibri"/>
          <w:szCs w:val="24"/>
        </w:rPr>
        <w:t>Par Eiropas Savienības tiesību aktos atļautajiem izņēmumiem sankciju piemērošanā un Latvijas kompetentajām iestādēm šo izņēmumu piemērošanā</w:t>
      </w:r>
      <w:r>
        <w:rPr>
          <w:rFonts w:eastAsia="Calibri"/>
          <w:szCs w:val="24"/>
        </w:rPr>
        <w:t>”</w:t>
      </w:r>
      <w:r w:rsidRPr="002A0204">
        <w:rPr>
          <w:rFonts w:eastAsia="Calibri"/>
          <w:szCs w:val="24"/>
        </w:rPr>
        <w:t xml:space="preserve"> piedāvātajam 3.</w:t>
      </w:r>
      <w:r>
        <w:rPr>
          <w:rFonts w:eastAsia="Calibri"/>
          <w:szCs w:val="24"/>
        </w:rPr>
        <w:t xml:space="preserve"> </w:t>
      </w:r>
      <w:r w:rsidRPr="002A0204">
        <w:rPr>
          <w:rFonts w:eastAsia="Calibri"/>
          <w:szCs w:val="24"/>
        </w:rPr>
        <w:t xml:space="preserve">risinājums, kas </w:t>
      </w:r>
      <w:r>
        <w:rPr>
          <w:rFonts w:eastAsia="Calibri"/>
          <w:szCs w:val="24"/>
        </w:rPr>
        <w:t>MK</w:t>
      </w:r>
      <w:r w:rsidRPr="002A0204">
        <w:rPr>
          <w:rFonts w:eastAsia="Calibri"/>
          <w:szCs w:val="24"/>
        </w:rPr>
        <w:t xml:space="preserve"> pieņemts 2023. gada 15. augustā, izveidot sistēmu, kādā Latvijā piemēro </w:t>
      </w:r>
      <w:r>
        <w:rPr>
          <w:rFonts w:eastAsia="Calibri"/>
          <w:szCs w:val="24"/>
        </w:rPr>
        <w:t>ES</w:t>
      </w:r>
      <w:r w:rsidRPr="002A0204">
        <w:rPr>
          <w:rFonts w:eastAsia="Calibri"/>
          <w:szCs w:val="24"/>
        </w:rPr>
        <w:t xml:space="preserve"> regulās un lēmumos par sankciju noteikšanu paredzētos izņēmumus un noteikt kompetento iestādi, kas lemtu par minēto izņēmumu piemērošanu. </w:t>
      </w:r>
    </w:p>
    <w:p w14:paraId="79E4D63B" w14:textId="77777777" w:rsidR="00531837" w:rsidRPr="00527D3E" w:rsidRDefault="00531837" w:rsidP="00531837">
      <w:pPr>
        <w:widowControl/>
        <w:tabs>
          <w:tab w:val="left" w:pos="993"/>
        </w:tabs>
        <w:spacing w:before="60" w:after="0"/>
        <w:ind w:left="709" w:firstLine="0"/>
        <w:rPr>
          <w:szCs w:val="24"/>
        </w:rPr>
      </w:pPr>
      <w:r w:rsidRPr="003B420E">
        <w:rPr>
          <w:rFonts w:eastAsia="Calibri"/>
          <w:szCs w:val="24"/>
        </w:rPr>
        <w:t>Likumprojekts stājas spēkā 2024. gada 1. janvārī.</w:t>
      </w:r>
    </w:p>
    <w:p w14:paraId="280EA9AA" w14:textId="77777777" w:rsidR="00CA1D33" w:rsidRDefault="00CA1D33" w:rsidP="009B22A7">
      <w:pPr>
        <w:widowControl/>
        <w:spacing w:before="240"/>
        <w:ind w:firstLine="0"/>
        <w:rPr>
          <w:rFonts w:eastAsia="Calibri"/>
          <w:szCs w:val="24"/>
        </w:rPr>
      </w:pPr>
    </w:p>
    <w:p w14:paraId="0048B535" w14:textId="77777777" w:rsidR="00CA1D33" w:rsidRDefault="00CA1D33" w:rsidP="009B22A7">
      <w:pPr>
        <w:widowControl/>
        <w:spacing w:before="240"/>
        <w:ind w:firstLine="0"/>
        <w:rPr>
          <w:rFonts w:eastAsia="Calibri"/>
          <w:szCs w:val="24"/>
        </w:rPr>
      </w:pPr>
    </w:p>
    <w:p w14:paraId="5411FA82" w14:textId="005C5061" w:rsidR="00146930" w:rsidRPr="00B310D8" w:rsidRDefault="00413AA2" w:rsidP="009B22A7">
      <w:pPr>
        <w:widowControl/>
        <w:spacing w:before="240"/>
        <w:ind w:firstLine="0"/>
        <w:rPr>
          <w:rFonts w:eastAsia="Calibri"/>
          <w:szCs w:val="24"/>
        </w:rPr>
      </w:pPr>
      <w:r w:rsidRPr="00B310D8">
        <w:rPr>
          <w:rFonts w:eastAsia="Calibri"/>
          <w:szCs w:val="24"/>
        </w:rPr>
        <w:t xml:space="preserve">Finanšu ministrs </w:t>
      </w:r>
      <w:r w:rsidRPr="00B310D8">
        <w:rPr>
          <w:rFonts w:eastAsia="Calibri"/>
          <w:szCs w:val="24"/>
        </w:rPr>
        <w:tab/>
      </w:r>
      <w:r w:rsidRPr="00B310D8">
        <w:rPr>
          <w:rFonts w:eastAsia="Calibri"/>
          <w:szCs w:val="24"/>
        </w:rPr>
        <w:tab/>
      </w:r>
      <w:r w:rsidRPr="00B310D8">
        <w:rPr>
          <w:rFonts w:eastAsia="Calibri"/>
          <w:szCs w:val="24"/>
        </w:rPr>
        <w:tab/>
      </w:r>
      <w:r w:rsidRPr="00B310D8">
        <w:rPr>
          <w:rFonts w:eastAsia="Calibri"/>
          <w:szCs w:val="24"/>
        </w:rPr>
        <w:tab/>
      </w:r>
      <w:r w:rsidRPr="00B310D8">
        <w:rPr>
          <w:rFonts w:eastAsia="Calibri"/>
          <w:szCs w:val="24"/>
        </w:rPr>
        <w:tab/>
      </w:r>
      <w:r w:rsidRPr="00B310D8">
        <w:rPr>
          <w:rFonts w:eastAsia="Calibri"/>
          <w:szCs w:val="24"/>
        </w:rPr>
        <w:tab/>
      </w:r>
      <w:r w:rsidRPr="00B310D8">
        <w:rPr>
          <w:rFonts w:eastAsia="Calibri"/>
          <w:szCs w:val="24"/>
        </w:rPr>
        <w:tab/>
      </w:r>
      <w:r w:rsidR="009B22A7">
        <w:rPr>
          <w:rFonts w:eastAsia="Calibri"/>
          <w:szCs w:val="24"/>
        </w:rPr>
        <w:tab/>
      </w:r>
      <w:r w:rsidR="008A42D5">
        <w:rPr>
          <w:rFonts w:eastAsia="Calibri"/>
          <w:szCs w:val="24"/>
        </w:rPr>
        <w:t xml:space="preserve">         A</w:t>
      </w:r>
      <w:r w:rsidRPr="00B310D8">
        <w:rPr>
          <w:rFonts w:eastAsia="Calibri"/>
          <w:szCs w:val="24"/>
        </w:rPr>
        <w:t>.</w:t>
      </w:r>
      <w:r w:rsidR="008A42D5">
        <w:rPr>
          <w:rFonts w:eastAsia="Calibri"/>
          <w:szCs w:val="24"/>
        </w:rPr>
        <w:t> </w:t>
      </w:r>
      <w:r w:rsidR="008A42D5" w:rsidRPr="008A42D5">
        <w:rPr>
          <w:rFonts w:eastAsia="Calibri"/>
          <w:szCs w:val="24"/>
        </w:rPr>
        <w:t>Ašeradens</w:t>
      </w:r>
    </w:p>
    <w:sectPr w:rsidR="00146930" w:rsidRPr="00B310D8" w:rsidSect="00EF4F94">
      <w:headerReference w:type="even" r:id="rId8"/>
      <w:headerReference w:type="default" r:id="rId9"/>
      <w:footerReference w:type="default" r:id="rId10"/>
      <w:footerReference w:type="first" r:id="rId11"/>
      <w:pgSz w:w="11906" w:h="16838" w:code="9"/>
      <w:pgMar w:top="1418" w:right="1134" w:bottom="1134" w:left="1701" w:header="720" w:footer="720" w:gutter="0"/>
      <w:pgNumType w:start="103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F709F" w14:textId="77777777" w:rsidR="007C56CD" w:rsidRDefault="007C56CD">
      <w:r>
        <w:separator/>
      </w:r>
    </w:p>
    <w:p w14:paraId="3FB05B0E" w14:textId="77777777" w:rsidR="007C56CD" w:rsidRDefault="007C56CD"/>
  </w:endnote>
  <w:endnote w:type="continuationSeparator" w:id="0">
    <w:p w14:paraId="3EF4AC81" w14:textId="77777777" w:rsidR="007C56CD" w:rsidRDefault="007C56CD">
      <w:r>
        <w:continuationSeparator/>
      </w:r>
    </w:p>
    <w:p w14:paraId="4B8AB8CA" w14:textId="77777777" w:rsidR="007C56CD" w:rsidRDefault="007C56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4B7F2" w14:textId="5F5F9597" w:rsidR="00104288" w:rsidRPr="00136D74" w:rsidRDefault="00136D74" w:rsidP="00136D74">
    <w:pPr>
      <w:pStyle w:val="Footer"/>
    </w:pPr>
    <w:r>
      <w:rPr>
        <w:noProof/>
      </w:rPr>
      <w:fldChar w:fldCharType="begin"/>
    </w:r>
    <w:r>
      <w:rPr>
        <w:noProof/>
      </w:rPr>
      <w:instrText xml:space="preserve"> FILENAME \* MERGEFORMAT </w:instrText>
    </w:r>
    <w:r>
      <w:rPr>
        <w:noProof/>
      </w:rPr>
      <w:fldChar w:fldCharType="separate"/>
    </w:r>
    <w:r w:rsidR="00821D69">
      <w:rPr>
        <w:noProof/>
      </w:rPr>
      <w:t>FMPask_6_271023_proj2024.docx</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A12C2" w14:textId="16F47D4B" w:rsidR="00104288" w:rsidRDefault="0056234B">
    <w:pPr>
      <w:pStyle w:val="Footer"/>
    </w:pPr>
    <w:r>
      <w:rPr>
        <w:noProof/>
        <w:sz w:val="24"/>
      </w:rPr>
      <w:fldChar w:fldCharType="begin"/>
    </w:r>
    <w:r>
      <w:rPr>
        <w:noProof/>
        <w:sz w:val="24"/>
      </w:rPr>
      <w:instrText xml:space="preserve"> FILENAME \* Lower  \* MERGEFORMAT </w:instrText>
    </w:r>
    <w:r>
      <w:rPr>
        <w:noProof/>
        <w:sz w:val="24"/>
      </w:rPr>
      <w:fldChar w:fldCharType="separate"/>
    </w:r>
    <w:r w:rsidR="005D3EE7">
      <w:rPr>
        <w:noProof/>
        <w:sz w:val="24"/>
      </w:rPr>
      <w:t>fmpask_6_060223_proj2023.docx</w:t>
    </w:r>
    <w:r>
      <w:rPr>
        <w:noProof/>
      </w:rPr>
      <w:fldChar w:fldCharType="end"/>
    </w:r>
    <w:r w:rsidR="00104288">
      <w:rPr>
        <w:sz w:val="24"/>
      </w:rPr>
      <w:t xml:space="preserve">; </w:t>
    </w:r>
    <w:r w:rsidR="00A313FE">
      <w:rPr>
        <w:sz w:val="24"/>
      </w:rPr>
      <w:fldChar w:fldCharType="begin"/>
    </w:r>
    <w:r w:rsidR="00A313FE">
      <w:rPr>
        <w:sz w:val="24"/>
      </w:rPr>
      <w:instrText xml:space="preserve"> TITLE \* FirstCap \* MERGEFORMAT </w:instrText>
    </w:r>
    <w:r w:rsidR="00A313FE">
      <w:rPr>
        <w:sz w:val="24"/>
      </w:rPr>
      <w:fldChar w:fldCharType="separate"/>
    </w:r>
    <w:r w:rsidR="005D3EE7">
      <w:rPr>
        <w:sz w:val="24"/>
      </w:rPr>
      <w:t>Likumprojekta "Par valsts budžetu 2023. gadam un</w:t>
    </w:r>
    <w:r w:rsidR="005D3EE7" w:rsidRPr="005D3EE7">
      <w:t xml:space="preserve"> budžeta ietvaru 2023., 2024.</w:t>
    </w:r>
    <w:r w:rsidR="005D3EE7">
      <w:rPr>
        <w:sz w:val="24"/>
      </w:rPr>
      <w:t xml:space="preserve"> un 2025. gadam" paskaidrojumi, 6.nodaļa Grozījumi tiesību aktos</w:t>
    </w:r>
    <w:r w:rsidR="00A313F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43D05" w14:textId="77777777" w:rsidR="007C56CD" w:rsidRDefault="007C56CD" w:rsidP="005D5411">
      <w:pPr>
        <w:spacing w:after="0"/>
        <w:ind w:firstLine="0"/>
      </w:pPr>
      <w:r>
        <w:separator/>
      </w:r>
    </w:p>
  </w:footnote>
  <w:footnote w:type="continuationSeparator" w:id="0">
    <w:p w14:paraId="41F4F830" w14:textId="77777777" w:rsidR="007C56CD" w:rsidRDefault="007C56CD">
      <w:pPr>
        <w:spacing w:after="0"/>
        <w:ind w:firstLine="0"/>
      </w:pPr>
      <w:r>
        <w:continuationSeparator/>
      </w:r>
    </w:p>
    <w:p w14:paraId="6DE21257" w14:textId="77777777" w:rsidR="007C56CD" w:rsidRDefault="007C56CD"/>
  </w:footnote>
  <w:footnote w:type="continuationNotice" w:id="1">
    <w:p w14:paraId="6B3D2F54" w14:textId="77777777" w:rsidR="007C56CD" w:rsidRDefault="007C56CD">
      <w:pPr>
        <w:ind w:firstLine="0"/>
      </w:pPr>
    </w:p>
    <w:p w14:paraId="254D962A" w14:textId="77777777" w:rsidR="007C56CD" w:rsidRDefault="007C56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D3BA5" w14:textId="77777777" w:rsidR="00104288" w:rsidRDefault="0010428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473</w:t>
    </w:r>
    <w:r>
      <w:rPr>
        <w:rStyle w:val="PageNumber"/>
      </w:rPr>
      <w:fldChar w:fldCharType="end"/>
    </w:r>
  </w:p>
  <w:p w14:paraId="33A6173D" w14:textId="77777777" w:rsidR="00104288" w:rsidRDefault="00104288">
    <w:pPr>
      <w:pStyle w:val="Header"/>
    </w:pPr>
  </w:p>
  <w:p w14:paraId="05D64107" w14:textId="77777777" w:rsidR="00104288" w:rsidRDefault="0010428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1877986"/>
      <w:docPartObj>
        <w:docPartGallery w:val="Page Numbers (Top of Page)"/>
        <w:docPartUnique/>
      </w:docPartObj>
    </w:sdtPr>
    <w:sdtEndPr>
      <w:rPr>
        <w:noProof/>
      </w:rPr>
    </w:sdtEndPr>
    <w:sdtContent>
      <w:p w14:paraId="39D110DD" w14:textId="77777777" w:rsidR="00104288" w:rsidRDefault="00104288">
        <w:pPr>
          <w:pStyle w:val="Header"/>
          <w:jc w:val="center"/>
        </w:pPr>
        <w:r>
          <w:fldChar w:fldCharType="begin"/>
        </w:r>
        <w:r>
          <w:instrText xml:space="preserve"> PAGE   \* MERGEFORMAT </w:instrText>
        </w:r>
        <w:r>
          <w:fldChar w:fldCharType="separate"/>
        </w:r>
        <w:r w:rsidR="008C70EE">
          <w:rPr>
            <w:noProof/>
          </w:rPr>
          <w:t>981</w:t>
        </w:r>
        <w:r>
          <w:rPr>
            <w:noProof/>
          </w:rPr>
          <w:fldChar w:fldCharType="end"/>
        </w:r>
      </w:p>
    </w:sdtContent>
  </w:sdt>
  <w:p w14:paraId="2480B7B8" w14:textId="1A86C7DB" w:rsidR="00104288" w:rsidRDefault="008A42D5" w:rsidP="008A42D5">
    <w:pPr>
      <w:pStyle w:val="Header"/>
      <w:jc w:val="right"/>
    </w:pPr>
    <w:r w:rsidRPr="00671C22">
      <w:rPr>
        <w:sz w:val="20"/>
      </w:rPr>
      <w:t>Valsts budžets 202</w:t>
    </w:r>
    <w:r w:rsidR="00821D69">
      <w:rPr>
        <w:sz w:val="20"/>
      </w:rPr>
      <w:t>4</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4A6D"/>
    <w:multiLevelType w:val="hybridMultilevel"/>
    <w:tmpl w:val="DA86FB26"/>
    <w:lvl w:ilvl="0" w:tplc="5D9CB30E">
      <w:start w:val="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8AF50A3"/>
    <w:multiLevelType w:val="hybridMultilevel"/>
    <w:tmpl w:val="91F26246"/>
    <w:lvl w:ilvl="0" w:tplc="768C45F8">
      <w:start w:val="31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F331388"/>
    <w:multiLevelType w:val="hybridMultilevel"/>
    <w:tmpl w:val="F8F6AB5E"/>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 w15:restartNumberingAfterBreak="0">
    <w:nsid w:val="2075720D"/>
    <w:multiLevelType w:val="hybridMultilevel"/>
    <w:tmpl w:val="C65EA3C8"/>
    <w:lvl w:ilvl="0" w:tplc="E29C38CE">
      <w:numFmt w:val="bullet"/>
      <w:lvlText w:val="-"/>
      <w:lvlJc w:val="left"/>
      <w:pPr>
        <w:ind w:left="1069" w:hanging="360"/>
      </w:pPr>
      <w:rPr>
        <w:rFonts w:ascii="Times New Roman" w:eastAsia="Calibri" w:hAnsi="Times New Roman" w:cs="Times New Roman"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4" w15:restartNumberingAfterBreak="0">
    <w:nsid w:val="24906AE7"/>
    <w:multiLevelType w:val="hybridMultilevel"/>
    <w:tmpl w:val="C6369482"/>
    <w:lvl w:ilvl="0" w:tplc="5D9CB30E">
      <w:start w:val="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289F11EB"/>
    <w:multiLevelType w:val="hybridMultilevel"/>
    <w:tmpl w:val="103E66DE"/>
    <w:lvl w:ilvl="0" w:tplc="B394C3A8">
      <w:start w:val="315"/>
      <w:numFmt w:val="bullet"/>
      <w:lvlText w:val="-"/>
      <w:lvlJc w:val="left"/>
      <w:pPr>
        <w:ind w:left="720" w:hanging="360"/>
      </w:pPr>
      <w:rPr>
        <w:rFonts w:ascii="Times New Roman" w:eastAsia="Times New Roman" w:hAnsi="Times New Roman" w:cs="Times New Roman" w:hint="default"/>
        <w:b/>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2A48593E"/>
    <w:multiLevelType w:val="hybridMultilevel"/>
    <w:tmpl w:val="0450EE26"/>
    <w:lvl w:ilvl="0" w:tplc="F892B102">
      <w:numFmt w:val="bullet"/>
      <w:lvlText w:val="-"/>
      <w:lvlJc w:val="left"/>
      <w:pPr>
        <w:ind w:left="720" w:hanging="360"/>
      </w:pPr>
      <w:rPr>
        <w:rFonts w:ascii="Times New Roman" w:eastAsia="Calibri"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2F952B02"/>
    <w:multiLevelType w:val="hybridMultilevel"/>
    <w:tmpl w:val="473675C0"/>
    <w:lvl w:ilvl="0" w:tplc="F892B102">
      <w:numFmt w:val="bullet"/>
      <w:lvlText w:val="-"/>
      <w:lvlJc w:val="left"/>
      <w:pPr>
        <w:ind w:left="1860" w:hanging="360"/>
      </w:pPr>
      <w:rPr>
        <w:rFonts w:ascii="Times New Roman" w:eastAsia="Calibri"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364406C2"/>
    <w:multiLevelType w:val="hybridMultilevel"/>
    <w:tmpl w:val="C9B0EBD8"/>
    <w:lvl w:ilvl="0" w:tplc="768C45F8">
      <w:start w:val="31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3803137A"/>
    <w:multiLevelType w:val="hybridMultilevel"/>
    <w:tmpl w:val="D604ECE4"/>
    <w:lvl w:ilvl="0" w:tplc="796A6CC8">
      <w:numFmt w:val="bullet"/>
      <w:lvlText w:val="-"/>
      <w:lvlJc w:val="left"/>
      <w:pPr>
        <w:ind w:left="1429" w:hanging="360"/>
      </w:pPr>
      <w:rPr>
        <w:rFonts w:ascii="Times New Roman" w:eastAsia="Times New Roman" w:hAnsi="Times New Roman" w:cs="Times New Roman"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0" w15:restartNumberingAfterBreak="0">
    <w:nsid w:val="4A572C6F"/>
    <w:multiLevelType w:val="hybridMultilevel"/>
    <w:tmpl w:val="92F0AD64"/>
    <w:lvl w:ilvl="0" w:tplc="7F3ED6D6">
      <w:numFmt w:val="bullet"/>
      <w:lvlText w:val="-"/>
      <w:lvlJc w:val="left"/>
      <w:pPr>
        <w:ind w:left="1069" w:hanging="360"/>
      </w:pPr>
      <w:rPr>
        <w:rFonts w:ascii="Times New Roman" w:eastAsia="Times New Roman" w:hAnsi="Times New Roman" w:hint="default"/>
      </w:rPr>
    </w:lvl>
    <w:lvl w:ilvl="1" w:tplc="04260003" w:tentative="1">
      <w:start w:val="1"/>
      <w:numFmt w:val="bullet"/>
      <w:lvlText w:val="o"/>
      <w:lvlJc w:val="left"/>
      <w:pPr>
        <w:ind w:left="1789" w:hanging="360"/>
      </w:pPr>
      <w:rPr>
        <w:rFonts w:ascii="Courier New" w:hAnsi="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11" w15:restartNumberingAfterBreak="0">
    <w:nsid w:val="502D0495"/>
    <w:multiLevelType w:val="hybridMultilevel"/>
    <w:tmpl w:val="5628BB72"/>
    <w:lvl w:ilvl="0" w:tplc="768C45F8">
      <w:start w:val="315"/>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5E9B2337"/>
    <w:multiLevelType w:val="hybridMultilevel"/>
    <w:tmpl w:val="6660EFEA"/>
    <w:lvl w:ilvl="0" w:tplc="796A6CC8">
      <w:numFmt w:val="bullet"/>
      <w:lvlText w:val="-"/>
      <w:lvlJc w:val="left"/>
      <w:pPr>
        <w:ind w:left="1429" w:hanging="360"/>
      </w:pPr>
      <w:rPr>
        <w:rFonts w:ascii="Times New Roman" w:eastAsia="Times New Roman" w:hAnsi="Times New Roman" w:cs="Times New Roman"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3" w15:restartNumberingAfterBreak="0">
    <w:nsid w:val="6129202B"/>
    <w:multiLevelType w:val="hybridMultilevel"/>
    <w:tmpl w:val="7222225A"/>
    <w:lvl w:ilvl="0" w:tplc="F892B102">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648750B1"/>
    <w:multiLevelType w:val="hybridMultilevel"/>
    <w:tmpl w:val="908E18AA"/>
    <w:lvl w:ilvl="0" w:tplc="B394C3A8">
      <w:start w:val="315"/>
      <w:numFmt w:val="bullet"/>
      <w:lvlText w:val="-"/>
      <w:lvlJc w:val="left"/>
      <w:pPr>
        <w:ind w:left="720" w:hanging="360"/>
      </w:pPr>
      <w:rPr>
        <w:rFonts w:ascii="Times New Roman" w:eastAsia="Times New Roman" w:hAnsi="Times New Roman" w:cs="Times New Roman" w:hint="default"/>
        <w:b/>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69A35AE6"/>
    <w:multiLevelType w:val="hybridMultilevel"/>
    <w:tmpl w:val="363ACF22"/>
    <w:lvl w:ilvl="0" w:tplc="F892B102">
      <w:numFmt w:val="bullet"/>
      <w:lvlText w:val="-"/>
      <w:lvlJc w:val="left"/>
      <w:pPr>
        <w:ind w:left="1140" w:hanging="360"/>
      </w:pPr>
      <w:rPr>
        <w:rFonts w:ascii="Times New Roman" w:eastAsia="Calibri" w:hAnsi="Times New Roman" w:cs="Times New Roman" w:hint="default"/>
      </w:rPr>
    </w:lvl>
    <w:lvl w:ilvl="1" w:tplc="04260003" w:tentative="1">
      <w:start w:val="1"/>
      <w:numFmt w:val="bullet"/>
      <w:lvlText w:val="o"/>
      <w:lvlJc w:val="left"/>
      <w:pPr>
        <w:ind w:left="1860" w:hanging="360"/>
      </w:pPr>
      <w:rPr>
        <w:rFonts w:ascii="Courier New" w:hAnsi="Courier New" w:cs="Courier New" w:hint="default"/>
      </w:rPr>
    </w:lvl>
    <w:lvl w:ilvl="2" w:tplc="04260005" w:tentative="1">
      <w:start w:val="1"/>
      <w:numFmt w:val="bullet"/>
      <w:lvlText w:val=""/>
      <w:lvlJc w:val="left"/>
      <w:pPr>
        <w:ind w:left="2580" w:hanging="360"/>
      </w:pPr>
      <w:rPr>
        <w:rFonts w:ascii="Wingdings" w:hAnsi="Wingdings" w:hint="default"/>
      </w:rPr>
    </w:lvl>
    <w:lvl w:ilvl="3" w:tplc="04260001" w:tentative="1">
      <w:start w:val="1"/>
      <w:numFmt w:val="bullet"/>
      <w:lvlText w:val=""/>
      <w:lvlJc w:val="left"/>
      <w:pPr>
        <w:ind w:left="3300" w:hanging="360"/>
      </w:pPr>
      <w:rPr>
        <w:rFonts w:ascii="Symbol" w:hAnsi="Symbol" w:hint="default"/>
      </w:rPr>
    </w:lvl>
    <w:lvl w:ilvl="4" w:tplc="04260003" w:tentative="1">
      <w:start w:val="1"/>
      <w:numFmt w:val="bullet"/>
      <w:lvlText w:val="o"/>
      <w:lvlJc w:val="left"/>
      <w:pPr>
        <w:ind w:left="4020" w:hanging="360"/>
      </w:pPr>
      <w:rPr>
        <w:rFonts w:ascii="Courier New" w:hAnsi="Courier New" w:cs="Courier New" w:hint="default"/>
      </w:rPr>
    </w:lvl>
    <w:lvl w:ilvl="5" w:tplc="04260005" w:tentative="1">
      <w:start w:val="1"/>
      <w:numFmt w:val="bullet"/>
      <w:lvlText w:val=""/>
      <w:lvlJc w:val="left"/>
      <w:pPr>
        <w:ind w:left="4740" w:hanging="360"/>
      </w:pPr>
      <w:rPr>
        <w:rFonts w:ascii="Wingdings" w:hAnsi="Wingdings" w:hint="default"/>
      </w:rPr>
    </w:lvl>
    <w:lvl w:ilvl="6" w:tplc="04260001" w:tentative="1">
      <w:start w:val="1"/>
      <w:numFmt w:val="bullet"/>
      <w:lvlText w:val=""/>
      <w:lvlJc w:val="left"/>
      <w:pPr>
        <w:ind w:left="5460" w:hanging="360"/>
      </w:pPr>
      <w:rPr>
        <w:rFonts w:ascii="Symbol" w:hAnsi="Symbol" w:hint="default"/>
      </w:rPr>
    </w:lvl>
    <w:lvl w:ilvl="7" w:tplc="04260003" w:tentative="1">
      <w:start w:val="1"/>
      <w:numFmt w:val="bullet"/>
      <w:lvlText w:val="o"/>
      <w:lvlJc w:val="left"/>
      <w:pPr>
        <w:ind w:left="6180" w:hanging="360"/>
      </w:pPr>
      <w:rPr>
        <w:rFonts w:ascii="Courier New" w:hAnsi="Courier New" w:cs="Courier New" w:hint="default"/>
      </w:rPr>
    </w:lvl>
    <w:lvl w:ilvl="8" w:tplc="04260005" w:tentative="1">
      <w:start w:val="1"/>
      <w:numFmt w:val="bullet"/>
      <w:lvlText w:val=""/>
      <w:lvlJc w:val="left"/>
      <w:pPr>
        <w:ind w:left="6900" w:hanging="360"/>
      </w:pPr>
      <w:rPr>
        <w:rFonts w:ascii="Wingdings" w:hAnsi="Wingdings" w:hint="default"/>
      </w:rPr>
    </w:lvl>
  </w:abstractNum>
  <w:abstractNum w:abstractNumId="16" w15:restartNumberingAfterBreak="0">
    <w:nsid w:val="6D077DE2"/>
    <w:multiLevelType w:val="hybridMultilevel"/>
    <w:tmpl w:val="39BC32A2"/>
    <w:lvl w:ilvl="0" w:tplc="768C45F8">
      <w:start w:val="31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704C6A48"/>
    <w:multiLevelType w:val="hybridMultilevel"/>
    <w:tmpl w:val="570034C8"/>
    <w:lvl w:ilvl="0" w:tplc="768C45F8">
      <w:start w:val="315"/>
      <w:numFmt w:val="bullet"/>
      <w:lvlText w:val="-"/>
      <w:lvlJc w:val="left"/>
      <w:pPr>
        <w:ind w:left="1429" w:hanging="360"/>
      </w:pPr>
      <w:rPr>
        <w:rFonts w:ascii="Times New Roman" w:eastAsia="Times New Roman" w:hAnsi="Times New Roman" w:cs="Times New Roman"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8" w15:restartNumberingAfterBreak="0">
    <w:nsid w:val="71BB707F"/>
    <w:multiLevelType w:val="hybridMultilevel"/>
    <w:tmpl w:val="0D1420A2"/>
    <w:lvl w:ilvl="0" w:tplc="B394C3A8">
      <w:start w:val="315"/>
      <w:numFmt w:val="bullet"/>
      <w:lvlText w:val="-"/>
      <w:lvlJc w:val="left"/>
      <w:pPr>
        <w:ind w:left="1429" w:hanging="360"/>
      </w:pPr>
      <w:rPr>
        <w:rFonts w:ascii="Times New Roman" w:eastAsia="Times New Roman" w:hAnsi="Times New Roman" w:cs="Times New Roman" w:hint="default"/>
        <w:b/>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9" w15:restartNumberingAfterBreak="0">
    <w:nsid w:val="7728064A"/>
    <w:multiLevelType w:val="hybridMultilevel"/>
    <w:tmpl w:val="C4826924"/>
    <w:lvl w:ilvl="0" w:tplc="5D9CB30E">
      <w:start w:val="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209658552">
    <w:abstractNumId w:val="12"/>
  </w:num>
  <w:num w:numId="2" w16cid:durableId="2079472023">
    <w:abstractNumId w:val="14"/>
  </w:num>
  <w:num w:numId="3" w16cid:durableId="1453669881">
    <w:abstractNumId w:val="11"/>
  </w:num>
  <w:num w:numId="4" w16cid:durableId="1327827554">
    <w:abstractNumId w:val="9"/>
  </w:num>
  <w:num w:numId="5" w16cid:durableId="1028408740">
    <w:abstractNumId w:val="17"/>
  </w:num>
  <w:num w:numId="6" w16cid:durableId="1685356160">
    <w:abstractNumId w:val="16"/>
  </w:num>
  <w:num w:numId="7" w16cid:durableId="732966103">
    <w:abstractNumId w:val="1"/>
  </w:num>
  <w:num w:numId="8" w16cid:durableId="1917938043">
    <w:abstractNumId w:val="8"/>
  </w:num>
  <w:num w:numId="9" w16cid:durableId="1551304983">
    <w:abstractNumId w:val="18"/>
  </w:num>
  <w:num w:numId="10" w16cid:durableId="2027557096">
    <w:abstractNumId w:val="5"/>
  </w:num>
  <w:num w:numId="11" w16cid:durableId="1693456147">
    <w:abstractNumId w:val="15"/>
  </w:num>
  <w:num w:numId="12" w16cid:durableId="1959602704">
    <w:abstractNumId w:val="7"/>
  </w:num>
  <w:num w:numId="13" w16cid:durableId="530455865">
    <w:abstractNumId w:val="3"/>
  </w:num>
  <w:num w:numId="14" w16cid:durableId="2010404043">
    <w:abstractNumId w:val="6"/>
  </w:num>
  <w:num w:numId="15" w16cid:durableId="892930823">
    <w:abstractNumId w:val="13"/>
  </w:num>
  <w:num w:numId="16" w16cid:durableId="934440186">
    <w:abstractNumId w:val="4"/>
  </w:num>
  <w:num w:numId="17" w16cid:durableId="159003251">
    <w:abstractNumId w:val="19"/>
  </w:num>
  <w:num w:numId="18" w16cid:durableId="784274941">
    <w:abstractNumId w:val="0"/>
  </w:num>
  <w:num w:numId="19" w16cid:durableId="1263299406">
    <w:abstractNumId w:val="10"/>
  </w:num>
  <w:num w:numId="20" w16cid:durableId="49691336">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77825"/>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295"/>
    <w:rsid w:val="00002B24"/>
    <w:rsid w:val="00002C5C"/>
    <w:rsid w:val="00003021"/>
    <w:rsid w:val="00003CAC"/>
    <w:rsid w:val="00004247"/>
    <w:rsid w:val="00005351"/>
    <w:rsid w:val="0000558B"/>
    <w:rsid w:val="000060E4"/>
    <w:rsid w:val="00006D0F"/>
    <w:rsid w:val="00011CC4"/>
    <w:rsid w:val="00011E68"/>
    <w:rsid w:val="00014310"/>
    <w:rsid w:val="0001472E"/>
    <w:rsid w:val="00015A12"/>
    <w:rsid w:val="00015CB2"/>
    <w:rsid w:val="00017020"/>
    <w:rsid w:val="0001755A"/>
    <w:rsid w:val="00017DAD"/>
    <w:rsid w:val="0002054A"/>
    <w:rsid w:val="00020BDC"/>
    <w:rsid w:val="000217F6"/>
    <w:rsid w:val="00021B7E"/>
    <w:rsid w:val="000225D8"/>
    <w:rsid w:val="000225E9"/>
    <w:rsid w:val="00022D24"/>
    <w:rsid w:val="00023256"/>
    <w:rsid w:val="00023311"/>
    <w:rsid w:val="0002351F"/>
    <w:rsid w:val="00024EF6"/>
    <w:rsid w:val="0002601B"/>
    <w:rsid w:val="000269CD"/>
    <w:rsid w:val="0002703D"/>
    <w:rsid w:val="0002740E"/>
    <w:rsid w:val="00030139"/>
    <w:rsid w:val="00031234"/>
    <w:rsid w:val="000319FD"/>
    <w:rsid w:val="00031B7D"/>
    <w:rsid w:val="0003214A"/>
    <w:rsid w:val="000324B9"/>
    <w:rsid w:val="00033FF7"/>
    <w:rsid w:val="000347EA"/>
    <w:rsid w:val="00035BC0"/>
    <w:rsid w:val="000366EE"/>
    <w:rsid w:val="00036AEF"/>
    <w:rsid w:val="00037B60"/>
    <w:rsid w:val="00041DFD"/>
    <w:rsid w:val="000428A3"/>
    <w:rsid w:val="0004364F"/>
    <w:rsid w:val="00043796"/>
    <w:rsid w:val="00044212"/>
    <w:rsid w:val="00044E7F"/>
    <w:rsid w:val="00045560"/>
    <w:rsid w:val="00045629"/>
    <w:rsid w:val="00045B95"/>
    <w:rsid w:val="000466E7"/>
    <w:rsid w:val="00046D0C"/>
    <w:rsid w:val="0004719C"/>
    <w:rsid w:val="000501C2"/>
    <w:rsid w:val="0005131F"/>
    <w:rsid w:val="000529FB"/>
    <w:rsid w:val="00053FA4"/>
    <w:rsid w:val="0005472B"/>
    <w:rsid w:val="00055788"/>
    <w:rsid w:val="00055A32"/>
    <w:rsid w:val="00055FF2"/>
    <w:rsid w:val="00056B64"/>
    <w:rsid w:val="00060367"/>
    <w:rsid w:val="0006108E"/>
    <w:rsid w:val="00061327"/>
    <w:rsid w:val="00062067"/>
    <w:rsid w:val="000629B8"/>
    <w:rsid w:val="0006315B"/>
    <w:rsid w:val="0006369A"/>
    <w:rsid w:val="00063E7A"/>
    <w:rsid w:val="000643E5"/>
    <w:rsid w:val="0006454C"/>
    <w:rsid w:val="00064734"/>
    <w:rsid w:val="0006551C"/>
    <w:rsid w:val="00071899"/>
    <w:rsid w:val="00072D4B"/>
    <w:rsid w:val="00073FE9"/>
    <w:rsid w:val="000746A9"/>
    <w:rsid w:val="000747AA"/>
    <w:rsid w:val="0007583D"/>
    <w:rsid w:val="000765E8"/>
    <w:rsid w:val="00077064"/>
    <w:rsid w:val="000775E5"/>
    <w:rsid w:val="00077A5D"/>
    <w:rsid w:val="00080487"/>
    <w:rsid w:val="00081606"/>
    <w:rsid w:val="000820A8"/>
    <w:rsid w:val="00082258"/>
    <w:rsid w:val="00082C73"/>
    <w:rsid w:val="0008307D"/>
    <w:rsid w:val="000842DE"/>
    <w:rsid w:val="0008441B"/>
    <w:rsid w:val="000844A7"/>
    <w:rsid w:val="00085C40"/>
    <w:rsid w:val="0008699D"/>
    <w:rsid w:val="00087A04"/>
    <w:rsid w:val="00090ABB"/>
    <w:rsid w:val="0009118F"/>
    <w:rsid w:val="00092A4F"/>
    <w:rsid w:val="00092A5B"/>
    <w:rsid w:val="00094837"/>
    <w:rsid w:val="000948F2"/>
    <w:rsid w:val="000955B3"/>
    <w:rsid w:val="00095DBD"/>
    <w:rsid w:val="00095FF2"/>
    <w:rsid w:val="00097385"/>
    <w:rsid w:val="00097E47"/>
    <w:rsid w:val="000A01D4"/>
    <w:rsid w:val="000A1B13"/>
    <w:rsid w:val="000A1B8C"/>
    <w:rsid w:val="000A2117"/>
    <w:rsid w:val="000A35D7"/>
    <w:rsid w:val="000A4097"/>
    <w:rsid w:val="000A4C1D"/>
    <w:rsid w:val="000A675A"/>
    <w:rsid w:val="000A6E2E"/>
    <w:rsid w:val="000A74AC"/>
    <w:rsid w:val="000A7C52"/>
    <w:rsid w:val="000B0C9A"/>
    <w:rsid w:val="000B107B"/>
    <w:rsid w:val="000B237A"/>
    <w:rsid w:val="000B44EE"/>
    <w:rsid w:val="000B5975"/>
    <w:rsid w:val="000B658C"/>
    <w:rsid w:val="000B6E0C"/>
    <w:rsid w:val="000B7371"/>
    <w:rsid w:val="000B76B5"/>
    <w:rsid w:val="000C16F6"/>
    <w:rsid w:val="000C1EAB"/>
    <w:rsid w:val="000C29BB"/>
    <w:rsid w:val="000C2C58"/>
    <w:rsid w:val="000C3377"/>
    <w:rsid w:val="000C4CE5"/>
    <w:rsid w:val="000C5066"/>
    <w:rsid w:val="000C54F0"/>
    <w:rsid w:val="000C75BD"/>
    <w:rsid w:val="000D0CE2"/>
    <w:rsid w:val="000D0DE8"/>
    <w:rsid w:val="000D1202"/>
    <w:rsid w:val="000D16C9"/>
    <w:rsid w:val="000D1F0B"/>
    <w:rsid w:val="000D22E3"/>
    <w:rsid w:val="000D24CA"/>
    <w:rsid w:val="000D4281"/>
    <w:rsid w:val="000D4A5B"/>
    <w:rsid w:val="000D5483"/>
    <w:rsid w:val="000D6F66"/>
    <w:rsid w:val="000E05DC"/>
    <w:rsid w:val="000E071F"/>
    <w:rsid w:val="000E07AD"/>
    <w:rsid w:val="000E1361"/>
    <w:rsid w:val="000E1997"/>
    <w:rsid w:val="000E1FD1"/>
    <w:rsid w:val="000E2A79"/>
    <w:rsid w:val="000E2E3F"/>
    <w:rsid w:val="000E31CC"/>
    <w:rsid w:val="000E3AA0"/>
    <w:rsid w:val="000E3BBF"/>
    <w:rsid w:val="000E40C9"/>
    <w:rsid w:val="000E4C6C"/>
    <w:rsid w:val="000E5044"/>
    <w:rsid w:val="000E5CAE"/>
    <w:rsid w:val="000E6A19"/>
    <w:rsid w:val="000F096B"/>
    <w:rsid w:val="000F11AF"/>
    <w:rsid w:val="000F1895"/>
    <w:rsid w:val="000F22DB"/>
    <w:rsid w:val="000F23E2"/>
    <w:rsid w:val="000F3AE4"/>
    <w:rsid w:val="000F41F8"/>
    <w:rsid w:val="000F62E4"/>
    <w:rsid w:val="000F7756"/>
    <w:rsid w:val="000F786F"/>
    <w:rsid w:val="00101646"/>
    <w:rsid w:val="00101AC0"/>
    <w:rsid w:val="001030EC"/>
    <w:rsid w:val="001039D4"/>
    <w:rsid w:val="00104288"/>
    <w:rsid w:val="00104C00"/>
    <w:rsid w:val="00106423"/>
    <w:rsid w:val="00107AD9"/>
    <w:rsid w:val="0011054B"/>
    <w:rsid w:val="00111480"/>
    <w:rsid w:val="001138FB"/>
    <w:rsid w:val="00113EF1"/>
    <w:rsid w:val="00114FE3"/>
    <w:rsid w:val="00115D32"/>
    <w:rsid w:val="00115D91"/>
    <w:rsid w:val="001164FD"/>
    <w:rsid w:val="0011681A"/>
    <w:rsid w:val="00117B09"/>
    <w:rsid w:val="00117CBB"/>
    <w:rsid w:val="00120B0F"/>
    <w:rsid w:val="001223C2"/>
    <w:rsid w:val="00122417"/>
    <w:rsid w:val="0012443B"/>
    <w:rsid w:val="00124823"/>
    <w:rsid w:val="00124ED1"/>
    <w:rsid w:val="00125256"/>
    <w:rsid w:val="001256A5"/>
    <w:rsid w:val="00127BAE"/>
    <w:rsid w:val="00127D77"/>
    <w:rsid w:val="00130CC3"/>
    <w:rsid w:val="0013220B"/>
    <w:rsid w:val="00132459"/>
    <w:rsid w:val="00133229"/>
    <w:rsid w:val="00133F38"/>
    <w:rsid w:val="00133FA0"/>
    <w:rsid w:val="001340BA"/>
    <w:rsid w:val="0013453E"/>
    <w:rsid w:val="001351C8"/>
    <w:rsid w:val="001358E7"/>
    <w:rsid w:val="00136D74"/>
    <w:rsid w:val="00137978"/>
    <w:rsid w:val="00137B1B"/>
    <w:rsid w:val="00140CD3"/>
    <w:rsid w:val="0014371A"/>
    <w:rsid w:val="00143D86"/>
    <w:rsid w:val="00144888"/>
    <w:rsid w:val="0014624E"/>
    <w:rsid w:val="0014672E"/>
    <w:rsid w:val="00146930"/>
    <w:rsid w:val="00147059"/>
    <w:rsid w:val="001471C3"/>
    <w:rsid w:val="00150C14"/>
    <w:rsid w:val="00150E95"/>
    <w:rsid w:val="001518B9"/>
    <w:rsid w:val="00151BE1"/>
    <w:rsid w:val="00152C27"/>
    <w:rsid w:val="00152F54"/>
    <w:rsid w:val="00152F9B"/>
    <w:rsid w:val="00153AB7"/>
    <w:rsid w:val="00154523"/>
    <w:rsid w:val="001546C0"/>
    <w:rsid w:val="00154DC4"/>
    <w:rsid w:val="00156121"/>
    <w:rsid w:val="001568B8"/>
    <w:rsid w:val="0016058A"/>
    <w:rsid w:val="001612BA"/>
    <w:rsid w:val="001615CB"/>
    <w:rsid w:val="00161669"/>
    <w:rsid w:val="0016224F"/>
    <w:rsid w:val="00162734"/>
    <w:rsid w:val="00162B45"/>
    <w:rsid w:val="00165C07"/>
    <w:rsid w:val="00166283"/>
    <w:rsid w:val="001670DD"/>
    <w:rsid w:val="00167320"/>
    <w:rsid w:val="00167897"/>
    <w:rsid w:val="00167AFA"/>
    <w:rsid w:val="00170784"/>
    <w:rsid w:val="001707EF"/>
    <w:rsid w:val="00170CEA"/>
    <w:rsid w:val="0017170F"/>
    <w:rsid w:val="00174976"/>
    <w:rsid w:val="00174B62"/>
    <w:rsid w:val="00175B6F"/>
    <w:rsid w:val="0017604C"/>
    <w:rsid w:val="001766D6"/>
    <w:rsid w:val="00177260"/>
    <w:rsid w:val="00177272"/>
    <w:rsid w:val="00177B14"/>
    <w:rsid w:val="00180C37"/>
    <w:rsid w:val="00180E3B"/>
    <w:rsid w:val="0018162B"/>
    <w:rsid w:val="001817A5"/>
    <w:rsid w:val="00181ADC"/>
    <w:rsid w:val="0018318F"/>
    <w:rsid w:val="0018359B"/>
    <w:rsid w:val="00183CF4"/>
    <w:rsid w:val="001842EE"/>
    <w:rsid w:val="001848CB"/>
    <w:rsid w:val="00184A84"/>
    <w:rsid w:val="00185239"/>
    <w:rsid w:val="001866EC"/>
    <w:rsid w:val="00187737"/>
    <w:rsid w:val="00187D03"/>
    <w:rsid w:val="0019010C"/>
    <w:rsid w:val="001910C1"/>
    <w:rsid w:val="00191F4C"/>
    <w:rsid w:val="0019278E"/>
    <w:rsid w:val="00192A48"/>
    <w:rsid w:val="00193539"/>
    <w:rsid w:val="001950A9"/>
    <w:rsid w:val="00196312"/>
    <w:rsid w:val="00196D58"/>
    <w:rsid w:val="001A00A9"/>
    <w:rsid w:val="001A0894"/>
    <w:rsid w:val="001A35E9"/>
    <w:rsid w:val="001A3698"/>
    <w:rsid w:val="001A452C"/>
    <w:rsid w:val="001A51AC"/>
    <w:rsid w:val="001A6D20"/>
    <w:rsid w:val="001A7880"/>
    <w:rsid w:val="001A7B1A"/>
    <w:rsid w:val="001B1D61"/>
    <w:rsid w:val="001B3771"/>
    <w:rsid w:val="001B3CD4"/>
    <w:rsid w:val="001B494D"/>
    <w:rsid w:val="001B4C16"/>
    <w:rsid w:val="001B57FD"/>
    <w:rsid w:val="001B650C"/>
    <w:rsid w:val="001B7650"/>
    <w:rsid w:val="001B78D7"/>
    <w:rsid w:val="001C0CCF"/>
    <w:rsid w:val="001C107F"/>
    <w:rsid w:val="001C1328"/>
    <w:rsid w:val="001C167C"/>
    <w:rsid w:val="001C1765"/>
    <w:rsid w:val="001C1887"/>
    <w:rsid w:val="001C22BC"/>
    <w:rsid w:val="001C248F"/>
    <w:rsid w:val="001C2EB5"/>
    <w:rsid w:val="001C3A2B"/>
    <w:rsid w:val="001C51E7"/>
    <w:rsid w:val="001C59D8"/>
    <w:rsid w:val="001C5C44"/>
    <w:rsid w:val="001D1760"/>
    <w:rsid w:val="001D1BD0"/>
    <w:rsid w:val="001D25A6"/>
    <w:rsid w:val="001D28C7"/>
    <w:rsid w:val="001D304F"/>
    <w:rsid w:val="001D3282"/>
    <w:rsid w:val="001D39C8"/>
    <w:rsid w:val="001D55B6"/>
    <w:rsid w:val="001D5D0F"/>
    <w:rsid w:val="001D5D94"/>
    <w:rsid w:val="001D5E68"/>
    <w:rsid w:val="001D6BC4"/>
    <w:rsid w:val="001D6EE3"/>
    <w:rsid w:val="001D7E30"/>
    <w:rsid w:val="001E121E"/>
    <w:rsid w:val="001E175D"/>
    <w:rsid w:val="001E2E56"/>
    <w:rsid w:val="001E3570"/>
    <w:rsid w:val="001E3CC6"/>
    <w:rsid w:val="001E581A"/>
    <w:rsid w:val="001E5A78"/>
    <w:rsid w:val="001E62B3"/>
    <w:rsid w:val="001E73BC"/>
    <w:rsid w:val="001E7CF0"/>
    <w:rsid w:val="001E7EA3"/>
    <w:rsid w:val="001F021C"/>
    <w:rsid w:val="001F24DA"/>
    <w:rsid w:val="001F3C8F"/>
    <w:rsid w:val="001F3EC6"/>
    <w:rsid w:val="001F402B"/>
    <w:rsid w:val="001F4904"/>
    <w:rsid w:val="001F51C9"/>
    <w:rsid w:val="001F5432"/>
    <w:rsid w:val="001F5D97"/>
    <w:rsid w:val="001F698F"/>
    <w:rsid w:val="001F6F2B"/>
    <w:rsid w:val="001F740C"/>
    <w:rsid w:val="001F7E89"/>
    <w:rsid w:val="001F7FD3"/>
    <w:rsid w:val="00200ED7"/>
    <w:rsid w:val="0020169E"/>
    <w:rsid w:val="00201BC9"/>
    <w:rsid w:val="00202C33"/>
    <w:rsid w:val="002045DB"/>
    <w:rsid w:val="0020486C"/>
    <w:rsid w:val="0020518E"/>
    <w:rsid w:val="00205BEA"/>
    <w:rsid w:val="00207A19"/>
    <w:rsid w:val="00211AF5"/>
    <w:rsid w:val="00211B61"/>
    <w:rsid w:val="00212FEF"/>
    <w:rsid w:val="00215273"/>
    <w:rsid w:val="00216D4D"/>
    <w:rsid w:val="00216FA3"/>
    <w:rsid w:val="002172DE"/>
    <w:rsid w:val="00217949"/>
    <w:rsid w:val="00217C62"/>
    <w:rsid w:val="0022069F"/>
    <w:rsid w:val="00221990"/>
    <w:rsid w:val="00221C70"/>
    <w:rsid w:val="00221D93"/>
    <w:rsid w:val="00221E90"/>
    <w:rsid w:val="00222312"/>
    <w:rsid w:val="00222C20"/>
    <w:rsid w:val="002243C5"/>
    <w:rsid w:val="0022463A"/>
    <w:rsid w:val="0022521B"/>
    <w:rsid w:val="002256E6"/>
    <w:rsid w:val="00225FF1"/>
    <w:rsid w:val="00227E3A"/>
    <w:rsid w:val="00231543"/>
    <w:rsid w:val="00232CE1"/>
    <w:rsid w:val="00235167"/>
    <w:rsid w:val="00235650"/>
    <w:rsid w:val="00235853"/>
    <w:rsid w:val="0023631D"/>
    <w:rsid w:val="00236359"/>
    <w:rsid w:val="00237F05"/>
    <w:rsid w:val="0024038C"/>
    <w:rsid w:val="0024060B"/>
    <w:rsid w:val="00241064"/>
    <w:rsid w:val="00242289"/>
    <w:rsid w:val="002424A9"/>
    <w:rsid w:val="0024355F"/>
    <w:rsid w:val="002445B1"/>
    <w:rsid w:val="002445E5"/>
    <w:rsid w:val="00245413"/>
    <w:rsid w:val="00245C42"/>
    <w:rsid w:val="0024614A"/>
    <w:rsid w:val="00246A46"/>
    <w:rsid w:val="00246CE6"/>
    <w:rsid w:val="00246F9B"/>
    <w:rsid w:val="002475FD"/>
    <w:rsid w:val="002508A8"/>
    <w:rsid w:val="00251478"/>
    <w:rsid w:val="0025150F"/>
    <w:rsid w:val="00251C10"/>
    <w:rsid w:val="00252874"/>
    <w:rsid w:val="00253027"/>
    <w:rsid w:val="002532D7"/>
    <w:rsid w:val="002533DE"/>
    <w:rsid w:val="002538A2"/>
    <w:rsid w:val="00253F8D"/>
    <w:rsid w:val="00254795"/>
    <w:rsid w:val="00254F2A"/>
    <w:rsid w:val="002563E0"/>
    <w:rsid w:val="002569B1"/>
    <w:rsid w:val="0025736B"/>
    <w:rsid w:val="00257953"/>
    <w:rsid w:val="00260C45"/>
    <w:rsid w:val="00260F9B"/>
    <w:rsid w:val="0026114C"/>
    <w:rsid w:val="00261842"/>
    <w:rsid w:val="002628BC"/>
    <w:rsid w:val="00262FB3"/>
    <w:rsid w:val="0026361D"/>
    <w:rsid w:val="00263883"/>
    <w:rsid w:val="00263ACE"/>
    <w:rsid w:val="00263D7D"/>
    <w:rsid w:val="00263F90"/>
    <w:rsid w:val="002654FC"/>
    <w:rsid w:val="002655C7"/>
    <w:rsid w:val="00270556"/>
    <w:rsid w:val="002705EA"/>
    <w:rsid w:val="00271801"/>
    <w:rsid w:val="00271B5E"/>
    <w:rsid w:val="00271F04"/>
    <w:rsid w:val="002724B7"/>
    <w:rsid w:val="002724F1"/>
    <w:rsid w:val="00272839"/>
    <w:rsid w:val="00272C00"/>
    <w:rsid w:val="00274A00"/>
    <w:rsid w:val="00276772"/>
    <w:rsid w:val="002775CB"/>
    <w:rsid w:val="0027771A"/>
    <w:rsid w:val="00277BF7"/>
    <w:rsid w:val="00280838"/>
    <w:rsid w:val="00280A91"/>
    <w:rsid w:val="00280C33"/>
    <w:rsid w:val="0028242F"/>
    <w:rsid w:val="00282FF3"/>
    <w:rsid w:val="00283D63"/>
    <w:rsid w:val="002847D6"/>
    <w:rsid w:val="00286BE1"/>
    <w:rsid w:val="00290AD4"/>
    <w:rsid w:val="00291401"/>
    <w:rsid w:val="00292081"/>
    <w:rsid w:val="0029288B"/>
    <w:rsid w:val="0029362B"/>
    <w:rsid w:val="00294612"/>
    <w:rsid w:val="0029484C"/>
    <w:rsid w:val="002959B6"/>
    <w:rsid w:val="002960FE"/>
    <w:rsid w:val="002A0806"/>
    <w:rsid w:val="002A0857"/>
    <w:rsid w:val="002A15EA"/>
    <w:rsid w:val="002A1B3C"/>
    <w:rsid w:val="002A1E61"/>
    <w:rsid w:val="002A52DA"/>
    <w:rsid w:val="002A5E84"/>
    <w:rsid w:val="002A62C0"/>
    <w:rsid w:val="002A7DE5"/>
    <w:rsid w:val="002B004D"/>
    <w:rsid w:val="002B0083"/>
    <w:rsid w:val="002B0315"/>
    <w:rsid w:val="002B052C"/>
    <w:rsid w:val="002B09A0"/>
    <w:rsid w:val="002B0A07"/>
    <w:rsid w:val="002B1331"/>
    <w:rsid w:val="002B1C47"/>
    <w:rsid w:val="002B30E3"/>
    <w:rsid w:val="002B31F9"/>
    <w:rsid w:val="002B4CAE"/>
    <w:rsid w:val="002B4E0A"/>
    <w:rsid w:val="002B6833"/>
    <w:rsid w:val="002B6FA2"/>
    <w:rsid w:val="002B74C0"/>
    <w:rsid w:val="002B7E14"/>
    <w:rsid w:val="002C03FB"/>
    <w:rsid w:val="002C1791"/>
    <w:rsid w:val="002C2109"/>
    <w:rsid w:val="002C21D4"/>
    <w:rsid w:val="002C232D"/>
    <w:rsid w:val="002C37A9"/>
    <w:rsid w:val="002C3BCF"/>
    <w:rsid w:val="002C44D3"/>
    <w:rsid w:val="002C4AAC"/>
    <w:rsid w:val="002C5871"/>
    <w:rsid w:val="002C59C7"/>
    <w:rsid w:val="002C5BCD"/>
    <w:rsid w:val="002C66DD"/>
    <w:rsid w:val="002C6B37"/>
    <w:rsid w:val="002C74E6"/>
    <w:rsid w:val="002C75DE"/>
    <w:rsid w:val="002C7B46"/>
    <w:rsid w:val="002C7B78"/>
    <w:rsid w:val="002D3B6B"/>
    <w:rsid w:val="002D3FE6"/>
    <w:rsid w:val="002D41EB"/>
    <w:rsid w:val="002D53FD"/>
    <w:rsid w:val="002D68E0"/>
    <w:rsid w:val="002D695D"/>
    <w:rsid w:val="002D71E9"/>
    <w:rsid w:val="002E1B7A"/>
    <w:rsid w:val="002E1CB0"/>
    <w:rsid w:val="002E30B6"/>
    <w:rsid w:val="002E3113"/>
    <w:rsid w:val="002E326C"/>
    <w:rsid w:val="002E3673"/>
    <w:rsid w:val="002E4828"/>
    <w:rsid w:val="002E765D"/>
    <w:rsid w:val="002E76B3"/>
    <w:rsid w:val="002F08A3"/>
    <w:rsid w:val="002F0C57"/>
    <w:rsid w:val="002F17A3"/>
    <w:rsid w:val="002F1919"/>
    <w:rsid w:val="002F2794"/>
    <w:rsid w:val="002F3EDA"/>
    <w:rsid w:val="002F3FB0"/>
    <w:rsid w:val="002F4149"/>
    <w:rsid w:val="002F4B67"/>
    <w:rsid w:val="002F51FA"/>
    <w:rsid w:val="002F6136"/>
    <w:rsid w:val="002F68D1"/>
    <w:rsid w:val="002F6D8D"/>
    <w:rsid w:val="002F72AE"/>
    <w:rsid w:val="002F7A77"/>
    <w:rsid w:val="002F7D0F"/>
    <w:rsid w:val="00300247"/>
    <w:rsid w:val="00300DE0"/>
    <w:rsid w:val="00301341"/>
    <w:rsid w:val="00304029"/>
    <w:rsid w:val="00304BAF"/>
    <w:rsid w:val="003054DA"/>
    <w:rsid w:val="00305D41"/>
    <w:rsid w:val="00305F57"/>
    <w:rsid w:val="00306F07"/>
    <w:rsid w:val="00310314"/>
    <w:rsid w:val="0031100A"/>
    <w:rsid w:val="0031101D"/>
    <w:rsid w:val="00313DB3"/>
    <w:rsid w:val="00314B6D"/>
    <w:rsid w:val="00314EED"/>
    <w:rsid w:val="00315943"/>
    <w:rsid w:val="00316057"/>
    <w:rsid w:val="00316A3F"/>
    <w:rsid w:val="0031713E"/>
    <w:rsid w:val="00317ED4"/>
    <w:rsid w:val="0032043C"/>
    <w:rsid w:val="003206E5"/>
    <w:rsid w:val="00321757"/>
    <w:rsid w:val="00322C0E"/>
    <w:rsid w:val="00322DBD"/>
    <w:rsid w:val="003231FE"/>
    <w:rsid w:val="003236E9"/>
    <w:rsid w:val="00324005"/>
    <w:rsid w:val="00325268"/>
    <w:rsid w:val="003257DA"/>
    <w:rsid w:val="00325910"/>
    <w:rsid w:val="0032749A"/>
    <w:rsid w:val="00327FA6"/>
    <w:rsid w:val="00330679"/>
    <w:rsid w:val="00330BC1"/>
    <w:rsid w:val="003311DE"/>
    <w:rsid w:val="0033213E"/>
    <w:rsid w:val="00332651"/>
    <w:rsid w:val="00332C4D"/>
    <w:rsid w:val="00333E29"/>
    <w:rsid w:val="003350BA"/>
    <w:rsid w:val="003362ED"/>
    <w:rsid w:val="003363F9"/>
    <w:rsid w:val="0033696B"/>
    <w:rsid w:val="003377F2"/>
    <w:rsid w:val="00337861"/>
    <w:rsid w:val="00337DC3"/>
    <w:rsid w:val="00337E67"/>
    <w:rsid w:val="00337EB3"/>
    <w:rsid w:val="00343967"/>
    <w:rsid w:val="00343EEB"/>
    <w:rsid w:val="0034540A"/>
    <w:rsid w:val="00345C7E"/>
    <w:rsid w:val="00350F0C"/>
    <w:rsid w:val="003512D7"/>
    <w:rsid w:val="00351435"/>
    <w:rsid w:val="00351FDD"/>
    <w:rsid w:val="003529B2"/>
    <w:rsid w:val="00352C9B"/>
    <w:rsid w:val="00352F8D"/>
    <w:rsid w:val="003533BB"/>
    <w:rsid w:val="003548D2"/>
    <w:rsid w:val="00354BD6"/>
    <w:rsid w:val="00355CAD"/>
    <w:rsid w:val="00355E30"/>
    <w:rsid w:val="003568E0"/>
    <w:rsid w:val="00356C06"/>
    <w:rsid w:val="00357208"/>
    <w:rsid w:val="00357A4C"/>
    <w:rsid w:val="00357EEB"/>
    <w:rsid w:val="00360523"/>
    <w:rsid w:val="00360811"/>
    <w:rsid w:val="00360B88"/>
    <w:rsid w:val="00360E94"/>
    <w:rsid w:val="003612E2"/>
    <w:rsid w:val="00361B1D"/>
    <w:rsid w:val="00362481"/>
    <w:rsid w:val="0036350B"/>
    <w:rsid w:val="003647CF"/>
    <w:rsid w:val="00364D43"/>
    <w:rsid w:val="003655C7"/>
    <w:rsid w:val="0036573F"/>
    <w:rsid w:val="003663F0"/>
    <w:rsid w:val="00366AFF"/>
    <w:rsid w:val="00367212"/>
    <w:rsid w:val="003677E4"/>
    <w:rsid w:val="00367B2F"/>
    <w:rsid w:val="00370CE6"/>
    <w:rsid w:val="003713AA"/>
    <w:rsid w:val="003719D7"/>
    <w:rsid w:val="00372A8C"/>
    <w:rsid w:val="00375F56"/>
    <w:rsid w:val="003765D2"/>
    <w:rsid w:val="00376E38"/>
    <w:rsid w:val="00380269"/>
    <w:rsid w:val="003802D3"/>
    <w:rsid w:val="00380637"/>
    <w:rsid w:val="00380BFC"/>
    <w:rsid w:val="003811AB"/>
    <w:rsid w:val="00381A5A"/>
    <w:rsid w:val="00383DA2"/>
    <w:rsid w:val="00384157"/>
    <w:rsid w:val="00384E8B"/>
    <w:rsid w:val="00384F2E"/>
    <w:rsid w:val="00385019"/>
    <w:rsid w:val="00385AE1"/>
    <w:rsid w:val="00385EB5"/>
    <w:rsid w:val="00385EBB"/>
    <w:rsid w:val="00386283"/>
    <w:rsid w:val="00386466"/>
    <w:rsid w:val="00386863"/>
    <w:rsid w:val="00386F91"/>
    <w:rsid w:val="003903C3"/>
    <w:rsid w:val="00390B6B"/>
    <w:rsid w:val="00390FC5"/>
    <w:rsid w:val="003929CF"/>
    <w:rsid w:val="00392A98"/>
    <w:rsid w:val="00392E74"/>
    <w:rsid w:val="00393AE4"/>
    <w:rsid w:val="00394141"/>
    <w:rsid w:val="003959EB"/>
    <w:rsid w:val="003960BB"/>
    <w:rsid w:val="003967C4"/>
    <w:rsid w:val="003968E2"/>
    <w:rsid w:val="0039740C"/>
    <w:rsid w:val="00397981"/>
    <w:rsid w:val="003A0F0D"/>
    <w:rsid w:val="003A207D"/>
    <w:rsid w:val="003A2976"/>
    <w:rsid w:val="003A32A0"/>
    <w:rsid w:val="003A3837"/>
    <w:rsid w:val="003A696A"/>
    <w:rsid w:val="003A6AA7"/>
    <w:rsid w:val="003A6DD6"/>
    <w:rsid w:val="003A7D9F"/>
    <w:rsid w:val="003B1E58"/>
    <w:rsid w:val="003B23FE"/>
    <w:rsid w:val="003B24BF"/>
    <w:rsid w:val="003B4BD0"/>
    <w:rsid w:val="003B4C15"/>
    <w:rsid w:val="003B5523"/>
    <w:rsid w:val="003B5B56"/>
    <w:rsid w:val="003B610E"/>
    <w:rsid w:val="003B6254"/>
    <w:rsid w:val="003B7223"/>
    <w:rsid w:val="003C00D3"/>
    <w:rsid w:val="003C0155"/>
    <w:rsid w:val="003C02E9"/>
    <w:rsid w:val="003C152A"/>
    <w:rsid w:val="003C26B6"/>
    <w:rsid w:val="003C34A7"/>
    <w:rsid w:val="003C36E5"/>
    <w:rsid w:val="003C3C09"/>
    <w:rsid w:val="003C44E2"/>
    <w:rsid w:val="003C4659"/>
    <w:rsid w:val="003C4763"/>
    <w:rsid w:val="003C5A68"/>
    <w:rsid w:val="003C6AC8"/>
    <w:rsid w:val="003C7071"/>
    <w:rsid w:val="003C7105"/>
    <w:rsid w:val="003D10D3"/>
    <w:rsid w:val="003D15F1"/>
    <w:rsid w:val="003D3A5D"/>
    <w:rsid w:val="003D40B0"/>
    <w:rsid w:val="003D564D"/>
    <w:rsid w:val="003D5813"/>
    <w:rsid w:val="003D58F3"/>
    <w:rsid w:val="003D60CB"/>
    <w:rsid w:val="003D6AAE"/>
    <w:rsid w:val="003D6C4D"/>
    <w:rsid w:val="003D7666"/>
    <w:rsid w:val="003D77B4"/>
    <w:rsid w:val="003E2E6F"/>
    <w:rsid w:val="003E3B4E"/>
    <w:rsid w:val="003E6081"/>
    <w:rsid w:val="003E69AC"/>
    <w:rsid w:val="003E7F37"/>
    <w:rsid w:val="003F0978"/>
    <w:rsid w:val="003F0AF3"/>
    <w:rsid w:val="003F0CE5"/>
    <w:rsid w:val="003F1252"/>
    <w:rsid w:val="003F1890"/>
    <w:rsid w:val="003F1C3B"/>
    <w:rsid w:val="003F249B"/>
    <w:rsid w:val="003F314C"/>
    <w:rsid w:val="003F4B94"/>
    <w:rsid w:val="003F4C68"/>
    <w:rsid w:val="003F62AF"/>
    <w:rsid w:val="003F6DE9"/>
    <w:rsid w:val="003F7517"/>
    <w:rsid w:val="003F78AC"/>
    <w:rsid w:val="004017B5"/>
    <w:rsid w:val="00401A7C"/>
    <w:rsid w:val="00403F94"/>
    <w:rsid w:val="00404E41"/>
    <w:rsid w:val="004051E5"/>
    <w:rsid w:val="0040553A"/>
    <w:rsid w:val="004066AA"/>
    <w:rsid w:val="0040686C"/>
    <w:rsid w:val="00407551"/>
    <w:rsid w:val="0040758E"/>
    <w:rsid w:val="00411083"/>
    <w:rsid w:val="00411395"/>
    <w:rsid w:val="0041397A"/>
    <w:rsid w:val="00413AA2"/>
    <w:rsid w:val="004141BC"/>
    <w:rsid w:val="00414BD5"/>
    <w:rsid w:val="00415556"/>
    <w:rsid w:val="00415A22"/>
    <w:rsid w:val="00415CF5"/>
    <w:rsid w:val="00416F9D"/>
    <w:rsid w:val="00417E74"/>
    <w:rsid w:val="00420533"/>
    <w:rsid w:val="004205B3"/>
    <w:rsid w:val="004205D1"/>
    <w:rsid w:val="00421635"/>
    <w:rsid w:val="00421EEB"/>
    <w:rsid w:val="00422C6A"/>
    <w:rsid w:val="00422F3B"/>
    <w:rsid w:val="0042340B"/>
    <w:rsid w:val="00423845"/>
    <w:rsid w:val="00424152"/>
    <w:rsid w:val="004255E2"/>
    <w:rsid w:val="0042667C"/>
    <w:rsid w:val="0042689E"/>
    <w:rsid w:val="00430F95"/>
    <w:rsid w:val="0043110F"/>
    <w:rsid w:val="004314AF"/>
    <w:rsid w:val="00431F43"/>
    <w:rsid w:val="00433182"/>
    <w:rsid w:val="00433C34"/>
    <w:rsid w:val="00434AA1"/>
    <w:rsid w:val="00434CBF"/>
    <w:rsid w:val="0043574A"/>
    <w:rsid w:val="00435A63"/>
    <w:rsid w:val="004362F3"/>
    <w:rsid w:val="00436DB6"/>
    <w:rsid w:val="00436E99"/>
    <w:rsid w:val="004378FF"/>
    <w:rsid w:val="0044063C"/>
    <w:rsid w:val="00440A7B"/>
    <w:rsid w:val="00443A54"/>
    <w:rsid w:val="0044435C"/>
    <w:rsid w:val="004444F9"/>
    <w:rsid w:val="004447CB"/>
    <w:rsid w:val="00444C43"/>
    <w:rsid w:val="0044661A"/>
    <w:rsid w:val="00447C61"/>
    <w:rsid w:val="00447D1D"/>
    <w:rsid w:val="00452843"/>
    <w:rsid w:val="0045350C"/>
    <w:rsid w:val="00453798"/>
    <w:rsid w:val="00454A54"/>
    <w:rsid w:val="00455166"/>
    <w:rsid w:val="00455864"/>
    <w:rsid w:val="00455A39"/>
    <w:rsid w:val="004600BF"/>
    <w:rsid w:val="004617CE"/>
    <w:rsid w:val="00463B88"/>
    <w:rsid w:val="00463D30"/>
    <w:rsid w:val="00463ECD"/>
    <w:rsid w:val="0046552E"/>
    <w:rsid w:val="004657CC"/>
    <w:rsid w:val="00465DE0"/>
    <w:rsid w:val="00466B03"/>
    <w:rsid w:val="00467239"/>
    <w:rsid w:val="00467B8C"/>
    <w:rsid w:val="00467E8F"/>
    <w:rsid w:val="0047091E"/>
    <w:rsid w:val="004711FA"/>
    <w:rsid w:val="00472781"/>
    <w:rsid w:val="00472923"/>
    <w:rsid w:val="00472CDD"/>
    <w:rsid w:val="00475843"/>
    <w:rsid w:val="00475ED3"/>
    <w:rsid w:val="004762A3"/>
    <w:rsid w:val="00476FF2"/>
    <w:rsid w:val="00481621"/>
    <w:rsid w:val="00481705"/>
    <w:rsid w:val="0048182A"/>
    <w:rsid w:val="0048285E"/>
    <w:rsid w:val="00485518"/>
    <w:rsid w:val="00486020"/>
    <w:rsid w:val="0048635E"/>
    <w:rsid w:val="00486623"/>
    <w:rsid w:val="00486C74"/>
    <w:rsid w:val="004876B7"/>
    <w:rsid w:val="00487F11"/>
    <w:rsid w:val="004900B2"/>
    <w:rsid w:val="0049043A"/>
    <w:rsid w:val="004912B6"/>
    <w:rsid w:val="004920D7"/>
    <w:rsid w:val="0049219C"/>
    <w:rsid w:val="00492225"/>
    <w:rsid w:val="0049269A"/>
    <w:rsid w:val="00492FBE"/>
    <w:rsid w:val="00494BEF"/>
    <w:rsid w:val="0049785C"/>
    <w:rsid w:val="00497BB0"/>
    <w:rsid w:val="004A006B"/>
    <w:rsid w:val="004A0F2E"/>
    <w:rsid w:val="004A10BD"/>
    <w:rsid w:val="004A1D25"/>
    <w:rsid w:val="004A2B25"/>
    <w:rsid w:val="004A35C6"/>
    <w:rsid w:val="004A4B89"/>
    <w:rsid w:val="004A5647"/>
    <w:rsid w:val="004A5F3B"/>
    <w:rsid w:val="004A6864"/>
    <w:rsid w:val="004A7F3F"/>
    <w:rsid w:val="004B06AD"/>
    <w:rsid w:val="004B1C7A"/>
    <w:rsid w:val="004B2342"/>
    <w:rsid w:val="004B2D8D"/>
    <w:rsid w:val="004B2EFF"/>
    <w:rsid w:val="004B38BA"/>
    <w:rsid w:val="004B3B07"/>
    <w:rsid w:val="004B429D"/>
    <w:rsid w:val="004B4375"/>
    <w:rsid w:val="004B47F1"/>
    <w:rsid w:val="004B4B40"/>
    <w:rsid w:val="004B6626"/>
    <w:rsid w:val="004B7824"/>
    <w:rsid w:val="004B7E8E"/>
    <w:rsid w:val="004C0225"/>
    <w:rsid w:val="004C4312"/>
    <w:rsid w:val="004C6541"/>
    <w:rsid w:val="004C6966"/>
    <w:rsid w:val="004D09A3"/>
    <w:rsid w:val="004D2186"/>
    <w:rsid w:val="004D3528"/>
    <w:rsid w:val="004D43DB"/>
    <w:rsid w:val="004D47D9"/>
    <w:rsid w:val="004D48C5"/>
    <w:rsid w:val="004D5432"/>
    <w:rsid w:val="004D5CF2"/>
    <w:rsid w:val="004D6697"/>
    <w:rsid w:val="004D7F1C"/>
    <w:rsid w:val="004E0A11"/>
    <w:rsid w:val="004E1B18"/>
    <w:rsid w:val="004E21CA"/>
    <w:rsid w:val="004E31D8"/>
    <w:rsid w:val="004E3632"/>
    <w:rsid w:val="004E3AE2"/>
    <w:rsid w:val="004E3E4E"/>
    <w:rsid w:val="004E4625"/>
    <w:rsid w:val="004E6438"/>
    <w:rsid w:val="004E65F4"/>
    <w:rsid w:val="004E71D5"/>
    <w:rsid w:val="004E7AF8"/>
    <w:rsid w:val="004F03E3"/>
    <w:rsid w:val="004F1DE2"/>
    <w:rsid w:val="004F2364"/>
    <w:rsid w:val="004F29AD"/>
    <w:rsid w:val="004F2BD9"/>
    <w:rsid w:val="004F3EBC"/>
    <w:rsid w:val="004F5393"/>
    <w:rsid w:val="004F5781"/>
    <w:rsid w:val="004F6EE5"/>
    <w:rsid w:val="004F72E2"/>
    <w:rsid w:val="004F7777"/>
    <w:rsid w:val="00503B65"/>
    <w:rsid w:val="00503C77"/>
    <w:rsid w:val="00506746"/>
    <w:rsid w:val="005067F1"/>
    <w:rsid w:val="00507C39"/>
    <w:rsid w:val="00510F41"/>
    <w:rsid w:val="00511841"/>
    <w:rsid w:val="00511FC5"/>
    <w:rsid w:val="005129FD"/>
    <w:rsid w:val="00512A25"/>
    <w:rsid w:val="00514476"/>
    <w:rsid w:val="00514DB5"/>
    <w:rsid w:val="00515659"/>
    <w:rsid w:val="00516079"/>
    <w:rsid w:val="0052031F"/>
    <w:rsid w:val="00520A1E"/>
    <w:rsid w:val="00520E36"/>
    <w:rsid w:val="00524A8E"/>
    <w:rsid w:val="00530192"/>
    <w:rsid w:val="005309B0"/>
    <w:rsid w:val="00531837"/>
    <w:rsid w:val="005318A4"/>
    <w:rsid w:val="00531F34"/>
    <w:rsid w:val="005342B0"/>
    <w:rsid w:val="00534898"/>
    <w:rsid w:val="00534E56"/>
    <w:rsid w:val="00534F04"/>
    <w:rsid w:val="00535271"/>
    <w:rsid w:val="0053556F"/>
    <w:rsid w:val="00535812"/>
    <w:rsid w:val="00536325"/>
    <w:rsid w:val="00536389"/>
    <w:rsid w:val="00536DE4"/>
    <w:rsid w:val="00536E43"/>
    <w:rsid w:val="00536F07"/>
    <w:rsid w:val="00540857"/>
    <w:rsid w:val="00541897"/>
    <w:rsid w:val="00541D82"/>
    <w:rsid w:val="005424C9"/>
    <w:rsid w:val="00544909"/>
    <w:rsid w:val="00544F69"/>
    <w:rsid w:val="005451D5"/>
    <w:rsid w:val="0054679D"/>
    <w:rsid w:val="00547077"/>
    <w:rsid w:val="0054743C"/>
    <w:rsid w:val="005475CB"/>
    <w:rsid w:val="005478A7"/>
    <w:rsid w:val="00551B77"/>
    <w:rsid w:val="00553231"/>
    <w:rsid w:val="0055499F"/>
    <w:rsid w:val="00554C43"/>
    <w:rsid w:val="00554D2C"/>
    <w:rsid w:val="00555B6F"/>
    <w:rsid w:val="00555CAD"/>
    <w:rsid w:val="00557990"/>
    <w:rsid w:val="00557EBE"/>
    <w:rsid w:val="00560298"/>
    <w:rsid w:val="00560484"/>
    <w:rsid w:val="00560B5A"/>
    <w:rsid w:val="0056234B"/>
    <w:rsid w:val="00562823"/>
    <w:rsid w:val="005634CA"/>
    <w:rsid w:val="00563778"/>
    <w:rsid w:val="00563E1F"/>
    <w:rsid w:val="0056498F"/>
    <w:rsid w:val="00564E50"/>
    <w:rsid w:val="00565079"/>
    <w:rsid w:val="005664B9"/>
    <w:rsid w:val="0056660E"/>
    <w:rsid w:val="00566CB2"/>
    <w:rsid w:val="00567A32"/>
    <w:rsid w:val="00571348"/>
    <w:rsid w:val="00572BCF"/>
    <w:rsid w:val="00573F35"/>
    <w:rsid w:val="00575A2D"/>
    <w:rsid w:val="00575A2E"/>
    <w:rsid w:val="00575F4F"/>
    <w:rsid w:val="00576278"/>
    <w:rsid w:val="00576BCE"/>
    <w:rsid w:val="0057724E"/>
    <w:rsid w:val="00577687"/>
    <w:rsid w:val="005825EE"/>
    <w:rsid w:val="005827D0"/>
    <w:rsid w:val="00583626"/>
    <w:rsid w:val="00584423"/>
    <w:rsid w:val="0058518F"/>
    <w:rsid w:val="00586141"/>
    <w:rsid w:val="00586206"/>
    <w:rsid w:val="00587783"/>
    <w:rsid w:val="00587B63"/>
    <w:rsid w:val="005913DB"/>
    <w:rsid w:val="005918D3"/>
    <w:rsid w:val="005923A8"/>
    <w:rsid w:val="005927FF"/>
    <w:rsid w:val="0059280F"/>
    <w:rsid w:val="005934BC"/>
    <w:rsid w:val="00593A12"/>
    <w:rsid w:val="00593A2C"/>
    <w:rsid w:val="005944CC"/>
    <w:rsid w:val="005945E3"/>
    <w:rsid w:val="00596A13"/>
    <w:rsid w:val="005A0334"/>
    <w:rsid w:val="005A0888"/>
    <w:rsid w:val="005A1D86"/>
    <w:rsid w:val="005A2039"/>
    <w:rsid w:val="005A27A6"/>
    <w:rsid w:val="005A41BE"/>
    <w:rsid w:val="005A4503"/>
    <w:rsid w:val="005A4BC9"/>
    <w:rsid w:val="005A4FD0"/>
    <w:rsid w:val="005A6441"/>
    <w:rsid w:val="005A65F5"/>
    <w:rsid w:val="005A6734"/>
    <w:rsid w:val="005A7663"/>
    <w:rsid w:val="005A76F3"/>
    <w:rsid w:val="005B056A"/>
    <w:rsid w:val="005B39DA"/>
    <w:rsid w:val="005B3DC2"/>
    <w:rsid w:val="005B612E"/>
    <w:rsid w:val="005C041D"/>
    <w:rsid w:val="005C0B3E"/>
    <w:rsid w:val="005C12DF"/>
    <w:rsid w:val="005C2B5E"/>
    <w:rsid w:val="005C3A9C"/>
    <w:rsid w:val="005C62EF"/>
    <w:rsid w:val="005C6679"/>
    <w:rsid w:val="005C747C"/>
    <w:rsid w:val="005C77B3"/>
    <w:rsid w:val="005C77D3"/>
    <w:rsid w:val="005D0B0E"/>
    <w:rsid w:val="005D147B"/>
    <w:rsid w:val="005D15E6"/>
    <w:rsid w:val="005D1BD8"/>
    <w:rsid w:val="005D21E5"/>
    <w:rsid w:val="005D2313"/>
    <w:rsid w:val="005D2874"/>
    <w:rsid w:val="005D2C00"/>
    <w:rsid w:val="005D2FC2"/>
    <w:rsid w:val="005D3EE7"/>
    <w:rsid w:val="005D42D8"/>
    <w:rsid w:val="005D4348"/>
    <w:rsid w:val="005D4F79"/>
    <w:rsid w:val="005D4FDE"/>
    <w:rsid w:val="005D539B"/>
    <w:rsid w:val="005D5411"/>
    <w:rsid w:val="005D593A"/>
    <w:rsid w:val="005D7395"/>
    <w:rsid w:val="005E088E"/>
    <w:rsid w:val="005E1FA7"/>
    <w:rsid w:val="005E25FA"/>
    <w:rsid w:val="005E2C01"/>
    <w:rsid w:val="005E30DA"/>
    <w:rsid w:val="005E4103"/>
    <w:rsid w:val="005E54C8"/>
    <w:rsid w:val="005F078B"/>
    <w:rsid w:val="005F0F61"/>
    <w:rsid w:val="005F1E9B"/>
    <w:rsid w:val="005F2913"/>
    <w:rsid w:val="005F353F"/>
    <w:rsid w:val="005F4A82"/>
    <w:rsid w:val="005F6010"/>
    <w:rsid w:val="005F6211"/>
    <w:rsid w:val="005F78B5"/>
    <w:rsid w:val="006009EB"/>
    <w:rsid w:val="00601D79"/>
    <w:rsid w:val="00602042"/>
    <w:rsid w:val="0060238E"/>
    <w:rsid w:val="00602462"/>
    <w:rsid w:val="00602F25"/>
    <w:rsid w:val="00603926"/>
    <w:rsid w:val="00605D09"/>
    <w:rsid w:val="006060EC"/>
    <w:rsid w:val="00606BF2"/>
    <w:rsid w:val="00607E32"/>
    <w:rsid w:val="006104A7"/>
    <w:rsid w:val="0061164F"/>
    <w:rsid w:val="00611697"/>
    <w:rsid w:val="006116AD"/>
    <w:rsid w:val="00611AAD"/>
    <w:rsid w:val="00611B03"/>
    <w:rsid w:val="00612F8E"/>
    <w:rsid w:val="0061364A"/>
    <w:rsid w:val="006141EA"/>
    <w:rsid w:val="0061482D"/>
    <w:rsid w:val="00615AA9"/>
    <w:rsid w:val="00616312"/>
    <w:rsid w:val="00617C7F"/>
    <w:rsid w:val="006207EA"/>
    <w:rsid w:val="00620840"/>
    <w:rsid w:val="00620BE0"/>
    <w:rsid w:val="00620CFB"/>
    <w:rsid w:val="00621779"/>
    <w:rsid w:val="006219FD"/>
    <w:rsid w:val="0062250F"/>
    <w:rsid w:val="00623831"/>
    <w:rsid w:val="00624217"/>
    <w:rsid w:val="006249DA"/>
    <w:rsid w:val="00625178"/>
    <w:rsid w:val="0062541B"/>
    <w:rsid w:val="00625FFA"/>
    <w:rsid w:val="006263EB"/>
    <w:rsid w:val="0062715E"/>
    <w:rsid w:val="006279E6"/>
    <w:rsid w:val="00630434"/>
    <w:rsid w:val="0063113F"/>
    <w:rsid w:val="006316ED"/>
    <w:rsid w:val="00631FEB"/>
    <w:rsid w:val="00633605"/>
    <w:rsid w:val="006337A6"/>
    <w:rsid w:val="00634D46"/>
    <w:rsid w:val="0063657E"/>
    <w:rsid w:val="00637478"/>
    <w:rsid w:val="00640F9F"/>
    <w:rsid w:val="00641764"/>
    <w:rsid w:val="0064276D"/>
    <w:rsid w:val="006428C7"/>
    <w:rsid w:val="00642B93"/>
    <w:rsid w:val="00643366"/>
    <w:rsid w:val="00643A8C"/>
    <w:rsid w:val="00644AE8"/>
    <w:rsid w:val="00645985"/>
    <w:rsid w:val="00645FB1"/>
    <w:rsid w:val="0064601A"/>
    <w:rsid w:val="006460D2"/>
    <w:rsid w:val="00647A39"/>
    <w:rsid w:val="00651010"/>
    <w:rsid w:val="00651158"/>
    <w:rsid w:val="00651179"/>
    <w:rsid w:val="006514E2"/>
    <w:rsid w:val="006515C9"/>
    <w:rsid w:val="006518E0"/>
    <w:rsid w:val="006521ED"/>
    <w:rsid w:val="006524E1"/>
    <w:rsid w:val="006526DB"/>
    <w:rsid w:val="0065274D"/>
    <w:rsid w:val="00652C26"/>
    <w:rsid w:val="006532B0"/>
    <w:rsid w:val="006548D9"/>
    <w:rsid w:val="00654969"/>
    <w:rsid w:val="00654E46"/>
    <w:rsid w:val="006564C9"/>
    <w:rsid w:val="00657250"/>
    <w:rsid w:val="006572DF"/>
    <w:rsid w:val="006578B0"/>
    <w:rsid w:val="00657C8A"/>
    <w:rsid w:val="006602D9"/>
    <w:rsid w:val="00660F6E"/>
    <w:rsid w:val="00663FC9"/>
    <w:rsid w:val="0066536E"/>
    <w:rsid w:val="0066559F"/>
    <w:rsid w:val="00665662"/>
    <w:rsid w:val="006665D0"/>
    <w:rsid w:val="006667AE"/>
    <w:rsid w:val="006670DC"/>
    <w:rsid w:val="00670052"/>
    <w:rsid w:val="00670791"/>
    <w:rsid w:val="00670D56"/>
    <w:rsid w:val="0067148C"/>
    <w:rsid w:val="00671C54"/>
    <w:rsid w:val="00672888"/>
    <w:rsid w:val="00672E18"/>
    <w:rsid w:val="00673A8F"/>
    <w:rsid w:val="0067473C"/>
    <w:rsid w:val="00675312"/>
    <w:rsid w:val="006758A2"/>
    <w:rsid w:val="00680721"/>
    <w:rsid w:val="00680A65"/>
    <w:rsid w:val="00683B0F"/>
    <w:rsid w:val="00685105"/>
    <w:rsid w:val="006853EF"/>
    <w:rsid w:val="006855FC"/>
    <w:rsid w:val="00685F01"/>
    <w:rsid w:val="0068671E"/>
    <w:rsid w:val="00686C31"/>
    <w:rsid w:val="00687556"/>
    <w:rsid w:val="00687906"/>
    <w:rsid w:val="00687A95"/>
    <w:rsid w:val="00690C71"/>
    <w:rsid w:val="00690CF1"/>
    <w:rsid w:val="00691007"/>
    <w:rsid w:val="006921ED"/>
    <w:rsid w:val="006937BD"/>
    <w:rsid w:val="00693E08"/>
    <w:rsid w:val="00694436"/>
    <w:rsid w:val="006953ED"/>
    <w:rsid w:val="00695CC5"/>
    <w:rsid w:val="006961E2"/>
    <w:rsid w:val="006968BA"/>
    <w:rsid w:val="0069767C"/>
    <w:rsid w:val="006A0ABF"/>
    <w:rsid w:val="006A1451"/>
    <w:rsid w:val="006A2365"/>
    <w:rsid w:val="006A2F18"/>
    <w:rsid w:val="006A321A"/>
    <w:rsid w:val="006A3DA2"/>
    <w:rsid w:val="006A4E3A"/>
    <w:rsid w:val="006A7072"/>
    <w:rsid w:val="006A7144"/>
    <w:rsid w:val="006B1810"/>
    <w:rsid w:val="006B1F6A"/>
    <w:rsid w:val="006B305F"/>
    <w:rsid w:val="006B3A12"/>
    <w:rsid w:val="006B5710"/>
    <w:rsid w:val="006B5860"/>
    <w:rsid w:val="006B68DE"/>
    <w:rsid w:val="006B7054"/>
    <w:rsid w:val="006C0060"/>
    <w:rsid w:val="006C02B5"/>
    <w:rsid w:val="006C0ABA"/>
    <w:rsid w:val="006C15E8"/>
    <w:rsid w:val="006C2C67"/>
    <w:rsid w:val="006C2E4E"/>
    <w:rsid w:val="006C3F4E"/>
    <w:rsid w:val="006C4091"/>
    <w:rsid w:val="006C4806"/>
    <w:rsid w:val="006C56CE"/>
    <w:rsid w:val="006C62AE"/>
    <w:rsid w:val="006C6774"/>
    <w:rsid w:val="006C73D2"/>
    <w:rsid w:val="006D07A0"/>
    <w:rsid w:val="006D1097"/>
    <w:rsid w:val="006D1285"/>
    <w:rsid w:val="006D410B"/>
    <w:rsid w:val="006D5799"/>
    <w:rsid w:val="006D5B3C"/>
    <w:rsid w:val="006D7300"/>
    <w:rsid w:val="006D7B13"/>
    <w:rsid w:val="006E0688"/>
    <w:rsid w:val="006E1371"/>
    <w:rsid w:val="006E1C18"/>
    <w:rsid w:val="006E1FB8"/>
    <w:rsid w:val="006E61BC"/>
    <w:rsid w:val="006F0289"/>
    <w:rsid w:val="006F0834"/>
    <w:rsid w:val="006F13FF"/>
    <w:rsid w:val="006F2001"/>
    <w:rsid w:val="006F248E"/>
    <w:rsid w:val="006F44A1"/>
    <w:rsid w:val="006F51BA"/>
    <w:rsid w:val="006F52D0"/>
    <w:rsid w:val="006F5F64"/>
    <w:rsid w:val="006F5F9C"/>
    <w:rsid w:val="006F7143"/>
    <w:rsid w:val="006F71C2"/>
    <w:rsid w:val="00700664"/>
    <w:rsid w:val="00700D2B"/>
    <w:rsid w:val="00701015"/>
    <w:rsid w:val="00702B56"/>
    <w:rsid w:val="0070384A"/>
    <w:rsid w:val="00703A54"/>
    <w:rsid w:val="00703D38"/>
    <w:rsid w:val="00704263"/>
    <w:rsid w:val="00705834"/>
    <w:rsid w:val="007066CF"/>
    <w:rsid w:val="007068D8"/>
    <w:rsid w:val="00706D87"/>
    <w:rsid w:val="007071A4"/>
    <w:rsid w:val="00707290"/>
    <w:rsid w:val="007102F7"/>
    <w:rsid w:val="00711FCE"/>
    <w:rsid w:val="00712B21"/>
    <w:rsid w:val="00713D20"/>
    <w:rsid w:val="0071577F"/>
    <w:rsid w:val="00716472"/>
    <w:rsid w:val="00716E00"/>
    <w:rsid w:val="00720D4A"/>
    <w:rsid w:val="00721675"/>
    <w:rsid w:val="00721FB7"/>
    <w:rsid w:val="007222D0"/>
    <w:rsid w:val="0072385A"/>
    <w:rsid w:val="00724290"/>
    <w:rsid w:val="007243AD"/>
    <w:rsid w:val="00724AB2"/>
    <w:rsid w:val="00724CFA"/>
    <w:rsid w:val="007261F1"/>
    <w:rsid w:val="0072665E"/>
    <w:rsid w:val="00727BD1"/>
    <w:rsid w:val="007318F2"/>
    <w:rsid w:val="00731CFC"/>
    <w:rsid w:val="00731D27"/>
    <w:rsid w:val="00732164"/>
    <w:rsid w:val="00733A3F"/>
    <w:rsid w:val="0073420E"/>
    <w:rsid w:val="00734280"/>
    <w:rsid w:val="007344A5"/>
    <w:rsid w:val="00736BEE"/>
    <w:rsid w:val="00737976"/>
    <w:rsid w:val="0074073C"/>
    <w:rsid w:val="00740A03"/>
    <w:rsid w:val="00741276"/>
    <w:rsid w:val="00741419"/>
    <w:rsid w:val="00741884"/>
    <w:rsid w:val="00741FC7"/>
    <w:rsid w:val="007438A2"/>
    <w:rsid w:val="00746385"/>
    <w:rsid w:val="00746695"/>
    <w:rsid w:val="00746D22"/>
    <w:rsid w:val="00746EA4"/>
    <w:rsid w:val="00750268"/>
    <w:rsid w:val="00752D38"/>
    <w:rsid w:val="0075391C"/>
    <w:rsid w:val="00753C51"/>
    <w:rsid w:val="0075431A"/>
    <w:rsid w:val="00754E06"/>
    <w:rsid w:val="00757FCF"/>
    <w:rsid w:val="007602D0"/>
    <w:rsid w:val="007605DF"/>
    <w:rsid w:val="00760602"/>
    <w:rsid w:val="00760AD3"/>
    <w:rsid w:val="00761470"/>
    <w:rsid w:val="00761E13"/>
    <w:rsid w:val="00761E81"/>
    <w:rsid w:val="00762809"/>
    <w:rsid w:val="0076280F"/>
    <w:rsid w:val="00762E28"/>
    <w:rsid w:val="00762EBD"/>
    <w:rsid w:val="007638C6"/>
    <w:rsid w:val="007639F2"/>
    <w:rsid w:val="00764468"/>
    <w:rsid w:val="007648B5"/>
    <w:rsid w:val="0076601B"/>
    <w:rsid w:val="007661CD"/>
    <w:rsid w:val="00766898"/>
    <w:rsid w:val="00767AC3"/>
    <w:rsid w:val="00771671"/>
    <w:rsid w:val="007723C9"/>
    <w:rsid w:val="00772D3D"/>
    <w:rsid w:val="00772ED6"/>
    <w:rsid w:val="00773433"/>
    <w:rsid w:val="007741CB"/>
    <w:rsid w:val="0077423D"/>
    <w:rsid w:val="00774E29"/>
    <w:rsid w:val="0077619F"/>
    <w:rsid w:val="00776BD7"/>
    <w:rsid w:val="00777046"/>
    <w:rsid w:val="007777BE"/>
    <w:rsid w:val="007811B6"/>
    <w:rsid w:val="0078194F"/>
    <w:rsid w:val="007822EC"/>
    <w:rsid w:val="007824C5"/>
    <w:rsid w:val="007869C3"/>
    <w:rsid w:val="00787DB6"/>
    <w:rsid w:val="0079040E"/>
    <w:rsid w:val="00790468"/>
    <w:rsid w:val="00790EF2"/>
    <w:rsid w:val="00792F02"/>
    <w:rsid w:val="00793B80"/>
    <w:rsid w:val="00793DEE"/>
    <w:rsid w:val="00794EEE"/>
    <w:rsid w:val="00795073"/>
    <w:rsid w:val="007956F6"/>
    <w:rsid w:val="007965A9"/>
    <w:rsid w:val="007972F0"/>
    <w:rsid w:val="00797509"/>
    <w:rsid w:val="00797A11"/>
    <w:rsid w:val="00797AE3"/>
    <w:rsid w:val="007A027B"/>
    <w:rsid w:val="007A16D3"/>
    <w:rsid w:val="007A19D7"/>
    <w:rsid w:val="007A268F"/>
    <w:rsid w:val="007A4201"/>
    <w:rsid w:val="007A55C6"/>
    <w:rsid w:val="007A58E7"/>
    <w:rsid w:val="007A7A4E"/>
    <w:rsid w:val="007B18BB"/>
    <w:rsid w:val="007B29BA"/>
    <w:rsid w:val="007B2C72"/>
    <w:rsid w:val="007B320D"/>
    <w:rsid w:val="007B397F"/>
    <w:rsid w:val="007B4810"/>
    <w:rsid w:val="007B50A2"/>
    <w:rsid w:val="007B5553"/>
    <w:rsid w:val="007B65BB"/>
    <w:rsid w:val="007B7C30"/>
    <w:rsid w:val="007C03C3"/>
    <w:rsid w:val="007C03E7"/>
    <w:rsid w:val="007C0A00"/>
    <w:rsid w:val="007C11B7"/>
    <w:rsid w:val="007C14AF"/>
    <w:rsid w:val="007C191D"/>
    <w:rsid w:val="007C2C6E"/>
    <w:rsid w:val="007C2D7F"/>
    <w:rsid w:val="007C3D6A"/>
    <w:rsid w:val="007C40A2"/>
    <w:rsid w:val="007C5032"/>
    <w:rsid w:val="007C56CD"/>
    <w:rsid w:val="007C628E"/>
    <w:rsid w:val="007C6BB6"/>
    <w:rsid w:val="007D0CB9"/>
    <w:rsid w:val="007D0D41"/>
    <w:rsid w:val="007D17BD"/>
    <w:rsid w:val="007D2425"/>
    <w:rsid w:val="007D2CC8"/>
    <w:rsid w:val="007D35FB"/>
    <w:rsid w:val="007D36DE"/>
    <w:rsid w:val="007D4196"/>
    <w:rsid w:val="007D618E"/>
    <w:rsid w:val="007D667A"/>
    <w:rsid w:val="007D7645"/>
    <w:rsid w:val="007E129C"/>
    <w:rsid w:val="007E3173"/>
    <w:rsid w:val="007E361D"/>
    <w:rsid w:val="007E39E2"/>
    <w:rsid w:val="007E3B43"/>
    <w:rsid w:val="007E441D"/>
    <w:rsid w:val="007E498D"/>
    <w:rsid w:val="007E4B9E"/>
    <w:rsid w:val="007E5067"/>
    <w:rsid w:val="007E70D3"/>
    <w:rsid w:val="007E7305"/>
    <w:rsid w:val="007F1916"/>
    <w:rsid w:val="007F218D"/>
    <w:rsid w:val="007F501E"/>
    <w:rsid w:val="007F50EF"/>
    <w:rsid w:val="007F67E7"/>
    <w:rsid w:val="007F7E75"/>
    <w:rsid w:val="008003AF"/>
    <w:rsid w:val="0080049B"/>
    <w:rsid w:val="00800903"/>
    <w:rsid w:val="0080096A"/>
    <w:rsid w:val="008013CD"/>
    <w:rsid w:val="00802FBF"/>
    <w:rsid w:val="00803227"/>
    <w:rsid w:val="0080422E"/>
    <w:rsid w:val="008049BA"/>
    <w:rsid w:val="008056F5"/>
    <w:rsid w:val="00805D44"/>
    <w:rsid w:val="00806FC9"/>
    <w:rsid w:val="00807381"/>
    <w:rsid w:val="00807582"/>
    <w:rsid w:val="0080772E"/>
    <w:rsid w:val="00807B96"/>
    <w:rsid w:val="00807D59"/>
    <w:rsid w:val="0081212D"/>
    <w:rsid w:val="00812608"/>
    <w:rsid w:val="008127E1"/>
    <w:rsid w:val="00812D94"/>
    <w:rsid w:val="00813A28"/>
    <w:rsid w:val="0081438D"/>
    <w:rsid w:val="00814EEF"/>
    <w:rsid w:val="00815EFB"/>
    <w:rsid w:val="00816074"/>
    <w:rsid w:val="0081632E"/>
    <w:rsid w:val="00816433"/>
    <w:rsid w:val="00817668"/>
    <w:rsid w:val="00820047"/>
    <w:rsid w:val="00820E07"/>
    <w:rsid w:val="00821095"/>
    <w:rsid w:val="00821D69"/>
    <w:rsid w:val="00822203"/>
    <w:rsid w:val="0082279D"/>
    <w:rsid w:val="008230BE"/>
    <w:rsid w:val="0082324B"/>
    <w:rsid w:val="00824F46"/>
    <w:rsid w:val="00825494"/>
    <w:rsid w:val="00825696"/>
    <w:rsid w:val="00826664"/>
    <w:rsid w:val="00827561"/>
    <w:rsid w:val="00827651"/>
    <w:rsid w:val="008304AB"/>
    <w:rsid w:val="008305A7"/>
    <w:rsid w:val="00831349"/>
    <w:rsid w:val="0083171A"/>
    <w:rsid w:val="008318C9"/>
    <w:rsid w:val="00832445"/>
    <w:rsid w:val="00832B39"/>
    <w:rsid w:val="008332BE"/>
    <w:rsid w:val="00833B01"/>
    <w:rsid w:val="00835414"/>
    <w:rsid w:val="00836867"/>
    <w:rsid w:val="00837F61"/>
    <w:rsid w:val="00840B5B"/>
    <w:rsid w:val="008421BF"/>
    <w:rsid w:val="00843E09"/>
    <w:rsid w:val="00843F7D"/>
    <w:rsid w:val="008455DD"/>
    <w:rsid w:val="00846450"/>
    <w:rsid w:val="0084657E"/>
    <w:rsid w:val="00846AB2"/>
    <w:rsid w:val="008472E6"/>
    <w:rsid w:val="00850454"/>
    <w:rsid w:val="008508E0"/>
    <w:rsid w:val="00851016"/>
    <w:rsid w:val="008512C3"/>
    <w:rsid w:val="00851436"/>
    <w:rsid w:val="00851A62"/>
    <w:rsid w:val="00851EE0"/>
    <w:rsid w:val="00852B34"/>
    <w:rsid w:val="00853478"/>
    <w:rsid w:val="00853B02"/>
    <w:rsid w:val="00853D19"/>
    <w:rsid w:val="00854383"/>
    <w:rsid w:val="008557F5"/>
    <w:rsid w:val="008560A0"/>
    <w:rsid w:val="0085615D"/>
    <w:rsid w:val="008562E0"/>
    <w:rsid w:val="00856A42"/>
    <w:rsid w:val="00857328"/>
    <w:rsid w:val="0085734E"/>
    <w:rsid w:val="00860A20"/>
    <w:rsid w:val="00860D81"/>
    <w:rsid w:val="00861ECE"/>
    <w:rsid w:val="008648F7"/>
    <w:rsid w:val="0086568B"/>
    <w:rsid w:val="008656E2"/>
    <w:rsid w:val="008667E1"/>
    <w:rsid w:val="00866CFB"/>
    <w:rsid w:val="00870858"/>
    <w:rsid w:val="00870AB1"/>
    <w:rsid w:val="00871890"/>
    <w:rsid w:val="00873E11"/>
    <w:rsid w:val="008743C8"/>
    <w:rsid w:val="0087497C"/>
    <w:rsid w:val="00874B8D"/>
    <w:rsid w:val="008755E4"/>
    <w:rsid w:val="0087596E"/>
    <w:rsid w:val="00876389"/>
    <w:rsid w:val="008765C1"/>
    <w:rsid w:val="0088020D"/>
    <w:rsid w:val="00880456"/>
    <w:rsid w:val="008804C2"/>
    <w:rsid w:val="008805A0"/>
    <w:rsid w:val="00880EB4"/>
    <w:rsid w:val="00881805"/>
    <w:rsid w:val="00882E3E"/>
    <w:rsid w:val="008831BA"/>
    <w:rsid w:val="0088335C"/>
    <w:rsid w:val="00883D46"/>
    <w:rsid w:val="008847E8"/>
    <w:rsid w:val="008853CE"/>
    <w:rsid w:val="0088616A"/>
    <w:rsid w:val="00886AF9"/>
    <w:rsid w:val="00887A32"/>
    <w:rsid w:val="008905B0"/>
    <w:rsid w:val="0089110D"/>
    <w:rsid w:val="0089135A"/>
    <w:rsid w:val="00891470"/>
    <w:rsid w:val="00893CDB"/>
    <w:rsid w:val="0089439D"/>
    <w:rsid w:val="0089456A"/>
    <w:rsid w:val="0089607A"/>
    <w:rsid w:val="00896A86"/>
    <w:rsid w:val="00896AEC"/>
    <w:rsid w:val="00896C6F"/>
    <w:rsid w:val="0089712C"/>
    <w:rsid w:val="0089779A"/>
    <w:rsid w:val="00897B75"/>
    <w:rsid w:val="008A07A1"/>
    <w:rsid w:val="008A14F5"/>
    <w:rsid w:val="008A1A8F"/>
    <w:rsid w:val="008A1C8C"/>
    <w:rsid w:val="008A2E82"/>
    <w:rsid w:val="008A4188"/>
    <w:rsid w:val="008A42D5"/>
    <w:rsid w:val="008A4380"/>
    <w:rsid w:val="008A4586"/>
    <w:rsid w:val="008A4703"/>
    <w:rsid w:val="008A64E2"/>
    <w:rsid w:val="008A6755"/>
    <w:rsid w:val="008A6760"/>
    <w:rsid w:val="008A6AE9"/>
    <w:rsid w:val="008A7BE2"/>
    <w:rsid w:val="008A7E86"/>
    <w:rsid w:val="008B0599"/>
    <w:rsid w:val="008B065B"/>
    <w:rsid w:val="008B3947"/>
    <w:rsid w:val="008B3C93"/>
    <w:rsid w:val="008B459F"/>
    <w:rsid w:val="008B4853"/>
    <w:rsid w:val="008B6041"/>
    <w:rsid w:val="008B6071"/>
    <w:rsid w:val="008B6807"/>
    <w:rsid w:val="008B6C8B"/>
    <w:rsid w:val="008B7340"/>
    <w:rsid w:val="008B7598"/>
    <w:rsid w:val="008C06E0"/>
    <w:rsid w:val="008C0852"/>
    <w:rsid w:val="008C1956"/>
    <w:rsid w:val="008C2130"/>
    <w:rsid w:val="008C3459"/>
    <w:rsid w:val="008C37E1"/>
    <w:rsid w:val="008C3A99"/>
    <w:rsid w:val="008C4245"/>
    <w:rsid w:val="008C70EE"/>
    <w:rsid w:val="008C7A47"/>
    <w:rsid w:val="008D02FD"/>
    <w:rsid w:val="008D03E4"/>
    <w:rsid w:val="008D1479"/>
    <w:rsid w:val="008D3252"/>
    <w:rsid w:val="008D51E0"/>
    <w:rsid w:val="008D7B14"/>
    <w:rsid w:val="008E03B9"/>
    <w:rsid w:val="008E0919"/>
    <w:rsid w:val="008E0E77"/>
    <w:rsid w:val="008E0F92"/>
    <w:rsid w:val="008E104D"/>
    <w:rsid w:val="008E1693"/>
    <w:rsid w:val="008E19E4"/>
    <w:rsid w:val="008E2474"/>
    <w:rsid w:val="008E292F"/>
    <w:rsid w:val="008E3478"/>
    <w:rsid w:val="008E47D5"/>
    <w:rsid w:val="008E637D"/>
    <w:rsid w:val="008E7003"/>
    <w:rsid w:val="008E7068"/>
    <w:rsid w:val="008E75C4"/>
    <w:rsid w:val="008F1C56"/>
    <w:rsid w:val="008F31A0"/>
    <w:rsid w:val="008F3E06"/>
    <w:rsid w:val="008F4F6E"/>
    <w:rsid w:val="008F5DDF"/>
    <w:rsid w:val="008F5F36"/>
    <w:rsid w:val="008F65BB"/>
    <w:rsid w:val="008F6B5B"/>
    <w:rsid w:val="008F77CD"/>
    <w:rsid w:val="008F78FC"/>
    <w:rsid w:val="00900521"/>
    <w:rsid w:val="00900C68"/>
    <w:rsid w:val="00900EEA"/>
    <w:rsid w:val="009012C4"/>
    <w:rsid w:val="00901447"/>
    <w:rsid w:val="0090297A"/>
    <w:rsid w:val="00902D69"/>
    <w:rsid w:val="0090329A"/>
    <w:rsid w:val="0090362B"/>
    <w:rsid w:val="0090376E"/>
    <w:rsid w:val="00903C64"/>
    <w:rsid w:val="00903FA8"/>
    <w:rsid w:val="009041EB"/>
    <w:rsid w:val="00904923"/>
    <w:rsid w:val="0090495B"/>
    <w:rsid w:val="009054C5"/>
    <w:rsid w:val="00905EA0"/>
    <w:rsid w:val="00906FD1"/>
    <w:rsid w:val="00907390"/>
    <w:rsid w:val="00907F32"/>
    <w:rsid w:val="00912884"/>
    <w:rsid w:val="00912E02"/>
    <w:rsid w:val="009149E7"/>
    <w:rsid w:val="009155D7"/>
    <w:rsid w:val="0091648A"/>
    <w:rsid w:val="00920AD3"/>
    <w:rsid w:val="00922849"/>
    <w:rsid w:val="00922B29"/>
    <w:rsid w:val="009232A6"/>
    <w:rsid w:val="00923A0F"/>
    <w:rsid w:val="009259E4"/>
    <w:rsid w:val="00926AB7"/>
    <w:rsid w:val="00927138"/>
    <w:rsid w:val="00927EBA"/>
    <w:rsid w:val="00930414"/>
    <w:rsid w:val="00931365"/>
    <w:rsid w:val="009314DB"/>
    <w:rsid w:val="00931E60"/>
    <w:rsid w:val="00931EA5"/>
    <w:rsid w:val="009321AD"/>
    <w:rsid w:val="00932462"/>
    <w:rsid w:val="009328FC"/>
    <w:rsid w:val="00932B90"/>
    <w:rsid w:val="00932EF8"/>
    <w:rsid w:val="009336F1"/>
    <w:rsid w:val="00934713"/>
    <w:rsid w:val="009375F6"/>
    <w:rsid w:val="009401AE"/>
    <w:rsid w:val="0094297B"/>
    <w:rsid w:val="009429FC"/>
    <w:rsid w:val="00943310"/>
    <w:rsid w:val="009447AA"/>
    <w:rsid w:val="0094543A"/>
    <w:rsid w:val="00945E07"/>
    <w:rsid w:val="00946761"/>
    <w:rsid w:val="009474DF"/>
    <w:rsid w:val="00947812"/>
    <w:rsid w:val="0095024C"/>
    <w:rsid w:val="00951490"/>
    <w:rsid w:val="00951CED"/>
    <w:rsid w:val="009522E3"/>
    <w:rsid w:val="00952D61"/>
    <w:rsid w:val="00953236"/>
    <w:rsid w:val="00953295"/>
    <w:rsid w:val="009533E6"/>
    <w:rsid w:val="00953CD1"/>
    <w:rsid w:val="00953E8C"/>
    <w:rsid w:val="00954679"/>
    <w:rsid w:val="00954847"/>
    <w:rsid w:val="009548BC"/>
    <w:rsid w:val="00954D2C"/>
    <w:rsid w:val="0095521F"/>
    <w:rsid w:val="009565F5"/>
    <w:rsid w:val="0096262F"/>
    <w:rsid w:val="009628FC"/>
    <w:rsid w:val="00962C86"/>
    <w:rsid w:val="00963508"/>
    <w:rsid w:val="00965308"/>
    <w:rsid w:val="009667D9"/>
    <w:rsid w:val="009673E1"/>
    <w:rsid w:val="00970151"/>
    <w:rsid w:val="00970502"/>
    <w:rsid w:val="009705E9"/>
    <w:rsid w:val="00970752"/>
    <w:rsid w:val="00970C0D"/>
    <w:rsid w:val="009735B1"/>
    <w:rsid w:val="00973D3A"/>
    <w:rsid w:val="00975744"/>
    <w:rsid w:val="00975825"/>
    <w:rsid w:val="00976F0B"/>
    <w:rsid w:val="0097727D"/>
    <w:rsid w:val="009778AA"/>
    <w:rsid w:val="00977AA0"/>
    <w:rsid w:val="009800BA"/>
    <w:rsid w:val="009805BD"/>
    <w:rsid w:val="009806A4"/>
    <w:rsid w:val="00980C5C"/>
    <w:rsid w:val="00981530"/>
    <w:rsid w:val="009819E9"/>
    <w:rsid w:val="00981FF9"/>
    <w:rsid w:val="009826B5"/>
    <w:rsid w:val="00983CA6"/>
    <w:rsid w:val="009843A0"/>
    <w:rsid w:val="00984581"/>
    <w:rsid w:val="0098464B"/>
    <w:rsid w:val="0098469B"/>
    <w:rsid w:val="00985143"/>
    <w:rsid w:val="0098587B"/>
    <w:rsid w:val="009865AE"/>
    <w:rsid w:val="00986BDE"/>
    <w:rsid w:val="00986FA5"/>
    <w:rsid w:val="00987113"/>
    <w:rsid w:val="00990334"/>
    <w:rsid w:val="00990CEF"/>
    <w:rsid w:val="00990F57"/>
    <w:rsid w:val="009918A8"/>
    <w:rsid w:val="00991F13"/>
    <w:rsid w:val="00992D3C"/>
    <w:rsid w:val="009942FF"/>
    <w:rsid w:val="009945A0"/>
    <w:rsid w:val="00994604"/>
    <w:rsid w:val="0099530A"/>
    <w:rsid w:val="00995DDB"/>
    <w:rsid w:val="00996666"/>
    <w:rsid w:val="00996D77"/>
    <w:rsid w:val="009977BA"/>
    <w:rsid w:val="00997AC5"/>
    <w:rsid w:val="00997BD9"/>
    <w:rsid w:val="00997CBC"/>
    <w:rsid w:val="009A11AC"/>
    <w:rsid w:val="009A2CC6"/>
    <w:rsid w:val="009A3293"/>
    <w:rsid w:val="009A505A"/>
    <w:rsid w:val="009A6011"/>
    <w:rsid w:val="009A63DE"/>
    <w:rsid w:val="009A6858"/>
    <w:rsid w:val="009A786C"/>
    <w:rsid w:val="009B05BD"/>
    <w:rsid w:val="009B0BCB"/>
    <w:rsid w:val="009B1188"/>
    <w:rsid w:val="009B22A7"/>
    <w:rsid w:val="009B2AD3"/>
    <w:rsid w:val="009B2FD0"/>
    <w:rsid w:val="009B32D4"/>
    <w:rsid w:val="009B3729"/>
    <w:rsid w:val="009B3B48"/>
    <w:rsid w:val="009B50A9"/>
    <w:rsid w:val="009B50FC"/>
    <w:rsid w:val="009B539F"/>
    <w:rsid w:val="009B53B4"/>
    <w:rsid w:val="009C0663"/>
    <w:rsid w:val="009C181B"/>
    <w:rsid w:val="009C1833"/>
    <w:rsid w:val="009C1956"/>
    <w:rsid w:val="009C1AF7"/>
    <w:rsid w:val="009C2D82"/>
    <w:rsid w:val="009C3D44"/>
    <w:rsid w:val="009C3D4A"/>
    <w:rsid w:val="009C4BB4"/>
    <w:rsid w:val="009C5241"/>
    <w:rsid w:val="009C53B0"/>
    <w:rsid w:val="009C5970"/>
    <w:rsid w:val="009C609D"/>
    <w:rsid w:val="009C6A09"/>
    <w:rsid w:val="009C6E8A"/>
    <w:rsid w:val="009C7453"/>
    <w:rsid w:val="009D0E6B"/>
    <w:rsid w:val="009D2FF1"/>
    <w:rsid w:val="009D3185"/>
    <w:rsid w:val="009D331F"/>
    <w:rsid w:val="009D35F6"/>
    <w:rsid w:val="009D40CC"/>
    <w:rsid w:val="009D4405"/>
    <w:rsid w:val="009D4C38"/>
    <w:rsid w:val="009D53AD"/>
    <w:rsid w:val="009D5666"/>
    <w:rsid w:val="009D5AD7"/>
    <w:rsid w:val="009D67C9"/>
    <w:rsid w:val="009E0CFA"/>
    <w:rsid w:val="009E0D28"/>
    <w:rsid w:val="009E10ED"/>
    <w:rsid w:val="009E12EF"/>
    <w:rsid w:val="009E151F"/>
    <w:rsid w:val="009E1603"/>
    <w:rsid w:val="009E19B7"/>
    <w:rsid w:val="009E1EAF"/>
    <w:rsid w:val="009E30B1"/>
    <w:rsid w:val="009E355D"/>
    <w:rsid w:val="009E5698"/>
    <w:rsid w:val="009E6D0A"/>
    <w:rsid w:val="009E753B"/>
    <w:rsid w:val="009E7617"/>
    <w:rsid w:val="009E7C9E"/>
    <w:rsid w:val="009F02B6"/>
    <w:rsid w:val="009F0A91"/>
    <w:rsid w:val="009F0D85"/>
    <w:rsid w:val="009F1811"/>
    <w:rsid w:val="009F1C95"/>
    <w:rsid w:val="009F2F75"/>
    <w:rsid w:val="009F353C"/>
    <w:rsid w:val="009F3B4E"/>
    <w:rsid w:val="009F3EAF"/>
    <w:rsid w:val="009F59EE"/>
    <w:rsid w:val="009F6276"/>
    <w:rsid w:val="009F630C"/>
    <w:rsid w:val="009F6482"/>
    <w:rsid w:val="009F6F24"/>
    <w:rsid w:val="009F7CF2"/>
    <w:rsid w:val="00A00B3B"/>
    <w:rsid w:val="00A00FD6"/>
    <w:rsid w:val="00A02DF0"/>
    <w:rsid w:val="00A034DC"/>
    <w:rsid w:val="00A03661"/>
    <w:rsid w:val="00A0386E"/>
    <w:rsid w:val="00A04819"/>
    <w:rsid w:val="00A05B0D"/>
    <w:rsid w:val="00A10BEB"/>
    <w:rsid w:val="00A11A3C"/>
    <w:rsid w:val="00A12B06"/>
    <w:rsid w:val="00A14881"/>
    <w:rsid w:val="00A14EC4"/>
    <w:rsid w:val="00A151A7"/>
    <w:rsid w:val="00A152D4"/>
    <w:rsid w:val="00A15984"/>
    <w:rsid w:val="00A16600"/>
    <w:rsid w:val="00A16EED"/>
    <w:rsid w:val="00A20247"/>
    <w:rsid w:val="00A21295"/>
    <w:rsid w:val="00A22728"/>
    <w:rsid w:val="00A2291C"/>
    <w:rsid w:val="00A22985"/>
    <w:rsid w:val="00A2541D"/>
    <w:rsid w:val="00A2602A"/>
    <w:rsid w:val="00A26354"/>
    <w:rsid w:val="00A26CAD"/>
    <w:rsid w:val="00A302BB"/>
    <w:rsid w:val="00A313FE"/>
    <w:rsid w:val="00A32EB6"/>
    <w:rsid w:val="00A337EB"/>
    <w:rsid w:val="00A33F4B"/>
    <w:rsid w:val="00A34B06"/>
    <w:rsid w:val="00A367E1"/>
    <w:rsid w:val="00A369A1"/>
    <w:rsid w:val="00A40173"/>
    <w:rsid w:val="00A40923"/>
    <w:rsid w:val="00A41C88"/>
    <w:rsid w:val="00A424DE"/>
    <w:rsid w:val="00A43121"/>
    <w:rsid w:val="00A43468"/>
    <w:rsid w:val="00A455A2"/>
    <w:rsid w:val="00A45AA6"/>
    <w:rsid w:val="00A45B9F"/>
    <w:rsid w:val="00A462AD"/>
    <w:rsid w:val="00A46373"/>
    <w:rsid w:val="00A470E9"/>
    <w:rsid w:val="00A475EB"/>
    <w:rsid w:val="00A47850"/>
    <w:rsid w:val="00A47E13"/>
    <w:rsid w:val="00A47EE8"/>
    <w:rsid w:val="00A5007A"/>
    <w:rsid w:val="00A522B9"/>
    <w:rsid w:val="00A52616"/>
    <w:rsid w:val="00A52F16"/>
    <w:rsid w:val="00A54D24"/>
    <w:rsid w:val="00A54D7B"/>
    <w:rsid w:val="00A55180"/>
    <w:rsid w:val="00A563AC"/>
    <w:rsid w:val="00A565FE"/>
    <w:rsid w:val="00A579DB"/>
    <w:rsid w:val="00A57C81"/>
    <w:rsid w:val="00A6000B"/>
    <w:rsid w:val="00A606B7"/>
    <w:rsid w:val="00A60B19"/>
    <w:rsid w:val="00A60C11"/>
    <w:rsid w:val="00A60F39"/>
    <w:rsid w:val="00A61E3E"/>
    <w:rsid w:val="00A62352"/>
    <w:rsid w:val="00A628F8"/>
    <w:rsid w:val="00A630CA"/>
    <w:rsid w:val="00A64C10"/>
    <w:rsid w:val="00A65C94"/>
    <w:rsid w:val="00A66A28"/>
    <w:rsid w:val="00A66E6C"/>
    <w:rsid w:val="00A679B6"/>
    <w:rsid w:val="00A67BFE"/>
    <w:rsid w:val="00A709C1"/>
    <w:rsid w:val="00A71528"/>
    <w:rsid w:val="00A71630"/>
    <w:rsid w:val="00A716DB"/>
    <w:rsid w:val="00A7250C"/>
    <w:rsid w:val="00A744D6"/>
    <w:rsid w:val="00A744FC"/>
    <w:rsid w:val="00A74580"/>
    <w:rsid w:val="00A75246"/>
    <w:rsid w:val="00A77AB3"/>
    <w:rsid w:val="00A80F51"/>
    <w:rsid w:val="00A81EAF"/>
    <w:rsid w:val="00A81F61"/>
    <w:rsid w:val="00A8224E"/>
    <w:rsid w:val="00A82329"/>
    <w:rsid w:val="00A82E00"/>
    <w:rsid w:val="00A845F1"/>
    <w:rsid w:val="00A85616"/>
    <w:rsid w:val="00A85DF5"/>
    <w:rsid w:val="00A86200"/>
    <w:rsid w:val="00A86C22"/>
    <w:rsid w:val="00A87785"/>
    <w:rsid w:val="00A906C5"/>
    <w:rsid w:val="00A90E39"/>
    <w:rsid w:val="00A91272"/>
    <w:rsid w:val="00A926EA"/>
    <w:rsid w:val="00A927C6"/>
    <w:rsid w:val="00A92B14"/>
    <w:rsid w:val="00A92CFE"/>
    <w:rsid w:val="00A931F4"/>
    <w:rsid w:val="00A93450"/>
    <w:rsid w:val="00A938BA"/>
    <w:rsid w:val="00A9479A"/>
    <w:rsid w:val="00A94860"/>
    <w:rsid w:val="00A955E0"/>
    <w:rsid w:val="00A96AC5"/>
    <w:rsid w:val="00A972D1"/>
    <w:rsid w:val="00A9742B"/>
    <w:rsid w:val="00A97AB6"/>
    <w:rsid w:val="00A97ECD"/>
    <w:rsid w:val="00AA0D3C"/>
    <w:rsid w:val="00AA108C"/>
    <w:rsid w:val="00AA10B4"/>
    <w:rsid w:val="00AA2D64"/>
    <w:rsid w:val="00AA335C"/>
    <w:rsid w:val="00AA4B9D"/>
    <w:rsid w:val="00AA4D7E"/>
    <w:rsid w:val="00AA5008"/>
    <w:rsid w:val="00AA54BB"/>
    <w:rsid w:val="00AA5B21"/>
    <w:rsid w:val="00AA6364"/>
    <w:rsid w:val="00AA68F9"/>
    <w:rsid w:val="00AA6AD2"/>
    <w:rsid w:val="00AA6DC8"/>
    <w:rsid w:val="00AA6F2F"/>
    <w:rsid w:val="00AA73E4"/>
    <w:rsid w:val="00AA74EF"/>
    <w:rsid w:val="00AA7631"/>
    <w:rsid w:val="00AB0733"/>
    <w:rsid w:val="00AB0FB9"/>
    <w:rsid w:val="00AB1C77"/>
    <w:rsid w:val="00AB2762"/>
    <w:rsid w:val="00AB2DB3"/>
    <w:rsid w:val="00AB3496"/>
    <w:rsid w:val="00AB3649"/>
    <w:rsid w:val="00AB4245"/>
    <w:rsid w:val="00AB4514"/>
    <w:rsid w:val="00AB6DDB"/>
    <w:rsid w:val="00AC053D"/>
    <w:rsid w:val="00AC0BFA"/>
    <w:rsid w:val="00AC223E"/>
    <w:rsid w:val="00AC332E"/>
    <w:rsid w:val="00AC38A5"/>
    <w:rsid w:val="00AC4088"/>
    <w:rsid w:val="00AC4294"/>
    <w:rsid w:val="00AC4B06"/>
    <w:rsid w:val="00AC5F0C"/>
    <w:rsid w:val="00AC70D0"/>
    <w:rsid w:val="00AC78DB"/>
    <w:rsid w:val="00AD1BD1"/>
    <w:rsid w:val="00AD1FA3"/>
    <w:rsid w:val="00AD1FC5"/>
    <w:rsid w:val="00AD25DC"/>
    <w:rsid w:val="00AD2DA3"/>
    <w:rsid w:val="00AD3442"/>
    <w:rsid w:val="00AD615E"/>
    <w:rsid w:val="00AD661E"/>
    <w:rsid w:val="00AD7015"/>
    <w:rsid w:val="00AD73E4"/>
    <w:rsid w:val="00AE0EB1"/>
    <w:rsid w:val="00AE2481"/>
    <w:rsid w:val="00AE37CD"/>
    <w:rsid w:val="00AE52A6"/>
    <w:rsid w:val="00AE56B4"/>
    <w:rsid w:val="00AE5A7C"/>
    <w:rsid w:val="00AE6237"/>
    <w:rsid w:val="00AE73C3"/>
    <w:rsid w:val="00AF0400"/>
    <w:rsid w:val="00AF0AB5"/>
    <w:rsid w:val="00AF0D71"/>
    <w:rsid w:val="00AF1647"/>
    <w:rsid w:val="00AF1B3B"/>
    <w:rsid w:val="00AF1C02"/>
    <w:rsid w:val="00AF2463"/>
    <w:rsid w:val="00AF2969"/>
    <w:rsid w:val="00AF3888"/>
    <w:rsid w:val="00AF563D"/>
    <w:rsid w:val="00AF56B8"/>
    <w:rsid w:val="00AF5819"/>
    <w:rsid w:val="00AF596B"/>
    <w:rsid w:val="00AF6223"/>
    <w:rsid w:val="00AF6A99"/>
    <w:rsid w:val="00AF7668"/>
    <w:rsid w:val="00AF79CE"/>
    <w:rsid w:val="00B01760"/>
    <w:rsid w:val="00B0187D"/>
    <w:rsid w:val="00B02AAB"/>
    <w:rsid w:val="00B03118"/>
    <w:rsid w:val="00B03177"/>
    <w:rsid w:val="00B033E0"/>
    <w:rsid w:val="00B04774"/>
    <w:rsid w:val="00B055BE"/>
    <w:rsid w:val="00B07821"/>
    <w:rsid w:val="00B078FD"/>
    <w:rsid w:val="00B10034"/>
    <w:rsid w:val="00B10FCE"/>
    <w:rsid w:val="00B1127A"/>
    <w:rsid w:val="00B112ED"/>
    <w:rsid w:val="00B12027"/>
    <w:rsid w:val="00B14E29"/>
    <w:rsid w:val="00B15163"/>
    <w:rsid w:val="00B15AE2"/>
    <w:rsid w:val="00B1656A"/>
    <w:rsid w:val="00B178CB"/>
    <w:rsid w:val="00B22C28"/>
    <w:rsid w:val="00B23881"/>
    <w:rsid w:val="00B23FCB"/>
    <w:rsid w:val="00B24F83"/>
    <w:rsid w:val="00B25A05"/>
    <w:rsid w:val="00B26F5D"/>
    <w:rsid w:val="00B3079A"/>
    <w:rsid w:val="00B310D8"/>
    <w:rsid w:val="00B32BB9"/>
    <w:rsid w:val="00B32E7A"/>
    <w:rsid w:val="00B33632"/>
    <w:rsid w:val="00B33B80"/>
    <w:rsid w:val="00B33E37"/>
    <w:rsid w:val="00B3462E"/>
    <w:rsid w:val="00B348D3"/>
    <w:rsid w:val="00B351CE"/>
    <w:rsid w:val="00B361E5"/>
    <w:rsid w:val="00B363B0"/>
    <w:rsid w:val="00B37953"/>
    <w:rsid w:val="00B37FF9"/>
    <w:rsid w:val="00B40626"/>
    <w:rsid w:val="00B4074A"/>
    <w:rsid w:val="00B41D5F"/>
    <w:rsid w:val="00B422A1"/>
    <w:rsid w:val="00B43F99"/>
    <w:rsid w:val="00B44F89"/>
    <w:rsid w:val="00B46B75"/>
    <w:rsid w:val="00B46C4C"/>
    <w:rsid w:val="00B471D7"/>
    <w:rsid w:val="00B473D6"/>
    <w:rsid w:val="00B47A8B"/>
    <w:rsid w:val="00B47FC5"/>
    <w:rsid w:val="00B51042"/>
    <w:rsid w:val="00B53965"/>
    <w:rsid w:val="00B542A0"/>
    <w:rsid w:val="00B55474"/>
    <w:rsid w:val="00B56895"/>
    <w:rsid w:val="00B56EE2"/>
    <w:rsid w:val="00B575D6"/>
    <w:rsid w:val="00B613F0"/>
    <w:rsid w:val="00B61E1D"/>
    <w:rsid w:val="00B6371F"/>
    <w:rsid w:val="00B6389A"/>
    <w:rsid w:val="00B63AD3"/>
    <w:rsid w:val="00B643C8"/>
    <w:rsid w:val="00B644EE"/>
    <w:rsid w:val="00B6451D"/>
    <w:rsid w:val="00B6458B"/>
    <w:rsid w:val="00B666DA"/>
    <w:rsid w:val="00B6685E"/>
    <w:rsid w:val="00B70237"/>
    <w:rsid w:val="00B70639"/>
    <w:rsid w:val="00B70F06"/>
    <w:rsid w:val="00B70F80"/>
    <w:rsid w:val="00B714B1"/>
    <w:rsid w:val="00B71C47"/>
    <w:rsid w:val="00B734B8"/>
    <w:rsid w:val="00B73C16"/>
    <w:rsid w:val="00B750F5"/>
    <w:rsid w:val="00B75884"/>
    <w:rsid w:val="00B75F0A"/>
    <w:rsid w:val="00B764DB"/>
    <w:rsid w:val="00B7713D"/>
    <w:rsid w:val="00B77514"/>
    <w:rsid w:val="00B80BB0"/>
    <w:rsid w:val="00B817BA"/>
    <w:rsid w:val="00B83119"/>
    <w:rsid w:val="00B839FA"/>
    <w:rsid w:val="00B83D1F"/>
    <w:rsid w:val="00B8451F"/>
    <w:rsid w:val="00B847D9"/>
    <w:rsid w:val="00B853D2"/>
    <w:rsid w:val="00B868CD"/>
    <w:rsid w:val="00B876F0"/>
    <w:rsid w:val="00B9112B"/>
    <w:rsid w:val="00B9116F"/>
    <w:rsid w:val="00B91BE3"/>
    <w:rsid w:val="00B91E2A"/>
    <w:rsid w:val="00B9219D"/>
    <w:rsid w:val="00B92247"/>
    <w:rsid w:val="00B925B4"/>
    <w:rsid w:val="00B9267E"/>
    <w:rsid w:val="00B93ED3"/>
    <w:rsid w:val="00B948A7"/>
    <w:rsid w:val="00B94CB5"/>
    <w:rsid w:val="00B9566B"/>
    <w:rsid w:val="00B96813"/>
    <w:rsid w:val="00B970D3"/>
    <w:rsid w:val="00B97451"/>
    <w:rsid w:val="00BA05DC"/>
    <w:rsid w:val="00BA0DFA"/>
    <w:rsid w:val="00BA1BAF"/>
    <w:rsid w:val="00BA1DAE"/>
    <w:rsid w:val="00BA2255"/>
    <w:rsid w:val="00BA2AF6"/>
    <w:rsid w:val="00BA3009"/>
    <w:rsid w:val="00BA36A8"/>
    <w:rsid w:val="00BA4C07"/>
    <w:rsid w:val="00BA4D66"/>
    <w:rsid w:val="00BA5703"/>
    <w:rsid w:val="00BA5901"/>
    <w:rsid w:val="00BA5B87"/>
    <w:rsid w:val="00BA5BE3"/>
    <w:rsid w:val="00BA74EA"/>
    <w:rsid w:val="00BB0090"/>
    <w:rsid w:val="00BB0A65"/>
    <w:rsid w:val="00BB176B"/>
    <w:rsid w:val="00BB1B8E"/>
    <w:rsid w:val="00BB20F3"/>
    <w:rsid w:val="00BB2D6B"/>
    <w:rsid w:val="00BB42BC"/>
    <w:rsid w:val="00BB482C"/>
    <w:rsid w:val="00BB518F"/>
    <w:rsid w:val="00BB51E6"/>
    <w:rsid w:val="00BB5918"/>
    <w:rsid w:val="00BB6079"/>
    <w:rsid w:val="00BC0C7E"/>
    <w:rsid w:val="00BC1376"/>
    <w:rsid w:val="00BC1F07"/>
    <w:rsid w:val="00BC2207"/>
    <w:rsid w:val="00BC29F2"/>
    <w:rsid w:val="00BC57E9"/>
    <w:rsid w:val="00BC68B4"/>
    <w:rsid w:val="00BC6942"/>
    <w:rsid w:val="00BC6D6F"/>
    <w:rsid w:val="00BD024C"/>
    <w:rsid w:val="00BD0937"/>
    <w:rsid w:val="00BD1C9E"/>
    <w:rsid w:val="00BD1EEB"/>
    <w:rsid w:val="00BD2F74"/>
    <w:rsid w:val="00BD435B"/>
    <w:rsid w:val="00BD5304"/>
    <w:rsid w:val="00BD55E0"/>
    <w:rsid w:val="00BD60C4"/>
    <w:rsid w:val="00BD658D"/>
    <w:rsid w:val="00BD6770"/>
    <w:rsid w:val="00BD67B7"/>
    <w:rsid w:val="00BE176C"/>
    <w:rsid w:val="00BE1B5D"/>
    <w:rsid w:val="00BE2064"/>
    <w:rsid w:val="00BE2155"/>
    <w:rsid w:val="00BE2872"/>
    <w:rsid w:val="00BE2ECE"/>
    <w:rsid w:val="00BE3176"/>
    <w:rsid w:val="00BE32E1"/>
    <w:rsid w:val="00BE35CC"/>
    <w:rsid w:val="00BE3D90"/>
    <w:rsid w:val="00BE48FD"/>
    <w:rsid w:val="00BE5542"/>
    <w:rsid w:val="00BE573F"/>
    <w:rsid w:val="00BE5753"/>
    <w:rsid w:val="00BE5E8F"/>
    <w:rsid w:val="00BE6300"/>
    <w:rsid w:val="00BF175B"/>
    <w:rsid w:val="00BF1C8A"/>
    <w:rsid w:val="00BF2C11"/>
    <w:rsid w:val="00BF3B56"/>
    <w:rsid w:val="00BF44F5"/>
    <w:rsid w:val="00BF6F3C"/>
    <w:rsid w:val="00C000B3"/>
    <w:rsid w:val="00C001BF"/>
    <w:rsid w:val="00C00DC6"/>
    <w:rsid w:val="00C01D2A"/>
    <w:rsid w:val="00C0241B"/>
    <w:rsid w:val="00C04179"/>
    <w:rsid w:val="00C0566F"/>
    <w:rsid w:val="00C05918"/>
    <w:rsid w:val="00C05EBD"/>
    <w:rsid w:val="00C05FEF"/>
    <w:rsid w:val="00C06998"/>
    <w:rsid w:val="00C07463"/>
    <w:rsid w:val="00C10E0B"/>
    <w:rsid w:val="00C11CCE"/>
    <w:rsid w:val="00C1207B"/>
    <w:rsid w:val="00C12214"/>
    <w:rsid w:val="00C140A9"/>
    <w:rsid w:val="00C15474"/>
    <w:rsid w:val="00C16683"/>
    <w:rsid w:val="00C16729"/>
    <w:rsid w:val="00C16F23"/>
    <w:rsid w:val="00C21CD0"/>
    <w:rsid w:val="00C22ADF"/>
    <w:rsid w:val="00C22ECD"/>
    <w:rsid w:val="00C23179"/>
    <w:rsid w:val="00C23A59"/>
    <w:rsid w:val="00C23C44"/>
    <w:rsid w:val="00C24014"/>
    <w:rsid w:val="00C247FA"/>
    <w:rsid w:val="00C2592C"/>
    <w:rsid w:val="00C259D0"/>
    <w:rsid w:val="00C303DE"/>
    <w:rsid w:val="00C30A74"/>
    <w:rsid w:val="00C318C7"/>
    <w:rsid w:val="00C32220"/>
    <w:rsid w:val="00C32F98"/>
    <w:rsid w:val="00C331CC"/>
    <w:rsid w:val="00C33FB3"/>
    <w:rsid w:val="00C341FA"/>
    <w:rsid w:val="00C34CBE"/>
    <w:rsid w:val="00C3546E"/>
    <w:rsid w:val="00C358A4"/>
    <w:rsid w:val="00C35972"/>
    <w:rsid w:val="00C3640C"/>
    <w:rsid w:val="00C365A4"/>
    <w:rsid w:val="00C372CF"/>
    <w:rsid w:val="00C372F6"/>
    <w:rsid w:val="00C373A5"/>
    <w:rsid w:val="00C37CD8"/>
    <w:rsid w:val="00C4078A"/>
    <w:rsid w:val="00C4198F"/>
    <w:rsid w:val="00C42BB8"/>
    <w:rsid w:val="00C42D3A"/>
    <w:rsid w:val="00C4340E"/>
    <w:rsid w:val="00C44AAF"/>
    <w:rsid w:val="00C45C1C"/>
    <w:rsid w:val="00C46E7C"/>
    <w:rsid w:val="00C4788A"/>
    <w:rsid w:val="00C50533"/>
    <w:rsid w:val="00C52380"/>
    <w:rsid w:val="00C524D6"/>
    <w:rsid w:val="00C53608"/>
    <w:rsid w:val="00C53829"/>
    <w:rsid w:val="00C53B08"/>
    <w:rsid w:val="00C53D27"/>
    <w:rsid w:val="00C54BBB"/>
    <w:rsid w:val="00C550FA"/>
    <w:rsid w:val="00C55EE9"/>
    <w:rsid w:val="00C57873"/>
    <w:rsid w:val="00C602EC"/>
    <w:rsid w:val="00C6115A"/>
    <w:rsid w:val="00C629CC"/>
    <w:rsid w:val="00C62A47"/>
    <w:rsid w:val="00C62E99"/>
    <w:rsid w:val="00C633B3"/>
    <w:rsid w:val="00C64BE7"/>
    <w:rsid w:val="00C64EA2"/>
    <w:rsid w:val="00C64F4E"/>
    <w:rsid w:val="00C64FD5"/>
    <w:rsid w:val="00C664E1"/>
    <w:rsid w:val="00C67403"/>
    <w:rsid w:val="00C72E37"/>
    <w:rsid w:val="00C73DB1"/>
    <w:rsid w:val="00C73FFD"/>
    <w:rsid w:val="00C7533B"/>
    <w:rsid w:val="00C75DB5"/>
    <w:rsid w:val="00C76581"/>
    <w:rsid w:val="00C77E18"/>
    <w:rsid w:val="00C77EF9"/>
    <w:rsid w:val="00C81810"/>
    <w:rsid w:val="00C81D55"/>
    <w:rsid w:val="00C835A3"/>
    <w:rsid w:val="00C83A59"/>
    <w:rsid w:val="00C8528D"/>
    <w:rsid w:val="00C85A78"/>
    <w:rsid w:val="00C86259"/>
    <w:rsid w:val="00C86B1C"/>
    <w:rsid w:val="00C877C3"/>
    <w:rsid w:val="00C90FBB"/>
    <w:rsid w:val="00C915C3"/>
    <w:rsid w:val="00C9329A"/>
    <w:rsid w:val="00C950DA"/>
    <w:rsid w:val="00C9518E"/>
    <w:rsid w:val="00C96467"/>
    <w:rsid w:val="00C970E8"/>
    <w:rsid w:val="00CA0099"/>
    <w:rsid w:val="00CA02F4"/>
    <w:rsid w:val="00CA1D33"/>
    <w:rsid w:val="00CA2576"/>
    <w:rsid w:val="00CA2902"/>
    <w:rsid w:val="00CA372F"/>
    <w:rsid w:val="00CA3752"/>
    <w:rsid w:val="00CA5434"/>
    <w:rsid w:val="00CA5EC9"/>
    <w:rsid w:val="00CA6471"/>
    <w:rsid w:val="00CA7543"/>
    <w:rsid w:val="00CB0B30"/>
    <w:rsid w:val="00CB0F89"/>
    <w:rsid w:val="00CB1F26"/>
    <w:rsid w:val="00CB2977"/>
    <w:rsid w:val="00CB3362"/>
    <w:rsid w:val="00CB3F2F"/>
    <w:rsid w:val="00CB5708"/>
    <w:rsid w:val="00CB7823"/>
    <w:rsid w:val="00CC0D4A"/>
    <w:rsid w:val="00CC240E"/>
    <w:rsid w:val="00CC34DD"/>
    <w:rsid w:val="00CC3771"/>
    <w:rsid w:val="00CC4845"/>
    <w:rsid w:val="00CC4D8F"/>
    <w:rsid w:val="00CC502D"/>
    <w:rsid w:val="00CC5BA8"/>
    <w:rsid w:val="00CC62F1"/>
    <w:rsid w:val="00CC688C"/>
    <w:rsid w:val="00CD1F8F"/>
    <w:rsid w:val="00CD2B44"/>
    <w:rsid w:val="00CD3121"/>
    <w:rsid w:val="00CD3B5C"/>
    <w:rsid w:val="00CD3C6A"/>
    <w:rsid w:val="00CD443C"/>
    <w:rsid w:val="00CD4982"/>
    <w:rsid w:val="00CD527C"/>
    <w:rsid w:val="00CD5B57"/>
    <w:rsid w:val="00CD604E"/>
    <w:rsid w:val="00CD619F"/>
    <w:rsid w:val="00CD625F"/>
    <w:rsid w:val="00CD7AEB"/>
    <w:rsid w:val="00CE0124"/>
    <w:rsid w:val="00CE0E67"/>
    <w:rsid w:val="00CE152C"/>
    <w:rsid w:val="00CE1B1A"/>
    <w:rsid w:val="00CE2573"/>
    <w:rsid w:val="00CE3487"/>
    <w:rsid w:val="00CE3C95"/>
    <w:rsid w:val="00CE4814"/>
    <w:rsid w:val="00CE4A38"/>
    <w:rsid w:val="00CE568D"/>
    <w:rsid w:val="00CE68AF"/>
    <w:rsid w:val="00CE6B0B"/>
    <w:rsid w:val="00CE6FEC"/>
    <w:rsid w:val="00CE7D3B"/>
    <w:rsid w:val="00CF041F"/>
    <w:rsid w:val="00CF0705"/>
    <w:rsid w:val="00CF2D91"/>
    <w:rsid w:val="00CF315E"/>
    <w:rsid w:val="00CF3F0B"/>
    <w:rsid w:val="00CF5A43"/>
    <w:rsid w:val="00CF63DA"/>
    <w:rsid w:val="00CF668A"/>
    <w:rsid w:val="00CF6B83"/>
    <w:rsid w:val="00CF7837"/>
    <w:rsid w:val="00CF7B3A"/>
    <w:rsid w:val="00D00092"/>
    <w:rsid w:val="00D01D7C"/>
    <w:rsid w:val="00D0231D"/>
    <w:rsid w:val="00D030A9"/>
    <w:rsid w:val="00D03364"/>
    <w:rsid w:val="00D03BDC"/>
    <w:rsid w:val="00D04306"/>
    <w:rsid w:val="00D05DD7"/>
    <w:rsid w:val="00D069A0"/>
    <w:rsid w:val="00D074A3"/>
    <w:rsid w:val="00D077EB"/>
    <w:rsid w:val="00D11A88"/>
    <w:rsid w:val="00D122D4"/>
    <w:rsid w:val="00D12DA6"/>
    <w:rsid w:val="00D143DD"/>
    <w:rsid w:val="00D14AFD"/>
    <w:rsid w:val="00D15F2B"/>
    <w:rsid w:val="00D16CFB"/>
    <w:rsid w:val="00D17414"/>
    <w:rsid w:val="00D20445"/>
    <w:rsid w:val="00D212BF"/>
    <w:rsid w:val="00D21A20"/>
    <w:rsid w:val="00D220E0"/>
    <w:rsid w:val="00D221C4"/>
    <w:rsid w:val="00D23D70"/>
    <w:rsid w:val="00D24346"/>
    <w:rsid w:val="00D248A9"/>
    <w:rsid w:val="00D2510E"/>
    <w:rsid w:val="00D25335"/>
    <w:rsid w:val="00D260DD"/>
    <w:rsid w:val="00D3355B"/>
    <w:rsid w:val="00D34461"/>
    <w:rsid w:val="00D346CB"/>
    <w:rsid w:val="00D3474B"/>
    <w:rsid w:val="00D353DF"/>
    <w:rsid w:val="00D357A4"/>
    <w:rsid w:val="00D36031"/>
    <w:rsid w:val="00D36FF0"/>
    <w:rsid w:val="00D36FF1"/>
    <w:rsid w:val="00D37E8A"/>
    <w:rsid w:val="00D40249"/>
    <w:rsid w:val="00D41F00"/>
    <w:rsid w:val="00D41F52"/>
    <w:rsid w:val="00D42051"/>
    <w:rsid w:val="00D423C9"/>
    <w:rsid w:val="00D425A9"/>
    <w:rsid w:val="00D44655"/>
    <w:rsid w:val="00D459A2"/>
    <w:rsid w:val="00D45F59"/>
    <w:rsid w:val="00D4610D"/>
    <w:rsid w:val="00D47004"/>
    <w:rsid w:val="00D503B8"/>
    <w:rsid w:val="00D50F5D"/>
    <w:rsid w:val="00D510E5"/>
    <w:rsid w:val="00D511B5"/>
    <w:rsid w:val="00D52089"/>
    <w:rsid w:val="00D53567"/>
    <w:rsid w:val="00D556B2"/>
    <w:rsid w:val="00D55848"/>
    <w:rsid w:val="00D56557"/>
    <w:rsid w:val="00D56BA9"/>
    <w:rsid w:val="00D5705D"/>
    <w:rsid w:val="00D571BC"/>
    <w:rsid w:val="00D6085F"/>
    <w:rsid w:val="00D61624"/>
    <w:rsid w:val="00D61ABB"/>
    <w:rsid w:val="00D63A8F"/>
    <w:rsid w:val="00D63D4E"/>
    <w:rsid w:val="00D63DE5"/>
    <w:rsid w:val="00D655F2"/>
    <w:rsid w:val="00D6598A"/>
    <w:rsid w:val="00D65D25"/>
    <w:rsid w:val="00D65DF6"/>
    <w:rsid w:val="00D66713"/>
    <w:rsid w:val="00D67683"/>
    <w:rsid w:val="00D67868"/>
    <w:rsid w:val="00D709C1"/>
    <w:rsid w:val="00D72997"/>
    <w:rsid w:val="00D74FDB"/>
    <w:rsid w:val="00D7585D"/>
    <w:rsid w:val="00D75950"/>
    <w:rsid w:val="00D75CE0"/>
    <w:rsid w:val="00D8029A"/>
    <w:rsid w:val="00D80E7D"/>
    <w:rsid w:val="00D82A88"/>
    <w:rsid w:val="00D83953"/>
    <w:rsid w:val="00D8476A"/>
    <w:rsid w:val="00D84DDF"/>
    <w:rsid w:val="00D85D2A"/>
    <w:rsid w:val="00D85D65"/>
    <w:rsid w:val="00D86268"/>
    <w:rsid w:val="00D863C5"/>
    <w:rsid w:val="00D864A6"/>
    <w:rsid w:val="00D87E85"/>
    <w:rsid w:val="00D90006"/>
    <w:rsid w:val="00D911EB"/>
    <w:rsid w:val="00D92621"/>
    <w:rsid w:val="00D93EE3"/>
    <w:rsid w:val="00D94469"/>
    <w:rsid w:val="00D94FA4"/>
    <w:rsid w:val="00D95781"/>
    <w:rsid w:val="00D95BA3"/>
    <w:rsid w:val="00D971E7"/>
    <w:rsid w:val="00DA0917"/>
    <w:rsid w:val="00DA1E95"/>
    <w:rsid w:val="00DA20A3"/>
    <w:rsid w:val="00DA3150"/>
    <w:rsid w:val="00DA46C4"/>
    <w:rsid w:val="00DA50D6"/>
    <w:rsid w:val="00DA63FE"/>
    <w:rsid w:val="00DA6567"/>
    <w:rsid w:val="00DA6B08"/>
    <w:rsid w:val="00DA735F"/>
    <w:rsid w:val="00DB03B3"/>
    <w:rsid w:val="00DB13D2"/>
    <w:rsid w:val="00DB1A7D"/>
    <w:rsid w:val="00DB291F"/>
    <w:rsid w:val="00DB2D0A"/>
    <w:rsid w:val="00DB2F4E"/>
    <w:rsid w:val="00DB34E3"/>
    <w:rsid w:val="00DB4165"/>
    <w:rsid w:val="00DB425F"/>
    <w:rsid w:val="00DB42BC"/>
    <w:rsid w:val="00DB533B"/>
    <w:rsid w:val="00DB6E3C"/>
    <w:rsid w:val="00DB6EEF"/>
    <w:rsid w:val="00DB7158"/>
    <w:rsid w:val="00DC00A2"/>
    <w:rsid w:val="00DC042A"/>
    <w:rsid w:val="00DC09C9"/>
    <w:rsid w:val="00DC0BA8"/>
    <w:rsid w:val="00DC2C4A"/>
    <w:rsid w:val="00DC5E48"/>
    <w:rsid w:val="00DD03BC"/>
    <w:rsid w:val="00DD16B4"/>
    <w:rsid w:val="00DD1CFB"/>
    <w:rsid w:val="00DD559D"/>
    <w:rsid w:val="00DD5B05"/>
    <w:rsid w:val="00DD6FF1"/>
    <w:rsid w:val="00DD7635"/>
    <w:rsid w:val="00DE01CE"/>
    <w:rsid w:val="00DE15C7"/>
    <w:rsid w:val="00DE2689"/>
    <w:rsid w:val="00DE3F41"/>
    <w:rsid w:val="00DE44CD"/>
    <w:rsid w:val="00DE4F75"/>
    <w:rsid w:val="00DE5917"/>
    <w:rsid w:val="00DE6101"/>
    <w:rsid w:val="00DE6A6D"/>
    <w:rsid w:val="00DE6F2F"/>
    <w:rsid w:val="00DE7144"/>
    <w:rsid w:val="00DE7935"/>
    <w:rsid w:val="00DF0FD1"/>
    <w:rsid w:val="00DF2AC9"/>
    <w:rsid w:val="00DF3160"/>
    <w:rsid w:val="00DF39CE"/>
    <w:rsid w:val="00DF4308"/>
    <w:rsid w:val="00DF4B5F"/>
    <w:rsid w:val="00DF5898"/>
    <w:rsid w:val="00DF5F53"/>
    <w:rsid w:val="00DF63D3"/>
    <w:rsid w:val="00DF71FB"/>
    <w:rsid w:val="00DF787E"/>
    <w:rsid w:val="00E008AA"/>
    <w:rsid w:val="00E00BB9"/>
    <w:rsid w:val="00E00CDF"/>
    <w:rsid w:val="00E00EF9"/>
    <w:rsid w:val="00E01208"/>
    <w:rsid w:val="00E01A75"/>
    <w:rsid w:val="00E01EE1"/>
    <w:rsid w:val="00E02654"/>
    <w:rsid w:val="00E02AD8"/>
    <w:rsid w:val="00E03001"/>
    <w:rsid w:val="00E05361"/>
    <w:rsid w:val="00E05610"/>
    <w:rsid w:val="00E071CB"/>
    <w:rsid w:val="00E0777E"/>
    <w:rsid w:val="00E1023F"/>
    <w:rsid w:val="00E1065C"/>
    <w:rsid w:val="00E115CB"/>
    <w:rsid w:val="00E123AD"/>
    <w:rsid w:val="00E1265B"/>
    <w:rsid w:val="00E1287F"/>
    <w:rsid w:val="00E147ED"/>
    <w:rsid w:val="00E14CC9"/>
    <w:rsid w:val="00E15D22"/>
    <w:rsid w:val="00E1610E"/>
    <w:rsid w:val="00E16F21"/>
    <w:rsid w:val="00E2012E"/>
    <w:rsid w:val="00E2049B"/>
    <w:rsid w:val="00E2072B"/>
    <w:rsid w:val="00E20AE8"/>
    <w:rsid w:val="00E217FE"/>
    <w:rsid w:val="00E21E53"/>
    <w:rsid w:val="00E231B1"/>
    <w:rsid w:val="00E2371F"/>
    <w:rsid w:val="00E26817"/>
    <w:rsid w:val="00E27E51"/>
    <w:rsid w:val="00E32394"/>
    <w:rsid w:val="00E333C9"/>
    <w:rsid w:val="00E3432C"/>
    <w:rsid w:val="00E34DE0"/>
    <w:rsid w:val="00E34FCA"/>
    <w:rsid w:val="00E35E68"/>
    <w:rsid w:val="00E362C4"/>
    <w:rsid w:val="00E3633D"/>
    <w:rsid w:val="00E36CDE"/>
    <w:rsid w:val="00E370DD"/>
    <w:rsid w:val="00E37C9F"/>
    <w:rsid w:val="00E37DDD"/>
    <w:rsid w:val="00E40F66"/>
    <w:rsid w:val="00E40FB6"/>
    <w:rsid w:val="00E412DB"/>
    <w:rsid w:val="00E42BF5"/>
    <w:rsid w:val="00E43AD9"/>
    <w:rsid w:val="00E444C0"/>
    <w:rsid w:val="00E45035"/>
    <w:rsid w:val="00E46512"/>
    <w:rsid w:val="00E46A15"/>
    <w:rsid w:val="00E46DCF"/>
    <w:rsid w:val="00E50305"/>
    <w:rsid w:val="00E509D0"/>
    <w:rsid w:val="00E50ADC"/>
    <w:rsid w:val="00E50DE4"/>
    <w:rsid w:val="00E531B7"/>
    <w:rsid w:val="00E54985"/>
    <w:rsid w:val="00E560F4"/>
    <w:rsid w:val="00E566E2"/>
    <w:rsid w:val="00E56B42"/>
    <w:rsid w:val="00E60034"/>
    <w:rsid w:val="00E61A08"/>
    <w:rsid w:val="00E6222B"/>
    <w:rsid w:val="00E62627"/>
    <w:rsid w:val="00E66862"/>
    <w:rsid w:val="00E66E10"/>
    <w:rsid w:val="00E6767F"/>
    <w:rsid w:val="00E703AE"/>
    <w:rsid w:val="00E71227"/>
    <w:rsid w:val="00E71C59"/>
    <w:rsid w:val="00E73CDC"/>
    <w:rsid w:val="00E742E9"/>
    <w:rsid w:val="00E7457E"/>
    <w:rsid w:val="00E758B7"/>
    <w:rsid w:val="00E7590E"/>
    <w:rsid w:val="00E75B55"/>
    <w:rsid w:val="00E76709"/>
    <w:rsid w:val="00E77307"/>
    <w:rsid w:val="00E7795C"/>
    <w:rsid w:val="00E77E29"/>
    <w:rsid w:val="00E77E40"/>
    <w:rsid w:val="00E77F8E"/>
    <w:rsid w:val="00E803B2"/>
    <w:rsid w:val="00E80E07"/>
    <w:rsid w:val="00E826E9"/>
    <w:rsid w:val="00E8328B"/>
    <w:rsid w:val="00E8541F"/>
    <w:rsid w:val="00E85CAD"/>
    <w:rsid w:val="00E85DB0"/>
    <w:rsid w:val="00E8698D"/>
    <w:rsid w:val="00E875BF"/>
    <w:rsid w:val="00E87F98"/>
    <w:rsid w:val="00E909F2"/>
    <w:rsid w:val="00E91E23"/>
    <w:rsid w:val="00E92D2F"/>
    <w:rsid w:val="00E933E1"/>
    <w:rsid w:val="00E93602"/>
    <w:rsid w:val="00E939FC"/>
    <w:rsid w:val="00E94D67"/>
    <w:rsid w:val="00E94D9A"/>
    <w:rsid w:val="00E951AA"/>
    <w:rsid w:val="00E9751C"/>
    <w:rsid w:val="00EA10DC"/>
    <w:rsid w:val="00EA10FA"/>
    <w:rsid w:val="00EA18CD"/>
    <w:rsid w:val="00EA1FB3"/>
    <w:rsid w:val="00EA315B"/>
    <w:rsid w:val="00EA36F9"/>
    <w:rsid w:val="00EA49C5"/>
    <w:rsid w:val="00EA4A99"/>
    <w:rsid w:val="00EA5DE2"/>
    <w:rsid w:val="00EA6F20"/>
    <w:rsid w:val="00EB1328"/>
    <w:rsid w:val="00EB1452"/>
    <w:rsid w:val="00EB1D89"/>
    <w:rsid w:val="00EB1E2A"/>
    <w:rsid w:val="00EB2209"/>
    <w:rsid w:val="00EB2F87"/>
    <w:rsid w:val="00EB46D2"/>
    <w:rsid w:val="00EB4D52"/>
    <w:rsid w:val="00EC18CA"/>
    <w:rsid w:val="00EC1DA2"/>
    <w:rsid w:val="00EC4247"/>
    <w:rsid w:val="00EC4C5D"/>
    <w:rsid w:val="00EC4D79"/>
    <w:rsid w:val="00EC761D"/>
    <w:rsid w:val="00EC7C49"/>
    <w:rsid w:val="00EC7CAB"/>
    <w:rsid w:val="00ED087F"/>
    <w:rsid w:val="00ED0D84"/>
    <w:rsid w:val="00ED0DAC"/>
    <w:rsid w:val="00ED0FD8"/>
    <w:rsid w:val="00ED1A48"/>
    <w:rsid w:val="00ED1E79"/>
    <w:rsid w:val="00ED26B2"/>
    <w:rsid w:val="00ED4008"/>
    <w:rsid w:val="00ED4715"/>
    <w:rsid w:val="00ED474D"/>
    <w:rsid w:val="00ED481C"/>
    <w:rsid w:val="00ED53CE"/>
    <w:rsid w:val="00ED6325"/>
    <w:rsid w:val="00ED7601"/>
    <w:rsid w:val="00EE16E7"/>
    <w:rsid w:val="00EE16EB"/>
    <w:rsid w:val="00EE19D9"/>
    <w:rsid w:val="00EE1B90"/>
    <w:rsid w:val="00EE214C"/>
    <w:rsid w:val="00EE3C79"/>
    <w:rsid w:val="00EE45D2"/>
    <w:rsid w:val="00EE49E6"/>
    <w:rsid w:val="00EE4A3D"/>
    <w:rsid w:val="00EE4F5E"/>
    <w:rsid w:val="00EE50E7"/>
    <w:rsid w:val="00EE5483"/>
    <w:rsid w:val="00EE5FB1"/>
    <w:rsid w:val="00EE6560"/>
    <w:rsid w:val="00EE6681"/>
    <w:rsid w:val="00EF0A17"/>
    <w:rsid w:val="00EF10AB"/>
    <w:rsid w:val="00EF23DE"/>
    <w:rsid w:val="00EF262B"/>
    <w:rsid w:val="00EF283F"/>
    <w:rsid w:val="00EF30EA"/>
    <w:rsid w:val="00EF43CC"/>
    <w:rsid w:val="00EF4F94"/>
    <w:rsid w:val="00EF5D37"/>
    <w:rsid w:val="00EF5E33"/>
    <w:rsid w:val="00EF62E4"/>
    <w:rsid w:val="00EF6B7E"/>
    <w:rsid w:val="00EF77BC"/>
    <w:rsid w:val="00F002E0"/>
    <w:rsid w:val="00F00EA5"/>
    <w:rsid w:val="00F0132A"/>
    <w:rsid w:val="00F018A1"/>
    <w:rsid w:val="00F02AE6"/>
    <w:rsid w:val="00F03070"/>
    <w:rsid w:val="00F03C50"/>
    <w:rsid w:val="00F04042"/>
    <w:rsid w:val="00F05573"/>
    <w:rsid w:val="00F06E9C"/>
    <w:rsid w:val="00F072AC"/>
    <w:rsid w:val="00F07B22"/>
    <w:rsid w:val="00F10B68"/>
    <w:rsid w:val="00F11C84"/>
    <w:rsid w:val="00F12666"/>
    <w:rsid w:val="00F129DE"/>
    <w:rsid w:val="00F12CC6"/>
    <w:rsid w:val="00F131F3"/>
    <w:rsid w:val="00F1361E"/>
    <w:rsid w:val="00F1490E"/>
    <w:rsid w:val="00F14DEB"/>
    <w:rsid w:val="00F16094"/>
    <w:rsid w:val="00F162CA"/>
    <w:rsid w:val="00F175FB"/>
    <w:rsid w:val="00F17C93"/>
    <w:rsid w:val="00F2008B"/>
    <w:rsid w:val="00F21933"/>
    <w:rsid w:val="00F2338F"/>
    <w:rsid w:val="00F2355E"/>
    <w:rsid w:val="00F2669E"/>
    <w:rsid w:val="00F27386"/>
    <w:rsid w:val="00F30518"/>
    <w:rsid w:val="00F30D88"/>
    <w:rsid w:val="00F31815"/>
    <w:rsid w:val="00F32F2F"/>
    <w:rsid w:val="00F33152"/>
    <w:rsid w:val="00F35478"/>
    <w:rsid w:val="00F35952"/>
    <w:rsid w:val="00F37725"/>
    <w:rsid w:val="00F40790"/>
    <w:rsid w:val="00F42EEA"/>
    <w:rsid w:val="00F43B81"/>
    <w:rsid w:val="00F44529"/>
    <w:rsid w:val="00F446AC"/>
    <w:rsid w:val="00F457CC"/>
    <w:rsid w:val="00F46A4B"/>
    <w:rsid w:val="00F46FE6"/>
    <w:rsid w:val="00F473F7"/>
    <w:rsid w:val="00F4750D"/>
    <w:rsid w:val="00F509AE"/>
    <w:rsid w:val="00F51394"/>
    <w:rsid w:val="00F53F60"/>
    <w:rsid w:val="00F53F6E"/>
    <w:rsid w:val="00F5455A"/>
    <w:rsid w:val="00F54738"/>
    <w:rsid w:val="00F55453"/>
    <w:rsid w:val="00F55A84"/>
    <w:rsid w:val="00F565FC"/>
    <w:rsid w:val="00F567D5"/>
    <w:rsid w:val="00F57C4C"/>
    <w:rsid w:val="00F60613"/>
    <w:rsid w:val="00F6143B"/>
    <w:rsid w:val="00F61A82"/>
    <w:rsid w:val="00F61EF7"/>
    <w:rsid w:val="00F62FFA"/>
    <w:rsid w:val="00F6462B"/>
    <w:rsid w:val="00F6486F"/>
    <w:rsid w:val="00F64C52"/>
    <w:rsid w:val="00F654DD"/>
    <w:rsid w:val="00F65737"/>
    <w:rsid w:val="00F65BCE"/>
    <w:rsid w:val="00F66AA8"/>
    <w:rsid w:val="00F66F40"/>
    <w:rsid w:val="00F70CC1"/>
    <w:rsid w:val="00F71934"/>
    <w:rsid w:val="00F72BBC"/>
    <w:rsid w:val="00F7383A"/>
    <w:rsid w:val="00F74BE0"/>
    <w:rsid w:val="00F74E39"/>
    <w:rsid w:val="00F77223"/>
    <w:rsid w:val="00F775DC"/>
    <w:rsid w:val="00F77C69"/>
    <w:rsid w:val="00F77E08"/>
    <w:rsid w:val="00F8002B"/>
    <w:rsid w:val="00F80452"/>
    <w:rsid w:val="00F81E19"/>
    <w:rsid w:val="00F8249D"/>
    <w:rsid w:val="00F82A2D"/>
    <w:rsid w:val="00F8335E"/>
    <w:rsid w:val="00F83E37"/>
    <w:rsid w:val="00F83EF8"/>
    <w:rsid w:val="00F841AC"/>
    <w:rsid w:val="00F853DE"/>
    <w:rsid w:val="00F85445"/>
    <w:rsid w:val="00F8721D"/>
    <w:rsid w:val="00F87628"/>
    <w:rsid w:val="00F8789D"/>
    <w:rsid w:val="00F901B8"/>
    <w:rsid w:val="00F90C14"/>
    <w:rsid w:val="00F9169E"/>
    <w:rsid w:val="00F92DB1"/>
    <w:rsid w:val="00F95B9B"/>
    <w:rsid w:val="00F96BFC"/>
    <w:rsid w:val="00FA0A16"/>
    <w:rsid w:val="00FA2976"/>
    <w:rsid w:val="00FA2F3A"/>
    <w:rsid w:val="00FA31E4"/>
    <w:rsid w:val="00FA3510"/>
    <w:rsid w:val="00FA473A"/>
    <w:rsid w:val="00FA4BF8"/>
    <w:rsid w:val="00FA4F10"/>
    <w:rsid w:val="00FA5526"/>
    <w:rsid w:val="00FA5EC1"/>
    <w:rsid w:val="00FA6E9B"/>
    <w:rsid w:val="00FA7AFF"/>
    <w:rsid w:val="00FB023B"/>
    <w:rsid w:val="00FB0E56"/>
    <w:rsid w:val="00FB11D8"/>
    <w:rsid w:val="00FB13CE"/>
    <w:rsid w:val="00FB1ED3"/>
    <w:rsid w:val="00FB1F93"/>
    <w:rsid w:val="00FB241D"/>
    <w:rsid w:val="00FB2FFD"/>
    <w:rsid w:val="00FB313F"/>
    <w:rsid w:val="00FB32A2"/>
    <w:rsid w:val="00FB41DB"/>
    <w:rsid w:val="00FB5494"/>
    <w:rsid w:val="00FB563E"/>
    <w:rsid w:val="00FB5A8E"/>
    <w:rsid w:val="00FB641C"/>
    <w:rsid w:val="00FC0564"/>
    <w:rsid w:val="00FC0A64"/>
    <w:rsid w:val="00FC0FF7"/>
    <w:rsid w:val="00FC1968"/>
    <w:rsid w:val="00FC2D2B"/>
    <w:rsid w:val="00FC458E"/>
    <w:rsid w:val="00FC4A3F"/>
    <w:rsid w:val="00FC6352"/>
    <w:rsid w:val="00FC7207"/>
    <w:rsid w:val="00FC7C7C"/>
    <w:rsid w:val="00FD052E"/>
    <w:rsid w:val="00FD06AF"/>
    <w:rsid w:val="00FD0911"/>
    <w:rsid w:val="00FD0DD7"/>
    <w:rsid w:val="00FD0E4B"/>
    <w:rsid w:val="00FD17CE"/>
    <w:rsid w:val="00FD1890"/>
    <w:rsid w:val="00FD18CD"/>
    <w:rsid w:val="00FD210E"/>
    <w:rsid w:val="00FD26CC"/>
    <w:rsid w:val="00FD5A5F"/>
    <w:rsid w:val="00FD5F7F"/>
    <w:rsid w:val="00FD6BE0"/>
    <w:rsid w:val="00FD7B99"/>
    <w:rsid w:val="00FE04A2"/>
    <w:rsid w:val="00FE110F"/>
    <w:rsid w:val="00FE1BA9"/>
    <w:rsid w:val="00FE4372"/>
    <w:rsid w:val="00FE4B2F"/>
    <w:rsid w:val="00FE535A"/>
    <w:rsid w:val="00FE585B"/>
    <w:rsid w:val="00FE778D"/>
    <w:rsid w:val="00FE797A"/>
    <w:rsid w:val="00FE7F4B"/>
    <w:rsid w:val="00FF1ADB"/>
    <w:rsid w:val="00FF290C"/>
    <w:rsid w:val="00FF5AA9"/>
    <w:rsid w:val="00FF660C"/>
    <w:rsid w:val="00FF734D"/>
    <w:rsid w:val="00FF73F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385790A3"/>
  <w15:docId w15:val="{EC26F8EB-2601-4F5F-9F96-FB022DCBC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semiHidden="1" w:uiPriority="0" w:unhideWhenUsed="1"/>
    <w:lsdException w:name="heading 5" w:semiHidden="1" w:uiPriority="0"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FB7"/>
    <w:pPr>
      <w:widowControl w:val="0"/>
      <w:spacing w:after="120"/>
      <w:ind w:firstLine="709"/>
      <w:jc w:val="both"/>
    </w:pPr>
    <w:rPr>
      <w:sz w:val="24"/>
      <w:lang w:eastAsia="en-US"/>
    </w:rPr>
  </w:style>
  <w:style w:type="paragraph" w:styleId="Heading1">
    <w:name w:val="heading 1"/>
    <w:basedOn w:val="Normal"/>
    <w:next w:val="Normal"/>
    <w:rsid w:val="00215273"/>
    <w:pPr>
      <w:keepNext/>
      <w:spacing w:after="0"/>
      <w:ind w:firstLine="0"/>
      <w:outlineLvl w:val="0"/>
    </w:pPr>
    <w:rPr>
      <w:sz w:val="28"/>
      <w:szCs w:val="24"/>
    </w:rPr>
  </w:style>
  <w:style w:type="paragraph" w:styleId="Heading2">
    <w:name w:val="heading 2"/>
    <w:basedOn w:val="Normal"/>
    <w:next w:val="Normal"/>
    <w:link w:val="Heading2Char"/>
    <w:rsid w:val="00215273"/>
    <w:pPr>
      <w:keepNext/>
      <w:spacing w:after="0"/>
      <w:ind w:firstLine="0"/>
      <w:jc w:val="center"/>
      <w:outlineLvl w:val="1"/>
    </w:pPr>
    <w:rPr>
      <w:b/>
      <w:bCs/>
      <w:sz w:val="30"/>
      <w:szCs w:val="24"/>
    </w:rPr>
  </w:style>
  <w:style w:type="paragraph" w:styleId="Heading3">
    <w:name w:val="heading 3"/>
    <w:basedOn w:val="Normal"/>
    <w:next w:val="Normal"/>
    <w:rsid w:val="00215273"/>
    <w:pPr>
      <w:keepNext/>
      <w:spacing w:before="240" w:after="60"/>
      <w:outlineLvl w:val="2"/>
    </w:pPr>
    <w:rPr>
      <w:rFonts w:ascii="Arial" w:hAnsi="Arial" w:cs="Arial"/>
      <w:b/>
      <w:bCs/>
      <w:sz w:val="26"/>
      <w:szCs w:val="26"/>
    </w:rPr>
  </w:style>
  <w:style w:type="paragraph" w:styleId="Heading4">
    <w:name w:val="heading 4"/>
    <w:basedOn w:val="Normal"/>
    <w:next w:val="Normal"/>
    <w:link w:val="Heading4Char"/>
    <w:rsid w:val="007972F0"/>
    <w:pPr>
      <w:keepNext/>
      <w:spacing w:before="240" w:after="60"/>
      <w:ind w:firstLine="0"/>
      <w:jc w:val="left"/>
      <w:outlineLvl w:val="3"/>
    </w:pPr>
    <w:rPr>
      <w:b/>
      <w:bCs/>
      <w:sz w:val="28"/>
      <w:szCs w:val="28"/>
      <w:lang w:eastAsia="lv-LV"/>
    </w:rPr>
  </w:style>
  <w:style w:type="paragraph" w:styleId="Heading5">
    <w:name w:val="heading 5"/>
    <w:basedOn w:val="Normal"/>
    <w:next w:val="Normal"/>
    <w:link w:val="Heading5Char"/>
    <w:semiHidden/>
    <w:unhideWhenUsed/>
    <w:rsid w:val="005C041D"/>
    <w:pPr>
      <w:spacing w:before="240" w:after="60"/>
      <w:ind w:firstLine="0"/>
      <w:jc w:val="left"/>
      <w:outlineLvl w:val="4"/>
    </w:pPr>
    <w:rPr>
      <w:rFonts w:ascii="Calibri" w:hAnsi="Calibri"/>
      <w:b/>
      <w:bCs/>
      <w:i/>
      <w:iCs/>
      <w:sz w:val="26"/>
      <w:szCs w:val="26"/>
      <w:lang w:val="en-US"/>
    </w:rPr>
  </w:style>
  <w:style w:type="paragraph" w:styleId="Heading6">
    <w:name w:val="heading 6"/>
    <w:basedOn w:val="Normal"/>
    <w:next w:val="Normal"/>
    <w:link w:val="Heading6Char"/>
    <w:uiPriority w:val="9"/>
    <w:semiHidden/>
    <w:unhideWhenUsed/>
    <w:qFormat/>
    <w:rsid w:val="00AA335C"/>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25736B"/>
    <w:rPr>
      <w:b/>
      <w:bCs/>
      <w:sz w:val="30"/>
      <w:szCs w:val="24"/>
      <w:lang w:eastAsia="en-US"/>
    </w:rPr>
  </w:style>
  <w:style w:type="character" w:customStyle="1" w:styleId="Heading4Char">
    <w:name w:val="Heading 4 Char"/>
    <w:link w:val="Heading4"/>
    <w:rsid w:val="007972F0"/>
    <w:rPr>
      <w:b/>
      <w:bCs/>
      <w:sz w:val="28"/>
      <w:szCs w:val="28"/>
    </w:rPr>
  </w:style>
  <w:style w:type="character" w:customStyle="1" w:styleId="Heading5Char">
    <w:name w:val="Heading 5 Char"/>
    <w:link w:val="Heading5"/>
    <w:rsid w:val="005C041D"/>
    <w:rPr>
      <w:rFonts w:ascii="Calibri" w:hAnsi="Calibri"/>
      <w:b/>
      <w:bCs/>
      <w:i/>
      <w:iCs/>
      <w:sz w:val="26"/>
      <w:szCs w:val="26"/>
      <w:lang w:val="en-US" w:eastAsia="en-US"/>
    </w:rPr>
  </w:style>
  <w:style w:type="character" w:customStyle="1" w:styleId="Heading6Char">
    <w:name w:val="Heading 6 Char"/>
    <w:link w:val="Heading6"/>
    <w:uiPriority w:val="99"/>
    <w:semiHidden/>
    <w:rsid w:val="00AA335C"/>
    <w:rPr>
      <w:rFonts w:ascii="Calibri" w:eastAsia="Times New Roman" w:hAnsi="Calibri" w:cs="Times New Roman"/>
      <w:b/>
      <w:bCs/>
      <w:sz w:val="22"/>
      <w:szCs w:val="22"/>
      <w:lang w:eastAsia="en-US"/>
    </w:rPr>
  </w:style>
  <w:style w:type="paragraph" w:styleId="Footer">
    <w:name w:val="footer"/>
    <w:basedOn w:val="Normal"/>
    <w:link w:val="FooterChar"/>
    <w:uiPriority w:val="99"/>
    <w:rsid w:val="00215273"/>
    <w:pPr>
      <w:tabs>
        <w:tab w:val="center" w:pos="4153"/>
        <w:tab w:val="right" w:pos="8306"/>
      </w:tabs>
      <w:spacing w:after="0"/>
      <w:ind w:firstLine="0"/>
    </w:pPr>
    <w:rPr>
      <w:sz w:val="20"/>
    </w:rPr>
  </w:style>
  <w:style w:type="character" w:customStyle="1" w:styleId="FooterChar">
    <w:name w:val="Footer Char"/>
    <w:link w:val="Footer"/>
    <w:uiPriority w:val="99"/>
    <w:rsid w:val="00E77E40"/>
    <w:rPr>
      <w:lang w:eastAsia="en-US"/>
    </w:rPr>
  </w:style>
  <w:style w:type="paragraph" w:customStyle="1" w:styleId="H4">
    <w:name w:val="H4"/>
    <w:uiPriority w:val="99"/>
    <w:rsid w:val="00055A32"/>
    <w:pPr>
      <w:spacing w:before="360" w:after="120"/>
      <w:jc w:val="center"/>
      <w:outlineLvl w:val="3"/>
    </w:pPr>
    <w:rPr>
      <w:b/>
      <w:sz w:val="28"/>
    </w:rPr>
  </w:style>
  <w:style w:type="paragraph" w:customStyle="1" w:styleId="H3">
    <w:name w:val="H3"/>
    <w:rsid w:val="00215273"/>
    <w:pPr>
      <w:spacing w:after="120"/>
      <w:jc w:val="center"/>
      <w:outlineLvl w:val="2"/>
    </w:pPr>
    <w:rPr>
      <w:b/>
      <w:sz w:val="32"/>
    </w:rPr>
  </w:style>
  <w:style w:type="paragraph" w:customStyle="1" w:styleId="H2">
    <w:name w:val="H2"/>
    <w:rsid w:val="00215273"/>
    <w:pPr>
      <w:spacing w:after="120"/>
      <w:jc w:val="center"/>
      <w:outlineLvl w:val="1"/>
    </w:pPr>
    <w:rPr>
      <w:b/>
      <w:sz w:val="36"/>
    </w:rPr>
  </w:style>
  <w:style w:type="paragraph" w:customStyle="1" w:styleId="H1">
    <w:name w:val="H1"/>
    <w:rsid w:val="00215273"/>
    <w:pPr>
      <w:spacing w:after="120"/>
      <w:jc w:val="center"/>
      <w:outlineLvl w:val="0"/>
    </w:pPr>
    <w:rPr>
      <w:b/>
      <w:sz w:val="44"/>
    </w:rPr>
  </w:style>
  <w:style w:type="paragraph" w:customStyle="1" w:styleId="T">
    <w:name w:val="T"/>
    <w:basedOn w:val="Normal"/>
    <w:rsid w:val="00215273"/>
    <w:pPr>
      <w:ind w:firstLine="0"/>
      <w:jc w:val="center"/>
    </w:pPr>
    <w:rPr>
      <w:b/>
      <w:i/>
    </w:rPr>
  </w:style>
  <w:style w:type="paragraph" w:customStyle="1" w:styleId="Z">
    <w:name w:val="Z"/>
    <w:basedOn w:val="T"/>
    <w:rsid w:val="00215273"/>
  </w:style>
  <w:style w:type="character" w:styleId="PageNumber">
    <w:name w:val="page number"/>
    <w:basedOn w:val="DefaultParagraphFont"/>
    <w:rsid w:val="00215273"/>
  </w:style>
  <w:style w:type="paragraph" w:styleId="Header">
    <w:name w:val="header"/>
    <w:basedOn w:val="Normal"/>
    <w:link w:val="HeaderChar"/>
    <w:uiPriority w:val="99"/>
    <w:rsid w:val="00215273"/>
    <w:pPr>
      <w:tabs>
        <w:tab w:val="center" w:pos="4153"/>
        <w:tab w:val="right" w:pos="8306"/>
      </w:tabs>
      <w:spacing w:after="0"/>
      <w:ind w:firstLine="0"/>
    </w:pPr>
  </w:style>
  <w:style w:type="character" w:customStyle="1" w:styleId="HeaderChar">
    <w:name w:val="Header Char"/>
    <w:link w:val="Header"/>
    <w:uiPriority w:val="99"/>
    <w:rsid w:val="0025736B"/>
    <w:rPr>
      <w:sz w:val="24"/>
      <w:lang w:eastAsia="en-US"/>
    </w:rPr>
  </w:style>
  <w:style w:type="character" w:styleId="FootnoteReference">
    <w:name w:val="footnote reference"/>
    <w:aliases w:val="Footnote Reference Number,Footnote symbol,SUPERS,ftref,Footnote Reference Superscript,fr,ESPON Footnote No,Footnote Refernece,Odwołanie przypisu,BVI fnr,Footnotes refss,Ref,de nota al pie,-E Fußnotenzeichen,Footnote reference number,E"/>
    <w:link w:val="CharCharCharChar"/>
    <w:uiPriority w:val="99"/>
    <w:qFormat/>
    <w:rsid w:val="00215273"/>
    <w:rPr>
      <w:rFonts w:ascii="Garamond" w:hAnsi="Garamond"/>
      <w:sz w:val="20"/>
      <w:vertAlign w:val="superscript"/>
    </w:rPr>
  </w:style>
  <w:style w:type="paragraph" w:styleId="BalloonText">
    <w:name w:val="Balloon Text"/>
    <w:basedOn w:val="Normal"/>
    <w:link w:val="BalloonTextChar"/>
    <w:uiPriority w:val="99"/>
    <w:semiHidden/>
    <w:rsid w:val="00215273"/>
    <w:rPr>
      <w:rFonts w:ascii="Tahoma" w:hAnsi="Tahoma" w:cs="Tahoma"/>
      <w:sz w:val="16"/>
      <w:szCs w:val="16"/>
    </w:rPr>
  </w:style>
  <w:style w:type="character" w:customStyle="1" w:styleId="BalloonTextChar">
    <w:name w:val="Balloon Text Char"/>
    <w:basedOn w:val="DefaultParagraphFont"/>
    <w:link w:val="BalloonText"/>
    <w:uiPriority w:val="99"/>
    <w:semiHidden/>
    <w:rsid w:val="00772ED6"/>
    <w:rPr>
      <w:rFonts w:ascii="Tahoma" w:hAnsi="Tahoma" w:cs="Tahoma"/>
      <w:sz w:val="16"/>
      <w:szCs w:val="16"/>
      <w:lang w:eastAsia="en-US"/>
    </w:rPr>
  </w:style>
  <w:style w:type="paragraph" w:styleId="BodyTextIndent">
    <w:name w:val="Body Text Indent"/>
    <w:basedOn w:val="Normal"/>
    <w:link w:val="BodyTextIndentChar"/>
    <w:uiPriority w:val="99"/>
    <w:semiHidden/>
    <w:unhideWhenUsed/>
    <w:rsid w:val="00D511B5"/>
    <w:pPr>
      <w:ind w:left="283"/>
    </w:pPr>
  </w:style>
  <w:style w:type="character" w:customStyle="1" w:styleId="BodyTextIndentChar">
    <w:name w:val="Body Text Indent Char"/>
    <w:link w:val="BodyTextIndent"/>
    <w:uiPriority w:val="99"/>
    <w:semiHidden/>
    <w:rsid w:val="00D511B5"/>
    <w:rPr>
      <w:sz w:val="24"/>
      <w:lang w:eastAsia="en-US"/>
    </w:rPr>
  </w:style>
  <w:style w:type="paragraph" w:styleId="BodyText2">
    <w:name w:val="Body Text 2"/>
    <w:basedOn w:val="Normal"/>
    <w:link w:val="BodyText2Char"/>
    <w:semiHidden/>
    <w:unhideWhenUsed/>
    <w:rsid w:val="00A302BB"/>
    <w:pPr>
      <w:spacing w:line="480" w:lineRule="auto"/>
    </w:pPr>
  </w:style>
  <w:style w:type="character" w:customStyle="1" w:styleId="BodyText2Char">
    <w:name w:val="Body Text 2 Char"/>
    <w:link w:val="BodyText2"/>
    <w:semiHidden/>
    <w:rsid w:val="00A302BB"/>
    <w:rPr>
      <w:sz w:val="24"/>
      <w:lang w:eastAsia="en-US"/>
    </w:rPr>
  </w:style>
  <w:style w:type="paragraph" w:styleId="BodyTextIndent3">
    <w:name w:val="Body Text Indent 3"/>
    <w:basedOn w:val="Normal"/>
    <w:link w:val="BodyTextIndent3Char"/>
    <w:uiPriority w:val="99"/>
    <w:semiHidden/>
    <w:unhideWhenUsed/>
    <w:rsid w:val="00D16CFB"/>
    <w:pPr>
      <w:ind w:left="283"/>
    </w:pPr>
    <w:rPr>
      <w:sz w:val="16"/>
      <w:szCs w:val="16"/>
    </w:rPr>
  </w:style>
  <w:style w:type="character" w:customStyle="1" w:styleId="BodyTextIndent3Char">
    <w:name w:val="Body Text Indent 3 Char"/>
    <w:link w:val="BodyTextIndent3"/>
    <w:uiPriority w:val="99"/>
    <w:semiHidden/>
    <w:rsid w:val="00D16CFB"/>
    <w:rPr>
      <w:sz w:val="16"/>
      <w:szCs w:val="16"/>
      <w:lang w:eastAsia="en-US"/>
    </w:rPr>
  </w:style>
  <w:style w:type="paragraph" w:customStyle="1" w:styleId="izdevumi">
    <w:name w:val="izdevumi"/>
    <w:basedOn w:val="Normal"/>
    <w:qFormat/>
    <w:rsid w:val="00196312"/>
    <w:pPr>
      <w:spacing w:before="120"/>
      <w:ind w:left="567" w:firstLine="0"/>
    </w:pPr>
    <w:rPr>
      <w:i/>
    </w:rPr>
  </w:style>
  <w:style w:type="paragraph" w:styleId="CommentText">
    <w:name w:val="annotation text"/>
    <w:basedOn w:val="Normal"/>
    <w:link w:val="CommentTextChar"/>
    <w:uiPriority w:val="99"/>
    <w:semiHidden/>
    <w:rsid w:val="00AA335C"/>
    <w:pPr>
      <w:spacing w:after="0"/>
      <w:ind w:firstLine="0"/>
      <w:jc w:val="left"/>
    </w:pPr>
    <w:rPr>
      <w:sz w:val="20"/>
      <w:lang w:eastAsia="lv-LV"/>
    </w:rPr>
  </w:style>
  <w:style w:type="character" w:customStyle="1" w:styleId="CommentTextChar">
    <w:name w:val="Comment Text Char"/>
    <w:basedOn w:val="DefaultParagraphFont"/>
    <w:link w:val="CommentText"/>
    <w:uiPriority w:val="99"/>
    <w:semiHidden/>
    <w:rsid w:val="00AA335C"/>
  </w:style>
  <w:style w:type="paragraph" w:styleId="BodyText">
    <w:name w:val="Body Text"/>
    <w:basedOn w:val="Normal"/>
    <w:link w:val="BodyTextChar"/>
    <w:unhideWhenUsed/>
    <w:rsid w:val="009B0BCB"/>
  </w:style>
  <w:style w:type="character" w:customStyle="1" w:styleId="BodyTextChar">
    <w:name w:val="Body Text Char"/>
    <w:link w:val="BodyText"/>
    <w:uiPriority w:val="99"/>
    <w:rsid w:val="009B0BCB"/>
    <w:rPr>
      <w:sz w:val="24"/>
      <w:lang w:eastAsia="en-US"/>
    </w:rPr>
  </w:style>
  <w:style w:type="character" w:styleId="FollowedHyperlink">
    <w:name w:val="FollowedHyperlink"/>
    <w:uiPriority w:val="99"/>
    <w:semiHidden/>
    <w:unhideWhenUsed/>
    <w:rsid w:val="00431F43"/>
    <w:rPr>
      <w:color w:val="800080"/>
      <w:u w:val="single"/>
    </w:rPr>
  </w:style>
  <w:style w:type="paragraph" w:styleId="BodyText3">
    <w:name w:val="Body Text 3"/>
    <w:basedOn w:val="Normal"/>
    <w:link w:val="BodyText3Char"/>
    <w:semiHidden/>
    <w:unhideWhenUsed/>
    <w:rsid w:val="00F92DB1"/>
    <w:rPr>
      <w:sz w:val="16"/>
      <w:szCs w:val="16"/>
    </w:rPr>
  </w:style>
  <w:style w:type="character" w:customStyle="1" w:styleId="BodyText3Char">
    <w:name w:val="Body Text 3 Char"/>
    <w:link w:val="BodyText3"/>
    <w:semiHidden/>
    <w:rsid w:val="00F92DB1"/>
    <w:rPr>
      <w:sz w:val="16"/>
      <w:szCs w:val="16"/>
      <w:lang w:eastAsia="en-US"/>
    </w:rPr>
  </w:style>
  <w:style w:type="paragraph" w:customStyle="1" w:styleId="paraksti">
    <w:name w:val="paraksti"/>
    <w:basedOn w:val="Normal"/>
    <w:rsid w:val="00196312"/>
    <w:pPr>
      <w:ind w:firstLine="0"/>
    </w:pPr>
    <w:rPr>
      <w:i/>
      <w:sz w:val="18"/>
    </w:rPr>
  </w:style>
  <w:style w:type="paragraph" w:customStyle="1" w:styleId="programmas">
    <w:name w:val="programmas"/>
    <w:basedOn w:val="Normal"/>
    <w:qFormat/>
    <w:rsid w:val="00196312"/>
    <w:pPr>
      <w:spacing w:before="240"/>
      <w:ind w:firstLine="0"/>
      <w:jc w:val="center"/>
    </w:pPr>
    <w:rPr>
      <w:b/>
    </w:rPr>
  </w:style>
  <w:style w:type="paragraph" w:customStyle="1" w:styleId="samazpaliel">
    <w:name w:val="samaz_paliel"/>
    <w:basedOn w:val="Normal"/>
    <w:qFormat/>
    <w:rsid w:val="00196312"/>
    <w:pPr>
      <w:ind w:firstLine="0"/>
    </w:pPr>
    <w:rPr>
      <w:b/>
      <w:u w:val="single"/>
    </w:rPr>
  </w:style>
  <w:style w:type="paragraph" w:customStyle="1" w:styleId="tabteksts">
    <w:name w:val="tab_teksts"/>
    <w:basedOn w:val="Normal"/>
    <w:qFormat/>
    <w:rsid w:val="00196312"/>
    <w:pPr>
      <w:spacing w:after="0"/>
      <w:ind w:firstLine="0"/>
      <w:jc w:val="left"/>
    </w:pPr>
    <w:rPr>
      <w:sz w:val="18"/>
    </w:rPr>
  </w:style>
  <w:style w:type="paragraph" w:customStyle="1" w:styleId="Tabuluvirsraksti">
    <w:name w:val="Tabulu_virsraksti"/>
    <w:basedOn w:val="Normal"/>
    <w:qFormat/>
    <w:rsid w:val="00196312"/>
    <w:pPr>
      <w:ind w:firstLine="0"/>
      <w:jc w:val="center"/>
    </w:pPr>
  </w:style>
  <w:style w:type="paragraph" w:customStyle="1" w:styleId="funkcijas">
    <w:name w:val="funkcijas"/>
    <w:basedOn w:val="Normal"/>
    <w:qFormat/>
    <w:rsid w:val="00196312"/>
    <w:pPr>
      <w:ind w:firstLine="0"/>
    </w:pPr>
    <w:rPr>
      <w:bCs/>
      <w:u w:val="single"/>
    </w:rPr>
  </w:style>
  <w:style w:type="paragraph" w:customStyle="1" w:styleId="Funkcijasbold">
    <w:name w:val="Funkcijas_bold"/>
    <w:basedOn w:val="funkcijas"/>
    <w:rsid w:val="00196312"/>
    <w:rPr>
      <w:b/>
      <w:u w:val="none"/>
    </w:rPr>
  </w:style>
  <w:style w:type="paragraph" w:customStyle="1" w:styleId="cipari">
    <w:name w:val="cipari"/>
    <w:basedOn w:val="Normal"/>
    <w:qFormat/>
    <w:rsid w:val="00196312"/>
    <w:pPr>
      <w:ind w:left="720" w:hanging="720"/>
    </w:pPr>
    <w:rPr>
      <w:bCs/>
    </w:rPr>
  </w:style>
  <w:style w:type="paragraph" w:customStyle="1" w:styleId="cipariiturp">
    <w:name w:val="ciparii_turp"/>
    <w:basedOn w:val="cipari"/>
    <w:qFormat/>
    <w:rsid w:val="00196312"/>
    <w:pPr>
      <w:ind w:left="709" w:firstLine="0"/>
    </w:pPr>
    <w:rPr>
      <w:bCs w:val="0"/>
    </w:rPr>
  </w:style>
  <w:style w:type="character" w:styleId="Hyperlink">
    <w:name w:val="Hyperlink"/>
    <w:uiPriority w:val="99"/>
    <w:rsid w:val="00564E50"/>
    <w:rPr>
      <w:color w:val="0000FF"/>
      <w:u w:val="single"/>
    </w:rPr>
  </w:style>
  <w:style w:type="paragraph" w:styleId="PlainText">
    <w:name w:val="Plain Text"/>
    <w:basedOn w:val="Normal"/>
    <w:link w:val="PlainTextChar"/>
    <w:uiPriority w:val="99"/>
    <w:semiHidden/>
    <w:unhideWhenUsed/>
    <w:rsid w:val="000A7C52"/>
    <w:pPr>
      <w:spacing w:after="0"/>
      <w:ind w:firstLine="0"/>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0A7C52"/>
    <w:rPr>
      <w:rFonts w:ascii="Calibri" w:eastAsiaTheme="minorHAnsi" w:hAnsi="Calibri" w:cstheme="minorBidi"/>
      <w:sz w:val="22"/>
      <w:szCs w:val="21"/>
      <w:lang w:eastAsia="en-US"/>
    </w:rPr>
  </w:style>
  <w:style w:type="paragraph" w:styleId="FootnoteText">
    <w:name w:val="footnote text"/>
    <w:aliases w:val="Footnote,Fußnote,Char,Char Rakstz. Rakstz. Rakstz. Rakstz. Rakstz. Rakstz. Rakstz.,Char Rakstz. Rakstz. Rakstz. Rakstz. Rakstz. Rakstz.,Char Rakstz. Rakstz. Rakstz. Rakstz. Rakstz. Rakstz. Rakstz. Rakstz. Rakstz. Rakstz. Rakstz., Char,fn"/>
    <w:basedOn w:val="Normal"/>
    <w:link w:val="FootnoteTextChar"/>
    <w:uiPriority w:val="99"/>
    <w:unhideWhenUsed/>
    <w:qFormat/>
    <w:rsid w:val="00721FB7"/>
    <w:pPr>
      <w:spacing w:after="0"/>
    </w:pPr>
    <w:rPr>
      <w:sz w:val="20"/>
    </w:rPr>
  </w:style>
  <w:style w:type="character" w:customStyle="1" w:styleId="FootnoteTextChar">
    <w:name w:val="Footnote Text Char"/>
    <w:aliases w:val="Footnote Char,Fußnote Char,Char Char,Char Rakstz. Rakstz. Rakstz. Rakstz. Rakstz. Rakstz. Rakstz. Char,Char Rakstz. Rakstz. Rakstz. Rakstz. Rakstz. Rakstz. Char, Char Char,fn Char"/>
    <w:basedOn w:val="DefaultParagraphFont"/>
    <w:link w:val="FootnoteText"/>
    <w:uiPriority w:val="99"/>
    <w:rsid w:val="00721FB7"/>
    <w:rPr>
      <w:lang w:eastAsia="en-US"/>
    </w:rPr>
  </w:style>
  <w:style w:type="paragraph" w:styleId="ListParagraph">
    <w:name w:val="List Paragraph"/>
    <w:aliases w:val="2,Akapit z listą BS,H&amp;P List Paragraph,Strip,Numbered Para 1,Dot pt,No Spacing1,List Paragraph Char Char Char,Indicator Text,Bullet 1,Bullet Points,MAIN CONTENT,IFCL - List Paragraph,List Paragraph12,OBC Bullet,F5 List Paragraph,Syle 1"/>
    <w:basedOn w:val="Normal"/>
    <w:link w:val="ListParagraphChar"/>
    <w:uiPriority w:val="34"/>
    <w:qFormat/>
    <w:rsid w:val="00586206"/>
    <w:pPr>
      <w:ind w:left="720"/>
      <w:contextualSpacing/>
    </w:pPr>
  </w:style>
  <w:style w:type="paragraph" w:styleId="NoSpacing">
    <w:name w:val="No Spacing"/>
    <w:qFormat/>
    <w:rsid w:val="007344A5"/>
    <w:rPr>
      <w:rFonts w:asciiTheme="minorHAnsi" w:eastAsiaTheme="minorHAnsi" w:hAnsiTheme="minorHAnsi" w:cstheme="minorBidi"/>
      <w:sz w:val="22"/>
      <w:szCs w:val="22"/>
      <w:lang w:eastAsia="en-US"/>
    </w:rPr>
  </w:style>
  <w:style w:type="character" w:customStyle="1" w:styleId="apple-converted-space">
    <w:name w:val="apple-converted-space"/>
    <w:basedOn w:val="DefaultParagraphFont"/>
    <w:rsid w:val="00151BE1"/>
  </w:style>
  <w:style w:type="paragraph" w:styleId="NormalWeb">
    <w:name w:val="Normal (Web)"/>
    <w:aliases w:val="sākums"/>
    <w:basedOn w:val="Normal"/>
    <w:uiPriority w:val="99"/>
    <w:unhideWhenUsed/>
    <w:rsid w:val="00151BE1"/>
    <w:pPr>
      <w:widowControl/>
      <w:spacing w:before="100" w:beforeAutospacing="1" w:after="100" w:afterAutospacing="1"/>
      <w:ind w:firstLine="0"/>
      <w:jc w:val="left"/>
    </w:pPr>
    <w:rPr>
      <w:szCs w:val="24"/>
      <w:lang w:eastAsia="lv-LV"/>
    </w:rPr>
  </w:style>
  <w:style w:type="paragraph" w:customStyle="1" w:styleId="CharCharCharChar">
    <w:name w:val="Char Char Char Char"/>
    <w:aliases w:val="Char2"/>
    <w:basedOn w:val="Normal"/>
    <w:next w:val="Normal"/>
    <w:link w:val="FootnoteReference"/>
    <w:uiPriority w:val="99"/>
    <w:rsid w:val="00151BE1"/>
    <w:pPr>
      <w:widowControl/>
      <w:spacing w:after="160" w:line="240" w:lineRule="exact"/>
      <w:ind w:firstLine="0"/>
      <w:textAlignment w:val="baseline"/>
    </w:pPr>
    <w:rPr>
      <w:rFonts w:ascii="Garamond" w:hAnsi="Garamond"/>
      <w:sz w:val="20"/>
      <w:vertAlign w:val="superscript"/>
      <w:lang w:eastAsia="lv-LV"/>
    </w:rPr>
  </w:style>
  <w:style w:type="character" w:styleId="Strong">
    <w:name w:val="Strong"/>
    <w:basedOn w:val="DefaultParagraphFont"/>
    <w:uiPriority w:val="22"/>
    <w:qFormat/>
    <w:rsid w:val="00151BE1"/>
    <w:rPr>
      <w:b/>
      <w:bCs/>
    </w:rPr>
  </w:style>
  <w:style w:type="character" w:customStyle="1" w:styleId="ListParagraphChar">
    <w:name w:val="List Paragraph Char"/>
    <w:aliases w:val="2 Char,Akapit z listą BS Char,H&amp;P List Paragraph Char,Strip Char,Numbered Para 1 Char,Dot pt Char,No Spacing1 Char,List Paragraph Char Char Char Char,Indicator Text Char,Bullet 1 Char,Bullet Points Char,MAIN CONTENT Char,Syle 1 Char"/>
    <w:link w:val="ListParagraph"/>
    <w:uiPriority w:val="34"/>
    <w:qFormat/>
    <w:locked/>
    <w:rsid w:val="008F5DDF"/>
    <w:rPr>
      <w:sz w:val="24"/>
      <w:lang w:eastAsia="en-US"/>
    </w:rPr>
  </w:style>
  <w:style w:type="paragraph" w:customStyle="1" w:styleId="teksts">
    <w:name w:val="teksts"/>
    <w:basedOn w:val="Normal"/>
    <w:link w:val="tekstsChar"/>
    <w:qFormat/>
    <w:rsid w:val="004B6626"/>
    <w:pPr>
      <w:widowControl/>
      <w:spacing w:after="0"/>
    </w:pPr>
    <w:rPr>
      <w:rFonts w:ascii="Source Sans Pro" w:hAnsi="Source Sans Pro"/>
    </w:rPr>
  </w:style>
  <w:style w:type="character" w:customStyle="1" w:styleId="tekstsChar">
    <w:name w:val="teksts Char"/>
    <w:basedOn w:val="DefaultParagraphFont"/>
    <w:link w:val="teksts"/>
    <w:rsid w:val="004B6626"/>
    <w:rPr>
      <w:rFonts w:ascii="Source Sans Pro" w:hAnsi="Source Sans Pro"/>
      <w:sz w:val="24"/>
      <w:lang w:eastAsia="en-US"/>
    </w:rPr>
  </w:style>
  <w:style w:type="paragraph" w:customStyle="1" w:styleId="Parastais">
    <w:name w:val="Parastais"/>
    <w:qFormat/>
    <w:rsid w:val="004B6626"/>
    <w:rPr>
      <w:sz w:val="24"/>
      <w:szCs w:val="24"/>
      <w:lang w:eastAsia="en-US"/>
    </w:rPr>
  </w:style>
  <w:style w:type="paragraph" w:customStyle="1" w:styleId="DefaultParagraphFont1">
    <w:name w:val="Default Paragraph Font1"/>
    <w:basedOn w:val="Normal"/>
    <w:rsid w:val="006855FC"/>
    <w:pPr>
      <w:widowControl/>
      <w:spacing w:after="0"/>
      <w:ind w:firstLine="0"/>
      <w:jc w:val="left"/>
    </w:pPr>
    <w:rPr>
      <w:rFonts w:ascii="CG Times (W1)" w:hAnsi="CG Times (W1)"/>
      <w:sz w:val="20"/>
    </w:rPr>
  </w:style>
  <w:style w:type="character" w:customStyle="1" w:styleId="data-node--bee9daa4-45bc-463e-bf2c-51f02e0c4d77">
    <w:name w:val="data-node--bee9daa4-45bc-463e-bf2c-51f02e0c4d77"/>
    <w:basedOn w:val="DefaultParagraphFont"/>
    <w:rsid w:val="001A6D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7100">
      <w:bodyDiv w:val="1"/>
      <w:marLeft w:val="0"/>
      <w:marRight w:val="0"/>
      <w:marTop w:val="0"/>
      <w:marBottom w:val="0"/>
      <w:divBdr>
        <w:top w:val="none" w:sz="0" w:space="0" w:color="auto"/>
        <w:left w:val="none" w:sz="0" w:space="0" w:color="auto"/>
        <w:bottom w:val="none" w:sz="0" w:space="0" w:color="auto"/>
        <w:right w:val="none" w:sz="0" w:space="0" w:color="auto"/>
      </w:divBdr>
    </w:div>
    <w:div w:id="44137919">
      <w:bodyDiv w:val="1"/>
      <w:marLeft w:val="0"/>
      <w:marRight w:val="0"/>
      <w:marTop w:val="0"/>
      <w:marBottom w:val="0"/>
      <w:divBdr>
        <w:top w:val="none" w:sz="0" w:space="0" w:color="auto"/>
        <w:left w:val="none" w:sz="0" w:space="0" w:color="auto"/>
        <w:bottom w:val="none" w:sz="0" w:space="0" w:color="auto"/>
        <w:right w:val="none" w:sz="0" w:space="0" w:color="auto"/>
      </w:divBdr>
    </w:div>
    <w:div w:id="63644642">
      <w:bodyDiv w:val="1"/>
      <w:marLeft w:val="0"/>
      <w:marRight w:val="0"/>
      <w:marTop w:val="0"/>
      <w:marBottom w:val="0"/>
      <w:divBdr>
        <w:top w:val="none" w:sz="0" w:space="0" w:color="auto"/>
        <w:left w:val="none" w:sz="0" w:space="0" w:color="auto"/>
        <w:bottom w:val="none" w:sz="0" w:space="0" w:color="auto"/>
        <w:right w:val="none" w:sz="0" w:space="0" w:color="auto"/>
      </w:divBdr>
    </w:div>
    <w:div w:id="66610612">
      <w:bodyDiv w:val="1"/>
      <w:marLeft w:val="0"/>
      <w:marRight w:val="0"/>
      <w:marTop w:val="0"/>
      <w:marBottom w:val="0"/>
      <w:divBdr>
        <w:top w:val="none" w:sz="0" w:space="0" w:color="auto"/>
        <w:left w:val="none" w:sz="0" w:space="0" w:color="auto"/>
        <w:bottom w:val="none" w:sz="0" w:space="0" w:color="auto"/>
        <w:right w:val="none" w:sz="0" w:space="0" w:color="auto"/>
      </w:divBdr>
    </w:div>
    <w:div w:id="86704173">
      <w:bodyDiv w:val="1"/>
      <w:marLeft w:val="0"/>
      <w:marRight w:val="0"/>
      <w:marTop w:val="0"/>
      <w:marBottom w:val="0"/>
      <w:divBdr>
        <w:top w:val="none" w:sz="0" w:space="0" w:color="auto"/>
        <w:left w:val="none" w:sz="0" w:space="0" w:color="auto"/>
        <w:bottom w:val="none" w:sz="0" w:space="0" w:color="auto"/>
        <w:right w:val="none" w:sz="0" w:space="0" w:color="auto"/>
      </w:divBdr>
    </w:div>
    <w:div w:id="116802657">
      <w:bodyDiv w:val="1"/>
      <w:marLeft w:val="0"/>
      <w:marRight w:val="0"/>
      <w:marTop w:val="0"/>
      <w:marBottom w:val="0"/>
      <w:divBdr>
        <w:top w:val="none" w:sz="0" w:space="0" w:color="auto"/>
        <w:left w:val="none" w:sz="0" w:space="0" w:color="auto"/>
        <w:bottom w:val="none" w:sz="0" w:space="0" w:color="auto"/>
        <w:right w:val="none" w:sz="0" w:space="0" w:color="auto"/>
      </w:divBdr>
    </w:div>
    <w:div w:id="118957372">
      <w:bodyDiv w:val="1"/>
      <w:marLeft w:val="0"/>
      <w:marRight w:val="0"/>
      <w:marTop w:val="0"/>
      <w:marBottom w:val="0"/>
      <w:divBdr>
        <w:top w:val="none" w:sz="0" w:space="0" w:color="auto"/>
        <w:left w:val="none" w:sz="0" w:space="0" w:color="auto"/>
        <w:bottom w:val="none" w:sz="0" w:space="0" w:color="auto"/>
        <w:right w:val="none" w:sz="0" w:space="0" w:color="auto"/>
      </w:divBdr>
    </w:div>
    <w:div w:id="125129914">
      <w:bodyDiv w:val="1"/>
      <w:marLeft w:val="0"/>
      <w:marRight w:val="0"/>
      <w:marTop w:val="0"/>
      <w:marBottom w:val="0"/>
      <w:divBdr>
        <w:top w:val="none" w:sz="0" w:space="0" w:color="auto"/>
        <w:left w:val="none" w:sz="0" w:space="0" w:color="auto"/>
        <w:bottom w:val="none" w:sz="0" w:space="0" w:color="auto"/>
        <w:right w:val="none" w:sz="0" w:space="0" w:color="auto"/>
      </w:divBdr>
    </w:div>
    <w:div w:id="173693566">
      <w:bodyDiv w:val="1"/>
      <w:marLeft w:val="0"/>
      <w:marRight w:val="0"/>
      <w:marTop w:val="0"/>
      <w:marBottom w:val="0"/>
      <w:divBdr>
        <w:top w:val="none" w:sz="0" w:space="0" w:color="auto"/>
        <w:left w:val="none" w:sz="0" w:space="0" w:color="auto"/>
        <w:bottom w:val="none" w:sz="0" w:space="0" w:color="auto"/>
        <w:right w:val="none" w:sz="0" w:space="0" w:color="auto"/>
      </w:divBdr>
    </w:div>
    <w:div w:id="242683229">
      <w:bodyDiv w:val="1"/>
      <w:marLeft w:val="0"/>
      <w:marRight w:val="0"/>
      <w:marTop w:val="0"/>
      <w:marBottom w:val="0"/>
      <w:divBdr>
        <w:top w:val="none" w:sz="0" w:space="0" w:color="auto"/>
        <w:left w:val="none" w:sz="0" w:space="0" w:color="auto"/>
        <w:bottom w:val="none" w:sz="0" w:space="0" w:color="auto"/>
        <w:right w:val="none" w:sz="0" w:space="0" w:color="auto"/>
      </w:divBdr>
    </w:div>
    <w:div w:id="264775527">
      <w:bodyDiv w:val="1"/>
      <w:marLeft w:val="0"/>
      <w:marRight w:val="0"/>
      <w:marTop w:val="0"/>
      <w:marBottom w:val="0"/>
      <w:divBdr>
        <w:top w:val="none" w:sz="0" w:space="0" w:color="auto"/>
        <w:left w:val="none" w:sz="0" w:space="0" w:color="auto"/>
        <w:bottom w:val="none" w:sz="0" w:space="0" w:color="auto"/>
        <w:right w:val="none" w:sz="0" w:space="0" w:color="auto"/>
      </w:divBdr>
    </w:div>
    <w:div w:id="269435192">
      <w:bodyDiv w:val="1"/>
      <w:marLeft w:val="0"/>
      <w:marRight w:val="0"/>
      <w:marTop w:val="0"/>
      <w:marBottom w:val="0"/>
      <w:divBdr>
        <w:top w:val="none" w:sz="0" w:space="0" w:color="auto"/>
        <w:left w:val="none" w:sz="0" w:space="0" w:color="auto"/>
        <w:bottom w:val="none" w:sz="0" w:space="0" w:color="auto"/>
        <w:right w:val="none" w:sz="0" w:space="0" w:color="auto"/>
      </w:divBdr>
    </w:div>
    <w:div w:id="285234923">
      <w:bodyDiv w:val="1"/>
      <w:marLeft w:val="0"/>
      <w:marRight w:val="0"/>
      <w:marTop w:val="0"/>
      <w:marBottom w:val="0"/>
      <w:divBdr>
        <w:top w:val="none" w:sz="0" w:space="0" w:color="auto"/>
        <w:left w:val="none" w:sz="0" w:space="0" w:color="auto"/>
        <w:bottom w:val="none" w:sz="0" w:space="0" w:color="auto"/>
        <w:right w:val="none" w:sz="0" w:space="0" w:color="auto"/>
      </w:divBdr>
    </w:div>
    <w:div w:id="335041419">
      <w:bodyDiv w:val="1"/>
      <w:marLeft w:val="0"/>
      <w:marRight w:val="0"/>
      <w:marTop w:val="0"/>
      <w:marBottom w:val="0"/>
      <w:divBdr>
        <w:top w:val="none" w:sz="0" w:space="0" w:color="auto"/>
        <w:left w:val="none" w:sz="0" w:space="0" w:color="auto"/>
        <w:bottom w:val="none" w:sz="0" w:space="0" w:color="auto"/>
        <w:right w:val="none" w:sz="0" w:space="0" w:color="auto"/>
      </w:divBdr>
    </w:div>
    <w:div w:id="340591939">
      <w:bodyDiv w:val="1"/>
      <w:marLeft w:val="0"/>
      <w:marRight w:val="0"/>
      <w:marTop w:val="0"/>
      <w:marBottom w:val="0"/>
      <w:divBdr>
        <w:top w:val="none" w:sz="0" w:space="0" w:color="auto"/>
        <w:left w:val="none" w:sz="0" w:space="0" w:color="auto"/>
        <w:bottom w:val="none" w:sz="0" w:space="0" w:color="auto"/>
        <w:right w:val="none" w:sz="0" w:space="0" w:color="auto"/>
      </w:divBdr>
    </w:div>
    <w:div w:id="363216334">
      <w:bodyDiv w:val="1"/>
      <w:marLeft w:val="0"/>
      <w:marRight w:val="0"/>
      <w:marTop w:val="0"/>
      <w:marBottom w:val="0"/>
      <w:divBdr>
        <w:top w:val="none" w:sz="0" w:space="0" w:color="auto"/>
        <w:left w:val="none" w:sz="0" w:space="0" w:color="auto"/>
        <w:bottom w:val="none" w:sz="0" w:space="0" w:color="auto"/>
        <w:right w:val="none" w:sz="0" w:space="0" w:color="auto"/>
      </w:divBdr>
    </w:div>
    <w:div w:id="415827202">
      <w:bodyDiv w:val="1"/>
      <w:marLeft w:val="0"/>
      <w:marRight w:val="0"/>
      <w:marTop w:val="0"/>
      <w:marBottom w:val="0"/>
      <w:divBdr>
        <w:top w:val="none" w:sz="0" w:space="0" w:color="auto"/>
        <w:left w:val="none" w:sz="0" w:space="0" w:color="auto"/>
        <w:bottom w:val="none" w:sz="0" w:space="0" w:color="auto"/>
        <w:right w:val="none" w:sz="0" w:space="0" w:color="auto"/>
      </w:divBdr>
    </w:div>
    <w:div w:id="544414907">
      <w:bodyDiv w:val="1"/>
      <w:marLeft w:val="0"/>
      <w:marRight w:val="0"/>
      <w:marTop w:val="0"/>
      <w:marBottom w:val="0"/>
      <w:divBdr>
        <w:top w:val="none" w:sz="0" w:space="0" w:color="auto"/>
        <w:left w:val="none" w:sz="0" w:space="0" w:color="auto"/>
        <w:bottom w:val="none" w:sz="0" w:space="0" w:color="auto"/>
        <w:right w:val="none" w:sz="0" w:space="0" w:color="auto"/>
      </w:divBdr>
    </w:div>
    <w:div w:id="545485771">
      <w:bodyDiv w:val="1"/>
      <w:marLeft w:val="0"/>
      <w:marRight w:val="0"/>
      <w:marTop w:val="0"/>
      <w:marBottom w:val="0"/>
      <w:divBdr>
        <w:top w:val="none" w:sz="0" w:space="0" w:color="auto"/>
        <w:left w:val="none" w:sz="0" w:space="0" w:color="auto"/>
        <w:bottom w:val="none" w:sz="0" w:space="0" w:color="auto"/>
        <w:right w:val="none" w:sz="0" w:space="0" w:color="auto"/>
      </w:divBdr>
    </w:div>
    <w:div w:id="586814574">
      <w:bodyDiv w:val="1"/>
      <w:marLeft w:val="0"/>
      <w:marRight w:val="0"/>
      <w:marTop w:val="0"/>
      <w:marBottom w:val="0"/>
      <w:divBdr>
        <w:top w:val="none" w:sz="0" w:space="0" w:color="auto"/>
        <w:left w:val="none" w:sz="0" w:space="0" w:color="auto"/>
        <w:bottom w:val="none" w:sz="0" w:space="0" w:color="auto"/>
        <w:right w:val="none" w:sz="0" w:space="0" w:color="auto"/>
      </w:divBdr>
    </w:div>
    <w:div w:id="596867719">
      <w:bodyDiv w:val="1"/>
      <w:marLeft w:val="0"/>
      <w:marRight w:val="0"/>
      <w:marTop w:val="0"/>
      <w:marBottom w:val="0"/>
      <w:divBdr>
        <w:top w:val="none" w:sz="0" w:space="0" w:color="auto"/>
        <w:left w:val="none" w:sz="0" w:space="0" w:color="auto"/>
        <w:bottom w:val="none" w:sz="0" w:space="0" w:color="auto"/>
        <w:right w:val="none" w:sz="0" w:space="0" w:color="auto"/>
      </w:divBdr>
    </w:div>
    <w:div w:id="604003261">
      <w:bodyDiv w:val="1"/>
      <w:marLeft w:val="0"/>
      <w:marRight w:val="0"/>
      <w:marTop w:val="0"/>
      <w:marBottom w:val="0"/>
      <w:divBdr>
        <w:top w:val="none" w:sz="0" w:space="0" w:color="auto"/>
        <w:left w:val="none" w:sz="0" w:space="0" w:color="auto"/>
        <w:bottom w:val="none" w:sz="0" w:space="0" w:color="auto"/>
        <w:right w:val="none" w:sz="0" w:space="0" w:color="auto"/>
      </w:divBdr>
    </w:div>
    <w:div w:id="619529647">
      <w:bodyDiv w:val="1"/>
      <w:marLeft w:val="0"/>
      <w:marRight w:val="0"/>
      <w:marTop w:val="0"/>
      <w:marBottom w:val="0"/>
      <w:divBdr>
        <w:top w:val="none" w:sz="0" w:space="0" w:color="auto"/>
        <w:left w:val="none" w:sz="0" w:space="0" w:color="auto"/>
        <w:bottom w:val="none" w:sz="0" w:space="0" w:color="auto"/>
        <w:right w:val="none" w:sz="0" w:space="0" w:color="auto"/>
      </w:divBdr>
    </w:div>
    <w:div w:id="664362790">
      <w:bodyDiv w:val="1"/>
      <w:marLeft w:val="0"/>
      <w:marRight w:val="0"/>
      <w:marTop w:val="0"/>
      <w:marBottom w:val="0"/>
      <w:divBdr>
        <w:top w:val="none" w:sz="0" w:space="0" w:color="auto"/>
        <w:left w:val="none" w:sz="0" w:space="0" w:color="auto"/>
        <w:bottom w:val="none" w:sz="0" w:space="0" w:color="auto"/>
        <w:right w:val="none" w:sz="0" w:space="0" w:color="auto"/>
      </w:divBdr>
    </w:div>
    <w:div w:id="668871802">
      <w:bodyDiv w:val="1"/>
      <w:marLeft w:val="0"/>
      <w:marRight w:val="0"/>
      <w:marTop w:val="0"/>
      <w:marBottom w:val="0"/>
      <w:divBdr>
        <w:top w:val="none" w:sz="0" w:space="0" w:color="auto"/>
        <w:left w:val="none" w:sz="0" w:space="0" w:color="auto"/>
        <w:bottom w:val="none" w:sz="0" w:space="0" w:color="auto"/>
        <w:right w:val="none" w:sz="0" w:space="0" w:color="auto"/>
      </w:divBdr>
    </w:div>
    <w:div w:id="675571450">
      <w:bodyDiv w:val="1"/>
      <w:marLeft w:val="0"/>
      <w:marRight w:val="0"/>
      <w:marTop w:val="0"/>
      <w:marBottom w:val="0"/>
      <w:divBdr>
        <w:top w:val="none" w:sz="0" w:space="0" w:color="auto"/>
        <w:left w:val="none" w:sz="0" w:space="0" w:color="auto"/>
        <w:bottom w:val="none" w:sz="0" w:space="0" w:color="auto"/>
        <w:right w:val="none" w:sz="0" w:space="0" w:color="auto"/>
      </w:divBdr>
    </w:div>
    <w:div w:id="739133540">
      <w:bodyDiv w:val="1"/>
      <w:marLeft w:val="0"/>
      <w:marRight w:val="0"/>
      <w:marTop w:val="0"/>
      <w:marBottom w:val="0"/>
      <w:divBdr>
        <w:top w:val="none" w:sz="0" w:space="0" w:color="auto"/>
        <w:left w:val="none" w:sz="0" w:space="0" w:color="auto"/>
        <w:bottom w:val="none" w:sz="0" w:space="0" w:color="auto"/>
        <w:right w:val="none" w:sz="0" w:space="0" w:color="auto"/>
      </w:divBdr>
    </w:div>
    <w:div w:id="768427051">
      <w:bodyDiv w:val="1"/>
      <w:marLeft w:val="0"/>
      <w:marRight w:val="0"/>
      <w:marTop w:val="0"/>
      <w:marBottom w:val="0"/>
      <w:divBdr>
        <w:top w:val="none" w:sz="0" w:space="0" w:color="auto"/>
        <w:left w:val="none" w:sz="0" w:space="0" w:color="auto"/>
        <w:bottom w:val="none" w:sz="0" w:space="0" w:color="auto"/>
        <w:right w:val="none" w:sz="0" w:space="0" w:color="auto"/>
      </w:divBdr>
    </w:div>
    <w:div w:id="785659276">
      <w:bodyDiv w:val="1"/>
      <w:marLeft w:val="0"/>
      <w:marRight w:val="0"/>
      <w:marTop w:val="0"/>
      <w:marBottom w:val="0"/>
      <w:divBdr>
        <w:top w:val="none" w:sz="0" w:space="0" w:color="auto"/>
        <w:left w:val="none" w:sz="0" w:space="0" w:color="auto"/>
        <w:bottom w:val="none" w:sz="0" w:space="0" w:color="auto"/>
        <w:right w:val="none" w:sz="0" w:space="0" w:color="auto"/>
      </w:divBdr>
    </w:div>
    <w:div w:id="814184556">
      <w:bodyDiv w:val="1"/>
      <w:marLeft w:val="0"/>
      <w:marRight w:val="0"/>
      <w:marTop w:val="0"/>
      <w:marBottom w:val="0"/>
      <w:divBdr>
        <w:top w:val="none" w:sz="0" w:space="0" w:color="auto"/>
        <w:left w:val="none" w:sz="0" w:space="0" w:color="auto"/>
        <w:bottom w:val="none" w:sz="0" w:space="0" w:color="auto"/>
        <w:right w:val="none" w:sz="0" w:space="0" w:color="auto"/>
      </w:divBdr>
    </w:div>
    <w:div w:id="822891151">
      <w:bodyDiv w:val="1"/>
      <w:marLeft w:val="0"/>
      <w:marRight w:val="0"/>
      <w:marTop w:val="0"/>
      <w:marBottom w:val="0"/>
      <w:divBdr>
        <w:top w:val="none" w:sz="0" w:space="0" w:color="auto"/>
        <w:left w:val="none" w:sz="0" w:space="0" w:color="auto"/>
        <w:bottom w:val="none" w:sz="0" w:space="0" w:color="auto"/>
        <w:right w:val="none" w:sz="0" w:space="0" w:color="auto"/>
      </w:divBdr>
    </w:div>
    <w:div w:id="841898143">
      <w:bodyDiv w:val="1"/>
      <w:marLeft w:val="0"/>
      <w:marRight w:val="0"/>
      <w:marTop w:val="0"/>
      <w:marBottom w:val="0"/>
      <w:divBdr>
        <w:top w:val="none" w:sz="0" w:space="0" w:color="auto"/>
        <w:left w:val="none" w:sz="0" w:space="0" w:color="auto"/>
        <w:bottom w:val="none" w:sz="0" w:space="0" w:color="auto"/>
        <w:right w:val="none" w:sz="0" w:space="0" w:color="auto"/>
      </w:divBdr>
    </w:div>
    <w:div w:id="872419133">
      <w:bodyDiv w:val="1"/>
      <w:marLeft w:val="0"/>
      <w:marRight w:val="0"/>
      <w:marTop w:val="0"/>
      <w:marBottom w:val="0"/>
      <w:divBdr>
        <w:top w:val="none" w:sz="0" w:space="0" w:color="auto"/>
        <w:left w:val="none" w:sz="0" w:space="0" w:color="auto"/>
        <w:bottom w:val="none" w:sz="0" w:space="0" w:color="auto"/>
        <w:right w:val="none" w:sz="0" w:space="0" w:color="auto"/>
      </w:divBdr>
    </w:div>
    <w:div w:id="894123146">
      <w:bodyDiv w:val="1"/>
      <w:marLeft w:val="0"/>
      <w:marRight w:val="0"/>
      <w:marTop w:val="0"/>
      <w:marBottom w:val="0"/>
      <w:divBdr>
        <w:top w:val="none" w:sz="0" w:space="0" w:color="auto"/>
        <w:left w:val="none" w:sz="0" w:space="0" w:color="auto"/>
        <w:bottom w:val="none" w:sz="0" w:space="0" w:color="auto"/>
        <w:right w:val="none" w:sz="0" w:space="0" w:color="auto"/>
      </w:divBdr>
    </w:div>
    <w:div w:id="932126052">
      <w:bodyDiv w:val="1"/>
      <w:marLeft w:val="0"/>
      <w:marRight w:val="0"/>
      <w:marTop w:val="0"/>
      <w:marBottom w:val="0"/>
      <w:divBdr>
        <w:top w:val="none" w:sz="0" w:space="0" w:color="auto"/>
        <w:left w:val="none" w:sz="0" w:space="0" w:color="auto"/>
        <w:bottom w:val="none" w:sz="0" w:space="0" w:color="auto"/>
        <w:right w:val="none" w:sz="0" w:space="0" w:color="auto"/>
      </w:divBdr>
    </w:div>
    <w:div w:id="938174024">
      <w:bodyDiv w:val="1"/>
      <w:marLeft w:val="0"/>
      <w:marRight w:val="0"/>
      <w:marTop w:val="0"/>
      <w:marBottom w:val="0"/>
      <w:divBdr>
        <w:top w:val="none" w:sz="0" w:space="0" w:color="auto"/>
        <w:left w:val="none" w:sz="0" w:space="0" w:color="auto"/>
        <w:bottom w:val="none" w:sz="0" w:space="0" w:color="auto"/>
        <w:right w:val="none" w:sz="0" w:space="0" w:color="auto"/>
      </w:divBdr>
    </w:div>
    <w:div w:id="939532572">
      <w:bodyDiv w:val="1"/>
      <w:marLeft w:val="0"/>
      <w:marRight w:val="0"/>
      <w:marTop w:val="0"/>
      <w:marBottom w:val="0"/>
      <w:divBdr>
        <w:top w:val="none" w:sz="0" w:space="0" w:color="auto"/>
        <w:left w:val="none" w:sz="0" w:space="0" w:color="auto"/>
        <w:bottom w:val="none" w:sz="0" w:space="0" w:color="auto"/>
        <w:right w:val="none" w:sz="0" w:space="0" w:color="auto"/>
      </w:divBdr>
    </w:div>
    <w:div w:id="973869480">
      <w:bodyDiv w:val="1"/>
      <w:marLeft w:val="0"/>
      <w:marRight w:val="0"/>
      <w:marTop w:val="0"/>
      <w:marBottom w:val="0"/>
      <w:divBdr>
        <w:top w:val="none" w:sz="0" w:space="0" w:color="auto"/>
        <w:left w:val="none" w:sz="0" w:space="0" w:color="auto"/>
        <w:bottom w:val="none" w:sz="0" w:space="0" w:color="auto"/>
        <w:right w:val="none" w:sz="0" w:space="0" w:color="auto"/>
      </w:divBdr>
    </w:div>
    <w:div w:id="996957242">
      <w:bodyDiv w:val="1"/>
      <w:marLeft w:val="0"/>
      <w:marRight w:val="0"/>
      <w:marTop w:val="0"/>
      <w:marBottom w:val="0"/>
      <w:divBdr>
        <w:top w:val="none" w:sz="0" w:space="0" w:color="auto"/>
        <w:left w:val="none" w:sz="0" w:space="0" w:color="auto"/>
        <w:bottom w:val="none" w:sz="0" w:space="0" w:color="auto"/>
        <w:right w:val="none" w:sz="0" w:space="0" w:color="auto"/>
      </w:divBdr>
    </w:div>
    <w:div w:id="1007485226">
      <w:bodyDiv w:val="1"/>
      <w:marLeft w:val="0"/>
      <w:marRight w:val="0"/>
      <w:marTop w:val="0"/>
      <w:marBottom w:val="0"/>
      <w:divBdr>
        <w:top w:val="none" w:sz="0" w:space="0" w:color="auto"/>
        <w:left w:val="none" w:sz="0" w:space="0" w:color="auto"/>
        <w:bottom w:val="none" w:sz="0" w:space="0" w:color="auto"/>
        <w:right w:val="none" w:sz="0" w:space="0" w:color="auto"/>
      </w:divBdr>
    </w:div>
    <w:div w:id="1070999865">
      <w:bodyDiv w:val="1"/>
      <w:marLeft w:val="0"/>
      <w:marRight w:val="0"/>
      <w:marTop w:val="0"/>
      <w:marBottom w:val="0"/>
      <w:divBdr>
        <w:top w:val="none" w:sz="0" w:space="0" w:color="auto"/>
        <w:left w:val="none" w:sz="0" w:space="0" w:color="auto"/>
        <w:bottom w:val="none" w:sz="0" w:space="0" w:color="auto"/>
        <w:right w:val="none" w:sz="0" w:space="0" w:color="auto"/>
      </w:divBdr>
    </w:div>
    <w:div w:id="1091240366">
      <w:bodyDiv w:val="1"/>
      <w:marLeft w:val="0"/>
      <w:marRight w:val="0"/>
      <w:marTop w:val="0"/>
      <w:marBottom w:val="0"/>
      <w:divBdr>
        <w:top w:val="none" w:sz="0" w:space="0" w:color="auto"/>
        <w:left w:val="none" w:sz="0" w:space="0" w:color="auto"/>
        <w:bottom w:val="none" w:sz="0" w:space="0" w:color="auto"/>
        <w:right w:val="none" w:sz="0" w:space="0" w:color="auto"/>
      </w:divBdr>
    </w:div>
    <w:div w:id="1121269291">
      <w:bodyDiv w:val="1"/>
      <w:marLeft w:val="0"/>
      <w:marRight w:val="0"/>
      <w:marTop w:val="0"/>
      <w:marBottom w:val="0"/>
      <w:divBdr>
        <w:top w:val="none" w:sz="0" w:space="0" w:color="auto"/>
        <w:left w:val="none" w:sz="0" w:space="0" w:color="auto"/>
        <w:bottom w:val="none" w:sz="0" w:space="0" w:color="auto"/>
        <w:right w:val="none" w:sz="0" w:space="0" w:color="auto"/>
      </w:divBdr>
    </w:div>
    <w:div w:id="1122847022">
      <w:bodyDiv w:val="1"/>
      <w:marLeft w:val="0"/>
      <w:marRight w:val="0"/>
      <w:marTop w:val="0"/>
      <w:marBottom w:val="0"/>
      <w:divBdr>
        <w:top w:val="none" w:sz="0" w:space="0" w:color="auto"/>
        <w:left w:val="none" w:sz="0" w:space="0" w:color="auto"/>
        <w:bottom w:val="none" w:sz="0" w:space="0" w:color="auto"/>
        <w:right w:val="none" w:sz="0" w:space="0" w:color="auto"/>
      </w:divBdr>
    </w:div>
    <w:div w:id="1123962291">
      <w:bodyDiv w:val="1"/>
      <w:marLeft w:val="0"/>
      <w:marRight w:val="0"/>
      <w:marTop w:val="0"/>
      <w:marBottom w:val="0"/>
      <w:divBdr>
        <w:top w:val="none" w:sz="0" w:space="0" w:color="auto"/>
        <w:left w:val="none" w:sz="0" w:space="0" w:color="auto"/>
        <w:bottom w:val="none" w:sz="0" w:space="0" w:color="auto"/>
        <w:right w:val="none" w:sz="0" w:space="0" w:color="auto"/>
      </w:divBdr>
    </w:div>
    <w:div w:id="1145243950">
      <w:bodyDiv w:val="1"/>
      <w:marLeft w:val="0"/>
      <w:marRight w:val="0"/>
      <w:marTop w:val="0"/>
      <w:marBottom w:val="0"/>
      <w:divBdr>
        <w:top w:val="none" w:sz="0" w:space="0" w:color="auto"/>
        <w:left w:val="none" w:sz="0" w:space="0" w:color="auto"/>
        <w:bottom w:val="none" w:sz="0" w:space="0" w:color="auto"/>
        <w:right w:val="none" w:sz="0" w:space="0" w:color="auto"/>
      </w:divBdr>
    </w:div>
    <w:div w:id="1151487679">
      <w:bodyDiv w:val="1"/>
      <w:marLeft w:val="0"/>
      <w:marRight w:val="0"/>
      <w:marTop w:val="0"/>
      <w:marBottom w:val="0"/>
      <w:divBdr>
        <w:top w:val="none" w:sz="0" w:space="0" w:color="auto"/>
        <w:left w:val="none" w:sz="0" w:space="0" w:color="auto"/>
        <w:bottom w:val="none" w:sz="0" w:space="0" w:color="auto"/>
        <w:right w:val="none" w:sz="0" w:space="0" w:color="auto"/>
      </w:divBdr>
    </w:div>
    <w:div w:id="1195583850">
      <w:bodyDiv w:val="1"/>
      <w:marLeft w:val="0"/>
      <w:marRight w:val="0"/>
      <w:marTop w:val="0"/>
      <w:marBottom w:val="0"/>
      <w:divBdr>
        <w:top w:val="none" w:sz="0" w:space="0" w:color="auto"/>
        <w:left w:val="none" w:sz="0" w:space="0" w:color="auto"/>
        <w:bottom w:val="none" w:sz="0" w:space="0" w:color="auto"/>
        <w:right w:val="none" w:sz="0" w:space="0" w:color="auto"/>
      </w:divBdr>
    </w:div>
    <w:div w:id="1197081819">
      <w:bodyDiv w:val="1"/>
      <w:marLeft w:val="0"/>
      <w:marRight w:val="0"/>
      <w:marTop w:val="0"/>
      <w:marBottom w:val="0"/>
      <w:divBdr>
        <w:top w:val="none" w:sz="0" w:space="0" w:color="auto"/>
        <w:left w:val="none" w:sz="0" w:space="0" w:color="auto"/>
        <w:bottom w:val="none" w:sz="0" w:space="0" w:color="auto"/>
        <w:right w:val="none" w:sz="0" w:space="0" w:color="auto"/>
      </w:divBdr>
    </w:div>
    <w:div w:id="1207449603">
      <w:bodyDiv w:val="1"/>
      <w:marLeft w:val="0"/>
      <w:marRight w:val="0"/>
      <w:marTop w:val="0"/>
      <w:marBottom w:val="0"/>
      <w:divBdr>
        <w:top w:val="none" w:sz="0" w:space="0" w:color="auto"/>
        <w:left w:val="none" w:sz="0" w:space="0" w:color="auto"/>
        <w:bottom w:val="none" w:sz="0" w:space="0" w:color="auto"/>
        <w:right w:val="none" w:sz="0" w:space="0" w:color="auto"/>
      </w:divBdr>
    </w:div>
    <w:div w:id="1267344722">
      <w:bodyDiv w:val="1"/>
      <w:marLeft w:val="0"/>
      <w:marRight w:val="0"/>
      <w:marTop w:val="0"/>
      <w:marBottom w:val="0"/>
      <w:divBdr>
        <w:top w:val="none" w:sz="0" w:space="0" w:color="auto"/>
        <w:left w:val="none" w:sz="0" w:space="0" w:color="auto"/>
        <w:bottom w:val="none" w:sz="0" w:space="0" w:color="auto"/>
        <w:right w:val="none" w:sz="0" w:space="0" w:color="auto"/>
      </w:divBdr>
    </w:div>
    <w:div w:id="1277371327">
      <w:bodyDiv w:val="1"/>
      <w:marLeft w:val="0"/>
      <w:marRight w:val="0"/>
      <w:marTop w:val="0"/>
      <w:marBottom w:val="0"/>
      <w:divBdr>
        <w:top w:val="none" w:sz="0" w:space="0" w:color="auto"/>
        <w:left w:val="none" w:sz="0" w:space="0" w:color="auto"/>
        <w:bottom w:val="none" w:sz="0" w:space="0" w:color="auto"/>
        <w:right w:val="none" w:sz="0" w:space="0" w:color="auto"/>
      </w:divBdr>
    </w:div>
    <w:div w:id="1301763905">
      <w:bodyDiv w:val="1"/>
      <w:marLeft w:val="0"/>
      <w:marRight w:val="0"/>
      <w:marTop w:val="0"/>
      <w:marBottom w:val="0"/>
      <w:divBdr>
        <w:top w:val="none" w:sz="0" w:space="0" w:color="auto"/>
        <w:left w:val="none" w:sz="0" w:space="0" w:color="auto"/>
        <w:bottom w:val="none" w:sz="0" w:space="0" w:color="auto"/>
        <w:right w:val="none" w:sz="0" w:space="0" w:color="auto"/>
      </w:divBdr>
    </w:div>
    <w:div w:id="1321345358">
      <w:bodyDiv w:val="1"/>
      <w:marLeft w:val="0"/>
      <w:marRight w:val="0"/>
      <w:marTop w:val="0"/>
      <w:marBottom w:val="0"/>
      <w:divBdr>
        <w:top w:val="none" w:sz="0" w:space="0" w:color="auto"/>
        <w:left w:val="none" w:sz="0" w:space="0" w:color="auto"/>
        <w:bottom w:val="none" w:sz="0" w:space="0" w:color="auto"/>
        <w:right w:val="none" w:sz="0" w:space="0" w:color="auto"/>
      </w:divBdr>
    </w:div>
    <w:div w:id="1343511046">
      <w:bodyDiv w:val="1"/>
      <w:marLeft w:val="0"/>
      <w:marRight w:val="0"/>
      <w:marTop w:val="0"/>
      <w:marBottom w:val="0"/>
      <w:divBdr>
        <w:top w:val="none" w:sz="0" w:space="0" w:color="auto"/>
        <w:left w:val="none" w:sz="0" w:space="0" w:color="auto"/>
        <w:bottom w:val="none" w:sz="0" w:space="0" w:color="auto"/>
        <w:right w:val="none" w:sz="0" w:space="0" w:color="auto"/>
      </w:divBdr>
    </w:div>
    <w:div w:id="1345206069">
      <w:bodyDiv w:val="1"/>
      <w:marLeft w:val="0"/>
      <w:marRight w:val="0"/>
      <w:marTop w:val="0"/>
      <w:marBottom w:val="0"/>
      <w:divBdr>
        <w:top w:val="none" w:sz="0" w:space="0" w:color="auto"/>
        <w:left w:val="none" w:sz="0" w:space="0" w:color="auto"/>
        <w:bottom w:val="none" w:sz="0" w:space="0" w:color="auto"/>
        <w:right w:val="none" w:sz="0" w:space="0" w:color="auto"/>
      </w:divBdr>
      <w:divsChild>
        <w:div w:id="1577788053">
          <w:marLeft w:val="0"/>
          <w:marRight w:val="0"/>
          <w:marTop w:val="0"/>
          <w:marBottom w:val="0"/>
          <w:divBdr>
            <w:top w:val="none" w:sz="0" w:space="0" w:color="auto"/>
            <w:left w:val="none" w:sz="0" w:space="0" w:color="auto"/>
            <w:bottom w:val="none" w:sz="0" w:space="0" w:color="auto"/>
            <w:right w:val="none" w:sz="0" w:space="0" w:color="auto"/>
          </w:divBdr>
          <w:divsChild>
            <w:div w:id="1992755850">
              <w:marLeft w:val="0"/>
              <w:marRight w:val="0"/>
              <w:marTop w:val="0"/>
              <w:marBottom w:val="0"/>
              <w:divBdr>
                <w:top w:val="none" w:sz="0" w:space="0" w:color="auto"/>
                <w:left w:val="none" w:sz="0" w:space="0" w:color="auto"/>
                <w:bottom w:val="none" w:sz="0" w:space="0" w:color="auto"/>
                <w:right w:val="none" w:sz="0" w:space="0" w:color="auto"/>
              </w:divBdr>
              <w:divsChild>
                <w:div w:id="1063722463">
                  <w:marLeft w:val="0"/>
                  <w:marRight w:val="0"/>
                  <w:marTop w:val="0"/>
                  <w:marBottom w:val="0"/>
                  <w:divBdr>
                    <w:top w:val="none" w:sz="0" w:space="0" w:color="auto"/>
                    <w:left w:val="none" w:sz="0" w:space="0" w:color="auto"/>
                    <w:bottom w:val="none" w:sz="0" w:space="0" w:color="auto"/>
                    <w:right w:val="none" w:sz="0" w:space="0" w:color="auto"/>
                  </w:divBdr>
                  <w:divsChild>
                    <w:div w:id="535846690">
                      <w:marLeft w:val="0"/>
                      <w:marRight w:val="0"/>
                      <w:marTop w:val="0"/>
                      <w:marBottom w:val="0"/>
                      <w:divBdr>
                        <w:top w:val="none" w:sz="0" w:space="0" w:color="auto"/>
                        <w:left w:val="none" w:sz="0" w:space="0" w:color="auto"/>
                        <w:bottom w:val="none" w:sz="0" w:space="0" w:color="auto"/>
                        <w:right w:val="none" w:sz="0" w:space="0" w:color="auto"/>
                      </w:divBdr>
                      <w:divsChild>
                        <w:div w:id="1160849746">
                          <w:marLeft w:val="0"/>
                          <w:marRight w:val="0"/>
                          <w:marTop w:val="0"/>
                          <w:marBottom w:val="0"/>
                          <w:divBdr>
                            <w:top w:val="none" w:sz="0" w:space="0" w:color="auto"/>
                            <w:left w:val="none" w:sz="0" w:space="0" w:color="auto"/>
                            <w:bottom w:val="none" w:sz="0" w:space="0" w:color="auto"/>
                            <w:right w:val="none" w:sz="0" w:space="0" w:color="auto"/>
                          </w:divBdr>
                          <w:divsChild>
                            <w:div w:id="180388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1419863">
      <w:bodyDiv w:val="1"/>
      <w:marLeft w:val="0"/>
      <w:marRight w:val="0"/>
      <w:marTop w:val="0"/>
      <w:marBottom w:val="0"/>
      <w:divBdr>
        <w:top w:val="none" w:sz="0" w:space="0" w:color="auto"/>
        <w:left w:val="none" w:sz="0" w:space="0" w:color="auto"/>
        <w:bottom w:val="none" w:sz="0" w:space="0" w:color="auto"/>
        <w:right w:val="none" w:sz="0" w:space="0" w:color="auto"/>
      </w:divBdr>
    </w:div>
    <w:div w:id="1354765183">
      <w:bodyDiv w:val="1"/>
      <w:marLeft w:val="0"/>
      <w:marRight w:val="0"/>
      <w:marTop w:val="0"/>
      <w:marBottom w:val="0"/>
      <w:divBdr>
        <w:top w:val="none" w:sz="0" w:space="0" w:color="auto"/>
        <w:left w:val="none" w:sz="0" w:space="0" w:color="auto"/>
        <w:bottom w:val="none" w:sz="0" w:space="0" w:color="auto"/>
        <w:right w:val="none" w:sz="0" w:space="0" w:color="auto"/>
      </w:divBdr>
    </w:div>
    <w:div w:id="1359818541">
      <w:bodyDiv w:val="1"/>
      <w:marLeft w:val="0"/>
      <w:marRight w:val="0"/>
      <w:marTop w:val="0"/>
      <w:marBottom w:val="0"/>
      <w:divBdr>
        <w:top w:val="none" w:sz="0" w:space="0" w:color="auto"/>
        <w:left w:val="none" w:sz="0" w:space="0" w:color="auto"/>
        <w:bottom w:val="none" w:sz="0" w:space="0" w:color="auto"/>
        <w:right w:val="none" w:sz="0" w:space="0" w:color="auto"/>
      </w:divBdr>
    </w:div>
    <w:div w:id="1384866139">
      <w:bodyDiv w:val="1"/>
      <w:marLeft w:val="0"/>
      <w:marRight w:val="0"/>
      <w:marTop w:val="0"/>
      <w:marBottom w:val="0"/>
      <w:divBdr>
        <w:top w:val="none" w:sz="0" w:space="0" w:color="auto"/>
        <w:left w:val="none" w:sz="0" w:space="0" w:color="auto"/>
        <w:bottom w:val="none" w:sz="0" w:space="0" w:color="auto"/>
        <w:right w:val="none" w:sz="0" w:space="0" w:color="auto"/>
      </w:divBdr>
    </w:div>
    <w:div w:id="1431197336">
      <w:bodyDiv w:val="1"/>
      <w:marLeft w:val="0"/>
      <w:marRight w:val="0"/>
      <w:marTop w:val="0"/>
      <w:marBottom w:val="0"/>
      <w:divBdr>
        <w:top w:val="none" w:sz="0" w:space="0" w:color="auto"/>
        <w:left w:val="none" w:sz="0" w:space="0" w:color="auto"/>
        <w:bottom w:val="none" w:sz="0" w:space="0" w:color="auto"/>
        <w:right w:val="none" w:sz="0" w:space="0" w:color="auto"/>
      </w:divBdr>
    </w:div>
    <w:div w:id="1443450183">
      <w:bodyDiv w:val="1"/>
      <w:marLeft w:val="0"/>
      <w:marRight w:val="0"/>
      <w:marTop w:val="0"/>
      <w:marBottom w:val="0"/>
      <w:divBdr>
        <w:top w:val="none" w:sz="0" w:space="0" w:color="auto"/>
        <w:left w:val="none" w:sz="0" w:space="0" w:color="auto"/>
        <w:bottom w:val="none" w:sz="0" w:space="0" w:color="auto"/>
        <w:right w:val="none" w:sz="0" w:space="0" w:color="auto"/>
      </w:divBdr>
    </w:div>
    <w:div w:id="1452821539">
      <w:bodyDiv w:val="1"/>
      <w:marLeft w:val="0"/>
      <w:marRight w:val="0"/>
      <w:marTop w:val="0"/>
      <w:marBottom w:val="0"/>
      <w:divBdr>
        <w:top w:val="none" w:sz="0" w:space="0" w:color="auto"/>
        <w:left w:val="none" w:sz="0" w:space="0" w:color="auto"/>
        <w:bottom w:val="none" w:sz="0" w:space="0" w:color="auto"/>
        <w:right w:val="none" w:sz="0" w:space="0" w:color="auto"/>
      </w:divBdr>
    </w:div>
    <w:div w:id="1468666726">
      <w:bodyDiv w:val="1"/>
      <w:marLeft w:val="0"/>
      <w:marRight w:val="0"/>
      <w:marTop w:val="0"/>
      <w:marBottom w:val="0"/>
      <w:divBdr>
        <w:top w:val="none" w:sz="0" w:space="0" w:color="auto"/>
        <w:left w:val="none" w:sz="0" w:space="0" w:color="auto"/>
        <w:bottom w:val="none" w:sz="0" w:space="0" w:color="auto"/>
        <w:right w:val="none" w:sz="0" w:space="0" w:color="auto"/>
      </w:divBdr>
    </w:div>
    <w:div w:id="1479613568">
      <w:bodyDiv w:val="1"/>
      <w:marLeft w:val="0"/>
      <w:marRight w:val="0"/>
      <w:marTop w:val="0"/>
      <w:marBottom w:val="0"/>
      <w:divBdr>
        <w:top w:val="none" w:sz="0" w:space="0" w:color="auto"/>
        <w:left w:val="none" w:sz="0" w:space="0" w:color="auto"/>
        <w:bottom w:val="none" w:sz="0" w:space="0" w:color="auto"/>
        <w:right w:val="none" w:sz="0" w:space="0" w:color="auto"/>
      </w:divBdr>
    </w:div>
    <w:div w:id="1489009232">
      <w:bodyDiv w:val="1"/>
      <w:marLeft w:val="0"/>
      <w:marRight w:val="0"/>
      <w:marTop w:val="0"/>
      <w:marBottom w:val="0"/>
      <w:divBdr>
        <w:top w:val="none" w:sz="0" w:space="0" w:color="auto"/>
        <w:left w:val="none" w:sz="0" w:space="0" w:color="auto"/>
        <w:bottom w:val="none" w:sz="0" w:space="0" w:color="auto"/>
        <w:right w:val="none" w:sz="0" w:space="0" w:color="auto"/>
      </w:divBdr>
    </w:div>
    <w:div w:id="1496529400">
      <w:bodyDiv w:val="1"/>
      <w:marLeft w:val="0"/>
      <w:marRight w:val="0"/>
      <w:marTop w:val="0"/>
      <w:marBottom w:val="0"/>
      <w:divBdr>
        <w:top w:val="none" w:sz="0" w:space="0" w:color="auto"/>
        <w:left w:val="none" w:sz="0" w:space="0" w:color="auto"/>
        <w:bottom w:val="none" w:sz="0" w:space="0" w:color="auto"/>
        <w:right w:val="none" w:sz="0" w:space="0" w:color="auto"/>
      </w:divBdr>
    </w:div>
    <w:div w:id="1527211560">
      <w:bodyDiv w:val="1"/>
      <w:marLeft w:val="0"/>
      <w:marRight w:val="0"/>
      <w:marTop w:val="0"/>
      <w:marBottom w:val="0"/>
      <w:divBdr>
        <w:top w:val="none" w:sz="0" w:space="0" w:color="auto"/>
        <w:left w:val="none" w:sz="0" w:space="0" w:color="auto"/>
        <w:bottom w:val="none" w:sz="0" w:space="0" w:color="auto"/>
        <w:right w:val="none" w:sz="0" w:space="0" w:color="auto"/>
      </w:divBdr>
    </w:div>
    <w:div w:id="1561212678">
      <w:bodyDiv w:val="1"/>
      <w:marLeft w:val="0"/>
      <w:marRight w:val="0"/>
      <w:marTop w:val="0"/>
      <w:marBottom w:val="0"/>
      <w:divBdr>
        <w:top w:val="none" w:sz="0" w:space="0" w:color="auto"/>
        <w:left w:val="none" w:sz="0" w:space="0" w:color="auto"/>
        <w:bottom w:val="none" w:sz="0" w:space="0" w:color="auto"/>
        <w:right w:val="none" w:sz="0" w:space="0" w:color="auto"/>
      </w:divBdr>
    </w:div>
    <w:div w:id="1570726860">
      <w:bodyDiv w:val="1"/>
      <w:marLeft w:val="0"/>
      <w:marRight w:val="0"/>
      <w:marTop w:val="0"/>
      <w:marBottom w:val="0"/>
      <w:divBdr>
        <w:top w:val="none" w:sz="0" w:space="0" w:color="auto"/>
        <w:left w:val="none" w:sz="0" w:space="0" w:color="auto"/>
        <w:bottom w:val="none" w:sz="0" w:space="0" w:color="auto"/>
        <w:right w:val="none" w:sz="0" w:space="0" w:color="auto"/>
      </w:divBdr>
    </w:div>
    <w:div w:id="1572228627">
      <w:bodyDiv w:val="1"/>
      <w:marLeft w:val="0"/>
      <w:marRight w:val="0"/>
      <w:marTop w:val="0"/>
      <w:marBottom w:val="0"/>
      <w:divBdr>
        <w:top w:val="none" w:sz="0" w:space="0" w:color="auto"/>
        <w:left w:val="none" w:sz="0" w:space="0" w:color="auto"/>
        <w:bottom w:val="none" w:sz="0" w:space="0" w:color="auto"/>
        <w:right w:val="none" w:sz="0" w:space="0" w:color="auto"/>
      </w:divBdr>
    </w:div>
    <w:div w:id="1701777012">
      <w:bodyDiv w:val="1"/>
      <w:marLeft w:val="0"/>
      <w:marRight w:val="0"/>
      <w:marTop w:val="0"/>
      <w:marBottom w:val="0"/>
      <w:divBdr>
        <w:top w:val="none" w:sz="0" w:space="0" w:color="auto"/>
        <w:left w:val="none" w:sz="0" w:space="0" w:color="auto"/>
        <w:bottom w:val="none" w:sz="0" w:space="0" w:color="auto"/>
        <w:right w:val="none" w:sz="0" w:space="0" w:color="auto"/>
      </w:divBdr>
    </w:div>
    <w:div w:id="1707413403">
      <w:bodyDiv w:val="1"/>
      <w:marLeft w:val="0"/>
      <w:marRight w:val="0"/>
      <w:marTop w:val="0"/>
      <w:marBottom w:val="0"/>
      <w:divBdr>
        <w:top w:val="none" w:sz="0" w:space="0" w:color="auto"/>
        <w:left w:val="none" w:sz="0" w:space="0" w:color="auto"/>
        <w:bottom w:val="none" w:sz="0" w:space="0" w:color="auto"/>
        <w:right w:val="none" w:sz="0" w:space="0" w:color="auto"/>
      </w:divBdr>
    </w:div>
    <w:div w:id="1717774965">
      <w:bodyDiv w:val="1"/>
      <w:marLeft w:val="0"/>
      <w:marRight w:val="0"/>
      <w:marTop w:val="0"/>
      <w:marBottom w:val="0"/>
      <w:divBdr>
        <w:top w:val="none" w:sz="0" w:space="0" w:color="auto"/>
        <w:left w:val="none" w:sz="0" w:space="0" w:color="auto"/>
        <w:bottom w:val="none" w:sz="0" w:space="0" w:color="auto"/>
        <w:right w:val="none" w:sz="0" w:space="0" w:color="auto"/>
      </w:divBdr>
    </w:div>
    <w:div w:id="1754232241">
      <w:bodyDiv w:val="1"/>
      <w:marLeft w:val="0"/>
      <w:marRight w:val="0"/>
      <w:marTop w:val="0"/>
      <w:marBottom w:val="0"/>
      <w:divBdr>
        <w:top w:val="none" w:sz="0" w:space="0" w:color="auto"/>
        <w:left w:val="none" w:sz="0" w:space="0" w:color="auto"/>
        <w:bottom w:val="none" w:sz="0" w:space="0" w:color="auto"/>
        <w:right w:val="none" w:sz="0" w:space="0" w:color="auto"/>
      </w:divBdr>
    </w:div>
    <w:div w:id="1782188095">
      <w:bodyDiv w:val="1"/>
      <w:marLeft w:val="0"/>
      <w:marRight w:val="0"/>
      <w:marTop w:val="0"/>
      <w:marBottom w:val="0"/>
      <w:divBdr>
        <w:top w:val="none" w:sz="0" w:space="0" w:color="auto"/>
        <w:left w:val="none" w:sz="0" w:space="0" w:color="auto"/>
        <w:bottom w:val="none" w:sz="0" w:space="0" w:color="auto"/>
        <w:right w:val="none" w:sz="0" w:space="0" w:color="auto"/>
      </w:divBdr>
    </w:div>
    <w:div w:id="1847944007">
      <w:bodyDiv w:val="1"/>
      <w:marLeft w:val="0"/>
      <w:marRight w:val="0"/>
      <w:marTop w:val="0"/>
      <w:marBottom w:val="0"/>
      <w:divBdr>
        <w:top w:val="none" w:sz="0" w:space="0" w:color="auto"/>
        <w:left w:val="none" w:sz="0" w:space="0" w:color="auto"/>
        <w:bottom w:val="none" w:sz="0" w:space="0" w:color="auto"/>
        <w:right w:val="none" w:sz="0" w:space="0" w:color="auto"/>
      </w:divBdr>
    </w:div>
    <w:div w:id="1848322469">
      <w:bodyDiv w:val="1"/>
      <w:marLeft w:val="0"/>
      <w:marRight w:val="0"/>
      <w:marTop w:val="0"/>
      <w:marBottom w:val="0"/>
      <w:divBdr>
        <w:top w:val="none" w:sz="0" w:space="0" w:color="auto"/>
        <w:left w:val="none" w:sz="0" w:space="0" w:color="auto"/>
        <w:bottom w:val="none" w:sz="0" w:space="0" w:color="auto"/>
        <w:right w:val="none" w:sz="0" w:space="0" w:color="auto"/>
      </w:divBdr>
    </w:div>
    <w:div w:id="1872038174">
      <w:bodyDiv w:val="1"/>
      <w:marLeft w:val="0"/>
      <w:marRight w:val="0"/>
      <w:marTop w:val="0"/>
      <w:marBottom w:val="0"/>
      <w:divBdr>
        <w:top w:val="none" w:sz="0" w:space="0" w:color="auto"/>
        <w:left w:val="none" w:sz="0" w:space="0" w:color="auto"/>
        <w:bottom w:val="none" w:sz="0" w:space="0" w:color="auto"/>
        <w:right w:val="none" w:sz="0" w:space="0" w:color="auto"/>
      </w:divBdr>
    </w:div>
    <w:div w:id="1913612610">
      <w:bodyDiv w:val="1"/>
      <w:marLeft w:val="0"/>
      <w:marRight w:val="0"/>
      <w:marTop w:val="0"/>
      <w:marBottom w:val="0"/>
      <w:divBdr>
        <w:top w:val="none" w:sz="0" w:space="0" w:color="auto"/>
        <w:left w:val="none" w:sz="0" w:space="0" w:color="auto"/>
        <w:bottom w:val="none" w:sz="0" w:space="0" w:color="auto"/>
        <w:right w:val="none" w:sz="0" w:space="0" w:color="auto"/>
      </w:divBdr>
    </w:div>
    <w:div w:id="1920629501">
      <w:bodyDiv w:val="1"/>
      <w:marLeft w:val="0"/>
      <w:marRight w:val="0"/>
      <w:marTop w:val="0"/>
      <w:marBottom w:val="0"/>
      <w:divBdr>
        <w:top w:val="none" w:sz="0" w:space="0" w:color="auto"/>
        <w:left w:val="none" w:sz="0" w:space="0" w:color="auto"/>
        <w:bottom w:val="none" w:sz="0" w:space="0" w:color="auto"/>
        <w:right w:val="none" w:sz="0" w:space="0" w:color="auto"/>
      </w:divBdr>
    </w:div>
    <w:div w:id="1926063957">
      <w:bodyDiv w:val="1"/>
      <w:marLeft w:val="0"/>
      <w:marRight w:val="0"/>
      <w:marTop w:val="0"/>
      <w:marBottom w:val="0"/>
      <w:divBdr>
        <w:top w:val="none" w:sz="0" w:space="0" w:color="auto"/>
        <w:left w:val="none" w:sz="0" w:space="0" w:color="auto"/>
        <w:bottom w:val="none" w:sz="0" w:space="0" w:color="auto"/>
        <w:right w:val="none" w:sz="0" w:space="0" w:color="auto"/>
      </w:divBdr>
    </w:div>
    <w:div w:id="1948539034">
      <w:bodyDiv w:val="1"/>
      <w:marLeft w:val="0"/>
      <w:marRight w:val="0"/>
      <w:marTop w:val="0"/>
      <w:marBottom w:val="0"/>
      <w:divBdr>
        <w:top w:val="none" w:sz="0" w:space="0" w:color="auto"/>
        <w:left w:val="none" w:sz="0" w:space="0" w:color="auto"/>
        <w:bottom w:val="none" w:sz="0" w:space="0" w:color="auto"/>
        <w:right w:val="none" w:sz="0" w:space="0" w:color="auto"/>
      </w:divBdr>
    </w:div>
    <w:div w:id="1989821065">
      <w:bodyDiv w:val="1"/>
      <w:marLeft w:val="0"/>
      <w:marRight w:val="0"/>
      <w:marTop w:val="0"/>
      <w:marBottom w:val="0"/>
      <w:divBdr>
        <w:top w:val="none" w:sz="0" w:space="0" w:color="auto"/>
        <w:left w:val="none" w:sz="0" w:space="0" w:color="auto"/>
        <w:bottom w:val="none" w:sz="0" w:space="0" w:color="auto"/>
        <w:right w:val="none" w:sz="0" w:space="0" w:color="auto"/>
      </w:divBdr>
    </w:div>
    <w:div w:id="2016414831">
      <w:bodyDiv w:val="1"/>
      <w:marLeft w:val="0"/>
      <w:marRight w:val="0"/>
      <w:marTop w:val="0"/>
      <w:marBottom w:val="0"/>
      <w:divBdr>
        <w:top w:val="none" w:sz="0" w:space="0" w:color="auto"/>
        <w:left w:val="none" w:sz="0" w:space="0" w:color="auto"/>
        <w:bottom w:val="none" w:sz="0" w:space="0" w:color="auto"/>
        <w:right w:val="none" w:sz="0" w:space="0" w:color="auto"/>
      </w:divBdr>
    </w:div>
    <w:div w:id="2087802345">
      <w:bodyDiv w:val="1"/>
      <w:marLeft w:val="0"/>
      <w:marRight w:val="0"/>
      <w:marTop w:val="0"/>
      <w:marBottom w:val="0"/>
      <w:divBdr>
        <w:top w:val="none" w:sz="0" w:space="0" w:color="auto"/>
        <w:left w:val="none" w:sz="0" w:space="0" w:color="auto"/>
        <w:bottom w:val="none" w:sz="0" w:space="0" w:color="auto"/>
        <w:right w:val="none" w:sz="0" w:space="0" w:color="auto"/>
      </w:divBdr>
    </w:div>
    <w:div w:id="210607265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Td-snuci\My%20Documents\Ilmars\dokuments_Ministru_kabineta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D8F3B-B46A-4F3A-B82F-E8E84C812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dokuments_Ministru_kabinetam.dot</Template>
  <TotalTime>299</TotalTime>
  <Pages>6</Pages>
  <Words>1611</Words>
  <Characters>11467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Likumprojekta "Par valsts budžetu 2024. gadam un budžeta ietvaru 2024., 2025. un 2026. gadam" paskaidrojumi, 6.nodaļa Grozījumi tiesību aktos</vt:lpstr>
    </vt:vector>
  </TitlesOfParts>
  <Manager/>
  <Company>Finanšu ministrija</Company>
  <LinksUpToDate>false</LinksUpToDate>
  <CharactersWithSpaces>13052</CharactersWithSpaces>
  <SharedDoc>false</SharedDoc>
  <HLinks>
    <vt:vector size="54" baseType="variant">
      <vt:variant>
        <vt:i4>4522008</vt:i4>
      </vt:variant>
      <vt:variant>
        <vt:i4>18</vt:i4>
      </vt:variant>
      <vt:variant>
        <vt:i4>0</vt:i4>
      </vt:variant>
      <vt:variant>
        <vt:i4>5</vt:i4>
      </vt:variant>
      <vt:variant>
        <vt:lpwstr>http://www.likumi.lv/doc.php?id=57980</vt:lpwstr>
      </vt:variant>
      <vt:variant>
        <vt:lpwstr/>
      </vt:variant>
      <vt:variant>
        <vt:i4>7602210</vt:i4>
      </vt:variant>
      <vt:variant>
        <vt:i4>15</vt:i4>
      </vt:variant>
      <vt:variant>
        <vt:i4>0</vt:i4>
      </vt:variant>
      <vt:variant>
        <vt:i4>5</vt:i4>
      </vt:variant>
      <vt:variant>
        <vt:lpwstr>http://www.likumi.lv/doc.php?id=225418</vt:lpwstr>
      </vt:variant>
      <vt:variant>
        <vt:lpwstr/>
      </vt:variant>
      <vt:variant>
        <vt:i4>7602210</vt:i4>
      </vt:variant>
      <vt:variant>
        <vt:i4>12</vt:i4>
      </vt:variant>
      <vt:variant>
        <vt:i4>0</vt:i4>
      </vt:variant>
      <vt:variant>
        <vt:i4>5</vt:i4>
      </vt:variant>
      <vt:variant>
        <vt:lpwstr>http://www.likumi.lv/doc.php?id=225418</vt:lpwstr>
      </vt:variant>
      <vt:variant>
        <vt:lpwstr/>
      </vt:variant>
      <vt:variant>
        <vt:i4>1572953</vt:i4>
      </vt:variant>
      <vt:variant>
        <vt:i4>9</vt:i4>
      </vt:variant>
      <vt:variant>
        <vt:i4>0</vt:i4>
      </vt:variant>
      <vt:variant>
        <vt:i4>5</vt:i4>
      </vt:variant>
      <vt:variant>
        <vt:lpwstr>http://pro.nais.lv/naiser/text.cfm?Ref=0103012002103132804&amp;Req=0103012002103132804&amp;Key=0103012009061632795&amp;Hash=</vt:lpwstr>
      </vt:variant>
      <vt:variant>
        <vt:lpwstr/>
      </vt:variant>
      <vt:variant>
        <vt:i4>1572953</vt:i4>
      </vt:variant>
      <vt:variant>
        <vt:i4>6</vt:i4>
      </vt:variant>
      <vt:variant>
        <vt:i4>0</vt:i4>
      </vt:variant>
      <vt:variant>
        <vt:i4>5</vt:i4>
      </vt:variant>
      <vt:variant>
        <vt:lpwstr>http://pro.nais.lv/naiser/text.cfm?Ref=0103012002103132804&amp;Req=0103012002103132804&amp;Key=0103012009061632795&amp;Hash=</vt:lpwstr>
      </vt:variant>
      <vt:variant>
        <vt:lpwstr/>
      </vt:variant>
      <vt:variant>
        <vt:i4>1572953</vt:i4>
      </vt:variant>
      <vt:variant>
        <vt:i4>3</vt:i4>
      </vt:variant>
      <vt:variant>
        <vt:i4>0</vt:i4>
      </vt:variant>
      <vt:variant>
        <vt:i4>5</vt:i4>
      </vt:variant>
      <vt:variant>
        <vt:lpwstr>http://pro.nais.lv/naiser/text.cfm?Ref=0103012002103132804&amp;Req=0103012002103132804&amp;Key=0103012009061632795&amp;Hash=</vt:lpwstr>
      </vt:variant>
      <vt:variant>
        <vt:lpwstr/>
      </vt:variant>
      <vt:variant>
        <vt:i4>1572953</vt:i4>
      </vt:variant>
      <vt:variant>
        <vt:i4>0</vt:i4>
      </vt:variant>
      <vt:variant>
        <vt:i4>0</vt:i4>
      </vt:variant>
      <vt:variant>
        <vt:i4>5</vt:i4>
      </vt:variant>
      <vt:variant>
        <vt:lpwstr>http://pro.nais.lv/naiser/text.cfm?Ref=0103012002103132804&amp;Req=0103012002103132804&amp;Key=0103012009061632795&amp;Hash=</vt:lpwstr>
      </vt:variant>
      <vt:variant>
        <vt:lpwstr/>
      </vt:variant>
      <vt:variant>
        <vt:i4>5963799</vt:i4>
      </vt:variant>
      <vt:variant>
        <vt:i4>3</vt:i4>
      </vt:variant>
      <vt:variant>
        <vt:i4>0</vt:i4>
      </vt:variant>
      <vt:variant>
        <vt:i4>5</vt:i4>
      </vt:variant>
      <vt:variant>
        <vt:lpwstr>https://www.riigiteataja.ee/akt/116052012004</vt:lpwstr>
      </vt:variant>
      <vt:variant>
        <vt:lpwstr/>
      </vt:variant>
      <vt:variant>
        <vt:i4>4849738</vt:i4>
      </vt:variant>
      <vt:variant>
        <vt:i4>0</vt:i4>
      </vt:variant>
      <vt:variant>
        <vt:i4>0</vt:i4>
      </vt:variant>
      <vt:variant>
        <vt:i4>5</vt:i4>
      </vt:variant>
      <vt:variant>
        <vt:lpwstr>http://www3.lrs.lt/pls/inter3/dokpaieska.showdoc_e?p_id=425013&amp;p_query=&amp;p_tr2=2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6.nodaļa Grozījumi tiesību aktos</dc:title>
  <dc:subject>paskaidrojumu raksts</dc:subject>
  <dc:creator>dace.godina@fm.gov.lv</dc:creator>
  <cp:keywords/>
  <dc:description>27320139, dace.godina@fm.gov.lv</dc:description>
  <cp:lastModifiedBy>Dace Godiņa</cp:lastModifiedBy>
  <cp:revision>48</cp:revision>
  <cp:lastPrinted>2023-02-06T07:40:00Z</cp:lastPrinted>
  <dcterms:created xsi:type="dcterms:W3CDTF">2019-05-13T12:01:00Z</dcterms:created>
  <dcterms:modified xsi:type="dcterms:W3CDTF">2023-10-26T11:51:00Z</dcterms:modified>
</cp:coreProperties>
</file>