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D0068" w14:textId="3FA8D002" w:rsidR="00626E58" w:rsidRPr="009666A5" w:rsidRDefault="00626E58" w:rsidP="00D92D72">
      <w:pPr>
        <w:rPr>
          <w:sz w:val="26"/>
          <w:szCs w:val="26"/>
        </w:rPr>
      </w:pPr>
      <w:bookmarkStart w:id="0" w:name="_GoBack"/>
      <w:bookmarkEnd w:id="0"/>
      <w:r w:rsidRPr="009666A5">
        <w:rPr>
          <w:sz w:val="26"/>
          <w:szCs w:val="26"/>
        </w:rPr>
        <w:t xml:space="preserve">Uz </w:t>
      </w:r>
      <w:r w:rsidR="00FA4722" w:rsidRPr="009666A5">
        <w:rPr>
          <w:sz w:val="26"/>
          <w:szCs w:val="26"/>
        </w:rPr>
        <w:t>09</w:t>
      </w:r>
      <w:r w:rsidR="004B4775" w:rsidRPr="009666A5">
        <w:rPr>
          <w:sz w:val="26"/>
          <w:szCs w:val="26"/>
        </w:rPr>
        <w:t>.0</w:t>
      </w:r>
      <w:r w:rsidR="00FA4722" w:rsidRPr="009666A5">
        <w:rPr>
          <w:sz w:val="26"/>
          <w:szCs w:val="26"/>
        </w:rPr>
        <w:t>4</w:t>
      </w:r>
      <w:r w:rsidR="004B4775" w:rsidRPr="009666A5">
        <w:rPr>
          <w:sz w:val="26"/>
          <w:szCs w:val="26"/>
        </w:rPr>
        <w:t>.2020</w:t>
      </w:r>
      <w:r w:rsidRPr="009666A5">
        <w:rPr>
          <w:sz w:val="26"/>
          <w:szCs w:val="26"/>
        </w:rPr>
        <w:t>. VSS-</w:t>
      </w:r>
      <w:r w:rsidR="00FA4722" w:rsidRPr="009666A5">
        <w:rPr>
          <w:sz w:val="26"/>
          <w:szCs w:val="26"/>
        </w:rPr>
        <w:t>305</w:t>
      </w:r>
      <w:r w:rsidRPr="009666A5">
        <w:rPr>
          <w:sz w:val="26"/>
          <w:szCs w:val="26"/>
        </w:rPr>
        <w:t xml:space="preserve"> (prot. Nr. </w:t>
      </w:r>
      <w:r w:rsidR="004B4775" w:rsidRPr="009666A5">
        <w:rPr>
          <w:sz w:val="26"/>
          <w:szCs w:val="26"/>
        </w:rPr>
        <w:t>1</w:t>
      </w:r>
      <w:r w:rsidR="00FA4722" w:rsidRPr="009666A5">
        <w:rPr>
          <w:sz w:val="26"/>
          <w:szCs w:val="26"/>
        </w:rPr>
        <w:t>5</w:t>
      </w:r>
      <w:r w:rsidRPr="009666A5">
        <w:rPr>
          <w:sz w:val="26"/>
          <w:szCs w:val="26"/>
        </w:rPr>
        <w:t xml:space="preserve"> </w:t>
      </w:r>
      <w:r w:rsidR="004B4775" w:rsidRPr="009666A5">
        <w:rPr>
          <w:sz w:val="26"/>
          <w:szCs w:val="26"/>
        </w:rPr>
        <w:t>1</w:t>
      </w:r>
      <w:r w:rsidRPr="009666A5">
        <w:rPr>
          <w:sz w:val="26"/>
          <w:szCs w:val="26"/>
        </w:rPr>
        <w:t>.</w:t>
      </w:r>
      <w:r w:rsidR="00FD4998" w:rsidRPr="009666A5">
        <w:rPr>
          <w:sz w:val="26"/>
          <w:szCs w:val="26"/>
        </w:rPr>
        <w:t> </w:t>
      </w:r>
      <w:r w:rsidRPr="009666A5">
        <w:rPr>
          <w:sz w:val="26"/>
          <w:szCs w:val="26"/>
        </w:rPr>
        <w:t>§)</w:t>
      </w:r>
    </w:p>
    <w:p w14:paraId="1B5292E7" w14:textId="77777777" w:rsidR="004B1505" w:rsidRPr="009666A5" w:rsidRDefault="004B1505" w:rsidP="005E7397">
      <w:pPr>
        <w:jc w:val="right"/>
        <w:rPr>
          <w:b/>
          <w:sz w:val="26"/>
          <w:szCs w:val="26"/>
        </w:rPr>
      </w:pPr>
    </w:p>
    <w:p w14:paraId="2E34E2A7" w14:textId="1461CAAC" w:rsidR="00626E58" w:rsidRPr="009666A5" w:rsidRDefault="00FA4722" w:rsidP="005E7397">
      <w:pPr>
        <w:jc w:val="right"/>
        <w:rPr>
          <w:b/>
          <w:sz w:val="26"/>
          <w:szCs w:val="26"/>
        </w:rPr>
      </w:pPr>
      <w:r w:rsidRPr="009666A5">
        <w:rPr>
          <w:b/>
          <w:sz w:val="26"/>
          <w:szCs w:val="26"/>
        </w:rPr>
        <w:t>Finanšu</w:t>
      </w:r>
      <w:r w:rsidR="00626E58" w:rsidRPr="009666A5">
        <w:rPr>
          <w:b/>
          <w:sz w:val="26"/>
          <w:szCs w:val="26"/>
        </w:rPr>
        <w:t xml:space="preserve"> ministrijai</w:t>
      </w:r>
    </w:p>
    <w:p w14:paraId="6C7C71AC" w14:textId="290C94A0" w:rsidR="004B1505" w:rsidRPr="009666A5" w:rsidRDefault="004B1505" w:rsidP="005E7397">
      <w:pPr>
        <w:jc w:val="right"/>
        <w:rPr>
          <w:b/>
          <w:sz w:val="26"/>
          <w:szCs w:val="26"/>
        </w:rPr>
      </w:pPr>
    </w:p>
    <w:p w14:paraId="7CE371ED" w14:textId="7D21BC3B" w:rsidR="00275A67" w:rsidRPr="009666A5" w:rsidRDefault="004B1505" w:rsidP="005E7397">
      <w:pPr>
        <w:jc w:val="right"/>
        <w:rPr>
          <w:b/>
          <w:sz w:val="26"/>
          <w:szCs w:val="26"/>
        </w:rPr>
      </w:pPr>
      <w:r w:rsidRPr="009666A5">
        <w:rPr>
          <w:bCs/>
          <w:i/>
          <w:iCs/>
          <w:sz w:val="26"/>
          <w:szCs w:val="26"/>
        </w:rPr>
        <w:t>I</w:t>
      </w:r>
      <w:r w:rsidR="00275A67" w:rsidRPr="009666A5">
        <w:rPr>
          <w:bCs/>
          <w:i/>
          <w:iCs/>
          <w:sz w:val="26"/>
          <w:szCs w:val="26"/>
        </w:rPr>
        <w:t>nformācijai</w:t>
      </w:r>
      <w:r w:rsidR="00275A67" w:rsidRPr="009666A5">
        <w:rPr>
          <w:bCs/>
          <w:sz w:val="26"/>
          <w:szCs w:val="26"/>
        </w:rPr>
        <w:t>:</w:t>
      </w:r>
      <w:r w:rsidR="00275A67" w:rsidRPr="009666A5">
        <w:rPr>
          <w:b/>
          <w:sz w:val="26"/>
          <w:szCs w:val="26"/>
        </w:rPr>
        <w:t xml:space="preserve"> Ārlietu ministrijai</w:t>
      </w:r>
    </w:p>
    <w:p w14:paraId="123F213E" w14:textId="1AEAFA1A" w:rsidR="004B1505" w:rsidRPr="009666A5" w:rsidRDefault="004B1505" w:rsidP="005E7397">
      <w:pPr>
        <w:jc w:val="right"/>
        <w:rPr>
          <w:b/>
          <w:sz w:val="26"/>
          <w:szCs w:val="26"/>
        </w:rPr>
      </w:pPr>
    </w:p>
    <w:p w14:paraId="43898239" w14:textId="77777777" w:rsidR="004B1505" w:rsidRPr="009666A5" w:rsidRDefault="004B1505" w:rsidP="005E7397">
      <w:pPr>
        <w:jc w:val="right"/>
        <w:rPr>
          <w:b/>
          <w:sz w:val="26"/>
          <w:szCs w:val="26"/>
        </w:rPr>
      </w:pPr>
    </w:p>
    <w:p w14:paraId="3DE7E65A" w14:textId="57771DB8" w:rsidR="00626E58" w:rsidRPr="009666A5" w:rsidRDefault="00626E58" w:rsidP="00D92D72">
      <w:pPr>
        <w:tabs>
          <w:tab w:val="left" w:pos="4678"/>
        </w:tabs>
        <w:suppressAutoHyphens/>
        <w:ind w:right="4548"/>
        <w:rPr>
          <w:rFonts w:eastAsia="Times New Roman"/>
          <w:i/>
          <w:sz w:val="26"/>
          <w:szCs w:val="26"/>
          <w:lang w:eastAsia="zh-CN"/>
        </w:rPr>
      </w:pPr>
      <w:r w:rsidRPr="009666A5">
        <w:rPr>
          <w:rFonts w:eastAsia="Times New Roman"/>
          <w:i/>
          <w:sz w:val="26"/>
          <w:szCs w:val="26"/>
          <w:lang w:eastAsia="zh-CN"/>
        </w:rPr>
        <w:t xml:space="preserve">Par </w:t>
      </w:r>
      <w:r w:rsidR="00EE48D7" w:rsidRPr="009666A5">
        <w:rPr>
          <w:rFonts w:eastAsia="Times New Roman"/>
          <w:i/>
          <w:sz w:val="26"/>
          <w:szCs w:val="26"/>
          <w:lang w:eastAsia="zh-CN"/>
        </w:rPr>
        <w:t>l</w:t>
      </w:r>
      <w:r w:rsidR="00FA4722" w:rsidRPr="009666A5">
        <w:rPr>
          <w:rFonts w:eastAsia="Times New Roman"/>
          <w:i/>
          <w:sz w:val="26"/>
          <w:szCs w:val="26"/>
          <w:lang w:eastAsia="zh-CN"/>
        </w:rPr>
        <w:t>ikumprojektu "Grozījums Streiku likumā"</w:t>
      </w:r>
    </w:p>
    <w:p w14:paraId="038A6F1B" w14:textId="0D55A930" w:rsidR="00E8515A" w:rsidRPr="009666A5" w:rsidRDefault="00E8515A" w:rsidP="00D92D72">
      <w:pPr>
        <w:tabs>
          <w:tab w:val="left" w:pos="4678"/>
        </w:tabs>
        <w:suppressAutoHyphens/>
        <w:ind w:right="4548"/>
        <w:rPr>
          <w:rFonts w:eastAsia="Times New Roman"/>
          <w:sz w:val="26"/>
          <w:szCs w:val="26"/>
          <w:lang w:eastAsia="zh-CN"/>
        </w:rPr>
      </w:pPr>
    </w:p>
    <w:p w14:paraId="0DF819C3" w14:textId="78DAE62A" w:rsidR="006343F5" w:rsidRPr="009666A5" w:rsidRDefault="00626E58" w:rsidP="00802CE5">
      <w:pPr>
        <w:tabs>
          <w:tab w:val="left" w:pos="993"/>
        </w:tabs>
        <w:ind w:firstLine="709"/>
        <w:outlineLvl w:val="0"/>
        <w:rPr>
          <w:rFonts w:eastAsia="Times New Roman"/>
          <w:bCs/>
          <w:sz w:val="26"/>
          <w:szCs w:val="26"/>
          <w:lang w:eastAsia="zh-CN"/>
        </w:rPr>
      </w:pPr>
      <w:r w:rsidRPr="009666A5">
        <w:rPr>
          <w:rFonts w:eastAsia="Times New Roman"/>
          <w:sz w:val="26"/>
          <w:szCs w:val="26"/>
          <w:lang w:eastAsia="zh-CN"/>
        </w:rPr>
        <w:t xml:space="preserve">Tieslietu ministrija ir izskatījusi </w:t>
      </w:r>
      <w:r w:rsidR="00FA4722" w:rsidRPr="009666A5">
        <w:rPr>
          <w:rFonts w:eastAsia="Times New Roman"/>
          <w:sz w:val="26"/>
          <w:szCs w:val="26"/>
          <w:lang w:eastAsia="zh-CN"/>
        </w:rPr>
        <w:t>Finanšu</w:t>
      </w:r>
      <w:r w:rsidRPr="009666A5">
        <w:rPr>
          <w:rFonts w:eastAsia="Times New Roman"/>
          <w:sz w:val="26"/>
          <w:szCs w:val="26"/>
          <w:lang w:eastAsia="zh-CN"/>
        </w:rPr>
        <w:t xml:space="preserve"> ministrijas izstrādāto </w:t>
      </w:r>
      <w:r w:rsidR="00E23EAD" w:rsidRPr="009666A5">
        <w:rPr>
          <w:rFonts w:eastAsia="Times New Roman"/>
          <w:sz w:val="26"/>
          <w:szCs w:val="26"/>
          <w:lang w:eastAsia="zh-CN"/>
        </w:rPr>
        <w:t>l</w:t>
      </w:r>
      <w:r w:rsidR="00FA4722" w:rsidRPr="009666A5">
        <w:rPr>
          <w:rFonts w:eastAsia="Times New Roman"/>
          <w:sz w:val="26"/>
          <w:szCs w:val="26"/>
          <w:lang w:eastAsia="zh-CN"/>
        </w:rPr>
        <w:t>ikumprojektu "Grozījums Streiku likumā"</w:t>
      </w:r>
      <w:r w:rsidRPr="009666A5">
        <w:rPr>
          <w:rFonts w:eastAsia="Times New Roman"/>
          <w:sz w:val="26"/>
          <w:szCs w:val="26"/>
          <w:lang w:eastAsia="zh-CN"/>
        </w:rPr>
        <w:t xml:space="preserve"> (turpmāk –</w:t>
      </w:r>
      <w:r w:rsidR="0085589F" w:rsidRPr="009666A5">
        <w:rPr>
          <w:rFonts w:eastAsia="Times New Roman"/>
          <w:sz w:val="26"/>
          <w:szCs w:val="26"/>
          <w:lang w:eastAsia="zh-CN"/>
        </w:rPr>
        <w:t xml:space="preserve"> </w:t>
      </w:r>
      <w:r w:rsidRPr="009666A5">
        <w:rPr>
          <w:rFonts w:eastAsia="Times New Roman"/>
          <w:sz w:val="26"/>
          <w:szCs w:val="26"/>
          <w:lang w:eastAsia="zh-CN"/>
        </w:rPr>
        <w:t xml:space="preserve">projekts), tā sākotnējās ietekmes novērtējuma ziņojumu </w:t>
      </w:r>
      <w:r w:rsidRPr="009666A5">
        <w:rPr>
          <w:rFonts w:eastAsia="Times New Roman"/>
          <w:bCs/>
          <w:sz w:val="26"/>
          <w:szCs w:val="26"/>
          <w:lang w:eastAsia="zh-CN"/>
        </w:rPr>
        <w:t>(turpmāk – anotācija) un</w:t>
      </w:r>
      <w:r w:rsidRPr="009666A5">
        <w:rPr>
          <w:rFonts w:eastAsia="Times New Roman"/>
          <w:b/>
          <w:sz w:val="26"/>
          <w:szCs w:val="26"/>
          <w:lang w:eastAsia="zh-CN"/>
        </w:rPr>
        <w:t xml:space="preserve"> </w:t>
      </w:r>
      <w:r w:rsidR="00E05107" w:rsidRPr="009666A5">
        <w:rPr>
          <w:rFonts w:eastAsia="Times New Roman"/>
          <w:sz w:val="26"/>
          <w:szCs w:val="26"/>
          <w:lang w:eastAsia="zh-CN"/>
        </w:rPr>
        <w:t>izsaka</w:t>
      </w:r>
      <w:r w:rsidR="006343F5" w:rsidRPr="009666A5">
        <w:rPr>
          <w:rFonts w:eastAsia="Times New Roman"/>
          <w:bCs/>
          <w:sz w:val="26"/>
          <w:szCs w:val="26"/>
          <w:lang w:eastAsia="zh-CN"/>
        </w:rPr>
        <w:t xml:space="preserve"> šādus iebildumus:</w:t>
      </w:r>
    </w:p>
    <w:p w14:paraId="57331920" w14:textId="1B88D3FF" w:rsidR="006D059A" w:rsidRPr="009666A5" w:rsidRDefault="002C0335" w:rsidP="002C0335">
      <w:pPr>
        <w:pStyle w:val="ListParagraph"/>
        <w:numPr>
          <w:ilvl w:val="0"/>
          <w:numId w:val="24"/>
        </w:numPr>
        <w:tabs>
          <w:tab w:val="left" w:pos="993"/>
        </w:tabs>
        <w:suppressAutoHyphens/>
        <w:spacing w:after="0" w:line="240" w:lineRule="auto"/>
        <w:ind w:left="0" w:firstLine="709"/>
        <w:jc w:val="both"/>
        <w:rPr>
          <w:rFonts w:ascii="Times New Roman" w:eastAsia="Times New Roman" w:hAnsi="Times New Roman" w:cs="Times New Roman"/>
          <w:sz w:val="26"/>
          <w:szCs w:val="26"/>
        </w:rPr>
      </w:pPr>
      <w:r w:rsidRPr="009666A5">
        <w:rPr>
          <w:rFonts w:ascii="Times New Roman" w:eastAsia="Times New Roman" w:hAnsi="Times New Roman" w:cs="Times New Roman"/>
          <w:sz w:val="26"/>
          <w:szCs w:val="26"/>
        </w:rPr>
        <w:t xml:space="preserve">Projekts paredz iekļaut </w:t>
      </w:r>
      <w:r w:rsidRPr="009666A5">
        <w:rPr>
          <w:rFonts w:ascii="Times New Roman" w:eastAsia="Times New Roman" w:hAnsi="Times New Roman" w:cs="Times New Roman"/>
          <w:sz w:val="26"/>
          <w:szCs w:val="26"/>
          <w:lang w:eastAsia="lv-LV"/>
        </w:rPr>
        <w:t>Valsts ieņēmumu dienestu</w:t>
      </w:r>
      <w:r w:rsidRPr="009666A5">
        <w:rPr>
          <w:rFonts w:ascii="Times New Roman" w:eastAsia="Times New Roman" w:hAnsi="Times New Roman" w:cs="Times New Roman"/>
          <w:sz w:val="26"/>
          <w:szCs w:val="26"/>
        </w:rPr>
        <w:t xml:space="preserve"> (turpmāk – VID) </w:t>
      </w:r>
      <w:r w:rsidRPr="009666A5">
        <w:rPr>
          <w:rFonts w:ascii="Times New Roman" w:eastAsia="Times New Roman" w:hAnsi="Times New Roman" w:cs="Times New Roman"/>
          <w:sz w:val="26"/>
          <w:szCs w:val="26"/>
          <w:lang w:eastAsia="lv-LV"/>
        </w:rPr>
        <w:t>sabiedrībai nepieciešamo dienestu s</w:t>
      </w:r>
      <w:r w:rsidR="0021513F" w:rsidRPr="009666A5">
        <w:rPr>
          <w:rFonts w:ascii="Times New Roman" w:eastAsia="Times New Roman" w:hAnsi="Times New Roman" w:cs="Times New Roman"/>
          <w:sz w:val="26"/>
          <w:szCs w:val="26"/>
          <w:lang w:eastAsia="lv-LV"/>
        </w:rPr>
        <w:t>arakstā</w:t>
      </w:r>
      <w:r w:rsidRPr="009666A5">
        <w:rPr>
          <w:rFonts w:ascii="Times New Roman" w:eastAsia="Times New Roman" w:hAnsi="Times New Roman" w:cs="Times New Roman"/>
          <w:sz w:val="26"/>
          <w:szCs w:val="26"/>
          <w:lang w:eastAsia="lv-LV"/>
        </w:rPr>
        <w:t xml:space="preserve">, tādējādi faktiski ierobežojot </w:t>
      </w:r>
      <w:r w:rsidRPr="009666A5">
        <w:rPr>
          <w:rFonts w:ascii="Times New Roman" w:eastAsia="Times New Roman" w:hAnsi="Times New Roman" w:cs="Times New Roman"/>
          <w:sz w:val="26"/>
          <w:szCs w:val="26"/>
        </w:rPr>
        <w:t xml:space="preserve">VID darbinieku tiesības streikot, jo </w:t>
      </w:r>
      <w:r w:rsidR="006D059A" w:rsidRPr="009666A5">
        <w:rPr>
          <w:rFonts w:ascii="Times New Roman" w:hAnsi="Times New Roman" w:cs="Times New Roman"/>
          <w:sz w:val="26"/>
          <w:szCs w:val="26"/>
        </w:rPr>
        <w:t xml:space="preserve">saskaņā ar Streiku likumu sabiedrībai nepieciešamajos dienestos </w:t>
      </w:r>
      <w:r w:rsidR="00494E7B" w:rsidRPr="009666A5">
        <w:rPr>
          <w:rFonts w:ascii="Times New Roman" w:hAnsi="Times New Roman" w:cs="Times New Roman"/>
          <w:sz w:val="26"/>
          <w:szCs w:val="26"/>
        </w:rPr>
        <w:t xml:space="preserve">streika gadījumā </w:t>
      </w:r>
      <w:r w:rsidR="006D059A" w:rsidRPr="009666A5">
        <w:rPr>
          <w:rFonts w:ascii="Times New Roman" w:hAnsi="Times New Roman" w:cs="Times New Roman"/>
          <w:sz w:val="26"/>
          <w:szCs w:val="26"/>
        </w:rPr>
        <w:t>jānodrošina darba turpināšana minimālā apjomā.</w:t>
      </w:r>
    </w:p>
    <w:p w14:paraId="720105E9" w14:textId="6DF232F5" w:rsidR="006D059A" w:rsidRPr="009666A5" w:rsidRDefault="00494E7B" w:rsidP="006D059A">
      <w:pPr>
        <w:pStyle w:val="ListParagraph"/>
        <w:tabs>
          <w:tab w:val="left" w:pos="993"/>
        </w:tabs>
        <w:suppressAutoHyphens/>
        <w:spacing w:after="0" w:line="240" w:lineRule="auto"/>
        <w:ind w:left="0" w:firstLine="709"/>
        <w:jc w:val="both"/>
        <w:rPr>
          <w:rFonts w:ascii="Times New Roman" w:eastAsia="Times New Roman" w:hAnsi="Times New Roman" w:cs="Times New Roman"/>
          <w:sz w:val="26"/>
          <w:szCs w:val="26"/>
        </w:rPr>
      </w:pPr>
      <w:r w:rsidRPr="009666A5">
        <w:rPr>
          <w:rFonts w:ascii="Times New Roman" w:eastAsia="Times New Roman" w:hAnsi="Times New Roman" w:cs="Times New Roman"/>
          <w:sz w:val="26"/>
          <w:szCs w:val="26"/>
        </w:rPr>
        <w:t xml:space="preserve">No </w:t>
      </w:r>
      <w:r w:rsidR="006D059A" w:rsidRPr="009666A5">
        <w:rPr>
          <w:rFonts w:ascii="Times New Roman" w:eastAsia="Times New Roman" w:hAnsi="Times New Roman" w:cs="Times New Roman"/>
          <w:sz w:val="26"/>
          <w:szCs w:val="26"/>
        </w:rPr>
        <w:t>Streiku likuma 17. panta pirm</w:t>
      </w:r>
      <w:r w:rsidRPr="009666A5">
        <w:rPr>
          <w:rFonts w:ascii="Times New Roman" w:eastAsia="Times New Roman" w:hAnsi="Times New Roman" w:cs="Times New Roman"/>
          <w:sz w:val="26"/>
          <w:szCs w:val="26"/>
        </w:rPr>
        <w:t>ās</w:t>
      </w:r>
      <w:r w:rsidR="006D059A" w:rsidRPr="009666A5">
        <w:rPr>
          <w:rFonts w:ascii="Times New Roman" w:eastAsia="Times New Roman" w:hAnsi="Times New Roman" w:cs="Times New Roman"/>
          <w:sz w:val="26"/>
          <w:szCs w:val="26"/>
        </w:rPr>
        <w:t xml:space="preserve"> daļ</w:t>
      </w:r>
      <w:r w:rsidRPr="009666A5">
        <w:rPr>
          <w:rFonts w:ascii="Times New Roman" w:eastAsia="Times New Roman" w:hAnsi="Times New Roman" w:cs="Times New Roman"/>
          <w:sz w:val="26"/>
          <w:szCs w:val="26"/>
        </w:rPr>
        <w:t xml:space="preserve">as izriet, ka </w:t>
      </w:r>
      <w:r w:rsidR="006D059A" w:rsidRPr="009666A5">
        <w:rPr>
          <w:rFonts w:ascii="Times New Roman" w:eastAsia="Times New Roman" w:hAnsi="Times New Roman" w:cs="Times New Roman"/>
          <w:sz w:val="26"/>
          <w:szCs w:val="26"/>
        </w:rPr>
        <w:t xml:space="preserve">par </w:t>
      </w:r>
      <w:r w:rsidR="006D059A" w:rsidRPr="009666A5">
        <w:rPr>
          <w:rFonts w:ascii="Times New Roman" w:hAnsi="Times New Roman" w:cs="Times New Roman"/>
          <w:sz w:val="26"/>
          <w:szCs w:val="26"/>
        </w:rPr>
        <w:t>sabiedrībai nepieciešamaj</w:t>
      </w:r>
      <w:r w:rsidRPr="009666A5">
        <w:rPr>
          <w:rFonts w:ascii="Times New Roman" w:hAnsi="Times New Roman" w:cs="Times New Roman"/>
          <w:sz w:val="26"/>
          <w:szCs w:val="26"/>
        </w:rPr>
        <w:t>iem</w:t>
      </w:r>
      <w:r w:rsidR="006D059A" w:rsidRPr="009666A5">
        <w:rPr>
          <w:rFonts w:ascii="Times New Roman" w:hAnsi="Times New Roman" w:cs="Times New Roman"/>
          <w:sz w:val="26"/>
          <w:szCs w:val="26"/>
        </w:rPr>
        <w:t xml:space="preserve"> dienest</w:t>
      </w:r>
      <w:r w:rsidRPr="009666A5">
        <w:rPr>
          <w:rFonts w:ascii="Times New Roman" w:hAnsi="Times New Roman" w:cs="Times New Roman"/>
          <w:sz w:val="26"/>
          <w:szCs w:val="26"/>
        </w:rPr>
        <w:t xml:space="preserve">iem ir uzskatāmi tādi dienesti, kuru darbības </w:t>
      </w:r>
      <w:r w:rsidR="006D059A" w:rsidRPr="009666A5">
        <w:rPr>
          <w:rFonts w:ascii="Times New Roman" w:hAnsi="Times New Roman" w:cs="Times New Roman"/>
          <w:sz w:val="26"/>
          <w:szCs w:val="26"/>
        </w:rPr>
        <w:t>pārtraukšana radītu draudus valsts drošībai, visas sabiedrības, kādas iedzīvotāju grupas vai atsevišķu indivīdu drošībai, veselībai vai dzīvībai.</w:t>
      </w:r>
    </w:p>
    <w:p w14:paraId="160C3FE4" w14:textId="5282EF16" w:rsidR="0017198B" w:rsidRPr="009666A5" w:rsidRDefault="00AB2632" w:rsidP="006D059A">
      <w:pPr>
        <w:pStyle w:val="ListParagraph"/>
        <w:tabs>
          <w:tab w:val="left" w:pos="993"/>
        </w:tabs>
        <w:suppressAutoHyphens/>
        <w:spacing w:after="0" w:line="240" w:lineRule="auto"/>
        <w:ind w:left="0" w:firstLine="709"/>
        <w:jc w:val="both"/>
        <w:rPr>
          <w:rFonts w:ascii="Times New Roman" w:hAnsi="Times New Roman" w:cs="Times New Roman"/>
          <w:sz w:val="26"/>
          <w:szCs w:val="26"/>
        </w:rPr>
      </w:pPr>
      <w:r w:rsidRPr="009666A5">
        <w:rPr>
          <w:rFonts w:ascii="Times New Roman" w:eastAsia="Times New Roman" w:hAnsi="Times New Roman" w:cs="Times New Roman"/>
          <w:sz w:val="26"/>
          <w:szCs w:val="26"/>
        </w:rPr>
        <w:t xml:space="preserve">Eiropas </w:t>
      </w:r>
      <w:r w:rsidR="0017198B" w:rsidRPr="009666A5">
        <w:rPr>
          <w:rFonts w:ascii="Times New Roman" w:hAnsi="Times New Roman" w:cs="Times New Roman"/>
          <w:sz w:val="26"/>
          <w:szCs w:val="26"/>
        </w:rPr>
        <w:t xml:space="preserve">Sociālo tiesību komitejas </w:t>
      </w:r>
      <w:r w:rsidR="00806BC8" w:rsidRPr="009666A5">
        <w:rPr>
          <w:rFonts w:ascii="Times New Roman" w:hAnsi="Times New Roman" w:cs="Times New Roman"/>
          <w:sz w:val="26"/>
          <w:szCs w:val="26"/>
        </w:rPr>
        <w:t xml:space="preserve">prakses </w:t>
      </w:r>
      <w:r w:rsidR="004757AA" w:rsidRPr="009666A5">
        <w:rPr>
          <w:rFonts w:ascii="Times New Roman" w:hAnsi="Times New Roman" w:cs="Times New Roman"/>
          <w:sz w:val="26"/>
          <w:szCs w:val="26"/>
        </w:rPr>
        <w:t xml:space="preserve">pārskatā </w:t>
      </w:r>
      <w:r w:rsidR="0017198B" w:rsidRPr="009666A5">
        <w:rPr>
          <w:rFonts w:ascii="Times New Roman" w:hAnsi="Times New Roman" w:cs="Times New Roman"/>
          <w:sz w:val="26"/>
          <w:szCs w:val="26"/>
        </w:rPr>
        <w:t xml:space="preserve">skaidrots, ka </w:t>
      </w:r>
      <w:r w:rsidR="004757AA" w:rsidRPr="009666A5">
        <w:rPr>
          <w:rStyle w:val="word"/>
          <w:rFonts w:ascii="Times New Roman" w:hAnsi="Times New Roman" w:cs="Times New Roman"/>
          <w:color w:val="222222"/>
          <w:sz w:val="26"/>
          <w:szCs w:val="26"/>
        </w:rPr>
        <w:t>tiesības</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streikot</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noteiktām</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valsts</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amatpersonu</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kategorijām</w:t>
      </w:r>
      <w:r w:rsidR="00262EDA" w:rsidRPr="009666A5">
        <w:rPr>
          <w:rStyle w:val="word"/>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var</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tikt</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ierobežotas.</w:t>
      </w:r>
      <w:r w:rsidR="004757AA" w:rsidRPr="009666A5">
        <w:rPr>
          <w:rFonts w:ascii="Times New Roman" w:hAnsi="Times New Roman" w:cs="Times New Roman"/>
          <w:color w:val="222222"/>
          <w:sz w:val="26"/>
          <w:szCs w:val="26"/>
        </w:rPr>
        <w:t xml:space="preserve"> </w:t>
      </w:r>
      <w:r w:rsidR="00262EDA" w:rsidRPr="009666A5">
        <w:rPr>
          <w:rStyle w:val="word"/>
          <w:rFonts w:ascii="Times New Roman" w:hAnsi="Times New Roman" w:cs="Times New Roman"/>
          <w:color w:val="222222"/>
          <w:sz w:val="26"/>
          <w:szCs w:val="26"/>
        </w:rPr>
        <w:t xml:space="preserve">Tomēr </w:t>
      </w:r>
      <w:r w:rsidR="004757AA" w:rsidRPr="009666A5">
        <w:rPr>
          <w:rStyle w:val="word"/>
          <w:rFonts w:ascii="Times New Roman" w:hAnsi="Times New Roman" w:cs="Times New Roman"/>
          <w:color w:val="222222"/>
          <w:sz w:val="26"/>
          <w:szCs w:val="26"/>
        </w:rPr>
        <w:t>šie</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ierobežojumi</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būtu</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jāattiecina</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tikai</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uz</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valsts</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amatpersonām,</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kuru</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pienākumi</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un</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funkcijas,</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ņemot</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vērā</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to</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raksturu</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vai</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atbildības</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līmeni,</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ir</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tieši</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saistītas</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ar</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valsts</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drošību,</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vispārējām</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interesēm</w:t>
      </w:r>
      <w:r w:rsidR="004757AA" w:rsidRPr="009666A5">
        <w:rPr>
          <w:rStyle w:val="phrase"/>
          <w:rFonts w:ascii="Times New Roman" w:hAnsi="Times New Roman" w:cs="Times New Roman"/>
          <w:color w:val="222222"/>
          <w:sz w:val="26"/>
          <w:szCs w:val="26"/>
        </w:rPr>
        <w:t xml:space="preserve"> </w:t>
      </w:r>
      <w:r w:rsidR="004757AA" w:rsidRPr="009666A5">
        <w:rPr>
          <w:rStyle w:val="word"/>
          <w:rFonts w:ascii="Times New Roman" w:hAnsi="Times New Roman" w:cs="Times New Roman"/>
          <w:color w:val="222222"/>
          <w:sz w:val="26"/>
          <w:szCs w:val="26"/>
        </w:rPr>
        <w:t>utt</w:t>
      </w:r>
      <w:r w:rsidR="00262EDA" w:rsidRPr="009666A5">
        <w:rPr>
          <w:rFonts w:ascii="Times New Roman" w:hAnsi="Times New Roman" w:cs="Times New Roman"/>
          <w:sz w:val="26"/>
          <w:szCs w:val="26"/>
        </w:rPr>
        <w:t>.</w:t>
      </w:r>
      <w:r w:rsidR="00262EDA" w:rsidRPr="009666A5">
        <w:rPr>
          <w:rStyle w:val="FootnoteReference"/>
          <w:rFonts w:ascii="Times New Roman" w:hAnsi="Times New Roman" w:cs="Times New Roman"/>
          <w:sz w:val="26"/>
          <w:szCs w:val="26"/>
        </w:rPr>
        <w:footnoteReference w:id="1"/>
      </w:r>
    </w:p>
    <w:p w14:paraId="30AE2B1A" w14:textId="69324947" w:rsidR="00EA2170" w:rsidRPr="009666A5" w:rsidRDefault="007920CE" w:rsidP="00EA2170">
      <w:pPr>
        <w:pStyle w:val="ListParagraph"/>
        <w:tabs>
          <w:tab w:val="left" w:pos="993"/>
        </w:tabs>
        <w:suppressAutoHyphens/>
        <w:spacing w:after="0" w:line="240" w:lineRule="auto"/>
        <w:ind w:left="0" w:firstLine="709"/>
        <w:jc w:val="both"/>
        <w:rPr>
          <w:rFonts w:ascii="Times New Roman" w:hAnsi="Times New Roman" w:cs="Times New Roman"/>
          <w:sz w:val="26"/>
          <w:szCs w:val="26"/>
        </w:rPr>
      </w:pPr>
      <w:r w:rsidRPr="009666A5">
        <w:rPr>
          <w:rFonts w:ascii="Times New Roman" w:hAnsi="Times New Roman" w:cs="Times New Roman"/>
          <w:sz w:val="26"/>
          <w:szCs w:val="26"/>
        </w:rPr>
        <w:t>Starptautiskās darba organizācijas tīmekļvietnē ir atrodam</w:t>
      </w:r>
      <w:r w:rsidR="00EA2170" w:rsidRPr="009666A5">
        <w:rPr>
          <w:rFonts w:ascii="Times New Roman" w:hAnsi="Times New Roman" w:cs="Times New Roman"/>
          <w:sz w:val="26"/>
          <w:szCs w:val="26"/>
        </w:rPr>
        <w:t>s</w:t>
      </w:r>
      <w:r w:rsidRPr="009666A5">
        <w:rPr>
          <w:rFonts w:ascii="Times New Roman" w:hAnsi="Times New Roman" w:cs="Times New Roman"/>
          <w:sz w:val="26"/>
          <w:szCs w:val="26"/>
        </w:rPr>
        <w:t xml:space="preserve"> skaidrojums, ka </w:t>
      </w:r>
      <w:r w:rsidR="00EA2170" w:rsidRPr="009666A5">
        <w:rPr>
          <w:rFonts w:ascii="Times New Roman" w:hAnsi="Times New Roman" w:cs="Times New Roman"/>
          <w:sz w:val="26"/>
          <w:szCs w:val="26"/>
        </w:rPr>
        <w:t>par sabiedrībai nepieciešamajiem dienestiem (</w:t>
      </w:r>
      <w:proofErr w:type="spellStart"/>
      <w:r w:rsidR="00EA2170" w:rsidRPr="009666A5">
        <w:rPr>
          <w:rFonts w:ascii="Times New Roman" w:hAnsi="Times New Roman" w:cs="Times New Roman"/>
          <w:i/>
          <w:iCs/>
          <w:sz w:val="26"/>
          <w:szCs w:val="26"/>
        </w:rPr>
        <w:t>essential</w:t>
      </w:r>
      <w:proofErr w:type="spellEnd"/>
      <w:r w:rsidR="00EA2170" w:rsidRPr="009666A5">
        <w:rPr>
          <w:rFonts w:ascii="Times New Roman" w:hAnsi="Times New Roman" w:cs="Times New Roman"/>
          <w:i/>
          <w:iCs/>
          <w:sz w:val="26"/>
          <w:szCs w:val="26"/>
        </w:rPr>
        <w:t xml:space="preserve"> </w:t>
      </w:r>
      <w:proofErr w:type="spellStart"/>
      <w:r w:rsidR="00EA2170" w:rsidRPr="009666A5">
        <w:rPr>
          <w:rFonts w:ascii="Times New Roman" w:hAnsi="Times New Roman" w:cs="Times New Roman"/>
          <w:i/>
          <w:iCs/>
          <w:sz w:val="26"/>
          <w:szCs w:val="26"/>
        </w:rPr>
        <w:t>services</w:t>
      </w:r>
      <w:proofErr w:type="spellEnd"/>
      <w:r w:rsidR="00EA2170" w:rsidRPr="009666A5">
        <w:rPr>
          <w:rFonts w:ascii="Times New Roman" w:hAnsi="Times New Roman" w:cs="Times New Roman"/>
          <w:sz w:val="26"/>
          <w:szCs w:val="26"/>
        </w:rPr>
        <w:t xml:space="preserve">) </w:t>
      </w:r>
      <w:r w:rsidR="00EA2170" w:rsidRPr="009666A5">
        <w:rPr>
          <w:rStyle w:val="word"/>
          <w:rFonts w:ascii="Times New Roman" w:hAnsi="Times New Roman" w:cs="Times New Roman"/>
          <w:color w:val="222222"/>
          <w:sz w:val="26"/>
          <w:szCs w:val="26"/>
        </w:rPr>
        <w:t>var</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uzskatīt:</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slimnīcu</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sektoru,</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elektroapgādes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pakalpojumus,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ūdensapgādes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pakalpojumus,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telesakaru dienestu,</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policiju, bruņotos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spēkus,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ugunsdzēsības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dienestus,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valsts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vai</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privātā</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cietuma</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pakalpojumus,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pārtikas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piegādi</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skolas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vecuma</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skolēniem, kā arī skolu</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un</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gaisa</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satiksmes</w:t>
      </w:r>
      <w:r w:rsidR="00EA2170" w:rsidRPr="009666A5">
        <w:rPr>
          <w:rStyle w:val="phrase"/>
          <w:rFonts w:ascii="Times New Roman" w:hAnsi="Times New Roman" w:cs="Times New Roman"/>
          <w:color w:val="222222"/>
          <w:sz w:val="26"/>
          <w:szCs w:val="26"/>
        </w:rPr>
        <w:t xml:space="preserve"> </w:t>
      </w:r>
      <w:r w:rsidR="00EA2170" w:rsidRPr="009666A5">
        <w:rPr>
          <w:rStyle w:val="word"/>
          <w:rFonts w:ascii="Times New Roman" w:hAnsi="Times New Roman" w:cs="Times New Roman"/>
          <w:color w:val="222222"/>
          <w:sz w:val="26"/>
          <w:szCs w:val="26"/>
        </w:rPr>
        <w:t xml:space="preserve">vadību. Savukārt, piemēram, </w:t>
      </w:r>
      <w:proofErr w:type="spellStart"/>
      <w:r w:rsidR="00D565DF" w:rsidRPr="009666A5">
        <w:rPr>
          <w:rStyle w:val="word"/>
          <w:rFonts w:ascii="Times New Roman" w:hAnsi="Times New Roman" w:cs="Times New Roman"/>
          <w:color w:val="222222"/>
          <w:sz w:val="26"/>
          <w:szCs w:val="26"/>
        </w:rPr>
        <w:t>datorpakalpojumi</w:t>
      </w:r>
      <w:proofErr w:type="spellEnd"/>
      <w:r w:rsidR="00D565DF" w:rsidRPr="009666A5">
        <w:rPr>
          <w:rStyle w:val="word"/>
          <w:rFonts w:ascii="Times New Roman" w:hAnsi="Times New Roman" w:cs="Times New Roman"/>
          <w:color w:val="222222"/>
          <w:sz w:val="26"/>
          <w:szCs w:val="26"/>
        </w:rPr>
        <w:t xml:space="preserve"> nodokļu iekasēšanai nav uzskatāmi par </w:t>
      </w:r>
      <w:r w:rsidR="00D565DF" w:rsidRPr="009666A5">
        <w:rPr>
          <w:rFonts w:ascii="Times New Roman" w:hAnsi="Times New Roman" w:cs="Times New Roman"/>
          <w:sz w:val="26"/>
          <w:szCs w:val="26"/>
        </w:rPr>
        <w:t>sabiedrībai nepieciešamo dienestu</w:t>
      </w:r>
      <w:r w:rsidR="00D565DF" w:rsidRPr="009666A5">
        <w:rPr>
          <w:rStyle w:val="word"/>
          <w:rFonts w:ascii="Times New Roman" w:hAnsi="Times New Roman" w:cs="Times New Roman"/>
          <w:color w:val="222222"/>
          <w:sz w:val="26"/>
          <w:szCs w:val="26"/>
        </w:rPr>
        <w:t xml:space="preserve"> šī termina striktā nozīmē.</w:t>
      </w:r>
      <w:r w:rsidR="00EA2170" w:rsidRPr="009666A5">
        <w:rPr>
          <w:rStyle w:val="FootnoteReference"/>
          <w:rFonts w:ascii="Times New Roman" w:hAnsi="Times New Roman" w:cs="Times New Roman"/>
          <w:sz w:val="26"/>
          <w:szCs w:val="26"/>
        </w:rPr>
        <w:footnoteReference w:id="2"/>
      </w:r>
    </w:p>
    <w:p w14:paraId="72FA5BF8" w14:textId="4825AADB" w:rsidR="00EA2170" w:rsidRPr="009666A5" w:rsidRDefault="00736EF7" w:rsidP="006D059A">
      <w:pPr>
        <w:pStyle w:val="ListParagraph"/>
        <w:tabs>
          <w:tab w:val="left" w:pos="993"/>
        </w:tabs>
        <w:suppressAutoHyphens/>
        <w:spacing w:after="0" w:line="240" w:lineRule="auto"/>
        <w:ind w:left="0" w:firstLine="709"/>
        <w:jc w:val="both"/>
        <w:rPr>
          <w:rFonts w:ascii="Times New Roman" w:hAnsi="Times New Roman" w:cs="Times New Roman"/>
          <w:sz w:val="26"/>
          <w:szCs w:val="26"/>
        </w:rPr>
      </w:pPr>
      <w:r w:rsidRPr="009666A5">
        <w:rPr>
          <w:rFonts w:ascii="Times New Roman" w:hAnsi="Times New Roman" w:cs="Times New Roman"/>
          <w:sz w:val="26"/>
          <w:szCs w:val="26"/>
        </w:rPr>
        <w:lastRenderedPageBreak/>
        <w:t xml:space="preserve">Ievērojot minēto, ierosinām noskaidrot citu valstu praksi attiecībā uz ierobežojumu noteikšanu streikot valsts nodokļu administrācijas darbiniekiem. </w:t>
      </w:r>
      <w:r w:rsidR="00AF1908" w:rsidRPr="009666A5">
        <w:rPr>
          <w:rFonts w:ascii="Times New Roman" w:hAnsi="Times New Roman" w:cs="Times New Roman"/>
          <w:sz w:val="26"/>
          <w:szCs w:val="26"/>
        </w:rPr>
        <w:t>Kaut arī ir atzīts, ka sabiedrībai nepieciešamo dienestu jēdziens nav absolūts un var būt atkarīgs no katras valsts konkrētajiem apstākļiem</w:t>
      </w:r>
      <w:r w:rsidR="00AF1908" w:rsidRPr="009666A5">
        <w:rPr>
          <w:rStyle w:val="FootnoteReference"/>
          <w:rFonts w:ascii="Times New Roman" w:hAnsi="Times New Roman" w:cs="Times New Roman"/>
          <w:sz w:val="26"/>
          <w:szCs w:val="26"/>
        </w:rPr>
        <w:footnoteReference w:id="3"/>
      </w:r>
      <w:r w:rsidR="00AF1908" w:rsidRPr="009666A5">
        <w:rPr>
          <w:rFonts w:ascii="Times New Roman" w:hAnsi="Times New Roman" w:cs="Times New Roman"/>
          <w:sz w:val="26"/>
          <w:szCs w:val="26"/>
        </w:rPr>
        <w:t xml:space="preserve">, tomēr, </w:t>
      </w:r>
      <w:r w:rsidR="00806BC8" w:rsidRPr="009666A5">
        <w:rPr>
          <w:rFonts w:ascii="Times New Roman" w:hAnsi="Times New Roman" w:cs="Times New Roman"/>
          <w:sz w:val="26"/>
          <w:szCs w:val="26"/>
        </w:rPr>
        <w:t xml:space="preserve">kā uzsvēra Satversmes tiesa, plaša </w:t>
      </w:r>
      <w:proofErr w:type="spellStart"/>
      <w:r w:rsidR="00806BC8" w:rsidRPr="009666A5">
        <w:rPr>
          <w:rFonts w:ascii="Times New Roman" w:hAnsi="Times New Roman" w:cs="Times New Roman"/>
          <w:sz w:val="26"/>
          <w:szCs w:val="26"/>
        </w:rPr>
        <w:t>priekšizpēte</w:t>
      </w:r>
      <w:proofErr w:type="spellEnd"/>
      <w:r w:rsidR="00376F22" w:rsidRPr="009666A5">
        <w:rPr>
          <w:rFonts w:ascii="Times New Roman" w:hAnsi="Times New Roman" w:cs="Times New Roman"/>
          <w:sz w:val="26"/>
          <w:szCs w:val="26"/>
        </w:rPr>
        <w:t xml:space="preserve"> tiesību normas izstrādes un pieņemšanas laikā, </w:t>
      </w:r>
      <w:proofErr w:type="spellStart"/>
      <w:r w:rsidR="00376F22" w:rsidRPr="009666A5">
        <w:rPr>
          <w:rFonts w:ascii="Times New Roman" w:hAnsi="Times New Roman" w:cs="Times New Roman"/>
          <w:sz w:val="26"/>
          <w:szCs w:val="26"/>
        </w:rPr>
        <w:t>citastarp</w:t>
      </w:r>
      <w:proofErr w:type="spellEnd"/>
      <w:r w:rsidR="00376F22" w:rsidRPr="009666A5">
        <w:rPr>
          <w:rFonts w:ascii="Times New Roman" w:hAnsi="Times New Roman" w:cs="Times New Roman"/>
          <w:sz w:val="26"/>
          <w:szCs w:val="26"/>
        </w:rPr>
        <w:t xml:space="preserve"> dažādu valstu prakses analīze, var labvēlīgi ietekmēt tiesību normas kvalitāti.</w:t>
      </w:r>
      <w:r w:rsidR="00376F22" w:rsidRPr="009666A5">
        <w:rPr>
          <w:rStyle w:val="FootnoteReference"/>
          <w:rFonts w:ascii="Times New Roman" w:hAnsi="Times New Roman" w:cs="Times New Roman"/>
          <w:sz w:val="26"/>
          <w:szCs w:val="26"/>
        </w:rPr>
        <w:footnoteReference w:id="4"/>
      </w:r>
      <w:r w:rsidR="007B0443" w:rsidRPr="009666A5">
        <w:rPr>
          <w:rFonts w:ascii="Times New Roman" w:hAnsi="Times New Roman" w:cs="Times New Roman"/>
          <w:b/>
          <w:bCs/>
          <w:sz w:val="26"/>
          <w:szCs w:val="26"/>
        </w:rPr>
        <w:t xml:space="preserve"> </w:t>
      </w:r>
      <w:r w:rsidR="007B0443" w:rsidRPr="009666A5">
        <w:rPr>
          <w:rFonts w:ascii="Times New Roman" w:hAnsi="Times New Roman" w:cs="Times New Roman"/>
          <w:sz w:val="26"/>
          <w:szCs w:val="26"/>
        </w:rPr>
        <w:t xml:space="preserve">Turklāt citu valstu prakses izpēte varētu palīdzēt izvērtēt, vai </w:t>
      </w:r>
      <w:r w:rsidR="00806BC8" w:rsidRPr="009666A5">
        <w:rPr>
          <w:rFonts w:ascii="Times New Roman" w:hAnsi="Times New Roman" w:cs="Times New Roman"/>
          <w:sz w:val="26"/>
          <w:szCs w:val="26"/>
        </w:rPr>
        <w:t xml:space="preserve">attiecīgais </w:t>
      </w:r>
      <w:r w:rsidR="007B0443" w:rsidRPr="009666A5">
        <w:rPr>
          <w:rFonts w:ascii="Times New Roman" w:hAnsi="Times New Roman" w:cs="Times New Roman"/>
          <w:sz w:val="26"/>
          <w:szCs w:val="26"/>
        </w:rPr>
        <w:t xml:space="preserve">ierobežojums </w:t>
      </w:r>
      <w:r w:rsidR="00806BC8" w:rsidRPr="009666A5">
        <w:rPr>
          <w:rFonts w:ascii="Times New Roman" w:hAnsi="Times New Roman" w:cs="Times New Roman"/>
          <w:sz w:val="26"/>
          <w:szCs w:val="26"/>
        </w:rPr>
        <w:t>ir sociāli nepieciešams</w:t>
      </w:r>
      <w:r w:rsidR="007B0443" w:rsidRPr="009666A5">
        <w:rPr>
          <w:rFonts w:ascii="Times New Roman" w:hAnsi="Times New Roman" w:cs="Times New Roman"/>
          <w:sz w:val="26"/>
          <w:szCs w:val="26"/>
        </w:rPr>
        <w:t>. Attiecīga ierobežojuma neesamība citās valstīs varētu liecināt par to, ka sabiedriskās intereses var pastāvēt arī bez šāda ierobežojuma.</w:t>
      </w:r>
      <w:r w:rsidR="007B0443" w:rsidRPr="009666A5">
        <w:rPr>
          <w:rStyle w:val="FootnoteReference"/>
          <w:rFonts w:ascii="Times New Roman" w:hAnsi="Times New Roman" w:cs="Times New Roman"/>
          <w:sz w:val="26"/>
          <w:szCs w:val="26"/>
        </w:rPr>
        <w:footnoteReference w:id="5"/>
      </w:r>
    </w:p>
    <w:p w14:paraId="56F48EF8" w14:textId="06EB9556" w:rsidR="003F114A" w:rsidRPr="009666A5" w:rsidRDefault="0036489C" w:rsidP="003F114A">
      <w:pPr>
        <w:pStyle w:val="ListParagraph"/>
        <w:numPr>
          <w:ilvl w:val="0"/>
          <w:numId w:val="24"/>
        </w:numPr>
        <w:tabs>
          <w:tab w:val="left" w:pos="993"/>
        </w:tabs>
        <w:suppressAutoHyphens/>
        <w:spacing w:after="0" w:line="240" w:lineRule="auto"/>
        <w:ind w:left="0" w:firstLine="709"/>
        <w:jc w:val="both"/>
        <w:rPr>
          <w:rFonts w:ascii="Times New Roman" w:eastAsia="Times New Roman" w:hAnsi="Times New Roman" w:cs="Times New Roman"/>
          <w:sz w:val="26"/>
          <w:szCs w:val="26"/>
        </w:rPr>
      </w:pPr>
      <w:r w:rsidRPr="009666A5">
        <w:rPr>
          <w:rFonts w:ascii="Times New Roman" w:eastAsia="Times New Roman" w:hAnsi="Times New Roman" w:cs="Times New Roman"/>
          <w:sz w:val="26"/>
          <w:szCs w:val="26"/>
        </w:rPr>
        <w:t xml:space="preserve">Līdz ar projekta ieviešanu </w:t>
      </w:r>
      <w:r w:rsidR="002C0335" w:rsidRPr="009666A5">
        <w:rPr>
          <w:rFonts w:ascii="Times New Roman" w:eastAsia="Times New Roman" w:hAnsi="Times New Roman" w:cs="Times New Roman"/>
          <w:sz w:val="26"/>
          <w:szCs w:val="26"/>
        </w:rPr>
        <w:t>VID</w:t>
      </w:r>
      <w:r w:rsidRPr="009666A5">
        <w:rPr>
          <w:rFonts w:ascii="Times New Roman" w:eastAsia="Times New Roman" w:hAnsi="Times New Roman" w:cs="Times New Roman"/>
          <w:sz w:val="26"/>
          <w:szCs w:val="26"/>
        </w:rPr>
        <w:t xml:space="preserve"> nodarbināto personu tiesības streikot tiks ierobežotas. </w:t>
      </w:r>
      <w:r w:rsidR="00682BD3" w:rsidRPr="009666A5">
        <w:rPr>
          <w:rFonts w:ascii="Times New Roman" w:eastAsia="Times New Roman" w:hAnsi="Times New Roman" w:cs="Times New Roman"/>
          <w:sz w:val="26"/>
          <w:szCs w:val="26"/>
        </w:rPr>
        <w:t>Jāņem vērā</w:t>
      </w:r>
      <w:r w:rsidRPr="009666A5">
        <w:rPr>
          <w:rFonts w:ascii="Times New Roman" w:eastAsia="Times New Roman" w:hAnsi="Times New Roman" w:cs="Times New Roman"/>
          <w:sz w:val="26"/>
          <w:szCs w:val="26"/>
        </w:rPr>
        <w:t>, ka t</w:t>
      </w:r>
      <w:r w:rsidR="00FA5926" w:rsidRPr="009666A5">
        <w:rPr>
          <w:rFonts w:ascii="Times New Roman" w:eastAsia="Times New Roman" w:hAnsi="Times New Roman" w:cs="Times New Roman"/>
          <w:sz w:val="26"/>
          <w:szCs w:val="26"/>
        </w:rPr>
        <w:t xml:space="preserve">iesības streikot ir </w:t>
      </w:r>
      <w:r w:rsidR="00E23EAD" w:rsidRPr="009666A5">
        <w:rPr>
          <w:rFonts w:ascii="Times New Roman" w:eastAsia="Times New Roman" w:hAnsi="Times New Roman" w:cs="Times New Roman"/>
          <w:sz w:val="26"/>
          <w:szCs w:val="26"/>
        </w:rPr>
        <w:t xml:space="preserve">Latvijas Republikas </w:t>
      </w:r>
      <w:r w:rsidR="00FA5926" w:rsidRPr="009666A5">
        <w:rPr>
          <w:rFonts w:ascii="Times New Roman" w:eastAsia="Times New Roman" w:hAnsi="Times New Roman" w:cs="Times New Roman"/>
          <w:sz w:val="26"/>
          <w:szCs w:val="26"/>
        </w:rPr>
        <w:t xml:space="preserve">Satversmes </w:t>
      </w:r>
      <w:r w:rsidR="00FE1674" w:rsidRPr="009666A5">
        <w:rPr>
          <w:rFonts w:ascii="Times New Roman" w:eastAsia="Times New Roman" w:hAnsi="Times New Roman" w:cs="Times New Roman"/>
          <w:sz w:val="26"/>
          <w:szCs w:val="26"/>
        </w:rPr>
        <w:t xml:space="preserve">(turpmāk – Satversme) </w:t>
      </w:r>
      <w:r w:rsidR="00FA5926" w:rsidRPr="009666A5">
        <w:rPr>
          <w:rFonts w:ascii="Times New Roman" w:eastAsia="Times New Roman" w:hAnsi="Times New Roman" w:cs="Times New Roman"/>
          <w:sz w:val="26"/>
          <w:szCs w:val="26"/>
        </w:rPr>
        <w:t xml:space="preserve">108. pantā paredzētās cilvēktiesības. </w:t>
      </w:r>
      <w:r w:rsidR="003F114A" w:rsidRPr="009666A5">
        <w:rPr>
          <w:rFonts w:ascii="Times New Roman" w:eastAsia="Times New Roman" w:hAnsi="Times New Roman" w:cs="Times New Roman"/>
          <w:sz w:val="26"/>
          <w:szCs w:val="26"/>
        </w:rPr>
        <w:t xml:space="preserve">Kaut arī tiesības streikot nav absolūtas un saskaņā ar Satversmes 116. pantā paredzēto var </w:t>
      </w:r>
      <w:r w:rsidR="002C0335" w:rsidRPr="009666A5">
        <w:rPr>
          <w:rFonts w:ascii="Times New Roman" w:eastAsia="Times New Roman" w:hAnsi="Times New Roman" w:cs="Times New Roman"/>
          <w:sz w:val="26"/>
          <w:szCs w:val="26"/>
        </w:rPr>
        <w:t xml:space="preserve">tikt </w:t>
      </w:r>
      <w:r w:rsidR="003F114A" w:rsidRPr="009666A5">
        <w:rPr>
          <w:rFonts w:ascii="Times New Roman" w:eastAsia="Times New Roman" w:hAnsi="Times New Roman" w:cs="Times New Roman"/>
          <w:sz w:val="26"/>
          <w:szCs w:val="26"/>
        </w:rPr>
        <w:t>ierobežot</w:t>
      </w:r>
      <w:r w:rsidR="002C0335" w:rsidRPr="009666A5">
        <w:rPr>
          <w:rFonts w:ascii="Times New Roman" w:eastAsia="Times New Roman" w:hAnsi="Times New Roman" w:cs="Times New Roman"/>
          <w:sz w:val="26"/>
          <w:szCs w:val="26"/>
        </w:rPr>
        <w:t>as</w:t>
      </w:r>
      <w:r w:rsidR="003F114A" w:rsidRPr="009666A5">
        <w:rPr>
          <w:rFonts w:ascii="Times New Roman" w:eastAsia="Times New Roman" w:hAnsi="Times New Roman" w:cs="Times New Roman"/>
          <w:sz w:val="26"/>
          <w:szCs w:val="26"/>
        </w:rPr>
        <w:t xml:space="preserve"> likumā paredzētajos gadījumos, lai aizsargātu citu cilvēku tiesības, demokrātisko valsts iekārtu, sabiedrības drošību, labklājību un tikumību</w:t>
      </w:r>
      <w:r w:rsidR="0021513F" w:rsidRPr="009666A5">
        <w:rPr>
          <w:rFonts w:ascii="Times New Roman" w:eastAsia="Times New Roman" w:hAnsi="Times New Roman" w:cs="Times New Roman"/>
          <w:sz w:val="26"/>
          <w:szCs w:val="26"/>
        </w:rPr>
        <w:t>, t</w:t>
      </w:r>
      <w:r w:rsidR="003F114A" w:rsidRPr="009666A5">
        <w:rPr>
          <w:rFonts w:ascii="Times New Roman" w:eastAsia="Times New Roman" w:hAnsi="Times New Roman" w:cs="Times New Roman"/>
          <w:sz w:val="26"/>
          <w:szCs w:val="26"/>
        </w:rPr>
        <w:t xml:space="preserve">omēr ikvienam </w:t>
      </w:r>
      <w:proofErr w:type="spellStart"/>
      <w:r w:rsidR="003F114A" w:rsidRPr="009666A5">
        <w:rPr>
          <w:rFonts w:ascii="Times New Roman" w:eastAsia="Times New Roman" w:hAnsi="Times New Roman" w:cs="Times New Roman"/>
          <w:sz w:val="26"/>
          <w:szCs w:val="26"/>
        </w:rPr>
        <w:t>pamattiesību</w:t>
      </w:r>
      <w:proofErr w:type="spellEnd"/>
      <w:r w:rsidR="003F114A" w:rsidRPr="009666A5">
        <w:rPr>
          <w:rFonts w:ascii="Times New Roman" w:eastAsia="Times New Roman" w:hAnsi="Times New Roman" w:cs="Times New Roman"/>
          <w:sz w:val="26"/>
          <w:szCs w:val="26"/>
        </w:rPr>
        <w:t xml:space="preserve"> ierobežojam jāatbilst samērīguma principam, kurš prasa, lai valsts nospraustais mērķis un personai noteiktais </w:t>
      </w:r>
      <w:proofErr w:type="spellStart"/>
      <w:r w:rsidR="003F114A" w:rsidRPr="009666A5">
        <w:rPr>
          <w:rFonts w:ascii="Times New Roman" w:eastAsia="Times New Roman" w:hAnsi="Times New Roman" w:cs="Times New Roman"/>
          <w:sz w:val="26"/>
          <w:szCs w:val="26"/>
        </w:rPr>
        <w:t>pamattiesību</w:t>
      </w:r>
      <w:proofErr w:type="spellEnd"/>
      <w:r w:rsidR="003F114A" w:rsidRPr="009666A5">
        <w:rPr>
          <w:rFonts w:ascii="Times New Roman" w:eastAsia="Times New Roman" w:hAnsi="Times New Roman" w:cs="Times New Roman"/>
          <w:sz w:val="26"/>
          <w:szCs w:val="26"/>
        </w:rPr>
        <w:t xml:space="preserve"> ierobežojums būtu savstarpēji saskaņoti pēc to vērtības, pakāpes, nozīmīguma, svarīguma, kvalitātes un intensitātes.</w:t>
      </w:r>
    </w:p>
    <w:p w14:paraId="412A3D37" w14:textId="77777777" w:rsidR="002C0335" w:rsidRPr="009666A5" w:rsidRDefault="002C0335" w:rsidP="002C0335">
      <w:pPr>
        <w:tabs>
          <w:tab w:val="left" w:pos="709"/>
          <w:tab w:val="left" w:pos="993"/>
        </w:tabs>
        <w:suppressAutoHyphens/>
        <w:ind w:firstLine="709"/>
        <w:rPr>
          <w:rFonts w:eastAsia="Times New Roman"/>
          <w:i/>
          <w:iCs/>
          <w:sz w:val="26"/>
          <w:szCs w:val="26"/>
        </w:rPr>
      </w:pPr>
      <w:r w:rsidRPr="009666A5">
        <w:rPr>
          <w:rFonts w:eastAsia="Times New Roman"/>
          <w:i/>
          <w:iCs/>
          <w:sz w:val="26"/>
          <w:szCs w:val="26"/>
        </w:rPr>
        <w:t>Samērīguma princips noteic, ka tad, ja publiskā vara ierobežo personas tiesības un likumiskās intereses, ir jāievēro saprātīgs līdzsvars starp personas un valsts vai sabiedrības interesēm. Lai izvērtētu, vai likumdevēja pieņemtā tiesību norma atbilst samērīguma principam, jānoskaidro:</w:t>
      </w:r>
    </w:p>
    <w:p w14:paraId="0C7B4D90" w14:textId="77777777" w:rsidR="002C0335" w:rsidRPr="009666A5" w:rsidRDefault="002C0335" w:rsidP="002C0335">
      <w:pPr>
        <w:pStyle w:val="ListParagraph"/>
        <w:numPr>
          <w:ilvl w:val="0"/>
          <w:numId w:val="27"/>
        </w:numPr>
        <w:tabs>
          <w:tab w:val="left" w:pos="851"/>
          <w:tab w:val="left" w:pos="993"/>
        </w:tabs>
        <w:suppressAutoHyphens/>
        <w:ind w:left="0" w:firstLine="709"/>
        <w:jc w:val="both"/>
        <w:rPr>
          <w:rFonts w:ascii="Times New Roman" w:eastAsia="Times New Roman" w:hAnsi="Times New Roman" w:cs="Times New Roman"/>
          <w:i/>
          <w:iCs/>
          <w:sz w:val="26"/>
          <w:szCs w:val="26"/>
        </w:rPr>
      </w:pPr>
      <w:r w:rsidRPr="009666A5">
        <w:rPr>
          <w:rFonts w:ascii="Times New Roman" w:eastAsia="Times New Roman" w:hAnsi="Times New Roman" w:cs="Times New Roman"/>
          <w:i/>
          <w:iCs/>
          <w:sz w:val="26"/>
          <w:szCs w:val="26"/>
        </w:rPr>
        <w:t>pirmkārt, vai likumdevēja lietotie līdzekļi ir piemēroti leģitīma mērķa sasniegšanai;</w:t>
      </w:r>
    </w:p>
    <w:p w14:paraId="715B33F9" w14:textId="77777777" w:rsidR="002C0335" w:rsidRPr="009666A5" w:rsidRDefault="002C0335" w:rsidP="002C0335">
      <w:pPr>
        <w:pStyle w:val="ListParagraph"/>
        <w:numPr>
          <w:ilvl w:val="0"/>
          <w:numId w:val="27"/>
        </w:numPr>
        <w:tabs>
          <w:tab w:val="left" w:pos="851"/>
          <w:tab w:val="left" w:pos="993"/>
        </w:tabs>
        <w:suppressAutoHyphens/>
        <w:ind w:left="0" w:firstLine="709"/>
        <w:jc w:val="both"/>
        <w:rPr>
          <w:rFonts w:ascii="Times New Roman" w:eastAsia="Times New Roman" w:hAnsi="Times New Roman" w:cs="Times New Roman"/>
          <w:i/>
          <w:iCs/>
          <w:sz w:val="26"/>
          <w:szCs w:val="26"/>
        </w:rPr>
      </w:pPr>
      <w:r w:rsidRPr="009666A5">
        <w:rPr>
          <w:rFonts w:ascii="Times New Roman" w:eastAsia="Times New Roman" w:hAnsi="Times New Roman" w:cs="Times New Roman"/>
          <w:i/>
          <w:iCs/>
          <w:sz w:val="26"/>
          <w:szCs w:val="26"/>
        </w:rPr>
        <w:t>otrkārt, vai šāda rīcība ir nepieciešama, t.i., vai mērķi nevar sasniegt ar citiem, indivīda tiesības un likumiskās intereses mazāk ierobežojošiem līdzekļiem;</w:t>
      </w:r>
    </w:p>
    <w:p w14:paraId="52E5CD2B" w14:textId="77777777" w:rsidR="002C0335" w:rsidRPr="009666A5" w:rsidRDefault="002C0335" w:rsidP="002C0335">
      <w:pPr>
        <w:pStyle w:val="ListParagraph"/>
        <w:numPr>
          <w:ilvl w:val="0"/>
          <w:numId w:val="27"/>
        </w:numPr>
        <w:tabs>
          <w:tab w:val="left" w:pos="851"/>
          <w:tab w:val="left" w:pos="993"/>
        </w:tabs>
        <w:suppressAutoHyphens/>
        <w:spacing w:after="0"/>
        <w:ind w:left="0" w:firstLine="709"/>
        <w:jc w:val="both"/>
        <w:rPr>
          <w:rFonts w:ascii="Times New Roman" w:eastAsia="Times New Roman" w:hAnsi="Times New Roman" w:cs="Times New Roman"/>
          <w:i/>
          <w:iCs/>
          <w:sz w:val="26"/>
          <w:szCs w:val="26"/>
        </w:rPr>
      </w:pPr>
      <w:r w:rsidRPr="009666A5">
        <w:rPr>
          <w:rFonts w:ascii="Times New Roman" w:eastAsia="Times New Roman" w:hAnsi="Times New Roman" w:cs="Times New Roman"/>
          <w:i/>
          <w:iCs/>
          <w:sz w:val="26"/>
          <w:szCs w:val="26"/>
        </w:rPr>
        <w:t>treškārt, vai likumdevēja darbība ir samērīga jeb atbilstoša, t.i., vai labums, ko iegūs sabiedrība, ir lielāks par indivīda tiesībām un likumiskajām interesēm nodarīto zaudējumu.</w:t>
      </w:r>
    </w:p>
    <w:p w14:paraId="54FCD23F" w14:textId="77777777" w:rsidR="002C0335" w:rsidRPr="009666A5" w:rsidRDefault="002C0335" w:rsidP="002C0335">
      <w:pPr>
        <w:tabs>
          <w:tab w:val="left" w:pos="851"/>
          <w:tab w:val="left" w:pos="993"/>
        </w:tabs>
        <w:suppressAutoHyphens/>
        <w:ind w:firstLine="709"/>
        <w:rPr>
          <w:rFonts w:eastAsia="Times New Roman"/>
          <w:i/>
          <w:iCs/>
          <w:sz w:val="26"/>
          <w:szCs w:val="26"/>
        </w:rPr>
      </w:pPr>
      <w:r w:rsidRPr="009666A5">
        <w:rPr>
          <w:rFonts w:eastAsia="Times New Roman"/>
          <w:i/>
          <w:iCs/>
          <w:sz w:val="26"/>
          <w:szCs w:val="26"/>
        </w:rPr>
        <w:t>Ja, izvērtējot tiesību normu, tiek atzīts, ka tā neatbilst kaut vienam no šiem kritērijiem, tad tā neatbilst arī samērīguma principam un ir prettiesiska.</w:t>
      </w:r>
      <w:r w:rsidRPr="009666A5">
        <w:rPr>
          <w:rStyle w:val="FootnoteReference"/>
          <w:rFonts w:eastAsia="Times New Roman"/>
          <w:i/>
          <w:iCs/>
          <w:sz w:val="26"/>
          <w:szCs w:val="26"/>
        </w:rPr>
        <w:footnoteReference w:id="6"/>
      </w:r>
    </w:p>
    <w:p w14:paraId="021A9CBF" w14:textId="77777777" w:rsidR="002C0335" w:rsidRPr="009666A5" w:rsidRDefault="002C0335" w:rsidP="002C0335">
      <w:pPr>
        <w:tabs>
          <w:tab w:val="left" w:pos="993"/>
        </w:tabs>
        <w:suppressAutoHyphens/>
        <w:ind w:firstLine="709"/>
        <w:rPr>
          <w:rFonts w:eastAsia="Times New Roman"/>
          <w:sz w:val="26"/>
          <w:szCs w:val="26"/>
        </w:rPr>
      </w:pPr>
      <w:r w:rsidRPr="009666A5">
        <w:rPr>
          <w:sz w:val="26"/>
          <w:szCs w:val="26"/>
        </w:rPr>
        <w:t xml:space="preserve">Tādējādi, </w:t>
      </w:r>
      <w:r w:rsidRPr="009666A5">
        <w:rPr>
          <w:rFonts w:eastAsia="Times New Roman"/>
          <w:sz w:val="26"/>
          <w:szCs w:val="26"/>
        </w:rPr>
        <w:t>lai pamatotu Satversmes 108. pantā paredzēto tiesību ierobežojuma pieļaujamību, nepietiek konstatēt mērķi, kādam šīs tiesības tiek ierobežotas</w:t>
      </w:r>
      <w:r w:rsidRPr="009666A5">
        <w:rPr>
          <w:sz w:val="26"/>
          <w:szCs w:val="26"/>
        </w:rPr>
        <w:t xml:space="preserve">. Tādēļ lūdzam papildināt anotāciju ar </w:t>
      </w:r>
      <w:proofErr w:type="spellStart"/>
      <w:r w:rsidRPr="009666A5">
        <w:rPr>
          <w:sz w:val="26"/>
          <w:szCs w:val="26"/>
        </w:rPr>
        <w:t>izvērtējumu</w:t>
      </w:r>
      <w:proofErr w:type="spellEnd"/>
      <w:r w:rsidRPr="009666A5">
        <w:rPr>
          <w:sz w:val="26"/>
          <w:szCs w:val="26"/>
        </w:rPr>
        <w:t xml:space="preserve"> par projektā paredzētā cilvēktiesību ierobežojuma samērīgumu.</w:t>
      </w:r>
    </w:p>
    <w:p w14:paraId="75AC6BA8" w14:textId="70658930" w:rsidR="00894524" w:rsidRPr="009666A5" w:rsidRDefault="0021513F" w:rsidP="00693816">
      <w:pPr>
        <w:pStyle w:val="ListParagraph"/>
        <w:numPr>
          <w:ilvl w:val="0"/>
          <w:numId w:val="24"/>
        </w:numPr>
        <w:tabs>
          <w:tab w:val="left" w:pos="993"/>
        </w:tabs>
        <w:suppressAutoHyphens/>
        <w:spacing w:after="0" w:line="240" w:lineRule="auto"/>
        <w:ind w:left="0" w:firstLine="709"/>
        <w:jc w:val="both"/>
        <w:rPr>
          <w:rFonts w:ascii="Times New Roman" w:eastAsia="Times New Roman" w:hAnsi="Times New Roman" w:cs="Times New Roman"/>
          <w:i/>
          <w:iCs/>
          <w:sz w:val="26"/>
          <w:szCs w:val="26"/>
        </w:rPr>
      </w:pPr>
      <w:r w:rsidRPr="009666A5">
        <w:rPr>
          <w:rFonts w:ascii="Times New Roman" w:eastAsia="Times New Roman" w:hAnsi="Times New Roman" w:cs="Times New Roman"/>
          <w:sz w:val="26"/>
          <w:szCs w:val="26"/>
        </w:rPr>
        <w:t xml:space="preserve">Kā norādīts Satversmes 108. panta komentāros, </w:t>
      </w:r>
      <w:r w:rsidRPr="009666A5">
        <w:rPr>
          <w:rFonts w:ascii="Times New Roman" w:eastAsia="Times New Roman" w:hAnsi="Times New Roman" w:cs="Times New Roman"/>
          <w:i/>
          <w:iCs/>
          <w:sz w:val="26"/>
          <w:szCs w:val="26"/>
        </w:rPr>
        <w:t>t</w:t>
      </w:r>
      <w:r w:rsidR="006B5A91" w:rsidRPr="009666A5">
        <w:rPr>
          <w:rFonts w:ascii="Times New Roman" w:eastAsia="Times New Roman" w:hAnsi="Times New Roman" w:cs="Times New Roman"/>
          <w:i/>
          <w:iCs/>
          <w:sz w:val="26"/>
          <w:szCs w:val="26"/>
        </w:rPr>
        <w:t>iesības streikot ir arī valsts dienestā esošajiem. Valsts dienestā esošajiem ir jābūt tiesībām pārtraukt darbu, un nav pietiekami, ja valsts dienestā esošajiem tiek atļauts pieteikt streiku tikai simboliski, nepārtraucot darbu.</w:t>
      </w:r>
      <w:r w:rsidR="006B5A91" w:rsidRPr="009666A5">
        <w:rPr>
          <w:rStyle w:val="FootnoteReference"/>
          <w:rFonts w:ascii="Times New Roman" w:eastAsia="Times New Roman" w:hAnsi="Times New Roman" w:cs="Times New Roman"/>
          <w:i/>
          <w:iCs/>
          <w:sz w:val="26"/>
          <w:szCs w:val="26"/>
        </w:rPr>
        <w:footnoteReference w:id="7"/>
      </w:r>
      <w:r w:rsidR="000E24BA" w:rsidRPr="009666A5">
        <w:rPr>
          <w:rFonts w:ascii="Times New Roman" w:eastAsia="Times New Roman" w:hAnsi="Times New Roman" w:cs="Times New Roman"/>
          <w:i/>
          <w:iCs/>
          <w:sz w:val="26"/>
          <w:szCs w:val="26"/>
        </w:rPr>
        <w:t xml:space="preserve"> Ir pieļaujams ierobežot tiesības streikot sabiedrībai nepieciešamajos dienestos, jo streiks šajos dienestos var radīt apdraudējumu sabiedrības interesēm, valsts </w:t>
      </w:r>
      <w:r w:rsidR="000E24BA" w:rsidRPr="009666A5">
        <w:rPr>
          <w:rFonts w:ascii="Times New Roman" w:eastAsia="Times New Roman" w:hAnsi="Times New Roman" w:cs="Times New Roman"/>
          <w:i/>
          <w:iCs/>
          <w:sz w:val="26"/>
          <w:szCs w:val="26"/>
        </w:rPr>
        <w:lastRenderedPageBreak/>
        <w:t>drošībai vai sabiedrības veselībai</w:t>
      </w:r>
      <w:r w:rsidR="00763B78" w:rsidRPr="009666A5">
        <w:rPr>
          <w:rFonts w:ascii="Times New Roman" w:eastAsia="Times New Roman" w:hAnsi="Times New Roman" w:cs="Times New Roman"/>
          <w:i/>
          <w:iCs/>
          <w:sz w:val="26"/>
          <w:szCs w:val="26"/>
        </w:rPr>
        <w:t>.</w:t>
      </w:r>
      <w:r w:rsidRPr="009666A5">
        <w:rPr>
          <w:rStyle w:val="FootnoteReference"/>
          <w:rFonts w:ascii="Times New Roman" w:eastAsia="Times New Roman" w:hAnsi="Times New Roman" w:cs="Times New Roman"/>
          <w:i/>
          <w:iCs/>
          <w:sz w:val="26"/>
          <w:szCs w:val="26"/>
        </w:rPr>
        <w:t xml:space="preserve"> </w:t>
      </w:r>
      <w:r w:rsidRPr="009666A5">
        <w:rPr>
          <w:rStyle w:val="FootnoteReference"/>
          <w:rFonts w:ascii="Times New Roman" w:eastAsia="Times New Roman" w:hAnsi="Times New Roman" w:cs="Times New Roman"/>
          <w:i/>
          <w:iCs/>
          <w:sz w:val="26"/>
          <w:szCs w:val="26"/>
        </w:rPr>
        <w:footnoteReference w:id="8"/>
      </w:r>
      <w:r w:rsidRPr="009666A5">
        <w:rPr>
          <w:rFonts w:ascii="Times New Roman" w:eastAsia="Times New Roman" w:hAnsi="Times New Roman" w:cs="Times New Roman"/>
          <w:i/>
          <w:iCs/>
          <w:sz w:val="26"/>
          <w:szCs w:val="26"/>
        </w:rPr>
        <w:t xml:space="preserve"> </w:t>
      </w:r>
      <w:r w:rsidR="00763B78" w:rsidRPr="009666A5">
        <w:rPr>
          <w:rFonts w:ascii="Times New Roman" w:eastAsia="Times New Roman" w:hAnsi="Times New Roman" w:cs="Times New Roman"/>
          <w:i/>
          <w:iCs/>
          <w:sz w:val="26"/>
          <w:szCs w:val="26"/>
        </w:rPr>
        <w:t xml:space="preserve"> Tomēr ne visiem, kas nodarbināti </w:t>
      </w:r>
      <w:r w:rsidR="00894524" w:rsidRPr="009666A5">
        <w:rPr>
          <w:rFonts w:ascii="Times New Roman" w:eastAsia="Times New Roman" w:hAnsi="Times New Roman" w:cs="Times New Roman"/>
          <w:i/>
          <w:iCs/>
          <w:sz w:val="26"/>
          <w:szCs w:val="26"/>
        </w:rPr>
        <w:t>sabiedrībai nepieciešamajos dienestos, drīkst aizliegt streikot</w:t>
      </w:r>
      <w:r w:rsidR="000E24BA" w:rsidRPr="009666A5">
        <w:rPr>
          <w:rFonts w:ascii="Times New Roman" w:eastAsia="Times New Roman" w:hAnsi="Times New Roman" w:cs="Times New Roman"/>
          <w:i/>
          <w:iCs/>
          <w:sz w:val="26"/>
          <w:szCs w:val="26"/>
        </w:rPr>
        <w:t>.</w:t>
      </w:r>
      <w:r w:rsidR="00323DF3" w:rsidRPr="009666A5">
        <w:rPr>
          <w:rStyle w:val="FootnoteReference"/>
          <w:rFonts w:ascii="Times New Roman" w:eastAsia="Times New Roman" w:hAnsi="Times New Roman" w:cs="Times New Roman"/>
          <w:i/>
          <w:iCs/>
          <w:sz w:val="26"/>
          <w:szCs w:val="26"/>
        </w:rPr>
        <w:footnoteReference w:id="9"/>
      </w:r>
      <w:r w:rsidR="00894524" w:rsidRPr="009666A5">
        <w:rPr>
          <w:rFonts w:ascii="Times New Roman" w:eastAsia="Times New Roman" w:hAnsi="Times New Roman" w:cs="Times New Roman"/>
          <w:i/>
          <w:iCs/>
          <w:sz w:val="26"/>
          <w:szCs w:val="26"/>
        </w:rPr>
        <w:t xml:space="preserve"> </w:t>
      </w:r>
    </w:p>
    <w:p w14:paraId="4198E752" w14:textId="5ABBA6CD" w:rsidR="00894524" w:rsidRPr="009666A5" w:rsidRDefault="00DF23A2" w:rsidP="00802CE5">
      <w:pPr>
        <w:tabs>
          <w:tab w:val="left" w:pos="993"/>
        </w:tabs>
        <w:suppressAutoHyphens/>
        <w:ind w:firstLine="709"/>
        <w:rPr>
          <w:rFonts w:eastAsia="Times New Roman"/>
          <w:sz w:val="26"/>
          <w:szCs w:val="26"/>
        </w:rPr>
      </w:pPr>
      <w:r w:rsidRPr="009666A5">
        <w:rPr>
          <w:rFonts w:eastAsia="Times New Roman"/>
          <w:sz w:val="26"/>
          <w:szCs w:val="26"/>
        </w:rPr>
        <w:t xml:space="preserve">Ievērojot minēto, lūdzam </w:t>
      </w:r>
      <w:r w:rsidR="00851181" w:rsidRPr="009666A5">
        <w:rPr>
          <w:rFonts w:eastAsia="Times New Roman"/>
          <w:sz w:val="26"/>
          <w:szCs w:val="26"/>
        </w:rPr>
        <w:t xml:space="preserve">papildināt anotāciju ar </w:t>
      </w:r>
      <w:proofErr w:type="spellStart"/>
      <w:r w:rsidRPr="009666A5">
        <w:rPr>
          <w:rFonts w:eastAsia="Times New Roman"/>
          <w:sz w:val="26"/>
          <w:szCs w:val="26"/>
        </w:rPr>
        <w:t>izvērtējumu</w:t>
      </w:r>
      <w:proofErr w:type="spellEnd"/>
      <w:r w:rsidRPr="009666A5">
        <w:rPr>
          <w:rFonts w:eastAsia="Times New Roman"/>
          <w:sz w:val="26"/>
          <w:szCs w:val="26"/>
        </w:rPr>
        <w:t xml:space="preserve">, vai visu VID ir pamatoti iekļaut sabiedrībai nepieciešamo dienestu sarakstā Streiku likuma izpratnē, vai tikai daļu </w:t>
      </w:r>
      <w:r w:rsidR="00894524" w:rsidRPr="009666A5">
        <w:rPr>
          <w:rFonts w:eastAsia="Times New Roman"/>
          <w:sz w:val="26"/>
          <w:szCs w:val="26"/>
        </w:rPr>
        <w:t xml:space="preserve">(piemēram, </w:t>
      </w:r>
      <w:r w:rsidRPr="009666A5">
        <w:rPr>
          <w:rFonts w:eastAsia="Times New Roman"/>
          <w:sz w:val="26"/>
          <w:szCs w:val="26"/>
        </w:rPr>
        <w:t xml:space="preserve">noteiktu </w:t>
      </w:r>
      <w:r w:rsidR="006E1C0A" w:rsidRPr="009666A5">
        <w:rPr>
          <w:rFonts w:eastAsia="Times New Roman"/>
          <w:sz w:val="26"/>
          <w:szCs w:val="26"/>
        </w:rPr>
        <w:t xml:space="preserve">VID </w:t>
      </w:r>
      <w:r w:rsidRPr="009666A5">
        <w:rPr>
          <w:rFonts w:eastAsia="Times New Roman"/>
          <w:sz w:val="26"/>
          <w:szCs w:val="26"/>
        </w:rPr>
        <w:t>pārvaldi</w:t>
      </w:r>
      <w:r w:rsidR="00894524" w:rsidRPr="009666A5">
        <w:rPr>
          <w:rFonts w:eastAsia="Times New Roman"/>
          <w:sz w:val="26"/>
          <w:szCs w:val="26"/>
        </w:rPr>
        <w:t>)</w:t>
      </w:r>
      <w:r w:rsidR="006E1C0A" w:rsidRPr="009666A5">
        <w:rPr>
          <w:rFonts w:eastAsia="Times New Roman"/>
          <w:sz w:val="26"/>
          <w:szCs w:val="26"/>
        </w:rPr>
        <w:t>.</w:t>
      </w:r>
    </w:p>
    <w:p w14:paraId="1F573CC6" w14:textId="1D4A973A" w:rsidR="00665619" w:rsidRPr="009666A5" w:rsidRDefault="00665619" w:rsidP="00802CE5">
      <w:pPr>
        <w:pStyle w:val="ListParagraph"/>
        <w:numPr>
          <w:ilvl w:val="0"/>
          <w:numId w:val="24"/>
        </w:numPr>
        <w:tabs>
          <w:tab w:val="left" w:pos="993"/>
        </w:tabs>
        <w:suppressAutoHyphens/>
        <w:spacing w:after="0" w:line="240" w:lineRule="auto"/>
        <w:ind w:left="0" w:firstLine="709"/>
        <w:jc w:val="both"/>
        <w:rPr>
          <w:rFonts w:ascii="Times New Roman" w:hAnsi="Times New Roman" w:cs="Times New Roman"/>
          <w:sz w:val="26"/>
          <w:szCs w:val="26"/>
        </w:rPr>
      </w:pPr>
      <w:r w:rsidRPr="009666A5">
        <w:rPr>
          <w:rFonts w:ascii="Times New Roman" w:eastAsia="Times New Roman" w:hAnsi="Times New Roman" w:cs="Times New Roman"/>
          <w:sz w:val="26"/>
          <w:szCs w:val="26"/>
        </w:rPr>
        <w:t>Ministru</w:t>
      </w:r>
      <w:r w:rsidRPr="009666A5">
        <w:rPr>
          <w:rFonts w:ascii="Times New Roman" w:hAnsi="Times New Roman" w:cs="Times New Roman"/>
          <w:sz w:val="26"/>
          <w:szCs w:val="26"/>
        </w:rPr>
        <w:t xml:space="preserve"> kabineta 2009. gada 15. decembra instrukcijas Nr. 19 "Tiesību akta projekta sākotnējās ietekmes izvērtēšanas kārtība" (turpmāk – MK instrukcija Nr. 19) 20. punktā norādīts, ka anotācijas II</w:t>
      </w:r>
      <w:r w:rsidR="00E23EAD" w:rsidRPr="009666A5">
        <w:rPr>
          <w:rFonts w:ascii="Times New Roman" w:hAnsi="Times New Roman" w:cs="Times New Roman"/>
          <w:sz w:val="26"/>
          <w:szCs w:val="26"/>
        </w:rPr>
        <w:t> </w:t>
      </w:r>
      <w:r w:rsidRPr="009666A5">
        <w:rPr>
          <w:rFonts w:ascii="Times New Roman" w:hAnsi="Times New Roman" w:cs="Times New Roman"/>
          <w:sz w:val="26"/>
          <w:szCs w:val="26"/>
        </w:rPr>
        <w:t>sadaļas 1.</w:t>
      </w:r>
      <w:r w:rsidR="00E23EAD" w:rsidRPr="009666A5">
        <w:rPr>
          <w:rFonts w:ascii="Times New Roman" w:hAnsi="Times New Roman" w:cs="Times New Roman"/>
          <w:sz w:val="26"/>
          <w:szCs w:val="26"/>
        </w:rPr>
        <w:t> </w:t>
      </w:r>
      <w:r w:rsidRPr="009666A5">
        <w:rPr>
          <w:rFonts w:ascii="Times New Roman" w:hAnsi="Times New Roman" w:cs="Times New Roman"/>
          <w:sz w:val="26"/>
          <w:szCs w:val="26"/>
        </w:rPr>
        <w:t xml:space="preserve">punktā norāda visas sabiedrības </w:t>
      </w:r>
      <w:proofErr w:type="spellStart"/>
      <w:r w:rsidRPr="009666A5">
        <w:rPr>
          <w:rFonts w:ascii="Times New Roman" w:hAnsi="Times New Roman" w:cs="Times New Roman"/>
          <w:sz w:val="26"/>
          <w:szCs w:val="26"/>
        </w:rPr>
        <w:t>mērķgrupas</w:t>
      </w:r>
      <w:proofErr w:type="spellEnd"/>
      <w:r w:rsidRPr="009666A5">
        <w:rPr>
          <w:rFonts w:ascii="Times New Roman" w:hAnsi="Times New Roman" w:cs="Times New Roman"/>
          <w:sz w:val="26"/>
          <w:szCs w:val="26"/>
        </w:rPr>
        <w:t xml:space="preserve">, uz kurām attiecināms projekta tiesiskais regulējums tiešā un netiešā veidā, t.i., kuru tiesības, pienākumus, finanses vai iespējas projekts ietekmē vai varētu ietekmēt. Ar sabiedrības </w:t>
      </w:r>
      <w:proofErr w:type="spellStart"/>
      <w:r w:rsidRPr="009666A5">
        <w:rPr>
          <w:rFonts w:ascii="Times New Roman" w:hAnsi="Times New Roman" w:cs="Times New Roman"/>
          <w:sz w:val="26"/>
          <w:szCs w:val="26"/>
        </w:rPr>
        <w:t>mērķgrupu</w:t>
      </w:r>
      <w:proofErr w:type="spellEnd"/>
      <w:r w:rsidRPr="009666A5">
        <w:rPr>
          <w:rFonts w:ascii="Times New Roman" w:hAnsi="Times New Roman" w:cs="Times New Roman"/>
          <w:sz w:val="26"/>
          <w:szCs w:val="26"/>
        </w:rPr>
        <w:t xml:space="preserve"> saprot jebkuru fizisku vai juridisku personu grupu (tai skaitā valsts un pašvaldību iestādēs nodarbinātos), kuru skar projektā paredzētais regulējums.</w:t>
      </w:r>
      <w:r w:rsidR="00876413" w:rsidRPr="009666A5">
        <w:rPr>
          <w:rFonts w:ascii="Times New Roman" w:hAnsi="Times New Roman" w:cs="Times New Roman"/>
          <w:sz w:val="26"/>
          <w:szCs w:val="26"/>
        </w:rPr>
        <w:t xml:space="preserve"> Savukārt saskaņā ar minētās instrukcijas 4.11. apakšpunktu, izvērtējot projekta sākotnējo ietekmi, vērtē cita starpā arī ietekmi uz pārvaldes iestāžu cilvēkresursiem.</w:t>
      </w:r>
    </w:p>
    <w:p w14:paraId="3262660B" w14:textId="0FD00FF8" w:rsidR="00876413" w:rsidRPr="009666A5" w:rsidRDefault="006548CE" w:rsidP="006548CE">
      <w:pPr>
        <w:tabs>
          <w:tab w:val="left" w:pos="993"/>
        </w:tabs>
        <w:suppressAutoHyphens/>
        <w:ind w:firstLine="709"/>
        <w:rPr>
          <w:sz w:val="26"/>
          <w:szCs w:val="26"/>
        </w:rPr>
      </w:pPr>
      <w:r w:rsidRPr="009666A5">
        <w:rPr>
          <w:rFonts w:eastAsiaTheme="minorHAnsi"/>
          <w:sz w:val="26"/>
          <w:szCs w:val="26"/>
        </w:rPr>
        <w:t xml:space="preserve">Ņemot vērā, ka projekts ierobežo VID darbinieku tiesības streikot, lūdzam papildināt anotācijas II sadaļu ar </w:t>
      </w:r>
      <w:proofErr w:type="spellStart"/>
      <w:r w:rsidRPr="009666A5">
        <w:rPr>
          <w:rFonts w:eastAsiaTheme="minorHAnsi"/>
          <w:sz w:val="26"/>
          <w:szCs w:val="26"/>
        </w:rPr>
        <w:t>izvērtējumu</w:t>
      </w:r>
      <w:proofErr w:type="spellEnd"/>
      <w:r w:rsidRPr="009666A5">
        <w:rPr>
          <w:rFonts w:eastAsiaTheme="minorHAnsi"/>
          <w:sz w:val="26"/>
          <w:szCs w:val="26"/>
        </w:rPr>
        <w:t xml:space="preserve"> par projekta ietekmi uz šo sabiedrības </w:t>
      </w:r>
      <w:proofErr w:type="spellStart"/>
      <w:r w:rsidRPr="009666A5">
        <w:rPr>
          <w:rFonts w:eastAsiaTheme="minorHAnsi"/>
          <w:sz w:val="26"/>
          <w:szCs w:val="26"/>
        </w:rPr>
        <w:t>mērķgrupu</w:t>
      </w:r>
      <w:proofErr w:type="spellEnd"/>
      <w:r w:rsidR="00665619" w:rsidRPr="009666A5">
        <w:rPr>
          <w:rFonts w:eastAsiaTheme="minorHAnsi"/>
          <w:sz w:val="26"/>
          <w:szCs w:val="26"/>
        </w:rPr>
        <w:t>.</w:t>
      </w:r>
      <w:r w:rsidRPr="009666A5">
        <w:rPr>
          <w:sz w:val="26"/>
          <w:szCs w:val="26"/>
        </w:rPr>
        <w:t xml:space="preserve"> </w:t>
      </w:r>
      <w:r w:rsidR="00876413" w:rsidRPr="009666A5">
        <w:rPr>
          <w:rFonts w:eastAsia="Times New Roman"/>
          <w:sz w:val="26"/>
          <w:szCs w:val="26"/>
        </w:rPr>
        <w:t xml:space="preserve">Tieslietu ministrijas ieskatā projekta anotācijā nav izvērtēta projekta iespējamā ietekme uz VID cilvēkresursiem un šāds </w:t>
      </w:r>
      <w:proofErr w:type="spellStart"/>
      <w:r w:rsidR="00876413" w:rsidRPr="009666A5">
        <w:rPr>
          <w:rFonts w:eastAsia="Times New Roman"/>
          <w:sz w:val="26"/>
          <w:szCs w:val="26"/>
        </w:rPr>
        <w:t>izvērtējums</w:t>
      </w:r>
      <w:proofErr w:type="spellEnd"/>
      <w:r w:rsidR="00876413" w:rsidRPr="009666A5">
        <w:rPr>
          <w:rFonts w:eastAsia="Times New Roman"/>
          <w:sz w:val="26"/>
          <w:szCs w:val="26"/>
        </w:rPr>
        <w:t xml:space="preserve"> anotācijā būtu nepieciešams.</w:t>
      </w:r>
    </w:p>
    <w:p w14:paraId="083B5081" w14:textId="1914F891" w:rsidR="00883A9C" w:rsidRPr="009666A5" w:rsidRDefault="006548CE" w:rsidP="006548CE">
      <w:pPr>
        <w:tabs>
          <w:tab w:val="left" w:pos="993"/>
        </w:tabs>
        <w:suppressAutoHyphens/>
        <w:ind w:firstLine="709"/>
        <w:rPr>
          <w:rFonts w:eastAsia="Times New Roman"/>
          <w:sz w:val="26"/>
          <w:szCs w:val="26"/>
        </w:rPr>
      </w:pPr>
      <w:r w:rsidRPr="009666A5">
        <w:rPr>
          <w:sz w:val="26"/>
          <w:szCs w:val="26"/>
        </w:rPr>
        <w:t xml:space="preserve">Piemēram, lūdzam </w:t>
      </w:r>
      <w:r w:rsidRPr="009666A5">
        <w:rPr>
          <w:rFonts w:eastAsia="Times New Roman"/>
          <w:sz w:val="26"/>
          <w:szCs w:val="26"/>
        </w:rPr>
        <w:t>a</w:t>
      </w:r>
      <w:r w:rsidR="00971A52" w:rsidRPr="009666A5">
        <w:rPr>
          <w:rFonts w:eastAsia="Times New Roman"/>
          <w:sz w:val="26"/>
          <w:szCs w:val="26"/>
        </w:rPr>
        <w:t xml:space="preserve">notācijā sniegt skaidrojumu tam, kā streika </w:t>
      </w:r>
      <w:r w:rsidRPr="009666A5">
        <w:rPr>
          <w:rFonts w:eastAsia="Times New Roman"/>
          <w:sz w:val="26"/>
          <w:szCs w:val="26"/>
        </w:rPr>
        <w:t xml:space="preserve">gadījumā tiek plānots nodrošināt VID darbību minimālā </w:t>
      </w:r>
      <w:r w:rsidR="00971A52" w:rsidRPr="009666A5">
        <w:rPr>
          <w:rFonts w:eastAsia="Times New Roman"/>
          <w:sz w:val="26"/>
          <w:szCs w:val="26"/>
        </w:rPr>
        <w:t>apjomā</w:t>
      </w:r>
      <w:r w:rsidRPr="009666A5">
        <w:rPr>
          <w:rFonts w:eastAsia="Times New Roman"/>
          <w:sz w:val="26"/>
          <w:szCs w:val="26"/>
        </w:rPr>
        <w:t xml:space="preserve">. Piemēram, vai tiks veiktas izmaiņas VID darbinieku amata aprakstos (darba līgumos), lai </w:t>
      </w:r>
      <w:r w:rsidR="002D7AEE" w:rsidRPr="009666A5">
        <w:rPr>
          <w:rFonts w:eastAsia="Times New Roman"/>
          <w:sz w:val="26"/>
          <w:szCs w:val="26"/>
        </w:rPr>
        <w:t xml:space="preserve">paredzētu tajos </w:t>
      </w:r>
      <w:r w:rsidR="002D7AEE" w:rsidRPr="009666A5">
        <w:rPr>
          <w:sz w:val="26"/>
          <w:szCs w:val="26"/>
        </w:rPr>
        <w:t>streika laikā veicamo minimāli nepieciešamo darbu uzskaitījumu</w:t>
      </w:r>
      <w:r w:rsidR="00876413" w:rsidRPr="009666A5">
        <w:rPr>
          <w:rStyle w:val="FootnoteReference"/>
          <w:rFonts w:eastAsia="Times New Roman"/>
          <w:sz w:val="26"/>
          <w:szCs w:val="26"/>
        </w:rPr>
        <w:footnoteReference w:id="10"/>
      </w:r>
      <w:r w:rsidRPr="009666A5">
        <w:rPr>
          <w:rFonts w:eastAsia="Times New Roman"/>
          <w:sz w:val="26"/>
          <w:szCs w:val="26"/>
        </w:rPr>
        <w:t xml:space="preserve">. </w:t>
      </w:r>
      <w:r w:rsidR="00971A52" w:rsidRPr="009666A5">
        <w:rPr>
          <w:rFonts w:eastAsia="Times New Roman"/>
          <w:sz w:val="26"/>
          <w:szCs w:val="26"/>
        </w:rPr>
        <w:t>Attiecīgi</w:t>
      </w:r>
      <w:r w:rsidR="0039367C" w:rsidRPr="009666A5">
        <w:rPr>
          <w:rFonts w:eastAsia="Times New Roman"/>
          <w:sz w:val="26"/>
          <w:szCs w:val="26"/>
        </w:rPr>
        <w:t>,</w:t>
      </w:r>
      <w:r w:rsidR="00971A52" w:rsidRPr="009666A5">
        <w:rPr>
          <w:rFonts w:eastAsia="Times New Roman"/>
          <w:sz w:val="26"/>
          <w:szCs w:val="26"/>
        </w:rPr>
        <w:t xml:space="preserve"> ja tiks veiktas izmaiņas </w:t>
      </w:r>
      <w:r w:rsidR="00883A9C" w:rsidRPr="009666A5">
        <w:rPr>
          <w:sz w:val="26"/>
          <w:szCs w:val="26"/>
        </w:rPr>
        <w:t xml:space="preserve">amata </w:t>
      </w:r>
      <w:r w:rsidR="00971A52" w:rsidRPr="009666A5">
        <w:rPr>
          <w:rFonts w:eastAsia="Times New Roman"/>
          <w:sz w:val="26"/>
          <w:szCs w:val="26"/>
        </w:rPr>
        <w:t>aprakst</w:t>
      </w:r>
      <w:r w:rsidRPr="009666A5">
        <w:rPr>
          <w:rFonts w:eastAsia="Times New Roman"/>
          <w:sz w:val="26"/>
          <w:szCs w:val="26"/>
        </w:rPr>
        <w:t>os (darba līgumos)</w:t>
      </w:r>
      <w:r w:rsidR="00971A52" w:rsidRPr="009666A5">
        <w:rPr>
          <w:rFonts w:eastAsia="Times New Roman"/>
          <w:sz w:val="26"/>
          <w:szCs w:val="26"/>
        </w:rPr>
        <w:t xml:space="preserve">, tad tas </w:t>
      </w:r>
      <w:r w:rsidR="0039367C" w:rsidRPr="009666A5">
        <w:rPr>
          <w:rFonts w:eastAsia="Times New Roman"/>
          <w:sz w:val="26"/>
          <w:szCs w:val="26"/>
        </w:rPr>
        <w:t xml:space="preserve">radīs </w:t>
      </w:r>
      <w:r w:rsidR="00971A52" w:rsidRPr="009666A5">
        <w:rPr>
          <w:rFonts w:eastAsia="Times New Roman"/>
          <w:sz w:val="26"/>
          <w:szCs w:val="26"/>
        </w:rPr>
        <w:t>papildu administratīvo slogu</w:t>
      </w:r>
      <w:r w:rsidR="00883A9C" w:rsidRPr="009666A5">
        <w:rPr>
          <w:rFonts w:eastAsia="Times New Roman"/>
          <w:sz w:val="26"/>
          <w:szCs w:val="26"/>
        </w:rPr>
        <w:t xml:space="preserve"> VID</w:t>
      </w:r>
      <w:r w:rsidR="0039367C" w:rsidRPr="009666A5">
        <w:rPr>
          <w:rFonts w:eastAsia="Times New Roman"/>
          <w:sz w:val="26"/>
          <w:szCs w:val="26"/>
        </w:rPr>
        <w:t xml:space="preserve"> (</w:t>
      </w:r>
      <w:r w:rsidR="00971A52" w:rsidRPr="009666A5">
        <w:rPr>
          <w:rFonts w:eastAsia="Times New Roman"/>
          <w:sz w:val="26"/>
          <w:szCs w:val="26"/>
        </w:rPr>
        <w:t>vismaz sākotnēji</w:t>
      </w:r>
      <w:r w:rsidR="0039367C" w:rsidRPr="009666A5">
        <w:rPr>
          <w:rFonts w:eastAsia="Times New Roman"/>
          <w:sz w:val="26"/>
          <w:szCs w:val="26"/>
        </w:rPr>
        <w:t>)</w:t>
      </w:r>
      <w:r w:rsidRPr="009666A5">
        <w:rPr>
          <w:rFonts w:eastAsia="Times New Roman"/>
          <w:sz w:val="26"/>
          <w:szCs w:val="26"/>
        </w:rPr>
        <w:t>, kas būtu jāatspoguļo projekta anotācijā</w:t>
      </w:r>
      <w:r w:rsidR="00971A52" w:rsidRPr="009666A5">
        <w:rPr>
          <w:rFonts w:eastAsia="Times New Roman"/>
          <w:sz w:val="26"/>
          <w:szCs w:val="26"/>
        </w:rPr>
        <w:t xml:space="preserve">. </w:t>
      </w:r>
      <w:r w:rsidR="0024529A" w:rsidRPr="009666A5">
        <w:rPr>
          <w:rFonts w:eastAsia="Times New Roman"/>
          <w:sz w:val="26"/>
          <w:szCs w:val="26"/>
        </w:rPr>
        <w:t>Tāpat atbilstoši Streik</w:t>
      </w:r>
      <w:r w:rsidR="00073D49" w:rsidRPr="009666A5">
        <w:rPr>
          <w:rFonts w:eastAsia="Times New Roman"/>
          <w:sz w:val="26"/>
          <w:szCs w:val="26"/>
        </w:rPr>
        <w:t>u</w:t>
      </w:r>
      <w:r w:rsidR="0024529A" w:rsidRPr="009666A5">
        <w:rPr>
          <w:rFonts w:eastAsia="Times New Roman"/>
          <w:sz w:val="26"/>
          <w:szCs w:val="26"/>
        </w:rPr>
        <w:t xml:space="preserve"> likuma 17.</w:t>
      </w:r>
      <w:r w:rsidR="00073D49" w:rsidRPr="009666A5">
        <w:rPr>
          <w:rFonts w:eastAsia="Times New Roman"/>
          <w:sz w:val="26"/>
          <w:szCs w:val="26"/>
        </w:rPr>
        <w:t> </w:t>
      </w:r>
      <w:r w:rsidR="0024529A" w:rsidRPr="009666A5">
        <w:rPr>
          <w:rFonts w:eastAsia="Times New Roman"/>
          <w:sz w:val="26"/>
          <w:szCs w:val="26"/>
        </w:rPr>
        <w:t xml:space="preserve">punkta trešajai daļai pirms streika uzsākšanas darba devējs un streika komiteja </w:t>
      </w:r>
      <w:proofErr w:type="spellStart"/>
      <w:r w:rsidR="0024529A" w:rsidRPr="009666A5">
        <w:rPr>
          <w:rFonts w:eastAsia="Times New Roman"/>
          <w:sz w:val="26"/>
          <w:szCs w:val="26"/>
        </w:rPr>
        <w:t>rakstveidā</w:t>
      </w:r>
      <w:proofErr w:type="spellEnd"/>
      <w:r w:rsidR="0024529A" w:rsidRPr="009666A5">
        <w:rPr>
          <w:rFonts w:eastAsia="Times New Roman"/>
          <w:sz w:val="26"/>
          <w:szCs w:val="26"/>
        </w:rPr>
        <w:t xml:space="preserve"> vienojas un no tiem darbiniekiem, kas piedalīsies streikā, norīko noteiktu skaitu darbinieku, kuri veiks šā panta pirmajā daļā minēto darbu streika laikā, kā arī nosaka minēto darbinieku praktiskās darbības apjomu un dod konkrētus rīkojumus. No minētā izriet, ka streika gadījumā darba devējam bū</w:t>
      </w:r>
      <w:r w:rsidR="00DB2E13" w:rsidRPr="009666A5">
        <w:rPr>
          <w:rFonts w:eastAsia="Times New Roman"/>
          <w:sz w:val="26"/>
          <w:szCs w:val="26"/>
        </w:rPr>
        <w:t>s</w:t>
      </w:r>
      <w:r w:rsidR="0024529A" w:rsidRPr="009666A5">
        <w:rPr>
          <w:rFonts w:eastAsia="Times New Roman"/>
          <w:sz w:val="26"/>
          <w:szCs w:val="26"/>
        </w:rPr>
        <w:t xml:space="preserve"> jāveic </w:t>
      </w:r>
      <w:r w:rsidRPr="009666A5">
        <w:rPr>
          <w:rFonts w:eastAsia="Times New Roman"/>
          <w:sz w:val="26"/>
          <w:szCs w:val="26"/>
        </w:rPr>
        <w:t xml:space="preserve">papildu </w:t>
      </w:r>
      <w:r w:rsidR="0024529A" w:rsidRPr="009666A5">
        <w:rPr>
          <w:rFonts w:eastAsia="Times New Roman"/>
          <w:sz w:val="26"/>
          <w:szCs w:val="26"/>
        </w:rPr>
        <w:t>darbības, tādējādi administratīv</w:t>
      </w:r>
      <w:r w:rsidRPr="009666A5">
        <w:rPr>
          <w:rFonts w:eastAsia="Times New Roman"/>
          <w:sz w:val="26"/>
          <w:szCs w:val="26"/>
        </w:rPr>
        <w:t>ais</w:t>
      </w:r>
      <w:r w:rsidR="0024529A" w:rsidRPr="009666A5">
        <w:rPr>
          <w:rFonts w:eastAsia="Times New Roman"/>
          <w:sz w:val="26"/>
          <w:szCs w:val="26"/>
        </w:rPr>
        <w:t xml:space="preserve"> slog</w:t>
      </w:r>
      <w:r w:rsidRPr="009666A5">
        <w:rPr>
          <w:rFonts w:eastAsia="Times New Roman"/>
          <w:sz w:val="26"/>
          <w:szCs w:val="26"/>
        </w:rPr>
        <w:t xml:space="preserve">s VID palielināsies un radīsies jaunas administratīvās izmaksas. </w:t>
      </w:r>
      <w:r w:rsidR="00686735" w:rsidRPr="009666A5">
        <w:rPr>
          <w:rFonts w:eastAsia="Times New Roman"/>
          <w:sz w:val="26"/>
          <w:szCs w:val="26"/>
        </w:rPr>
        <w:t xml:space="preserve">Līdz ar </w:t>
      </w:r>
      <w:r w:rsidR="0039367C" w:rsidRPr="009666A5">
        <w:rPr>
          <w:rFonts w:eastAsia="Times New Roman"/>
          <w:sz w:val="26"/>
          <w:szCs w:val="26"/>
        </w:rPr>
        <w:t>to</w:t>
      </w:r>
      <w:r w:rsidR="00883A9C" w:rsidRPr="009666A5">
        <w:rPr>
          <w:rFonts w:eastAsia="Times New Roman"/>
          <w:sz w:val="26"/>
          <w:szCs w:val="26"/>
        </w:rPr>
        <w:t xml:space="preserve"> lūgums precizēt </w:t>
      </w:r>
      <w:r w:rsidR="0039367C" w:rsidRPr="009666A5">
        <w:rPr>
          <w:rFonts w:eastAsia="Times New Roman"/>
          <w:sz w:val="26"/>
          <w:szCs w:val="26"/>
        </w:rPr>
        <w:t>a</w:t>
      </w:r>
      <w:r w:rsidR="00883A9C" w:rsidRPr="009666A5">
        <w:rPr>
          <w:rFonts w:eastAsia="Times New Roman"/>
          <w:sz w:val="26"/>
          <w:szCs w:val="26"/>
        </w:rPr>
        <w:t>notācijas II</w:t>
      </w:r>
      <w:r w:rsidR="00E23EAD" w:rsidRPr="009666A5">
        <w:rPr>
          <w:rFonts w:eastAsia="Times New Roman"/>
          <w:sz w:val="26"/>
          <w:szCs w:val="26"/>
        </w:rPr>
        <w:t> </w:t>
      </w:r>
      <w:r w:rsidR="00883A9C" w:rsidRPr="009666A5">
        <w:rPr>
          <w:rFonts w:eastAsia="Times New Roman"/>
          <w:sz w:val="26"/>
          <w:szCs w:val="26"/>
        </w:rPr>
        <w:t>sadaļas 2.</w:t>
      </w:r>
      <w:r w:rsidR="00E23EAD" w:rsidRPr="009666A5">
        <w:rPr>
          <w:rFonts w:eastAsia="Times New Roman"/>
          <w:sz w:val="26"/>
          <w:szCs w:val="26"/>
        </w:rPr>
        <w:t> </w:t>
      </w:r>
      <w:r w:rsidR="00876413" w:rsidRPr="009666A5">
        <w:rPr>
          <w:rFonts w:eastAsia="Times New Roman"/>
          <w:sz w:val="26"/>
          <w:szCs w:val="26"/>
        </w:rPr>
        <w:t>un 3. </w:t>
      </w:r>
      <w:r w:rsidR="00883A9C" w:rsidRPr="009666A5">
        <w:rPr>
          <w:rFonts w:eastAsia="Times New Roman"/>
          <w:sz w:val="26"/>
          <w:szCs w:val="26"/>
        </w:rPr>
        <w:t>punktu.</w:t>
      </w:r>
    </w:p>
    <w:p w14:paraId="6E099C18" w14:textId="1E247D3E" w:rsidR="00883A9C" w:rsidRPr="009666A5" w:rsidRDefault="00883A9C" w:rsidP="00802CE5">
      <w:pPr>
        <w:tabs>
          <w:tab w:val="left" w:pos="993"/>
        </w:tabs>
        <w:suppressAutoHyphens/>
        <w:ind w:firstLine="709"/>
        <w:rPr>
          <w:rFonts w:eastAsia="Times New Roman"/>
          <w:sz w:val="26"/>
          <w:szCs w:val="26"/>
        </w:rPr>
      </w:pPr>
      <w:r w:rsidRPr="009666A5">
        <w:rPr>
          <w:rFonts w:eastAsia="Times New Roman"/>
          <w:sz w:val="26"/>
          <w:szCs w:val="26"/>
        </w:rPr>
        <w:t>Vienlaikus</w:t>
      </w:r>
      <w:r w:rsidR="0039367C" w:rsidRPr="009666A5">
        <w:rPr>
          <w:rFonts w:eastAsia="Times New Roman"/>
          <w:sz w:val="26"/>
          <w:szCs w:val="26"/>
        </w:rPr>
        <w:t>, j</w:t>
      </w:r>
      <w:r w:rsidRPr="009666A5">
        <w:rPr>
          <w:rFonts w:eastAsia="Times New Roman"/>
          <w:sz w:val="26"/>
          <w:szCs w:val="26"/>
        </w:rPr>
        <w:t xml:space="preserve">a </w:t>
      </w:r>
      <w:r w:rsidR="0039367C" w:rsidRPr="009666A5">
        <w:rPr>
          <w:rFonts w:eastAsia="Times New Roman"/>
          <w:sz w:val="26"/>
          <w:szCs w:val="26"/>
        </w:rPr>
        <w:t xml:space="preserve">projektā ietverto grozījumu īstenošanai paredzēts mainīt VID nodarbināto amata </w:t>
      </w:r>
      <w:r w:rsidRPr="009666A5">
        <w:rPr>
          <w:rFonts w:eastAsia="Times New Roman"/>
          <w:sz w:val="26"/>
          <w:szCs w:val="26"/>
        </w:rPr>
        <w:t>aprakstus</w:t>
      </w:r>
      <w:r w:rsidR="00876413" w:rsidRPr="009666A5">
        <w:rPr>
          <w:rFonts w:eastAsia="Times New Roman"/>
          <w:sz w:val="26"/>
          <w:szCs w:val="26"/>
        </w:rPr>
        <w:t xml:space="preserve"> (darba līgumus)</w:t>
      </w:r>
      <w:r w:rsidR="0039367C" w:rsidRPr="009666A5">
        <w:rPr>
          <w:rFonts w:eastAsia="Times New Roman"/>
          <w:sz w:val="26"/>
          <w:szCs w:val="26"/>
        </w:rPr>
        <w:t>, lūdzam izvērtēt</w:t>
      </w:r>
      <w:r w:rsidR="00876413" w:rsidRPr="009666A5">
        <w:rPr>
          <w:rFonts w:eastAsia="Times New Roman"/>
          <w:sz w:val="26"/>
          <w:szCs w:val="26"/>
        </w:rPr>
        <w:t xml:space="preserve"> iespējamos riskus</w:t>
      </w:r>
      <w:r w:rsidR="0039367C" w:rsidRPr="009666A5">
        <w:rPr>
          <w:rFonts w:eastAsia="Times New Roman"/>
          <w:sz w:val="26"/>
          <w:szCs w:val="26"/>
        </w:rPr>
        <w:t xml:space="preserve">, </w:t>
      </w:r>
      <w:r w:rsidRPr="009666A5">
        <w:rPr>
          <w:rFonts w:eastAsia="Times New Roman"/>
          <w:sz w:val="26"/>
          <w:szCs w:val="26"/>
        </w:rPr>
        <w:t xml:space="preserve">ja </w:t>
      </w:r>
      <w:r w:rsidR="0039367C" w:rsidRPr="009666A5">
        <w:rPr>
          <w:rFonts w:eastAsia="Times New Roman"/>
          <w:sz w:val="26"/>
          <w:szCs w:val="26"/>
        </w:rPr>
        <w:t xml:space="preserve">VID nodarbinātie </w:t>
      </w:r>
      <w:r w:rsidRPr="009666A5">
        <w:rPr>
          <w:rFonts w:eastAsia="Times New Roman"/>
          <w:sz w:val="26"/>
          <w:szCs w:val="26"/>
        </w:rPr>
        <w:t xml:space="preserve">nepiekritīs </w:t>
      </w:r>
      <w:r w:rsidR="0039367C" w:rsidRPr="009666A5">
        <w:rPr>
          <w:rFonts w:eastAsia="Times New Roman"/>
          <w:sz w:val="26"/>
          <w:szCs w:val="26"/>
        </w:rPr>
        <w:t>šīm i</w:t>
      </w:r>
      <w:r w:rsidRPr="009666A5">
        <w:rPr>
          <w:rFonts w:eastAsia="Times New Roman"/>
          <w:sz w:val="26"/>
          <w:szCs w:val="26"/>
        </w:rPr>
        <w:t>zmaiņām</w:t>
      </w:r>
      <w:r w:rsidR="00876413" w:rsidRPr="009666A5">
        <w:rPr>
          <w:rFonts w:eastAsia="Times New Roman"/>
          <w:sz w:val="26"/>
          <w:szCs w:val="26"/>
        </w:rPr>
        <w:t>.</w:t>
      </w:r>
    </w:p>
    <w:p w14:paraId="4BE3E4E3" w14:textId="7B604C67" w:rsidR="00DB2E13" w:rsidRPr="009666A5" w:rsidRDefault="00DB2E13" w:rsidP="00802CE5">
      <w:pPr>
        <w:pStyle w:val="ListParagraph"/>
        <w:numPr>
          <w:ilvl w:val="0"/>
          <w:numId w:val="24"/>
        </w:numPr>
        <w:tabs>
          <w:tab w:val="left" w:pos="993"/>
        </w:tabs>
        <w:suppressAutoHyphens/>
        <w:spacing w:after="0" w:line="240" w:lineRule="auto"/>
        <w:ind w:left="0" w:firstLine="709"/>
        <w:jc w:val="both"/>
        <w:rPr>
          <w:rFonts w:ascii="Times New Roman" w:hAnsi="Times New Roman" w:cs="Times New Roman"/>
          <w:color w:val="222222"/>
          <w:sz w:val="26"/>
          <w:szCs w:val="26"/>
        </w:rPr>
      </w:pPr>
      <w:r w:rsidRPr="009666A5">
        <w:rPr>
          <w:rFonts w:ascii="Times New Roman" w:hAnsi="Times New Roman" w:cs="Times New Roman"/>
          <w:color w:val="222222"/>
          <w:sz w:val="26"/>
          <w:szCs w:val="26"/>
        </w:rPr>
        <w:t>Lūdzam aizpildīt anotācijas V sadaļu, izvērtējot projekta ietekmi uz Latvijas starptautiskajām saistībām (piemēram, tām saistībām, kas izriet no Eiropas Sociāl</w:t>
      </w:r>
      <w:r w:rsidR="00C04385" w:rsidRPr="009666A5">
        <w:rPr>
          <w:rFonts w:ascii="Times New Roman" w:hAnsi="Times New Roman" w:cs="Times New Roman"/>
          <w:color w:val="222222"/>
          <w:sz w:val="26"/>
          <w:szCs w:val="26"/>
        </w:rPr>
        <w:t>ās</w:t>
      </w:r>
      <w:r w:rsidRPr="009666A5">
        <w:rPr>
          <w:rFonts w:ascii="Times New Roman" w:hAnsi="Times New Roman" w:cs="Times New Roman"/>
          <w:color w:val="222222"/>
          <w:sz w:val="26"/>
          <w:szCs w:val="26"/>
        </w:rPr>
        <w:t xml:space="preserve"> hartas 6. panta 4. punkta vai </w:t>
      </w:r>
      <w:r w:rsidR="0081402E" w:rsidRPr="009666A5">
        <w:rPr>
          <w:rFonts w:ascii="Times New Roman" w:eastAsia="Times New Roman" w:hAnsi="Times New Roman" w:cs="Times New Roman"/>
          <w:sz w:val="26"/>
          <w:szCs w:val="26"/>
          <w:lang w:eastAsia="lv-LV"/>
        </w:rPr>
        <w:t xml:space="preserve">Apvienoto Nāciju Organizācijas 1966. gada Starptautiskā </w:t>
      </w:r>
      <w:proofErr w:type="spellStart"/>
      <w:r w:rsidR="0081402E" w:rsidRPr="009666A5">
        <w:rPr>
          <w:rFonts w:ascii="Times New Roman" w:eastAsia="Times New Roman" w:hAnsi="Times New Roman" w:cs="Times New Roman"/>
          <w:sz w:val="26"/>
          <w:szCs w:val="26"/>
          <w:lang w:eastAsia="lv-LV"/>
        </w:rPr>
        <w:t>pakta</w:t>
      </w:r>
      <w:proofErr w:type="spellEnd"/>
      <w:r w:rsidR="0081402E" w:rsidRPr="009666A5">
        <w:rPr>
          <w:rFonts w:ascii="Times New Roman" w:eastAsia="Times New Roman" w:hAnsi="Times New Roman" w:cs="Times New Roman"/>
          <w:sz w:val="26"/>
          <w:szCs w:val="26"/>
          <w:lang w:eastAsia="lv-LV"/>
        </w:rPr>
        <w:t xml:space="preserve"> par ekonomiskajām, sociālajām un kultūras tiesībām 8. panta "d" punkta</w:t>
      </w:r>
      <w:r w:rsidR="0081402E" w:rsidRPr="009666A5">
        <w:rPr>
          <w:rFonts w:ascii="Times New Roman" w:hAnsi="Times New Roman" w:cs="Times New Roman"/>
          <w:color w:val="222222"/>
          <w:sz w:val="26"/>
          <w:szCs w:val="26"/>
        </w:rPr>
        <w:t>)</w:t>
      </w:r>
      <w:r w:rsidR="00066A47" w:rsidRPr="009666A5">
        <w:rPr>
          <w:rFonts w:ascii="Times New Roman" w:hAnsi="Times New Roman" w:cs="Times New Roman"/>
          <w:color w:val="222222"/>
          <w:sz w:val="26"/>
          <w:szCs w:val="26"/>
        </w:rPr>
        <w:t xml:space="preserve">. Tai skaitā atbilstoši MK instrukcijas Nr. 19 57.3. apakšpunktam lūdzam izvērtēt </w:t>
      </w:r>
      <w:r w:rsidR="00066A47" w:rsidRPr="009666A5">
        <w:rPr>
          <w:rFonts w:ascii="Times New Roman" w:hAnsi="Times New Roman" w:cs="Times New Roman"/>
          <w:sz w:val="26"/>
          <w:szCs w:val="26"/>
        </w:rPr>
        <w:t>projekta atbilstību tiesu judikatūrai, kas interpretē attiecīgo</w:t>
      </w:r>
      <w:r w:rsidR="00C04385" w:rsidRPr="009666A5">
        <w:rPr>
          <w:rFonts w:ascii="Times New Roman" w:hAnsi="Times New Roman" w:cs="Times New Roman"/>
          <w:sz w:val="26"/>
          <w:szCs w:val="26"/>
        </w:rPr>
        <w:t>s</w:t>
      </w:r>
      <w:r w:rsidR="00066A47" w:rsidRPr="009666A5">
        <w:rPr>
          <w:rFonts w:ascii="Times New Roman" w:hAnsi="Times New Roman" w:cs="Times New Roman"/>
          <w:sz w:val="26"/>
          <w:szCs w:val="26"/>
        </w:rPr>
        <w:t xml:space="preserve"> starptautisko</w:t>
      </w:r>
      <w:r w:rsidR="00C04385" w:rsidRPr="009666A5">
        <w:rPr>
          <w:rFonts w:ascii="Times New Roman" w:hAnsi="Times New Roman" w:cs="Times New Roman"/>
          <w:sz w:val="26"/>
          <w:szCs w:val="26"/>
        </w:rPr>
        <w:t>s</w:t>
      </w:r>
      <w:r w:rsidR="00066A47" w:rsidRPr="009666A5">
        <w:rPr>
          <w:rFonts w:ascii="Times New Roman" w:hAnsi="Times New Roman" w:cs="Times New Roman"/>
          <w:sz w:val="26"/>
          <w:szCs w:val="26"/>
        </w:rPr>
        <w:t xml:space="preserve"> dokumentu</w:t>
      </w:r>
      <w:r w:rsidR="00C04385" w:rsidRPr="009666A5">
        <w:rPr>
          <w:rFonts w:ascii="Times New Roman" w:hAnsi="Times New Roman" w:cs="Times New Roman"/>
          <w:sz w:val="26"/>
          <w:szCs w:val="26"/>
        </w:rPr>
        <w:t>s.</w:t>
      </w:r>
    </w:p>
    <w:p w14:paraId="38600B52" w14:textId="56068958" w:rsidR="00275A67" w:rsidRPr="009666A5" w:rsidRDefault="00275A67" w:rsidP="00275A67">
      <w:pPr>
        <w:pStyle w:val="ListParagraph"/>
        <w:tabs>
          <w:tab w:val="left" w:pos="993"/>
        </w:tabs>
        <w:suppressAutoHyphens/>
        <w:spacing w:after="0" w:line="240" w:lineRule="auto"/>
        <w:ind w:left="0" w:firstLine="709"/>
        <w:jc w:val="both"/>
        <w:rPr>
          <w:rFonts w:ascii="Times New Roman" w:hAnsi="Times New Roman" w:cs="Times New Roman"/>
          <w:color w:val="222222"/>
          <w:sz w:val="26"/>
          <w:szCs w:val="26"/>
        </w:rPr>
      </w:pPr>
      <w:r w:rsidRPr="009666A5">
        <w:rPr>
          <w:rFonts w:ascii="Times New Roman" w:hAnsi="Times New Roman" w:cs="Times New Roman"/>
          <w:color w:val="222222"/>
          <w:sz w:val="26"/>
          <w:szCs w:val="26"/>
        </w:rPr>
        <w:t xml:space="preserve">Vienlaikus, tā kā projekts skar </w:t>
      </w:r>
      <w:r w:rsidRPr="009666A5">
        <w:rPr>
          <w:rFonts w:ascii="Times New Roman" w:hAnsi="Times New Roman" w:cs="Times New Roman"/>
          <w:sz w:val="26"/>
          <w:szCs w:val="26"/>
        </w:rPr>
        <w:t xml:space="preserve">Latvijas Republikas starptautiskās saistības, lūdzam atbilstoši </w:t>
      </w:r>
      <w:r w:rsidRPr="009666A5">
        <w:rPr>
          <w:rFonts w:ascii="Times New Roman" w:hAnsi="Times New Roman" w:cs="Times New Roman"/>
          <w:color w:val="222222"/>
          <w:sz w:val="26"/>
          <w:szCs w:val="26"/>
        </w:rPr>
        <w:t>Ministru kabineta 2009. gada 7. aprīļa noteikumu Nr. 300 "Ministru kabineta kārtības rullis" 91.4. apakšpunktam iesaistīt projekta saskaņošanā arī Ārlietu ministriju.</w:t>
      </w:r>
    </w:p>
    <w:p w14:paraId="6DAEEB89" w14:textId="0959B634" w:rsidR="00D359B9" w:rsidRPr="009666A5" w:rsidRDefault="00D359B9" w:rsidP="00D359B9">
      <w:pPr>
        <w:pStyle w:val="ListParagraph"/>
        <w:numPr>
          <w:ilvl w:val="0"/>
          <w:numId w:val="24"/>
        </w:numPr>
        <w:tabs>
          <w:tab w:val="left" w:pos="993"/>
        </w:tabs>
        <w:suppressAutoHyphens/>
        <w:spacing w:after="0" w:line="240" w:lineRule="auto"/>
        <w:ind w:left="0" w:firstLine="709"/>
        <w:jc w:val="both"/>
        <w:rPr>
          <w:rFonts w:ascii="Times New Roman" w:hAnsi="Times New Roman" w:cs="Times New Roman"/>
          <w:sz w:val="26"/>
          <w:szCs w:val="26"/>
        </w:rPr>
      </w:pPr>
      <w:r w:rsidRPr="009666A5">
        <w:rPr>
          <w:rFonts w:ascii="Times New Roman" w:hAnsi="Times New Roman" w:cs="Times New Roman"/>
          <w:sz w:val="26"/>
          <w:szCs w:val="26"/>
        </w:rPr>
        <w:t xml:space="preserve">Valsts pārvaldes iekārtas likuma 10. panta septītā daļa paredz valsts pārvaldes pienākumu informēt sabiedrību par savu darbību. </w:t>
      </w:r>
      <w:r w:rsidRPr="009666A5">
        <w:rPr>
          <w:rFonts w:ascii="Times New Roman" w:hAnsi="Times New Roman" w:cs="Times New Roman"/>
          <w:sz w:val="26"/>
          <w:szCs w:val="26"/>
          <w:u w:val="single"/>
        </w:rPr>
        <w:t xml:space="preserve">Tas attiecas it īpaši uz to sabiedrības daļu </w:t>
      </w:r>
      <w:r w:rsidRPr="009666A5">
        <w:rPr>
          <w:rFonts w:ascii="Times New Roman" w:hAnsi="Times New Roman" w:cs="Times New Roman"/>
          <w:sz w:val="26"/>
          <w:szCs w:val="26"/>
        </w:rPr>
        <w:lastRenderedPageBreak/>
        <w:t>un tām privātpersonām, kuru tiesības vai tiesiskās intereses īstenotā vai plānotā darbība skar vai var skart. Tāpat arī Ministru kabineta 2009. gada 25. augusta noteikumu Nr. 970 "Sabiedrības līdzdalības kārtība attīstības plānošanas procesā" 3. punktā noteikts, ka sabiedrības līdzdalību īsteno formālās sabiedrības grupas, piemēram, arodbiedrības, savukārt to pašu noteikumu 5. punktā teiks, ka valsts institūcijai ir jāiesaista sabiedrība to tiesību aktu projektu izstrādē, kas būtiski maina esošo regulējumu vai paredz ieviest jaunas politiskās iniciatīvas.</w:t>
      </w:r>
    </w:p>
    <w:p w14:paraId="7F47768B" w14:textId="77777777" w:rsidR="00D359B9" w:rsidRPr="009666A5" w:rsidRDefault="00D359B9" w:rsidP="00D359B9">
      <w:pPr>
        <w:tabs>
          <w:tab w:val="left" w:pos="993"/>
        </w:tabs>
        <w:suppressAutoHyphens/>
        <w:ind w:firstLine="709"/>
        <w:rPr>
          <w:sz w:val="26"/>
          <w:szCs w:val="26"/>
        </w:rPr>
      </w:pPr>
      <w:r w:rsidRPr="009666A5">
        <w:rPr>
          <w:sz w:val="26"/>
          <w:szCs w:val="26"/>
        </w:rPr>
        <w:t>Ņemot vērā minēto, lūdzam iesaistīt projekta saskaņošanā arodbiedrības, kuras pārstāv VID darbinieku intereses, atbilstoši papildinot projekta anotācijas VI sadaļu. Tieslietu ministrijas ieskatā ir būtiski noskaidrot VID darbinieku nodibināto arodbiedrību viedokli par projektu.</w:t>
      </w:r>
    </w:p>
    <w:p w14:paraId="4E7E2A36" w14:textId="695A7309" w:rsidR="00883A9C" w:rsidRPr="009666A5" w:rsidRDefault="00D359B9" w:rsidP="00D359B9">
      <w:pPr>
        <w:tabs>
          <w:tab w:val="left" w:pos="993"/>
        </w:tabs>
        <w:suppressAutoHyphens/>
        <w:ind w:firstLine="709"/>
        <w:rPr>
          <w:sz w:val="26"/>
          <w:szCs w:val="26"/>
        </w:rPr>
      </w:pPr>
      <w:r w:rsidRPr="009666A5">
        <w:rPr>
          <w:sz w:val="26"/>
          <w:szCs w:val="26"/>
        </w:rPr>
        <w:t xml:space="preserve">Vienlaikus lūdzam </w:t>
      </w:r>
      <w:r w:rsidR="00883A9C" w:rsidRPr="009666A5">
        <w:rPr>
          <w:sz w:val="26"/>
          <w:szCs w:val="26"/>
        </w:rPr>
        <w:t xml:space="preserve">precizēt </w:t>
      </w:r>
      <w:r w:rsidR="0039367C" w:rsidRPr="009666A5">
        <w:rPr>
          <w:sz w:val="26"/>
          <w:szCs w:val="26"/>
        </w:rPr>
        <w:t xml:space="preserve">anotācijas </w:t>
      </w:r>
      <w:r w:rsidR="00883A9C" w:rsidRPr="009666A5">
        <w:rPr>
          <w:sz w:val="26"/>
          <w:szCs w:val="26"/>
        </w:rPr>
        <w:t>VI</w:t>
      </w:r>
      <w:r w:rsidR="00E23EAD" w:rsidRPr="009666A5">
        <w:rPr>
          <w:sz w:val="26"/>
          <w:szCs w:val="26"/>
        </w:rPr>
        <w:t> </w:t>
      </w:r>
      <w:r w:rsidR="00883A9C" w:rsidRPr="009666A5">
        <w:rPr>
          <w:sz w:val="26"/>
          <w:szCs w:val="26"/>
        </w:rPr>
        <w:t>sadaļas 1.</w:t>
      </w:r>
      <w:r w:rsidR="00E23EAD" w:rsidRPr="009666A5">
        <w:rPr>
          <w:sz w:val="26"/>
          <w:szCs w:val="26"/>
        </w:rPr>
        <w:t> </w:t>
      </w:r>
      <w:r w:rsidR="00883A9C" w:rsidRPr="009666A5">
        <w:rPr>
          <w:sz w:val="26"/>
          <w:szCs w:val="26"/>
        </w:rPr>
        <w:t xml:space="preserve">punktu, jo Finanšu ministrijas tīmekļvietnē sadaļā </w:t>
      </w:r>
      <w:r w:rsidR="00E23EAD" w:rsidRPr="009666A5">
        <w:rPr>
          <w:sz w:val="26"/>
          <w:szCs w:val="26"/>
        </w:rPr>
        <w:t>"</w:t>
      </w:r>
      <w:r w:rsidR="00883A9C" w:rsidRPr="009666A5">
        <w:rPr>
          <w:sz w:val="26"/>
          <w:szCs w:val="26"/>
        </w:rPr>
        <w:t>Sabiedrības līdzdalība</w:t>
      </w:r>
      <w:r w:rsidR="00E23EAD" w:rsidRPr="009666A5">
        <w:rPr>
          <w:sz w:val="26"/>
          <w:szCs w:val="26"/>
        </w:rPr>
        <w:t>" </w:t>
      </w:r>
      <w:r w:rsidR="00883A9C" w:rsidRPr="009666A5">
        <w:rPr>
          <w:sz w:val="26"/>
          <w:szCs w:val="26"/>
        </w:rPr>
        <w:t xml:space="preserve">– </w:t>
      </w:r>
      <w:r w:rsidR="00E23EAD" w:rsidRPr="009666A5">
        <w:rPr>
          <w:sz w:val="26"/>
          <w:szCs w:val="26"/>
        </w:rPr>
        <w:t>"</w:t>
      </w:r>
      <w:r w:rsidR="00883A9C" w:rsidRPr="009666A5">
        <w:rPr>
          <w:sz w:val="26"/>
          <w:szCs w:val="26"/>
        </w:rPr>
        <w:t>Tiesību aktu projekti</w:t>
      </w:r>
      <w:r w:rsidR="00E23EAD" w:rsidRPr="009666A5">
        <w:rPr>
          <w:sz w:val="26"/>
          <w:szCs w:val="26"/>
        </w:rPr>
        <w:t>" </w:t>
      </w:r>
      <w:r w:rsidR="00883A9C" w:rsidRPr="009666A5">
        <w:rPr>
          <w:sz w:val="26"/>
          <w:szCs w:val="26"/>
        </w:rPr>
        <w:t xml:space="preserve">– </w:t>
      </w:r>
      <w:r w:rsidR="00E23EAD" w:rsidRPr="009666A5">
        <w:rPr>
          <w:sz w:val="26"/>
          <w:szCs w:val="26"/>
        </w:rPr>
        <w:t>"</w:t>
      </w:r>
      <w:r w:rsidR="00883A9C" w:rsidRPr="009666A5">
        <w:rPr>
          <w:sz w:val="26"/>
          <w:szCs w:val="26"/>
        </w:rPr>
        <w:t>Nodokļu politika</w:t>
      </w:r>
      <w:r w:rsidR="00E23EAD" w:rsidRPr="009666A5">
        <w:rPr>
          <w:sz w:val="26"/>
          <w:szCs w:val="26"/>
        </w:rPr>
        <w:t>"</w:t>
      </w:r>
      <w:r w:rsidR="00883A9C" w:rsidRPr="009666A5">
        <w:rPr>
          <w:sz w:val="26"/>
          <w:szCs w:val="26"/>
        </w:rPr>
        <w:t xml:space="preserve"> projekts</w:t>
      </w:r>
      <w:r w:rsidR="0039367C" w:rsidRPr="009666A5">
        <w:rPr>
          <w:sz w:val="26"/>
          <w:szCs w:val="26"/>
        </w:rPr>
        <w:t xml:space="preserve"> neatrodas</w:t>
      </w:r>
      <w:r w:rsidR="00883A9C" w:rsidRPr="009666A5">
        <w:rPr>
          <w:sz w:val="26"/>
          <w:szCs w:val="26"/>
        </w:rPr>
        <w:t>.</w:t>
      </w:r>
    </w:p>
    <w:p w14:paraId="20E59157" w14:textId="5B4BD0B4" w:rsidR="00686735" w:rsidRPr="009666A5" w:rsidRDefault="007F4511" w:rsidP="00802CE5">
      <w:pPr>
        <w:pStyle w:val="ListParagraph"/>
        <w:numPr>
          <w:ilvl w:val="0"/>
          <w:numId w:val="24"/>
        </w:numPr>
        <w:tabs>
          <w:tab w:val="left" w:pos="993"/>
        </w:tabs>
        <w:suppressAutoHyphens/>
        <w:spacing w:after="0" w:line="240" w:lineRule="auto"/>
        <w:ind w:left="0" w:firstLine="709"/>
        <w:jc w:val="both"/>
        <w:rPr>
          <w:rFonts w:ascii="Times New Roman" w:eastAsia="Calibri" w:hAnsi="Times New Roman" w:cs="Times New Roman"/>
          <w:sz w:val="26"/>
          <w:szCs w:val="26"/>
        </w:rPr>
      </w:pPr>
      <w:r w:rsidRPr="009666A5">
        <w:rPr>
          <w:rFonts w:ascii="Times New Roman" w:eastAsia="Calibri" w:hAnsi="Times New Roman" w:cs="Times New Roman"/>
          <w:sz w:val="26"/>
          <w:szCs w:val="26"/>
        </w:rPr>
        <w:t>Saskaņā ar MK instrukcija</w:t>
      </w:r>
      <w:r w:rsidR="0039367C" w:rsidRPr="009666A5">
        <w:rPr>
          <w:rFonts w:ascii="Times New Roman" w:eastAsia="Calibri" w:hAnsi="Times New Roman" w:cs="Times New Roman"/>
          <w:sz w:val="26"/>
          <w:szCs w:val="26"/>
        </w:rPr>
        <w:t>s</w:t>
      </w:r>
      <w:r w:rsidRPr="009666A5">
        <w:rPr>
          <w:rFonts w:ascii="Times New Roman" w:eastAsia="Calibri" w:hAnsi="Times New Roman" w:cs="Times New Roman"/>
          <w:sz w:val="26"/>
          <w:szCs w:val="26"/>
        </w:rPr>
        <w:t xml:space="preserve"> Nr. 19 65.</w:t>
      </w:r>
      <w:r w:rsidR="00E23EAD" w:rsidRPr="009666A5">
        <w:rPr>
          <w:rFonts w:ascii="Times New Roman" w:eastAsia="Calibri" w:hAnsi="Times New Roman" w:cs="Times New Roman"/>
          <w:sz w:val="26"/>
          <w:szCs w:val="26"/>
        </w:rPr>
        <w:t> </w:t>
      </w:r>
      <w:r w:rsidRPr="009666A5">
        <w:rPr>
          <w:rFonts w:ascii="Times New Roman" w:eastAsia="Calibri" w:hAnsi="Times New Roman" w:cs="Times New Roman"/>
          <w:sz w:val="26"/>
          <w:szCs w:val="26"/>
        </w:rPr>
        <w:t>punktu anotācijas</w:t>
      </w:r>
      <w:hyperlink r:id="rId8" w:anchor="n7" w:history="1">
        <w:r w:rsidRPr="009666A5">
          <w:rPr>
            <w:rFonts w:ascii="Times New Roman" w:eastAsia="Calibri" w:hAnsi="Times New Roman" w:cs="Times New Roman"/>
            <w:sz w:val="26"/>
            <w:szCs w:val="26"/>
          </w:rPr>
          <w:t xml:space="preserve"> VII</w:t>
        </w:r>
        <w:r w:rsidR="00E23EAD" w:rsidRPr="009666A5">
          <w:rPr>
            <w:rFonts w:ascii="Times New Roman" w:eastAsia="Calibri" w:hAnsi="Times New Roman" w:cs="Times New Roman"/>
            <w:sz w:val="26"/>
            <w:szCs w:val="26"/>
          </w:rPr>
          <w:t> </w:t>
        </w:r>
        <w:r w:rsidRPr="009666A5">
          <w:rPr>
            <w:rFonts w:ascii="Times New Roman" w:eastAsia="Calibri" w:hAnsi="Times New Roman" w:cs="Times New Roman"/>
            <w:sz w:val="26"/>
            <w:szCs w:val="26"/>
          </w:rPr>
          <w:t>sadaļas</w:t>
        </w:r>
      </w:hyperlink>
      <w:r w:rsidRPr="009666A5">
        <w:rPr>
          <w:rFonts w:ascii="Times New Roman" w:eastAsia="Calibri" w:hAnsi="Times New Roman" w:cs="Times New Roman"/>
          <w:sz w:val="26"/>
          <w:szCs w:val="26"/>
        </w:rPr>
        <w:t xml:space="preserve"> </w:t>
      </w:r>
      <w:hyperlink r:id="rId9" w:anchor="p1" w:history="1">
        <w:r w:rsidRPr="009666A5">
          <w:rPr>
            <w:rFonts w:ascii="Times New Roman" w:eastAsia="Calibri" w:hAnsi="Times New Roman" w:cs="Times New Roman"/>
            <w:sz w:val="26"/>
            <w:szCs w:val="26"/>
          </w:rPr>
          <w:t>1.</w:t>
        </w:r>
        <w:r w:rsidR="00E23EAD" w:rsidRPr="009666A5">
          <w:rPr>
            <w:rFonts w:ascii="Times New Roman" w:eastAsia="Calibri" w:hAnsi="Times New Roman" w:cs="Times New Roman"/>
            <w:sz w:val="26"/>
            <w:szCs w:val="26"/>
          </w:rPr>
          <w:t> </w:t>
        </w:r>
        <w:r w:rsidRPr="009666A5">
          <w:rPr>
            <w:rFonts w:ascii="Times New Roman" w:eastAsia="Calibri" w:hAnsi="Times New Roman" w:cs="Times New Roman"/>
            <w:sz w:val="26"/>
            <w:szCs w:val="26"/>
          </w:rPr>
          <w:t>punktā</w:t>
        </w:r>
      </w:hyperlink>
      <w:r w:rsidRPr="009666A5">
        <w:rPr>
          <w:rFonts w:ascii="Times New Roman" w:eastAsia="Calibri" w:hAnsi="Times New Roman" w:cs="Times New Roman"/>
          <w:sz w:val="26"/>
          <w:szCs w:val="26"/>
        </w:rPr>
        <w:t xml:space="preserve"> ("Projekta izpildē iesaistītās institūcijas") norāda institūciju, kas nodrošinās projekta izpildi.</w:t>
      </w:r>
    </w:p>
    <w:p w14:paraId="751BEDF4" w14:textId="09FC0CD2" w:rsidR="007F4511" w:rsidRPr="009666A5" w:rsidRDefault="007F4511" w:rsidP="00802CE5">
      <w:pPr>
        <w:tabs>
          <w:tab w:val="left" w:pos="709"/>
          <w:tab w:val="left" w:pos="993"/>
        </w:tabs>
        <w:suppressAutoHyphens/>
        <w:ind w:firstLine="709"/>
        <w:rPr>
          <w:sz w:val="26"/>
          <w:szCs w:val="26"/>
        </w:rPr>
      </w:pPr>
      <w:r w:rsidRPr="009666A5">
        <w:rPr>
          <w:sz w:val="26"/>
          <w:szCs w:val="26"/>
        </w:rPr>
        <w:t>Lūgums pārliecināties, ka anotācijas</w:t>
      </w:r>
      <w:hyperlink r:id="rId10" w:anchor="n7" w:history="1">
        <w:r w:rsidRPr="009666A5">
          <w:rPr>
            <w:sz w:val="26"/>
            <w:szCs w:val="26"/>
          </w:rPr>
          <w:t xml:space="preserve"> VII</w:t>
        </w:r>
        <w:r w:rsidR="00E23EAD" w:rsidRPr="009666A5">
          <w:rPr>
            <w:sz w:val="26"/>
            <w:szCs w:val="26"/>
          </w:rPr>
          <w:t> </w:t>
        </w:r>
        <w:r w:rsidRPr="009666A5">
          <w:rPr>
            <w:sz w:val="26"/>
            <w:szCs w:val="26"/>
          </w:rPr>
          <w:t>sadaļas</w:t>
        </w:r>
      </w:hyperlink>
      <w:r w:rsidRPr="009666A5">
        <w:rPr>
          <w:sz w:val="26"/>
          <w:szCs w:val="26"/>
        </w:rPr>
        <w:t xml:space="preserve"> </w:t>
      </w:r>
      <w:hyperlink r:id="rId11" w:anchor="p1" w:history="1">
        <w:r w:rsidRPr="009666A5">
          <w:rPr>
            <w:sz w:val="26"/>
            <w:szCs w:val="26"/>
          </w:rPr>
          <w:t>1.</w:t>
        </w:r>
        <w:r w:rsidR="00E23EAD" w:rsidRPr="009666A5">
          <w:rPr>
            <w:sz w:val="26"/>
            <w:szCs w:val="26"/>
          </w:rPr>
          <w:t> </w:t>
        </w:r>
        <w:r w:rsidRPr="009666A5">
          <w:rPr>
            <w:sz w:val="26"/>
            <w:szCs w:val="26"/>
          </w:rPr>
          <w:t>punkt</w:t>
        </w:r>
        <w:r w:rsidR="000C102F" w:rsidRPr="009666A5">
          <w:rPr>
            <w:sz w:val="26"/>
            <w:szCs w:val="26"/>
          </w:rPr>
          <w:t>ā norādītas visas institūcijas, kuras varētu būt iesaistīta</w:t>
        </w:r>
        <w:r w:rsidRPr="009666A5">
          <w:rPr>
            <w:sz w:val="26"/>
            <w:szCs w:val="26"/>
          </w:rPr>
          <w:t>s</w:t>
        </w:r>
      </w:hyperlink>
      <w:r w:rsidR="000C102F" w:rsidRPr="009666A5">
        <w:rPr>
          <w:sz w:val="26"/>
          <w:szCs w:val="26"/>
        </w:rPr>
        <w:t xml:space="preserve"> šā projekta izpildes nodrošināšanā saskaņā ar Streiku likumā paredzēto regulējumu attiecībā uz streik</w:t>
      </w:r>
      <w:r w:rsidR="00806BC8" w:rsidRPr="009666A5">
        <w:rPr>
          <w:sz w:val="26"/>
          <w:szCs w:val="26"/>
        </w:rPr>
        <w:t>a</w:t>
      </w:r>
      <w:r w:rsidR="000C102F" w:rsidRPr="009666A5">
        <w:rPr>
          <w:sz w:val="26"/>
          <w:szCs w:val="26"/>
        </w:rPr>
        <w:t xml:space="preserve"> norisi sabiedrībai nepieciešamajos dienestos </w:t>
      </w:r>
      <w:r w:rsidR="0039367C" w:rsidRPr="009666A5">
        <w:rPr>
          <w:sz w:val="26"/>
          <w:szCs w:val="26"/>
        </w:rPr>
        <w:t xml:space="preserve">(piemēram, Valsts darba inspekcija, </w:t>
      </w:r>
      <w:r w:rsidRPr="009666A5">
        <w:rPr>
          <w:sz w:val="26"/>
          <w:szCs w:val="26"/>
        </w:rPr>
        <w:t>Nacionālās trīspusējās sadarbības padome</w:t>
      </w:r>
      <w:r w:rsidR="0039367C" w:rsidRPr="009666A5">
        <w:rPr>
          <w:sz w:val="26"/>
          <w:szCs w:val="26"/>
        </w:rPr>
        <w:t>, tiesas)</w:t>
      </w:r>
      <w:r w:rsidR="000C102F" w:rsidRPr="009666A5">
        <w:rPr>
          <w:sz w:val="26"/>
          <w:szCs w:val="26"/>
        </w:rPr>
        <w:t>, kā arī izvērtēt projekta ietekmi uz šīm institūcijām.</w:t>
      </w:r>
    </w:p>
    <w:p w14:paraId="5E0707C0" w14:textId="49DA764B" w:rsidR="00883A9C" w:rsidRPr="009666A5" w:rsidRDefault="00883A9C" w:rsidP="00971A52">
      <w:pPr>
        <w:tabs>
          <w:tab w:val="left" w:pos="993"/>
        </w:tabs>
        <w:suppressAutoHyphens/>
        <w:rPr>
          <w:rFonts w:eastAsia="Times New Roman"/>
          <w:sz w:val="26"/>
          <w:szCs w:val="26"/>
        </w:rPr>
      </w:pPr>
    </w:p>
    <w:p w14:paraId="5CF8F4EF" w14:textId="77777777" w:rsidR="004B1505" w:rsidRPr="009666A5" w:rsidRDefault="004B1505" w:rsidP="00971A52">
      <w:pPr>
        <w:tabs>
          <w:tab w:val="left" w:pos="993"/>
        </w:tabs>
        <w:suppressAutoHyphens/>
        <w:rPr>
          <w:rFonts w:eastAsia="Times New Roman"/>
          <w:sz w:val="26"/>
          <w:szCs w:val="26"/>
        </w:rPr>
      </w:pPr>
    </w:p>
    <w:p w14:paraId="6DCDE981" w14:textId="77777777" w:rsidR="00626E58" w:rsidRPr="009666A5" w:rsidRDefault="00626E58" w:rsidP="00626E58">
      <w:pPr>
        <w:tabs>
          <w:tab w:val="left" w:pos="993"/>
          <w:tab w:val="center" w:pos="4677"/>
        </w:tabs>
        <w:suppressAutoHyphens/>
        <w:contextualSpacing/>
        <w:rPr>
          <w:rFonts w:eastAsia="Times New Roman"/>
          <w:sz w:val="26"/>
          <w:szCs w:val="26"/>
          <w:lang w:eastAsia="zh-CN"/>
        </w:rPr>
      </w:pPr>
      <w:r w:rsidRPr="009666A5">
        <w:rPr>
          <w:rFonts w:eastAsia="Times New Roman"/>
          <w:sz w:val="26"/>
          <w:szCs w:val="26"/>
          <w:lang w:eastAsia="zh-CN"/>
        </w:rPr>
        <w:t>Valsts sekretāra vietniece</w:t>
      </w:r>
    </w:p>
    <w:p w14:paraId="0F83DBCC" w14:textId="77777777" w:rsidR="00626E58" w:rsidRPr="009666A5" w:rsidRDefault="00626E58" w:rsidP="00626E58">
      <w:pPr>
        <w:tabs>
          <w:tab w:val="left" w:pos="993"/>
          <w:tab w:val="left" w:pos="7938"/>
        </w:tabs>
        <w:suppressAutoHyphens/>
        <w:contextualSpacing/>
        <w:rPr>
          <w:rFonts w:eastAsia="Times New Roman"/>
          <w:sz w:val="26"/>
          <w:szCs w:val="26"/>
          <w:lang w:eastAsia="zh-CN"/>
        </w:rPr>
      </w:pPr>
      <w:r w:rsidRPr="009666A5">
        <w:rPr>
          <w:rFonts w:eastAsia="Times New Roman"/>
          <w:sz w:val="26"/>
          <w:szCs w:val="26"/>
          <w:lang w:eastAsia="zh-CN"/>
        </w:rPr>
        <w:t xml:space="preserve">tiesību politikas jautājumos </w:t>
      </w:r>
      <w:r w:rsidRPr="009666A5">
        <w:rPr>
          <w:rFonts w:eastAsia="Times New Roman"/>
          <w:sz w:val="26"/>
          <w:szCs w:val="26"/>
          <w:lang w:eastAsia="zh-CN"/>
        </w:rPr>
        <w:tab/>
        <w:t>L. Medina</w:t>
      </w:r>
    </w:p>
    <w:p w14:paraId="54A53543" w14:textId="55D95EEC" w:rsidR="00626E58" w:rsidRDefault="00626E58" w:rsidP="00626E58">
      <w:pPr>
        <w:suppressAutoHyphens/>
        <w:rPr>
          <w:rFonts w:eastAsia="Times New Roman"/>
          <w:szCs w:val="24"/>
          <w:lang w:eastAsia="zh-CN"/>
        </w:rPr>
      </w:pPr>
    </w:p>
    <w:p w14:paraId="0F1B655F" w14:textId="77777777" w:rsidR="004B1505" w:rsidRPr="004B4775" w:rsidRDefault="004B1505" w:rsidP="00626E58">
      <w:pPr>
        <w:suppressAutoHyphens/>
        <w:rPr>
          <w:rFonts w:eastAsia="Times New Roman"/>
          <w:szCs w:val="24"/>
          <w:lang w:eastAsia="zh-CN"/>
        </w:rPr>
      </w:pPr>
    </w:p>
    <w:p w14:paraId="71C00F55" w14:textId="77777777" w:rsidR="004B4775" w:rsidRPr="009648B6" w:rsidRDefault="004B4775" w:rsidP="004B4775">
      <w:pPr>
        <w:tabs>
          <w:tab w:val="left" w:pos="993"/>
        </w:tabs>
        <w:rPr>
          <w:sz w:val="20"/>
          <w:szCs w:val="20"/>
        </w:rPr>
      </w:pPr>
      <w:r w:rsidRPr="009648B6">
        <w:rPr>
          <w:sz w:val="20"/>
          <w:szCs w:val="20"/>
        </w:rPr>
        <w:t>Tieslietu ministrijas</w:t>
      </w:r>
    </w:p>
    <w:p w14:paraId="701931A7" w14:textId="77777777" w:rsidR="004B4775" w:rsidRPr="009648B6" w:rsidRDefault="004B4775" w:rsidP="004B4775">
      <w:pPr>
        <w:tabs>
          <w:tab w:val="left" w:pos="993"/>
        </w:tabs>
        <w:rPr>
          <w:sz w:val="20"/>
          <w:szCs w:val="20"/>
        </w:rPr>
      </w:pPr>
      <w:r w:rsidRPr="009648B6">
        <w:rPr>
          <w:sz w:val="20"/>
          <w:szCs w:val="20"/>
        </w:rPr>
        <w:t xml:space="preserve">Normatīvo aktu kvalitātes </w:t>
      </w:r>
    </w:p>
    <w:p w14:paraId="1192C497" w14:textId="77777777" w:rsidR="004B4775" w:rsidRPr="009648B6" w:rsidRDefault="004B4775" w:rsidP="004B4775">
      <w:pPr>
        <w:tabs>
          <w:tab w:val="left" w:pos="993"/>
        </w:tabs>
        <w:rPr>
          <w:sz w:val="20"/>
          <w:szCs w:val="20"/>
        </w:rPr>
      </w:pPr>
      <w:r w:rsidRPr="009648B6">
        <w:rPr>
          <w:sz w:val="20"/>
          <w:szCs w:val="20"/>
        </w:rPr>
        <w:t>nodrošināšanas departamenta juriste</w:t>
      </w:r>
    </w:p>
    <w:p w14:paraId="468C7E24" w14:textId="77777777" w:rsidR="004B4775" w:rsidRPr="009648B6" w:rsidRDefault="004B4775" w:rsidP="004B4775">
      <w:pPr>
        <w:tabs>
          <w:tab w:val="left" w:pos="993"/>
        </w:tabs>
        <w:rPr>
          <w:sz w:val="20"/>
          <w:szCs w:val="20"/>
        </w:rPr>
      </w:pPr>
      <w:r w:rsidRPr="009648B6">
        <w:rPr>
          <w:sz w:val="20"/>
          <w:szCs w:val="20"/>
        </w:rPr>
        <w:t>Z. </w:t>
      </w:r>
      <w:proofErr w:type="spellStart"/>
      <w:r w:rsidRPr="009648B6">
        <w:rPr>
          <w:sz w:val="20"/>
          <w:szCs w:val="20"/>
        </w:rPr>
        <w:t>Priedule</w:t>
      </w:r>
      <w:proofErr w:type="spellEnd"/>
      <w:r w:rsidRPr="009648B6">
        <w:rPr>
          <w:sz w:val="20"/>
          <w:szCs w:val="20"/>
        </w:rPr>
        <w:t xml:space="preserve"> </w:t>
      </w:r>
      <w:r w:rsidRPr="009648B6">
        <w:rPr>
          <w:rFonts w:eastAsia="Times New Roman"/>
          <w:sz w:val="20"/>
          <w:szCs w:val="20"/>
        </w:rPr>
        <w:t>67036976</w:t>
      </w:r>
    </w:p>
    <w:p w14:paraId="4C52937A" w14:textId="54FC9610" w:rsidR="00830970" w:rsidRPr="004B4775" w:rsidRDefault="00CC6D20" w:rsidP="00626E58">
      <w:pPr>
        <w:contextualSpacing/>
        <w:rPr>
          <w:szCs w:val="24"/>
        </w:rPr>
      </w:pPr>
      <w:hyperlink r:id="rId12" w:history="1">
        <w:r w:rsidR="004B4775" w:rsidRPr="009648B6">
          <w:rPr>
            <w:rStyle w:val="Hyperlink"/>
            <w:rFonts w:eastAsia="Times New Roman"/>
            <w:sz w:val="20"/>
            <w:szCs w:val="20"/>
          </w:rPr>
          <w:t>zane.priedule@tm.gov.lv</w:t>
        </w:r>
      </w:hyperlink>
    </w:p>
    <w:sectPr w:rsidR="00830970" w:rsidRPr="004B4775" w:rsidSect="0024529A">
      <w:headerReference w:type="default" r:id="rId13"/>
      <w:footerReference w:type="default" r:id="rId14"/>
      <w:headerReference w:type="first" r:id="rId15"/>
      <w:footerReference w:type="first" r:id="rId16"/>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0859F" w14:textId="77777777" w:rsidR="00CC6D20" w:rsidRDefault="00CC6D20">
      <w:r>
        <w:separator/>
      </w:r>
    </w:p>
  </w:endnote>
  <w:endnote w:type="continuationSeparator" w:id="0">
    <w:p w14:paraId="79CB9C9D" w14:textId="77777777" w:rsidR="00CC6D20" w:rsidRDefault="00CC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F7189" w14:textId="18DAAEDF" w:rsidR="00405649" w:rsidRPr="00696068" w:rsidRDefault="00432041" w:rsidP="00FC4E46">
    <w:pPr>
      <w:pStyle w:val="Footer"/>
      <w:rPr>
        <w:sz w:val="20"/>
        <w:szCs w:val="20"/>
      </w:rPr>
    </w:pPr>
    <w:r w:rsidRPr="00696068">
      <w:rPr>
        <w:sz w:val="20"/>
        <w:szCs w:val="20"/>
      </w:rPr>
      <w:fldChar w:fldCharType="begin"/>
    </w:r>
    <w:r w:rsidRPr="00696068">
      <w:rPr>
        <w:sz w:val="20"/>
        <w:szCs w:val="20"/>
      </w:rPr>
      <w:instrText xml:space="preserve"> FILENAME \* MERGEFORMAT </w:instrText>
    </w:r>
    <w:r w:rsidRPr="00696068">
      <w:rPr>
        <w:sz w:val="20"/>
        <w:szCs w:val="20"/>
      </w:rPr>
      <w:fldChar w:fldCharType="separate"/>
    </w:r>
    <w:r w:rsidR="00FA4722">
      <w:rPr>
        <w:noProof/>
        <w:sz w:val="20"/>
        <w:szCs w:val="20"/>
      </w:rPr>
      <w:t>TMAtz_170420_VSS-305</w:t>
    </w:r>
    <w:r w:rsidRPr="00696068">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3CA55" w14:textId="1C401BBE" w:rsidR="000B1FEC" w:rsidRPr="00696068" w:rsidRDefault="00432041" w:rsidP="00FC4E46">
    <w:pPr>
      <w:pStyle w:val="Footer"/>
      <w:rPr>
        <w:sz w:val="20"/>
        <w:szCs w:val="20"/>
      </w:rPr>
    </w:pPr>
    <w:r w:rsidRPr="00696068">
      <w:rPr>
        <w:sz w:val="20"/>
        <w:szCs w:val="20"/>
      </w:rPr>
      <w:fldChar w:fldCharType="begin"/>
    </w:r>
    <w:r w:rsidRPr="00696068">
      <w:rPr>
        <w:sz w:val="20"/>
        <w:szCs w:val="20"/>
      </w:rPr>
      <w:instrText xml:space="preserve"> FILENAME \* MERGEFORMAT </w:instrText>
    </w:r>
    <w:r w:rsidRPr="00696068">
      <w:rPr>
        <w:sz w:val="20"/>
        <w:szCs w:val="20"/>
      </w:rPr>
      <w:fldChar w:fldCharType="separate"/>
    </w:r>
    <w:r w:rsidR="00FA4722">
      <w:rPr>
        <w:noProof/>
        <w:sz w:val="20"/>
        <w:szCs w:val="20"/>
      </w:rPr>
      <w:t>TMAtz_170420_VSS-305</w:t>
    </w:r>
    <w:r w:rsidRPr="0069606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3A268" w14:textId="77777777" w:rsidR="00CC6D20" w:rsidRDefault="00CC6D20">
      <w:r>
        <w:separator/>
      </w:r>
    </w:p>
  </w:footnote>
  <w:footnote w:type="continuationSeparator" w:id="0">
    <w:p w14:paraId="0BA16672" w14:textId="77777777" w:rsidR="00CC6D20" w:rsidRDefault="00CC6D20">
      <w:r>
        <w:continuationSeparator/>
      </w:r>
    </w:p>
  </w:footnote>
  <w:footnote w:id="1">
    <w:p w14:paraId="5AC97DB7" w14:textId="25C30CD0" w:rsidR="00262EDA" w:rsidRDefault="00262EDA">
      <w:pPr>
        <w:pStyle w:val="FootnoteText"/>
      </w:pPr>
      <w:r>
        <w:rPr>
          <w:rStyle w:val="FootnoteReference"/>
        </w:rPr>
        <w:footnoteRef/>
      </w:r>
      <w:r>
        <w:t xml:space="preserve"> Skat. pārskata 105. lapā: </w:t>
      </w:r>
      <w:hyperlink r:id="rId1" w:history="1">
        <w:r w:rsidRPr="004A5BF6">
          <w:rPr>
            <w:rStyle w:val="Hyperlink"/>
          </w:rPr>
          <w:t>https://rm.coe.int/digest-2018-parts-i-ii-iii-iv-en/1680939f80</w:t>
        </w:r>
      </w:hyperlink>
      <w:r>
        <w:t xml:space="preserve"> </w:t>
      </w:r>
    </w:p>
  </w:footnote>
  <w:footnote w:id="2">
    <w:p w14:paraId="62214313" w14:textId="4F2AF8F5" w:rsidR="00EA2170" w:rsidRDefault="00EA2170">
      <w:pPr>
        <w:pStyle w:val="FootnoteText"/>
      </w:pPr>
      <w:r>
        <w:rPr>
          <w:rStyle w:val="FootnoteReference"/>
        </w:rPr>
        <w:footnoteRef/>
      </w:r>
      <w:r>
        <w:t xml:space="preserve"> </w:t>
      </w:r>
      <w:hyperlink r:id="rId2" w:history="1">
        <w:r w:rsidRPr="004A5BF6">
          <w:rPr>
            <w:rStyle w:val="Hyperlink"/>
          </w:rPr>
          <w:t>https://www.ilo.org/dyn/normlex/en/f?p=NORMLEXPUB:70002:0::NO::P70002_HIER_ELEMENT_ID,P70002_HIER_LEVEL:3945742,3</w:t>
        </w:r>
      </w:hyperlink>
      <w:r>
        <w:t xml:space="preserve"> </w:t>
      </w:r>
    </w:p>
  </w:footnote>
  <w:footnote w:id="3">
    <w:p w14:paraId="4CBA9A3A" w14:textId="0B409360" w:rsidR="00AF1908" w:rsidRDefault="00AF1908">
      <w:pPr>
        <w:pStyle w:val="FootnoteText"/>
      </w:pPr>
      <w:r>
        <w:rPr>
          <w:rStyle w:val="FootnoteReference"/>
        </w:rPr>
        <w:footnoteRef/>
      </w:r>
      <w:r>
        <w:t xml:space="preserve"> </w:t>
      </w:r>
      <w:r w:rsidRPr="000E24BA">
        <w:t>Latvijas Republikas Satversmes komentāri, VIII</w:t>
      </w:r>
      <w:r w:rsidRPr="000E24BA">
        <w:rPr>
          <w:color w:val="1F497D"/>
        </w:rPr>
        <w:t> </w:t>
      </w:r>
      <w:r w:rsidRPr="000E24BA">
        <w:t xml:space="preserve">nodaļa Cilvēka </w:t>
      </w:r>
      <w:proofErr w:type="spellStart"/>
      <w:r w:rsidRPr="000E24BA">
        <w:t>pamattiesības</w:t>
      </w:r>
      <w:proofErr w:type="spellEnd"/>
      <w:r w:rsidRPr="000E24BA">
        <w:t>, autoru kolektīvs prof. R.</w:t>
      </w:r>
      <w:r w:rsidRPr="000E24BA">
        <w:rPr>
          <w:color w:val="1F497D"/>
        </w:rPr>
        <w:t> </w:t>
      </w:r>
      <w:r w:rsidRPr="000E24BA">
        <w:t>Baloža zinātniskā vadībā. Rīga: Latvijas Vēstnesis, 54</w:t>
      </w:r>
      <w:r w:rsidR="000F64FE">
        <w:t>6</w:t>
      </w:r>
      <w:r w:rsidRPr="000E24BA">
        <w:t>.</w:t>
      </w:r>
      <w:r w:rsidRPr="000E24BA">
        <w:rPr>
          <w:color w:val="1F497D"/>
        </w:rPr>
        <w:t> </w:t>
      </w:r>
      <w:r w:rsidRPr="000E24BA">
        <w:t>lpp</w:t>
      </w:r>
      <w:r>
        <w:t>.</w:t>
      </w:r>
    </w:p>
  </w:footnote>
  <w:footnote w:id="4">
    <w:p w14:paraId="3310FAC1" w14:textId="72A7F32C" w:rsidR="00376F22" w:rsidRPr="00376F22" w:rsidRDefault="00376F22">
      <w:pPr>
        <w:pStyle w:val="FootnoteText"/>
      </w:pPr>
      <w:r w:rsidRPr="00376F22">
        <w:rPr>
          <w:rStyle w:val="FootnoteReference"/>
        </w:rPr>
        <w:footnoteRef/>
      </w:r>
      <w:r w:rsidRPr="00376F22">
        <w:t xml:space="preserve"> Satversmes tiesas 2016. gada 12. maija sprieduma lietā Nr. </w:t>
      </w:r>
      <w:r w:rsidRPr="00376F22">
        <w:rPr>
          <w:color w:val="414142"/>
        </w:rPr>
        <w:t>2015-14-0103 21. punkts.</w:t>
      </w:r>
    </w:p>
  </w:footnote>
  <w:footnote w:id="5">
    <w:p w14:paraId="5765CD83" w14:textId="77777777" w:rsidR="007B0443" w:rsidRPr="008D1337" w:rsidRDefault="007B0443" w:rsidP="007B0443">
      <w:pPr>
        <w:pStyle w:val="FootnoteText"/>
      </w:pPr>
      <w:r w:rsidRPr="008D1337">
        <w:rPr>
          <w:rStyle w:val="FootnoteReference"/>
        </w:rPr>
        <w:footnoteRef/>
      </w:r>
      <w:r w:rsidRPr="008D1337">
        <w:t xml:space="preserve"> </w:t>
      </w:r>
      <w:proofErr w:type="spellStart"/>
      <w:r w:rsidRPr="008D1337">
        <w:t>McBride</w:t>
      </w:r>
      <w:proofErr w:type="spellEnd"/>
      <w:r w:rsidRPr="008D1337">
        <w:t xml:space="preserve"> J. </w:t>
      </w:r>
      <w:proofErr w:type="spellStart"/>
      <w:r w:rsidRPr="008D1337">
        <w:rPr>
          <w:i/>
        </w:rPr>
        <w:t>Proportionality</w:t>
      </w:r>
      <w:proofErr w:type="spellEnd"/>
      <w:r w:rsidRPr="008D1337">
        <w:rPr>
          <w:i/>
        </w:rPr>
        <w:t xml:space="preserve"> </w:t>
      </w:r>
      <w:proofErr w:type="spellStart"/>
      <w:r w:rsidRPr="008D1337">
        <w:rPr>
          <w:i/>
        </w:rPr>
        <w:t>and</w:t>
      </w:r>
      <w:proofErr w:type="spellEnd"/>
      <w:r w:rsidRPr="008D1337">
        <w:rPr>
          <w:i/>
        </w:rPr>
        <w:t xml:space="preserve"> </w:t>
      </w:r>
      <w:proofErr w:type="spellStart"/>
      <w:r w:rsidRPr="008D1337">
        <w:rPr>
          <w:i/>
        </w:rPr>
        <w:t>the</w:t>
      </w:r>
      <w:proofErr w:type="spellEnd"/>
      <w:r w:rsidRPr="008D1337">
        <w:rPr>
          <w:i/>
        </w:rPr>
        <w:t xml:space="preserve"> </w:t>
      </w:r>
      <w:proofErr w:type="spellStart"/>
      <w:r w:rsidRPr="008D1337">
        <w:rPr>
          <w:i/>
        </w:rPr>
        <w:t>European</w:t>
      </w:r>
      <w:proofErr w:type="spellEnd"/>
      <w:r w:rsidRPr="008D1337">
        <w:rPr>
          <w:i/>
        </w:rPr>
        <w:t xml:space="preserve"> </w:t>
      </w:r>
      <w:proofErr w:type="spellStart"/>
      <w:r w:rsidRPr="008D1337">
        <w:rPr>
          <w:i/>
        </w:rPr>
        <w:t>Convention</w:t>
      </w:r>
      <w:proofErr w:type="spellEnd"/>
      <w:r w:rsidRPr="008D1337">
        <w:rPr>
          <w:i/>
        </w:rPr>
        <w:t xml:space="preserve"> </w:t>
      </w:r>
      <w:proofErr w:type="spellStart"/>
      <w:r w:rsidRPr="008D1337">
        <w:rPr>
          <w:i/>
        </w:rPr>
        <w:t>on</w:t>
      </w:r>
      <w:proofErr w:type="spellEnd"/>
      <w:r w:rsidRPr="008D1337">
        <w:rPr>
          <w:i/>
        </w:rPr>
        <w:t xml:space="preserve"> </w:t>
      </w:r>
      <w:proofErr w:type="spellStart"/>
      <w:r w:rsidRPr="008D1337">
        <w:rPr>
          <w:i/>
        </w:rPr>
        <w:t>Human</w:t>
      </w:r>
      <w:proofErr w:type="spellEnd"/>
      <w:r w:rsidRPr="008D1337">
        <w:rPr>
          <w:i/>
        </w:rPr>
        <w:t xml:space="preserve"> </w:t>
      </w:r>
      <w:proofErr w:type="spellStart"/>
      <w:r w:rsidRPr="008D1337">
        <w:rPr>
          <w:i/>
        </w:rPr>
        <w:t>Rights</w:t>
      </w:r>
      <w:proofErr w:type="spellEnd"/>
      <w:r w:rsidRPr="008D1337">
        <w:t xml:space="preserve">. </w:t>
      </w:r>
      <w:proofErr w:type="spellStart"/>
      <w:r w:rsidRPr="008D1337">
        <w:t>In</w:t>
      </w:r>
      <w:proofErr w:type="spellEnd"/>
      <w:r w:rsidRPr="008D1337">
        <w:t xml:space="preserve">: </w:t>
      </w:r>
      <w:proofErr w:type="spellStart"/>
      <w:r w:rsidRPr="008D1337">
        <w:rPr>
          <w:i/>
          <w:color w:val="000000"/>
        </w:rPr>
        <w:t>Principle</w:t>
      </w:r>
      <w:proofErr w:type="spellEnd"/>
      <w:r w:rsidRPr="008D1337">
        <w:rPr>
          <w:i/>
          <w:color w:val="000000"/>
        </w:rPr>
        <w:t xml:space="preserve"> </w:t>
      </w:r>
      <w:proofErr w:type="spellStart"/>
      <w:r w:rsidRPr="008D1337">
        <w:rPr>
          <w:i/>
          <w:color w:val="000000"/>
        </w:rPr>
        <w:t>of</w:t>
      </w:r>
      <w:proofErr w:type="spellEnd"/>
      <w:r w:rsidRPr="008D1337">
        <w:rPr>
          <w:i/>
          <w:color w:val="000000"/>
        </w:rPr>
        <w:t xml:space="preserve"> </w:t>
      </w:r>
      <w:proofErr w:type="spellStart"/>
      <w:r w:rsidRPr="008D1337">
        <w:rPr>
          <w:i/>
          <w:color w:val="000000"/>
        </w:rPr>
        <w:t>Proportionality</w:t>
      </w:r>
      <w:proofErr w:type="spellEnd"/>
      <w:r w:rsidRPr="008D1337">
        <w:rPr>
          <w:i/>
          <w:color w:val="000000"/>
        </w:rPr>
        <w:t xml:space="preserve"> </w:t>
      </w:r>
      <w:proofErr w:type="spellStart"/>
      <w:r w:rsidRPr="008D1337">
        <w:rPr>
          <w:i/>
          <w:color w:val="000000"/>
        </w:rPr>
        <w:t>in</w:t>
      </w:r>
      <w:proofErr w:type="spellEnd"/>
      <w:r w:rsidRPr="008D1337">
        <w:rPr>
          <w:i/>
          <w:color w:val="000000"/>
        </w:rPr>
        <w:t xml:space="preserve"> </w:t>
      </w:r>
      <w:proofErr w:type="spellStart"/>
      <w:r w:rsidRPr="008D1337">
        <w:rPr>
          <w:i/>
          <w:color w:val="000000"/>
        </w:rPr>
        <w:t>the</w:t>
      </w:r>
      <w:proofErr w:type="spellEnd"/>
      <w:r w:rsidRPr="008D1337">
        <w:rPr>
          <w:i/>
          <w:color w:val="000000"/>
        </w:rPr>
        <w:t xml:space="preserve"> </w:t>
      </w:r>
      <w:proofErr w:type="spellStart"/>
      <w:r w:rsidRPr="008D1337">
        <w:rPr>
          <w:i/>
          <w:color w:val="000000"/>
        </w:rPr>
        <w:t>Laws</w:t>
      </w:r>
      <w:proofErr w:type="spellEnd"/>
      <w:r w:rsidRPr="008D1337">
        <w:rPr>
          <w:i/>
          <w:color w:val="000000"/>
        </w:rPr>
        <w:t xml:space="preserve"> </w:t>
      </w:r>
      <w:proofErr w:type="spellStart"/>
      <w:r w:rsidRPr="008D1337">
        <w:rPr>
          <w:i/>
          <w:color w:val="000000"/>
        </w:rPr>
        <w:t>of</w:t>
      </w:r>
      <w:proofErr w:type="spellEnd"/>
      <w:r w:rsidRPr="008D1337">
        <w:rPr>
          <w:i/>
          <w:color w:val="000000"/>
        </w:rPr>
        <w:t xml:space="preserve"> </w:t>
      </w:r>
      <w:proofErr w:type="spellStart"/>
      <w:r w:rsidRPr="008D1337">
        <w:rPr>
          <w:i/>
          <w:color w:val="000000"/>
        </w:rPr>
        <w:t>Europe</w:t>
      </w:r>
      <w:proofErr w:type="spellEnd"/>
      <w:r w:rsidRPr="008D1337">
        <w:rPr>
          <w:i/>
          <w:color w:val="000000"/>
        </w:rPr>
        <w:t>.</w:t>
      </w:r>
      <w:r w:rsidRPr="008D1337">
        <w:rPr>
          <w:color w:val="000000"/>
        </w:rPr>
        <w:t xml:space="preserve"> </w:t>
      </w:r>
      <w:proofErr w:type="spellStart"/>
      <w:r w:rsidRPr="008D1337">
        <w:rPr>
          <w:color w:val="000000"/>
        </w:rPr>
        <w:t>Ellis</w:t>
      </w:r>
      <w:proofErr w:type="spellEnd"/>
      <w:r w:rsidRPr="008D1337">
        <w:rPr>
          <w:color w:val="000000"/>
        </w:rPr>
        <w:t xml:space="preserve"> E. (Ed.) </w:t>
      </w:r>
      <w:proofErr w:type="spellStart"/>
      <w:r w:rsidRPr="008D1337">
        <w:rPr>
          <w:color w:val="000000"/>
        </w:rPr>
        <w:t>Oxford</w:t>
      </w:r>
      <w:proofErr w:type="spellEnd"/>
      <w:r w:rsidRPr="008D1337">
        <w:rPr>
          <w:color w:val="000000"/>
        </w:rPr>
        <w:t xml:space="preserve">: </w:t>
      </w:r>
      <w:proofErr w:type="spellStart"/>
      <w:r w:rsidRPr="008D1337">
        <w:rPr>
          <w:color w:val="000000"/>
        </w:rPr>
        <w:t>Hart</w:t>
      </w:r>
      <w:proofErr w:type="spellEnd"/>
      <w:r w:rsidRPr="008D1337">
        <w:rPr>
          <w:color w:val="000000"/>
        </w:rPr>
        <w:t xml:space="preserve"> </w:t>
      </w:r>
      <w:proofErr w:type="spellStart"/>
      <w:r w:rsidRPr="008D1337">
        <w:rPr>
          <w:color w:val="000000"/>
        </w:rPr>
        <w:t>Publishing</w:t>
      </w:r>
      <w:proofErr w:type="spellEnd"/>
      <w:r w:rsidRPr="008D1337">
        <w:rPr>
          <w:color w:val="000000"/>
        </w:rPr>
        <w:t>, 1999, p.</w:t>
      </w:r>
      <w:r>
        <w:rPr>
          <w:color w:val="000000"/>
        </w:rPr>
        <w:t> </w:t>
      </w:r>
      <w:r w:rsidRPr="008D1337">
        <w:rPr>
          <w:color w:val="000000"/>
        </w:rPr>
        <w:t>33.</w:t>
      </w:r>
    </w:p>
  </w:footnote>
  <w:footnote w:id="6">
    <w:p w14:paraId="51FC0767" w14:textId="36CB0D54" w:rsidR="002C0335" w:rsidRDefault="002C0335" w:rsidP="002C0335">
      <w:pPr>
        <w:pStyle w:val="FootnoteText"/>
      </w:pPr>
      <w:r>
        <w:rPr>
          <w:rStyle w:val="FootnoteReference"/>
        </w:rPr>
        <w:footnoteRef/>
      </w:r>
      <w:r>
        <w:t xml:space="preserve"> </w:t>
      </w:r>
      <w:r w:rsidRPr="00F973D7">
        <w:t>Satversmes tiesas 2002.</w:t>
      </w:r>
      <w:r>
        <w:t> </w:t>
      </w:r>
      <w:r w:rsidRPr="00F973D7">
        <w:t>gada 19.</w:t>
      </w:r>
      <w:r>
        <w:t> </w:t>
      </w:r>
      <w:r w:rsidRPr="00F973D7">
        <w:t>marta sprieduma lietā Nr.</w:t>
      </w:r>
      <w:r>
        <w:t> </w:t>
      </w:r>
      <w:r w:rsidRPr="00F973D7">
        <w:t>2001-12-01 secinājumu daļas 3.1.</w:t>
      </w:r>
      <w:r>
        <w:t> </w:t>
      </w:r>
      <w:r w:rsidRPr="00F973D7">
        <w:t>apakšpunkts</w:t>
      </w:r>
      <w:r>
        <w:t xml:space="preserve">. </w:t>
      </w:r>
    </w:p>
  </w:footnote>
  <w:footnote w:id="7">
    <w:p w14:paraId="406DCB67" w14:textId="1EF5ABF6" w:rsidR="000E24BA" w:rsidRPr="000E24BA" w:rsidRDefault="006B5A91">
      <w:pPr>
        <w:pStyle w:val="FootnoteText"/>
      </w:pPr>
      <w:r w:rsidRPr="000E24BA">
        <w:rPr>
          <w:rStyle w:val="FootnoteReference"/>
        </w:rPr>
        <w:footnoteRef/>
      </w:r>
      <w:r w:rsidRPr="000E24BA">
        <w:t xml:space="preserve"> Latvijas Republikas Satversmes komentāri, VIII</w:t>
      </w:r>
      <w:r w:rsidRPr="000E24BA">
        <w:rPr>
          <w:color w:val="1F497D"/>
        </w:rPr>
        <w:t> </w:t>
      </w:r>
      <w:r w:rsidRPr="000E24BA">
        <w:t xml:space="preserve">nodaļa Cilvēka </w:t>
      </w:r>
      <w:proofErr w:type="spellStart"/>
      <w:r w:rsidRPr="000E24BA">
        <w:t>pamattiesības</w:t>
      </w:r>
      <w:proofErr w:type="spellEnd"/>
      <w:r w:rsidRPr="000E24BA">
        <w:t>, autoru kolektīvs prof. R.</w:t>
      </w:r>
      <w:r w:rsidRPr="000E24BA">
        <w:rPr>
          <w:color w:val="1F497D"/>
        </w:rPr>
        <w:t> </w:t>
      </w:r>
      <w:r w:rsidRPr="000E24BA">
        <w:t>Baloža zinātniskā vadībā</w:t>
      </w:r>
      <w:r w:rsidR="000E24BA" w:rsidRPr="000E24BA">
        <w:t>. Rīga: Latvijas Vēstnesis,</w:t>
      </w:r>
      <w:r w:rsidRPr="000E24BA">
        <w:t xml:space="preserve"> 544.</w:t>
      </w:r>
      <w:r w:rsidRPr="000E24BA">
        <w:rPr>
          <w:color w:val="1F497D"/>
        </w:rPr>
        <w:t> </w:t>
      </w:r>
      <w:r w:rsidRPr="000E24BA">
        <w:t>lpp</w:t>
      </w:r>
      <w:r w:rsidR="000E24BA">
        <w:t>.</w:t>
      </w:r>
    </w:p>
  </w:footnote>
  <w:footnote w:id="8">
    <w:p w14:paraId="434EE102" w14:textId="77777777" w:rsidR="0021513F" w:rsidRDefault="0021513F" w:rsidP="0021513F">
      <w:pPr>
        <w:pStyle w:val="FootnoteText"/>
      </w:pPr>
      <w:r>
        <w:rPr>
          <w:rStyle w:val="FootnoteReference"/>
        </w:rPr>
        <w:footnoteRef/>
      </w:r>
      <w:r>
        <w:t xml:space="preserve"> Turpat, 545. lpp.</w:t>
      </w:r>
    </w:p>
  </w:footnote>
  <w:footnote w:id="9">
    <w:p w14:paraId="024CD84C" w14:textId="099C3999" w:rsidR="00323DF3" w:rsidRDefault="00323DF3">
      <w:pPr>
        <w:pStyle w:val="FootnoteText"/>
      </w:pPr>
      <w:r>
        <w:rPr>
          <w:rStyle w:val="FootnoteReference"/>
        </w:rPr>
        <w:footnoteRef/>
      </w:r>
      <w:r>
        <w:t xml:space="preserve"> Turpat, 546. lpp.</w:t>
      </w:r>
    </w:p>
  </w:footnote>
  <w:footnote w:id="10">
    <w:p w14:paraId="1BF52643" w14:textId="4AD362BA" w:rsidR="00876413" w:rsidRDefault="00876413">
      <w:pPr>
        <w:pStyle w:val="FootnoteText"/>
      </w:pPr>
      <w:r>
        <w:rPr>
          <w:rStyle w:val="FootnoteReference"/>
        </w:rPr>
        <w:footnoteRef/>
      </w:r>
      <w:r>
        <w:t xml:space="preserve"> skat. Streiku likuma 17. panta ceturto daļu.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4C52937F"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29381" w14:textId="77777777" w:rsidR="00A34ACB" w:rsidRDefault="00A34ACB" w:rsidP="00A34ACB">
    <w:pPr>
      <w:pStyle w:val="Header"/>
    </w:pPr>
  </w:p>
  <w:p w14:paraId="4C529382"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8"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29383" w14:textId="77777777" w:rsidR="00A34ACB" w:rsidRDefault="00A34ACB" w:rsidP="00A34ACB">
    <w:pPr>
      <w:pStyle w:val="Header"/>
    </w:pPr>
  </w:p>
  <w:p w14:paraId="4C529384" w14:textId="77777777" w:rsidR="00A34ACB" w:rsidRDefault="00A34ACB" w:rsidP="00A34ACB">
    <w:pPr>
      <w:pStyle w:val="Header"/>
    </w:pPr>
  </w:p>
  <w:p w14:paraId="4C529385" w14:textId="77777777" w:rsidR="00A34ACB" w:rsidRDefault="00A34ACB" w:rsidP="00A34ACB">
    <w:pPr>
      <w:pStyle w:val="Header"/>
    </w:pPr>
  </w:p>
  <w:p w14:paraId="4C529386" w14:textId="77777777" w:rsidR="00A34ACB" w:rsidRDefault="00A34ACB" w:rsidP="00A34ACB">
    <w:pPr>
      <w:pStyle w:val="Header"/>
    </w:pPr>
  </w:p>
  <w:p w14:paraId="4C529387" w14:textId="77777777" w:rsidR="00A34ACB" w:rsidRDefault="00A34ACB" w:rsidP="00A34ACB">
    <w:pPr>
      <w:pStyle w:val="Header"/>
    </w:pPr>
  </w:p>
  <w:p w14:paraId="4C529388" w14:textId="77777777" w:rsidR="00A34ACB" w:rsidRDefault="00A34ACB" w:rsidP="00A34ACB">
    <w:pPr>
      <w:pStyle w:val="Header"/>
    </w:pPr>
  </w:p>
  <w:p w14:paraId="4C529389" w14:textId="77777777" w:rsidR="00A34ACB" w:rsidRDefault="00A34ACB" w:rsidP="00A34ACB">
    <w:pPr>
      <w:pStyle w:val="Header"/>
    </w:pPr>
  </w:p>
  <w:p w14:paraId="4C52938A" w14:textId="77777777" w:rsidR="00A34ACB" w:rsidRDefault="00A34ACB" w:rsidP="00A34ACB">
    <w:pPr>
      <w:pStyle w:val="Header"/>
    </w:pPr>
  </w:p>
  <w:p w14:paraId="4C52938B"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4C529395" wp14:editId="4C52939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4C529397" wp14:editId="4C529398">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w14:anchorId="12443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696CF78D" w:rsidR="00E11DA3" w:rsidRDefault="004B1505" w:rsidP="00E11DA3">
          <w:pPr>
            <w:pStyle w:val="Header"/>
            <w:jc w:val="center"/>
            <w:rPr>
              <w:szCs w:val="24"/>
            </w:rPr>
          </w:pPr>
          <w:r>
            <w:t>24.04.2020</w:t>
          </w:r>
          <w:r>
            <w:rPr>
              <w:szCs w:val="24"/>
            </w:rPr>
            <w:t>.</w:t>
          </w:r>
        </w:p>
      </w:tc>
      <w:tc>
        <w:tcPr>
          <w:tcW w:w="420" w:type="dxa"/>
          <w:tcBorders>
            <w:bottom w:val="nil"/>
          </w:tcBorders>
        </w:tcPr>
        <w:p w14:paraId="4C52938F" w14:textId="77777777" w:rsidR="00E11DA3" w:rsidRDefault="00E11DA3" w:rsidP="00E11DA3">
          <w:pPr>
            <w:pStyle w:val="Header"/>
            <w:rPr>
              <w:szCs w:val="24"/>
            </w:rPr>
          </w:pPr>
          <w:r>
            <w:rPr>
              <w:szCs w:val="24"/>
            </w:rPr>
            <w:t xml:space="preserve"> Nr.</w:t>
          </w:r>
        </w:p>
      </w:tc>
      <w:tc>
        <w:tcPr>
          <w:tcW w:w="1890" w:type="dxa"/>
        </w:tcPr>
        <w:p w14:paraId="4C529390" w14:textId="77777777" w:rsidR="00E11DA3" w:rsidRDefault="00E11DA3" w:rsidP="00E11DA3">
          <w:pPr>
            <w:pStyle w:val="Header"/>
            <w:jc w:val="center"/>
            <w:rPr>
              <w:szCs w:val="24"/>
            </w:rPr>
          </w:pPr>
          <w:r>
            <w:t>1-9.1/428</w:t>
          </w:r>
        </w:p>
      </w:tc>
    </w:tr>
  </w:tbl>
  <w:p w14:paraId="4C529392" w14:textId="77777777" w:rsidR="00AB4E8A" w:rsidRPr="000B1FEC"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54299D"/>
    <w:multiLevelType w:val="hybridMultilevel"/>
    <w:tmpl w:val="D05A9BD2"/>
    <w:lvl w:ilvl="0" w:tplc="4CBE7A02">
      <w:start w:val="1"/>
      <w:numFmt w:val="decimal"/>
      <w:lvlText w:val="%1."/>
      <w:lvlJc w:val="left"/>
      <w:pPr>
        <w:ind w:left="1069" w:hanging="360"/>
      </w:pPr>
      <w:rPr>
        <w:rFonts w:ascii="Times New Roman" w:hAnsi="Times New Roman" w:cs="Times New Roman" w:hint="default"/>
        <w:b w:val="0"/>
        <w:bCs w:val="0"/>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16C0E67"/>
    <w:multiLevelType w:val="hybridMultilevel"/>
    <w:tmpl w:val="EC5C18F2"/>
    <w:lvl w:ilvl="0" w:tplc="499A2F62">
      <w:start w:val="1"/>
      <w:numFmt w:val="decimal"/>
      <w:lvlText w:val="%1."/>
      <w:lvlJc w:val="left"/>
      <w:pPr>
        <w:ind w:left="660" w:hanging="360"/>
      </w:pPr>
      <w:rPr>
        <w:rFonts w:hint="default"/>
        <w:sz w:val="24"/>
        <w:szCs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3" w15:restartNumberingAfterBreak="0">
    <w:nsid w:val="11C2742E"/>
    <w:multiLevelType w:val="hybridMultilevel"/>
    <w:tmpl w:val="DE5895B6"/>
    <w:lvl w:ilvl="0" w:tplc="ABC40F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141A519B"/>
    <w:multiLevelType w:val="hybridMultilevel"/>
    <w:tmpl w:val="27428988"/>
    <w:lvl w:ilvl="0" w:tplc="2C2AB4E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cs="Wingdings" w:hint="default"/>
      </w:rPr>
    </w:lvl>
    <w:lvl w:ilvl="3" w:tplc="04260001" w:tentative="1">
      <w:start w:val="1"/>
      <w:numFmt w:val="bullet"/>
      <w:lvlText w:val=""/>
      <w:lvlJc w:val="left"/>
      <w:pPr>
        <w:ind w:left="3240" w:hanging="360"/>
      </w:pPr>
      <w:rPr>
        <w:rFonts w:ascii="Symbol" w:hAnsi="Symbol" w:cs="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cs="Wingdings" w:hint="default"/>
      </w:rPr>
    </w:lvl>
    <w:lvl w:ilvl="6" w:tplc="04260001" w:tentative="1">
      <w:start w:val="1"/>
      <w:numFmt w:val="bullet"/>
      <w:lvlText w:val=""/>
      <w:lvlJc w:val="left"/>
      <w:pPr>
        <w:ind w:left="5400" w:hanging="360"/>
      </w:pPr>
      <w:rPr>
        <w:rFonts w:ascii="Symbol" w:hAnsi="Symbol" w:cs="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15081AF8"/>
    <w:multiLevelType w:val="hybridMultilevel"/>
    <w:tmpl w:val="3970C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D96446C"/>
    <w:multiLevelType w:val="hybridMultilevel"/>
    <w:tmpl w:val="3F7CF9C4"/>
    <w:lvl w:ilvl="0" w:tplc="6E2AA410">
      <w:start w:val="1"/>
      <w:numFmt w:val="decimal"/>
      <w:lvlText w:val="%1."/>
      <w:lvlJc w:val="left"/>
      <w:pPr>
        <w:ind w:left="1069" w:hanging="360"/>
      </w:pPr>
      <w:rPr>
        <w:rFonts w:ascii="Times New Roman" w:hAnsi="Times New Roman" w:cs="Times New Roman" w:hint="default"/>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7AB08D8"/>
    <w:multiLevelType w:val="hybridMultilevel"/>
    <w:tmpl w:val="3F7CF9C4"/>
    <w:lvl w:ilvl="0" w:tplc="6E2AA410">
      <w:start w:val="1"/>
      <w:numFmt w:val="decimal"/>
      <w:lvlText w:val="%1."/>
      <w:lvlJc w:val="left"/>
      <w:pPr>
        <w:ind w:left="1069" w:hanging="360"/>
      </w:pPr>
      <w:rPr>
        <w:rFonts w:ascii="Times New Roman" w:hAnsi="Times New Roman" w:cs="Times New Roman" w:hint="default"/>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2EC91AD6"/>
    <w:multiLevelType w:val="hybridMultilevel"/>
    <w:tmpl w:val="E69C7E34"/>
    <w:lvl w:ilvl="0" w:tplc="70B2C7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2FE53119"/>
    <w:multiLevelType w:val="hybridMultilevel"/>
    <w:tmpl w:val="B5DA083C"/>
    <w:lvl w:ilvl="0" w:tplc="F0A6B0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2274E06"/>
    <w:multiLevelType w:val="hybridMultilevel"/>
    <w:tmpl w:val="1A1CE240"/>
    <w:lvl w:ilvl="0" w:tplc="675EE690">
      <w:start w:val="1"/>
      <w:numFmt w:val="decimal"/>
      <w:lvlText w:val="%1."/>
      <w:lvlJc w:val="left"/>
      <w:pPr>
        <w:ind w:left="1069" w:hanging="360"/>
      </w:pPr>
      <w:rPr>
        <w:rFonts w:ascii="Times New Roman" w:hAnsi="Times New Roman" w:cs="Times New Roman" w:hint="default"/>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7053B74"/>
    <w:multiLevelType w:val="hybridMultilevel"/>
    <w:tmpl w:val="A2FE54F2"/>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674D46"/>
    <w:multiLevelType w:val="hybridMultilevel"/>
    <w:tmpl w:val="7C542926"/>
    <w:lvl w:ilvl="0" w:tplc="E61ED1C2">
      <w:start w:val="1"/>
      <w:numFmt w:val="decimal"/>
      <w:lvlText w:val="%1."/>
      <w:lvlJc w:val="left"/>
      <w:pPr>
        <w:ind w:left="720" w:hanging="360"/>
      </w:pPr>
      <w:rPr>
        <w:rFonts w:ascii="Times New Roman" w:eastAsia="Calibri"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6D271C"/>
    <w:multiLevelType w:val="hybridMultilevel"/>
    <w:tmpl w:val="1A720B90"/>
    <w:lvl w:ilvl="0" w:tplc="80D882B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4" w15:restartNumberingAfterBreak="0">
    <w:nsid w:val="5AEA1B1A"/>
    <w:multiLevelType w:val="hybridMultilevel"/>
    <w:tmpl w:val="1A1CE240"/>
    <w:lvl w:ilvl="0" w:tplc="675EE690">
      <w:start w:val="1"/>
      <w:numFmt w:val="decimal"/>
      <w:lvlText w:val="%1."/>
      <w:lvlJc w:val="left"/>
      <w:pPr>
        <w:ind w:left="1069" w:hanging="360"/>
      </w:pPr>
      <w:rPr>
        <w:rFonts w:ascii="Times New Roman" w:hAnsi="Times New Roman" w:cs="Times New Roman" w:hint="default"/>
        <w:i w:val="0"/>
        <w:iCs w:val="0"/>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CD06303"/>
    <w:multiLevelType w:val="hybridMultilevel"/>
    <w:tmpl w:val="8FC63C54"/>
    <w:lvl w:ilvl="0" w:tplc="CE4CE6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BF012B6"/>
    <w:multiLevelType w:val="hybridMultilevel"/>
    <w:tmpl w:val="E250B2A6"/>
    <w:lvl w:ilvl="0" w:tplc="228838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E6C7E71"/>
    <w:multiLevelType w:val="hybridMultilevel"/>
    <w:tmpl w:val="3F7CF9C4"/>
    <w:lvl w:ilvl="0" w:tplc="6E2AA410">
      <w:start w:val="1"/>
      <w:numFmt w:val="decimal"/>
      <w:lvlText w:val="%1."/>
      <w:lvlJc w:val="left"/>
      <w:pPr>
        <w:ind w:left="1069" w:hanging="360"/>
      </w:pPr>
      <w:rPr>
        <w:rFonts w:ascii="Times New Roman" w:hAnsi="Times New Roman" w:cs="Times New Roman" w:hint="default"/>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F0E1AD7"/>
    <w:multiLevelType w:val="hybridMultilevel"/>
    <w:tmpl w:val="965A602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6"/>
  </w:num>
  <w:num w:numId="13">
    <w:abstractNumId w:val="18"/>
  </w:num>
  <w:num w:numId="14">
    <w:abstractNumId w:val="25"/>
  </w:num>
  <w:num w:numId="15">
    <w:abstractNumId w:val="15"/>
  </w:num>
  <w:num w:numId="16">
    <w:abstractNumId w:val="23"/>
  </w:num>
  <w:num w:numId="17">
    <w:abstractNumId w:val="22"/>
  </w:num>
  <w:num w:numId="18">
    <w:abstractNumId w:val="21"/>
  </w:num>
  <w:num w:numId="19">
    <w:abstractNumId w:val="16"/>
  </w:num>
  <w:num w:numId="20">
    <w:abstractNumId w:val="12"/>
  </w:num>
  <w:num w:numId="21">
    <w:abstractNumId w:val="13"/>
  </w:num>
  <w:num w:numId="22">
    <w:abstractNumId w:val="19"/>
  </w:num>
  <w:num w:numId="23">
    <w:abstractNumId w:val="27"/>
  </w:num>
  <w:num w:numId="24">
    <w:abstractNumId w:val="11"/>
  </w:num>
  <w:num w:numId="25">
    <w:abstractNumId w:val="17"/>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A47"/>
    <w:rsid w:val="00006384"/>
    <w:rsid w:val="000176C8"/>
    <w:rsid w:val="00024709"/>
    <w:rsid w:val="00030349"/>
    <w:rsid w:val="00031C93"/>
    <w:rsid w:val="000510F2"/>
    <w:rsid w:val="00066A47"/>
    <w:rsid w:val="00073D49"/>
    <w:rsid w:val="00083167"/>
    <w:rsid w:val="00091ABD"/>
    <w:rsid w:val="000942A0"/>
    <w:rsid w:val="00094DA1"/>
    <w:rsid w:val="000A7E72"/>
    <w:rsid w:val="000B1FEC"/>
    <w:rsid w:val="000B6C84"/>
    <w:rsid w:val="000B6E1C"/>
    <w:rsid w:val="000C102F"/>
    <w:rsid w:val="000E24BA"/>
    <w:rsid w:val="000E7F03"/>
    <w:rsid w:val="000F64FE"/>
    <w:rsid w:val="00124173"/>
    <w:rsid w:val="00141BFD"/>
    <w:rsid w:val="0017198B"/>
    <w:rsid w:val="001877B8"/>
    <w:rsid w:val="001A5FAE"/>
    <w:rsid w:val="001C5C98"/>
    <w:rsid w:val="001C7646"/>
    <w:rsid w:val="001D7444"/>
    <w:rsid w:val="0021513F"/>
    <w:rsid w:val="0024529A"/>
    <w:rsid w:val="002623B0"/>
    <w:rsid w:val="00262EDA"/>
    <w:rsid w:val="00275A67"/>
    <w:rsid w:val="00275B9E"/>
    <w:rsid w:val="002B19DB"/>
    <w:rsid w:val="002B3077"/>
    <w:rsid w:val="002C0335"/>
    <w:rsid w:val="002C1638"/>
    <w:rsid w:val="002C694C"/>
    <w:rsid w:val="002D5D76"/>
    <w:rsid w:val="002D7AEE"/>
    <w:rsid w:val="002E1474"/>
    <w:rsid w:val="002E67AC"/>
    <w:rsid w:val="002E6C1B"/>
    <w:rsid w:val="002F5272"/>
    <w:rsid w:val="003236D4"/>
    <w:rsid w:val="00323DF3"/>
    <w:rsid w:val="00335032"/>
    <w:rsid w:val="0036421F"/>
    <w:rsid w:val="0036489C"/>
    <w:rsid w:val="00375B33"/>
    <w:rsid w:val="00376F22"/>
    <w:rsid w:val="00384135"/>
    <w:rsid w:val="0039367C"/>
    <w:rsid w:val="003C3718"/>
    <w:rsid w:val="003D31AF"/>
    <w:rsid w:val="003F114A"/>
    <w:rsid w:val="003F2D11"/>
    <w:rsid w:val="00405649"/>
    <w:rsid w:val="00432041"/>
    <w:rsid w:val="004416E8"/>
    <w:rsid w:val="00441F52"/>
    <w:rsid w:val="004757AA"/>
    <w:rsid w:val="00477DDC"/>
    <w:rsid w:val="00481F45"/>
    <w:rsid w:val="00484208"/>
    <w:rsid w:val="00493308"/>
    <w:rsid w:val="00494E7B"/>
    <w:rsid w:val="004963D2"/>
    <w:rsid w:val="004B1505"/>
    <w:rsid w:val="004B4775"/>
    <w:rsid w:val="004D79D5"/>
    <w:rsid w:val="004F7639"/>
    <w:rsid w:val="00506BB6"/>
    <w:rsid w:val="00520197"/>
    <w:rsid w:val="0052530E"/>
    <w:rsid w:val="005273A2"/>
    <w:rsid w:val="00531AF7"/>
    <w:rsid w:val="005342F7"/>
    <w:rsid w:val="00535564"/>
    <w:rsid w:val="00556665"/>
    <w:rsid w:val="00583BEF"/>
    <w:rsid w:val="005B0023"/>
    <w:rsid w:val="005C14D2"/>
    <w:rsid w:val="005C3647"/>
    <w:rsid w:val="005C7110"/>
    <w:rsid w:val="005D780C"/>
    <w:rsid w:val="005E100A"/>
    <w:rsid w:val="005E672B"/>
    <w:rsid w:val="005E7397"/>
    <w:rsid w:val="00606B6C"/>
    <w:rsid w:val="00613E9B"/>
    <w:rsid w:val="00622C6F"/>
    <w:rsid w:val="00626E58"/>
    <w:rsid w:val="0063183E"/>
    <w:rsid w:val="006343F5"/>
    <w:rsid w:val="00634BDD"/>
    <w:rsid w:val="00635389"/>
    <w:rsid w:val="006548CE"/>
    <w:rsid w:val="00663C3A"/>
    <w:rsid w:val="00665619"/>
    <w:rsid w:val="00671348"/>
    <w:rsid w:val="006721AB"/>
    <w:rsid w:val="00682BD3"/>
    <w:rsid w:val="00686735"/>
    <w:rsid w:val="006868D9"/>
    <w:rsid w:val="00696068"/>
    <w:rsid w:val="006A67F1"/>
    <w:rsid w:val="006B5A91"/>
    <w:rsid w:val="006C1639"/>
    <w:rsid w:val="006C476A"/>
    <w:rsid w:val="006C6018"/>
    <w:rsid w:val="006C6B5B"/>
    <w:rsid w:val="006D059A"/>
    <w:rsid w:val="006D3271"/>
    <w:rsid w:val="006E1C0A"/>
    <w:rsid w:val="006F2DF0"/>
    <w:rsid w:val="007018D3"/>
    <w:rsid w:val="00711692"/>
    <w:rsid w:val="00724680"/>
    <w:rsid w:val="00726E06"/>
    <w:rsid w:val="00736EF7"/>
    <w:rsid w:val="00747CCB"/>
    <w:rsid w:val="00763B78"/>
    <w:rsid w:val="007704BD"/>
    <w:rsid w:val="00784AAC"/>
    <w:rsid w:val="007920CE"/>
    <w:rsid w:val="00796ECA"/>
    <w:rsid w:val="007B0443"/>
    <w:rsid w:val="007B2694"/>
    <w:rsid w:val="007B3740"/>
    <w:rsid w:val="007B3861"/>
    <w:rsid w:val="007B3BA5"/>
    <w:rsid w:val="007B48EC"/>
    <w:rsid w:val="007E0D0E"/>
    <w:rsid w:val="007E4D1F"/>
    <w:rsid w:val="007F4511"/>
    <w:rsid w:val="00802CE5"/>
    <w:rsid w:val="00804927"/>
    <w:rsid w:val="00806BC8"/>
    <w:rsid w:val="0081402E"/>
    <w:rsid w:val="00815277"/>
    <w:rsid w:val="00816499"/>
    <w:rsid w:val="00830970"/>
    <w:rsid w:val="00831F6E"/>
    <w:rsid w:val="00841506"/>
    <w:rsid w:val="00851181"/>
    <w:rsid w:val="0085589F"/>
    <w:rsid w:val="008560DE"/>
    <w:rsid w:val="008652F7"/>
    <w:rsid w:val="00872031"/>
    <w:rsid w:val="0087450D"/>
    <w:rsid w:val="00876413"/>
    <w:rsid w:val="00876C21"/>
    <w:rsid w:val="00883533"/>
    <w:rsid w:val="00883A9C"/>
    <w:rsid w:val="00894524"/>
    <w:rsid w:val="008A4416"/>
    <w:rsid w:val="008A679D"/>
    <w:rsid w:val="008A758F"/>
    <w:rsid w:val="008D0288"/>
    <w:rsid w:val="008D5F7F"/>
    <w:rsid w:val="008E3CED"/>
    <w:rsid w:val="008F3756"/>
    <w:rsid w:val="009016BA"/>
    <w:rsid w:val="00922914"/>
    <w:rsid w:val="00954BC2"/>
    <w:rsid w:val="00954D5A"/>
    <w:rsid w:val="0096342D"/>
    <w:rsid w:val="009648B6"/>
    <w:rsid w:val="00965D5C"/>
    <w:rsid w:val="009666A5"/>
    <w:rsid w:val="00971A52"/>
    <w:rsid w:val="009D6B6A"/>
    <w:rsid w:val="009E7DB1"/>
    <w:rsid w:val="00A07B10"/>
    <w:rsid w:val="00A34ACB"/>
    <w:rsid w:val="00A40B55"/>
    <w:rsid w:val="00A55426"/>
    <w:rsid w:val="00A61745"/>
    <w:rsid w:val="00A65E6A"/>
    <w:rsid w:val="00A726BF"/>
    <w:rsid w:val="00A871A9"/>
    <w:rsid w:val="00A93657"/>
    <w:rsid w:val="00AB0F8A"/>
    <w:rsid w:val="00AB2632"/>
    <w:rsid w:val="00AB4E8A"/>
    <w:rsid w:val="00AC270F"/>
    <w:rsid w:val="00AF0F05"/>
    <w:rsid w:val="00AF10A5"/>
    <w:rsid w:val="00AF1908"/>
    <w:rsid w:val="00AF638B"/>
    <w:rsid w:val="00B10270"/>
    <w:rsid w:val="00B10C62"/>
    <w:rsid w:val="00B448C3"/>
    <w:rsid w:val="00B55EDA"/>
    <w:rsid w:val="00B63773"/>
    <w:rsid w:val="00B72BC8"/>
    <w:rsid w:val="00BA502A"/>
    <w:rsid w:val="00BA5C7A"/>
    <w:rsid w:val="00BB087F"/>
    <w:rsid w:val="00BD7E11"/>
    <w:rsid w:val="00C01FF4"/>
    <w:rsid w:val="00C04385"/>
    <w:rsid w:val="00C04896"/>
    <w:rsid w:val="00C112E1"/>
    <w:rsid w:val="00C116C7"/>
    <w:rsid w:val="00C255D9"/>
    <w:rsid w:val="00C422B4"/>
    <w:rsid w:val="00C44C86"/>
    <w:rsid w:val="00C47F57"/>
    <w:rsid w:val="00C6720C"/>
    <w:rsid w:val="00C72FB8"/>
    <w:rsid w:val="00C7569E"/>
    <w:rsid w:val="00C836FF"/>
    <w:rsid w:val="00CA2C94"/>
    <w:rsid w:val="00CB455C"/>
    <w:rsid w:val="00CC184B"/>
    <w:rsid w:val="00CC64EC"/>
    <w:rsid w:val="00CC6D20"/>
    <w:rsid w:val="00CE2725"/>
    <w:rsid w:val="00CE52BF"/>
    <w:rsid w:val="00CF0967"/>
    <w:rsid w:val="00CF5099"/>
    <w:rsid w:val="00D0340A"/>
    <w:rsid w:val="00D048F0"/>
    <w:rsid w:val="00D10217"/>
    <w:rsid w:val="00D21FA6"/>
    <w:rsid w:val="00D25115"/>
    <w:rsid w:val="00D27E1A"/>
    <w:rsid w:val="00D359B9"/>
    <w:rsid w:val="00D55B4B"/>
    <w:rsid w:val="00D565DF"/>
    <w:rsid w:val="00D92D72"/>
    <w:rsid w:val="00D9542B"/>
    <w:rsid w:val="00DB2E13"/>
    <w:rsid w:val="00DE2AC3"/>
    <w:rsid w:val="00DF23A2"/>
    <w:rsid w:val="00E05107"/>
    <w:rsid w:val="00E05302"/>
    <w:rsid w:val="00E11DA3"/>
    <w:rsid w:val="00E23EAD"/>
    <w:rsid w:val="00E26B96"/>
    <w:rsid w:val="00E365CE"/>
    <w:rsid w:val="00E40434"/>
    <w:rsid w:val="00E44743"/>
    <w:rsid w:val="00E469EA"/>
    <w:rsid w:val="00E60EE7"/>
    <w:rsid w:val="00E8515A"/>
    <w:rsid w:val="00EA2170"/>
    <w:rsid w:val="00EC3533"/>
    <w:rsid w:val="00EC6DB5"/>
    <w:rsid w:val="00EE48D7"/>
    <w:rsid w:val="00F0602F"/>
    <w:rsid w:val="00F31517"/>
    <w:rsid w:val="00F44BBE"/>
    <w:rsid w:val="00F60586"/>
    <w:rsid w:val="00F733CD"/>
    <w:rsid w:val="00F816B7"/>
    <w:rsid w:val="00F8261A"/>
    <w:rsid w:val="00F973D7"/>
    <w:rsid w:val="00FA4722"/>
    <w:rsid w:val="00FA5926"/>
    <w:rsid w:val="00FC1449"/>
    <w:rsid w:val="00FC46F0"/>
    <w:rsid w:val="00FC4E46"/>
    <w:rsid w:val="00FC5E5B"/>
    <w:rsid w:val="00FD4998"/>
    <w:rsid w:val="00FE1674"/>
    <w:rsid w:val="00FF38A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29378"/>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DefaultParagraphFont"/>
    <w:rsid w:val="00481F45"/>
  </w:style>
  <w:style w:type="paragraph" w:styleId="ListParagraph">
    <w:name w:val="List Paragraph"/>
    <w:aliases w:val="2,Akapit z listą BS,H&amp;P List Paragraph,Strip"/>
    <w:basedOn w:val="Normal"/>
    <w:link w:val="ListParagraphChar"/>
    <w:uiPriority w:val="34"/>
    <w:qFormat/>
    <w:rsid w:val="00626E58"/>
    <w:pPr>
      <w:widowControl/>
      <w:spacing w:after="160" w:line="259" w:lineRule="auto"/>
      <w:ind w:left="720"/>
      <w:contextualSpacing/>
      <w:jc w:val="left"/>
    </w:pPr>
    <w:rPr>
      <w:rFonts w:asciiTheme="minorHAnsi" w:eastAsiaTheme="minorHAnsi" w:hAnsiTheme="minorHAnsi" w:cstheme="minorBidi"/>
      <w:sz w:val="22"/>
    </w:rPr>
  </w:style>
  <w:style w:type="character" w:customStyle="1" w:styleId="ListParagraphChar">
    <w:name w:val="List Paragraph Char"/>
    <w:aliases w:val="2 Char,Akapit z listą BS Char,H&amp;P List Paragraph Char,Strip Char"/>
    <w:link w:val="ListParagraph"/>
    <w:uiPriority w:val="34"/>
    <w:rsid w:val="00626E58"/>
    <w:rPr>
      <w:rFonts w:asciiTheme="minorHAnsi" w:eastAsiaTheme="minorHAnsi" w:hAnsiTheme="minorHAnsi" w:cstheme="minorBidi"/>
      <w:sz w:val="22"/>
      <w:szCs w:val="22"/>
      <w:lang w:eastAsia="en-US"/>
    </w:rPr>
  </w:style>
  <w:style w:type="paragraph" w:customStyle="1" w:styleId="tv2133">
    <w:name w:val="tv2133"/>
    <w:basedOn w:val="Normal"/>
    <w:rsid w:val="00CC184B"/>
    <w:pPr>
      <w:widowControl/>
      <w:spacing w:line="360" w:lineRule="auto"/>
      <w:ind w:firstLine="300"/>
      <w:jc w:val="left"/>
    </w:pPr>
    <w:rPr>
      <w:rFonts w:eastAsia="Times New Roman"/>
      <w:color w:val="414142"/>
      <w:sz w:val="20"/>
      <w:szCs w:val="20"/>
      <w:lang w:eastAsia="lv-LV"/>
    </w:rPr>
  </w:style>
  <w:style w:type="character" w:styleId="CommentReference">
    <w:name w:val="annotation reference"/>
    <w:basedOn w:val="DefaultParagraphFont"/>
    <w:uiPriority w:val="99"/>
    <w:semiHidden/>
    <w:unhideWhenUsed/>
    <w:rsid w:val="005342F7"/>
    <w:rPr>
      <w:sz w:val="16"/>
      <w:szCs w:val="16"/>
    </w:rPr>
  </w:style>
  <w:style w:type="paragraph" w:styleId="CommentText">
    <w:name w:val="annotation text"/>
    <w:basedOn w:val="Normal"/>
    <w:link w:val="CommentTextChar"/>
    <w:uiPriority w:val="99"/>
    <w:semiHidden/>
    <w:unhideWhenUsed/>
    <w:rsid w:val="005342F7"/>
    <w:rPr>
      <w:sz w:val="20"/>
      <w:szCs w:val="20"/>
    </w:rPr>
  </w:style>
  <w:style w:type="character" w:customStyle="1" w:styleId="CommentTextChar">
    <w:name w:val="Comment Text Char"/>
    <w:basedOn w:val="DefaultParagraphFont"/>
    <w:link w:val="CommentText"/>
    <w:uiPriority w:val="99"/>
    <w:semiHidden/>
    <w:rsid w:val="005342F7"/>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342F7"/>
    <w:rPr>
      <w:b/>
      <w:bCs/>
    </w:rPr>
  </w:style>
  <w:style w:type="character" w:customStyle="1" w:styleId="CommentSubjectChar">
    <w:name w:val="Comment Subject Char"/>
    <w:basedOn w:val="CommentTextChar"/>
    <w:link w:val="CommentSubject"/>
    <w:uiPriority w:val="99"/>
    <w:semiHidden/>
    <w:rsid w:val="005342F7"/>
    <w:rPr>
      <w:rFonts w:ascii="Times New Roman" w:hAnsi="Times New Roman"/>
      <w:b/>
      <w:bCs/>
      <w:lang w:eastAsia="en-US"/>
    </w:rPr>
  </w:style>
  <w:style w:type="character" w:styleId="UnresolvedMention">
    <w:name w:val="Unresolved Mention"/>
    <w:basedOn w:val="DefaultParagraphFont"/>
    <w:uiPriority w:val="99"/>
    <w:semiHidden/>
    <w:unhideWhenUsed/>
    <w:rsid w:val="006A67F1"/>
    <w:rPr>
      <w:color w:val="605E5C"/>
      <w:shd w:val="clear" w:color="auto" w:fill="E1DFDD"/>
    </w:rPr>
  </w:style>
  <w:style w:type="character" w:styleId="FollowedHyperlink">
    <w:name w:val="FollowedHyperlink"/>
    <w:basedOn w:val="DefaultParagraphFont"/>
    <w:uiPriority w:val="99"/>
    <w:semiHidden/>
    <w:unhideWhenUsed/>
    <w:rsid w:val="00831F6E"/>
    <w:rPr>
      <w:color w:val="800080" w:themeColor="followedHyperlink"/>
      <w:u w:val="single"/>
    </w:rPr>
  </w:style>
  <w:style w:type="paragraph" w:styleId="FootnoteText">
    <w:name w:val="footnote text"/>
    <w:basedOn w:val="Normal"/>
    <w:link w:val="FootnoteTextChar"/>
    <w:semiHidden/>
    <w:unhideWhenUsed/>
    <w:rsid w:val="00BD7E11"/>
    <w:rPr>
      <w:sz w:val="20"/>
      <w:szCs w:val="20"/>
    </w:rPr>
  </w:style>
  <w:style w:type="character" w:customStyle="1" w:styleId="FootnoteTextChar">
    <w:name w:val="Footnote Text Char"/>
    <w:basedOn w:val="DefaultParagraphFont"/>
    <w:link w:val="FootnoteText"/>
    <w:uiPriority w:val="99"/>
    <w:semiHidden/>
    <w:rsid w:val="00BD7E11"/>
    <w:rPr>
      <w:rFonts w:ascii="Times New Roman" w:hAnsi="Times New Roman"/>
      <w:lang w:eastAsia="en-US"/>
    </w:rPr>
  </w:style>
  <w:style w:type="character" w:styleId="FootnoteReference">
    <w:name w:val="footnote reference"/>
    <w:basedOn w:val="DefaultParagraphFont"/>
    <w:semiHidden/>
    <w:unhideWhenUsed/>
    <w:rsid w:val="00BD7E11"/>
    <w:rPr>
      <w:vertAlign w:val="superscript"/>
    </w:rPr>
  </w:style>
  <w:style w:type="paragraph" w:customStyle="1" w:styleId="Default">
    <w:name w:val="Default"/>
    <w:rsid w:val="002623B0"/>
    <w:pPr>
      <w:autoSpaceDE w:val="0"/>
      <w:autoSpaceDN w:val="0"/>
      <w:adjustRightInd w:val="0"/>
    </w:pPr>
    <w:rPr>
      <w:rFonts w:ascii="Times New Roman" w:hAnsi="Times New Roman"/>
      <w:color w:val="000000"/>
      <w:sz w:val="24"/>
      <w:szCs w:val="24"/>
    </w:rPr>
  </w:style>
  <w:style w:type="paragraph" w:customStyle="1" w:styleId="tv2132">
    <w:name w:val="tv2132"/>
    <w:basedOn w:val="Normal"/>
    <w:rsid w:val="003F2D11"/>
    <w:pPr>
      <w:widowControl/>
      <w:spacing w:line="360" w:lineRule="auto"/>
      <w:ind w:firstLine="300"/>
      <w:jc w:val="left"/>
    </w:pPr>
    <w:rPr>
      <w:rFonts w:eastAsia="Times New Roman"/>
      <w:color w:val="414142"/>
      <w:sz w:val="20"/>
      <w:szCs w:val="20"/>
      <w:lang w:eastAsia="lv-LV"/>
    </w:rPr>
  </w:style>
  <w:style w:type="character" w:customStyle="1" w:styleId="phrase">
    <w:name w:val="phrase"/>
    <w:basedOn w:val="DefaultParagraphFont"/>
    <w:rsid w:val="0017198B"/>
  </w:style>
  <w:style w:type="character" w:customStyle="1" w:styleId="word">
    <w:name w:val="word"/>
    <w:basedOn w:val="DefaultParagraphFont"/>
    <w:rsid w:val="0017198B"/>
  </w:style>
  <w:style w:type="paragraph" w:customStyle="1" w:styleId="mt-translation">
    <w:name w:val="mt-translation"/>
    <w:basedOn w:val="Normal"/>
    <w:rsid w:val="00EA2170"/>
    <w:pPr>
      <w:widowControl/>
      <w:spacing w:after="100" w:afterAutospacing="1"/>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5211">
      <w:bodyDiv w:val="1"/>
      <w:marLeft w:val="0"/>
      <w:marRight w:val="0"/>
      <w:marTop w:val="0"/>
      <w:marBottom w:val="0"/>
      <w:divBdr>
        <w:top w:val="none" w:sz="0" w:space="0" w:color="auto"/>
        <w:left w:val="none" w:sz="0" w:space="0" w:color="auto"/>
        <w:bottom w:val="none" w:sz="0" w:space="0" w:color="auto"/>
        <w:right w:val="none" w:sz="0" w:space="0" w:color="auto"/>
      </w:divBdr>
    </w:div>
    <w:div w:id="380708863">
      <w:bodyDiv w:val="1"/>
      <w:marLeft w:val="0"/>
      <w:marRight w:val="0"/>
      <w:marTop w:val="0"/>
      <w:marBottom w:val="0"/>
      <w:divBdr>
        <w:top w:val="none" w:sz="0" w:space="0" w:color="auto"/>
        <w:left w:val="none" w:sz="0" w:space="0" w:color="auto"/>
        <w:bottom w:val="none" w:sz="0" w:space="0" w:color="auto"/>
        <w:right w:val="none" w:sz="0" w:space="0" w:color="auto"/>
      </w:divBdr>
      <w:divsChild>
        <w:div w:id="1081608780">
          <w:marLeft w:val="0"/>
          <w:marRight w:val="0"/>
          <w:marTop w:val="0"/>
          <w:marBottom w:val="0"/>
          <w:divBdr>
            <w:top w:val="none" w:sz="0" w:space="0" w:color="auto"/>
            <w:left w:val="none" w:sz="0" w:space="0" w:color="auto"/>
            <w:bottom w:val="none" w:sz="0" w:space="0" w:color="auto"/>
            <w:right w:val="none" w:sz="0" w:space="0" w:color="auto"/>
          </w:divBdr>
          <w:divsChild>
            <w:div w:id="530848935">
              <w:marLeft w:val="0"/>
              <w:marRight w:val="0"/>
              <w:marTop w:val="0"/>
              <w:marBottom w:val="0"/>
              <w:divBdr>
                <w:top w:val="none" w:sz="0" w:space="0" w:color="auto"/>
                <w:left w:val="none" w:sz="0" w:space="0" w:color="auto"/>
                <w:bottom w:val="none" w:sz="0" w:space="0" w:color="auto"/>
                <w:right w:val="none" w:sz="0" w:space="0" w:color="auto"/>
              </w:divBdr>
              <w:divsChild>
                <w:div w:id="402798343">
                  <w:marLeft w:val="0"/>
                  <w:marRight w:val="0"/>
                  <w:marTop w:val="0"/>
                  <w:marBottom w:val="0"/>
                  <w:divBdr>
                    <w:top w:val="none" w:sz="0" w:space="0" w:color="auto"/>
                    <w:left w:val="none" w:sz="0" w:space="0" w:color="auto"/>
                    <w:bottom w:val="none" w:sz="0" w:space="0" w:color="auto"/>
                    <w:right w:val="none" w:sz="0" w:space="0" w:color="auto"/>
                  </w:divBdr>
                  <w:divsChild>
                    <w:div w:id="1511335432">
                      <w:marLeft w:val="-360"/>
                      <w:marRight w:val="-360"/>
                      <w:marTop w:val="0"/>
                      <w:marBottom w:val="0"/>
                      <w:divBdr>
                        <w:top w:val="none" w:sz="0" w:space="0" w:color="auto"/>
                        <w:left w:val="none" w:sz="0" w:space="0" w:color="auto"/>
                        <w:bottom w:val="none" w:sz="0" w:space="0" w:color="auto"/>
                        <w:right w:val="none" w:sz="0" w:space="0" w:color="auto"/>
                      </w:divBdr>
                      <w:divsChild>
                        <w:div w:id="1446656503">
                          <w:marLeft w:val="0"/>
                          <w:marRight w:val="0"/>
                          <w:marTop w:val="0"/>
                          <w:marBottom w:val="0"/>
                          <w:divBdr>
                            <w:top w:val="none" w:sz="0" w:space="0" w:color="auto"/>
                            <w:left w:val="none" w:sz="0" w:space="0" w:color="auto"/>
                            <w:bottom w:val="none" w:sz="0" w:space="0" w:color="auto"/>
                            <w:right w:val="none" w:sz="0" w:space="0" w:color="auto"/>
                          </w:divBdr>
                          <w:divsChild>
                            <w:div w:id="1564442325">
                              <w:marLeft w:val="0"/>
                              <w:marRight w:val="0"/>
                              <w:marTop w:val="0"/>
                              <w:marBottom w:val="0"/>
                              <w:divBdr>
                                <w:top w:val="none" w:sz="0" w:space="0" w:color="auto"/>
                                <w:left w:val="none" w:sz="0" w:space="0" w:color="auto"/>
                                <w:bottom w:val="none" w:sz="0" w:space="0" w:color="auto"/>
                                <w:right w:val="none" w:sz="0" w:space="0" w:color="auto"/>
                              </w:divBdr>
                              <w:divsChild>
                                <w:div w:id="939147451">
                                  <w:marLeft w:val="0"/>
                                  <w:marRight w:val="0"/>
                                  <w:marTop w:val="0"/>
                                  <w:marBottom w:val="0"/>
                                  <w:divBdr>
                                    <w:top w:val="none" w:sz="0" w:space="0" w:color="auto"/>
                                    <w:left w:val="none" w:sz="0" w:space="0" w:color="auto"/>
                                    <w:bottom w:val="none" w:sz="0" w:space="0" w:color="auto"/>
                                    <w:right w:val="none" w:sz="0" w:space="0" w:color="auto"/>
                                  </w:divBdr>
                                  <w:divsChild>
                                    <w:div w:id="6344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606519">
      <w:bodyDiv w:val="1"/>
      <w:marLeft w:val="0"/>
      <w:marRight w:val="0"/>
      <w:marTop w:val="0"/>
      <w:marBottom w:val="0"/>
      <w:divBdr>
        <w:top w:val="none" w:sz="0" w:space="0" w:color="auto"/>
        <w:left w:val="none" w:sz="0" w:space="0" w:color="auto"/>
        <w:bottom w:val="none" w:sz="0" w:space="0" w:color="auto"/>
        <w:right w:val="none" w:sz="0" w:space="0" w:color="auto"/>
      </w:divBdr>
      <w:divsChild>
        <w:div w:id="545484098">
          <w:marLeft w:val="0"/>
          <w:marRight w:val="0"/>
          <w:marTop w:val="0"/>
          <w:marBottom w:val="0"/>
          <w:divBdr>
            <w:top w:val="none" w:sz="0" w:space="0" w:color="auto"/>
            <w:left w:val="none" w:sz="0" w:space="0" w:color="auto"/>
            <w:bottom w:val="none" w:sz="0" w:space="0" w:color="auto"/>
            <w:right w:val="none" w:sz="0" w:space="0" w:color="auto"/>
          </w:divBdr>
          <w:divsChild>
            <w:div w:id="2105612890">
              <w:marLeft w:val="0"/>
              <w:marRight w:val="0"/>
              <w:marTop w:val="0"/>
              <w:marBottom w:val="0"/>
              <w:divBdr>
                <w:top w:val="none" w:sz="0" w:space="0" w:color="auto"/>
                <w:left w:val="none" w:sz="0" w:space="0" w:color="auto"/>
                <w:bottom w:val="none" w:sz="0" w:space="0" w:color="auto"/>
                <w:right w:val="none" w:sz="0" w:space="0" w:color="auto"/>
              </w:divBdr>
              <w:divsChild>
                <w:div w:id="1092169908">
                  <w:marLeft w:val="0"/>
                  <w:marRight w:val="0"/>
                  <w:marTop w:val="0"/>
                  <w:marBottom w:val="0"/>
                  <w:divBdr>
                    <w:top w:val="none" w:sz="0" w:space="11" w:color="auto"/>
                    <w:left w:val="none" w:sz="0" w:space="0" w:color="auto"/>
                    <w:bottom w:val="none" w:sz="0" w:space="0" w:color="auto"/>
                    <w:right w:val="none" w:sz="0" w:space="0" w:color="auto"/>
                  </w:divBdr>
                </w:div>
              </w:divsChild>
            </w:div>
          </w:divsChild>
        </w:div>
      </w:divsChild>
    </w:div>
    <w:div w:id="543449554">
      <w:bodyDiv w:val="1"/>
      <w:marLeft w:val="0"/>
      <w:marRight w:val="0"/>
      <w:marTop w:val="0"/>
      <w:marBottom w:val="0"/>
      <w:divBdr>
        <w:top w:val="none" w:sz="0" w:space="0" w:color="auto"/>
        <w:left w:val="none" w:sz="0" w:space="0" w:color="auto"/>
        <w:bottom w:val="none" w:sz="0" w:space="0" w:color="auto"/>
        <w:right w:val="none" w:sz="0" w:space="0" w:color="auto"/>
      </w:divBdr>
    </w:div>
    <w:div w:id="766193354">
      <w:bodyDiv w:val="1"/>
      <w:marLeft w:val="0"/>
      <w:marRight w:val="0"/>
      <w:marTop w:val="0"/>
      <w:marBottom w:val="0"/>
      <w:divBdr>
        <w:top w:val="none" w:sz="0" w:space="0" w:color="auto"/>
        <w:left w:val="none" w:sz="0" w:space="0" w:color="auto"/>
        <w:bottom w:val="none" w:sz="0" w:space="0" w:color="auto"/>
        <w:right w:val="none" w:sz="0" w:space="0" w:color="auto"/>
      </w:divBdr>
      <w:divsChild>
        <w:div w:id="426272640">
          <w:marLeft w:val="0"/>
          <w:marRight w:val="0"/>
          <w:marTop w:val="0"/>
          <w:marBottom w:val="0"/>
          <w:divBdr>
            <w:top w:val="none" w:sz="0" w:space="0" w:color="auto"/>
            <w:left w:val="none" w:sz="0" w:space="0" w:color="auto"/>
            <w:bottom w:val="none" w:sz="0" w:space="0" w:color="auto"/>
            <w:right w:val="none" w:sz="0" w:space="0" w:color="auto"/>
          </w:divBdr>
          <w:divsChild>
            <w:div w:id="1097410803">
              <w:marLeft w:val="0"/>
              <w:marRight w:val="0"/>
              <w:marTop w:val="0"/>
              <w:marBottom w:val="0"/>
              <w:divBdr>
                <w:top w:val="none" w:sz="0" w:space="0" w:color="auto"/>
                <w:left w:val="none" w:sz="0" w:space="0" w:color="auto"/>
                <w:bottom w:val="none" w:sz="0" w:space="0" w:color="auto"/>
                <w:right w:val="none" w:sz="0" w:space="0" w:color="auto"/>
              </w:divBdr>
              <w:divsChild>
                <w:div w:id="1160731306">
                  <w:marLeft w:val="0"/>
                  <w:marRight w:val="0"/>
                  <w:marTop w:val="0"/>
                  <w:marBottom w:val="0"/>
                  <w:divBdr>
                    <w:top w:val="none" w:sz="0" w:space="0" w:color="auto"/>
                    <w:left w:val="none" w:sz="0" w:space="0" w:color="auto"/>
                    <w:bottom w:val="none" w:sz="0" w:space="0" w:color="auto"/>
                    <w:right w:val="none" w:sz="0" w:space="0" w:color="auto"/>
                  </w:divBdr>
                  <w:divsChild>
                    <w:div w:id="1969236890">
                      <w:marLeft w:val="-360"/>
                      <w:marRight w:val="-360"/>
                      <w:marTop w:val="0"/>
                      <w:marBottom w:val="0"/>
                      <w:divBdr>
                        <w:top w:val="none" w:sz="0" w:space="0" w:color="auto"/>
                        <w:left w:val="none" w:sz="0" w:space="0" w:color="auto"/>
                        <w:bottom w:val="none" w:sz="0" w:space="0" w:color="auto"/>
                        <w:right w:val="none" w:sz="0" w:space="0" w:color="auto"/>
                      </w:divBdr>
                      <w:divsChild>
                        <w:div w:id="2105223718">
                          <w:marLeft w:val="0"/>
                          <w:marRight w:val="0"/>
                          <w:marTop w:val="0"/>
                          <w:marBottom w:val="0"/>
                          <w:divBdr>
                            <w:top w:val="none" w:sz="0" w:space="0" w:color="auto"/>
                            <w:left w:val="none" w:sz="0" w:space="0" w:color="auto"/>
                            <w:bottom w:val="none" w:sz="0" w:space="0" w:color="auto"/>
                            <w:right w:val="none" w:sz="0" w:space="0" w:color="auto"/>
                          </w:divBdr>
                          <w:divsChild>
                            <w:div w:id="1819616258">
                              <w:marLeft w:val="0"/>
                              <w:marRight w:val="0"/>
                              <w:marTop w:val="0"/>
                              <w:marBottom w:val="0"/>
                              <w:divBdr>
                                <w:top w:val="none" w:sz="0" w:space="0" w:color="auto"/>
                                <w:left w:val="none" w:sz="0" w:space="0" w:color="auto"/>
                                <w:bottom w:val="none" w:sz="0" w:space="0" w:color="auto"/>
                                <w:right w:val="none" w:sz="0" w:space="0" w:color="auto"/>
                              </w:divBdr>
                              <w:divsChild>
                                <w:div w:id="2017951492">
                                  <w:marLeft w:val="0"/>
                                  <w:marRight w:val="0"/>
                                  <w:marTop w:val="0"/>
                                  <w:marBottom w:val="0"/>
                                  <w:divBdr>
                                    <w:top w:val="none" w:sz="0" w:space="0" w:color="auto"/>
                                    <w:left w:val="none" w:sz="0" w:space="0" w:color="auto"/>
                                    <w:bottom w:val="none" w:sz="0" w:space="0" w:color="auto"/>
                                    <w:right w:val="none" w:sz="0" w:space="0" w:color="auto"/>
                                  </w:divBdr>
                                  <w:divsChild>
                                    <w:div w:id="8008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841054">
      <w:bodyDiv w:val="1"/>
      <w:marLeft w:val="0"/>
      <w:marRight w:val="0"/>
      <w:marTop w:val="0"/>
      <w:marBottom w:val="0"/>
      <w:divBdr>
        <w:top w:val="none" w:sz="0" w:space="0" w:color="auto"/>
        <w:left w:val="none" w:sz="0" w:space="0" w:color="auto"/>
        <w:bottom w:val="none" w:sz="0" w:space="0" w:color="auto"/>
        <w:right w:val="none" w:sz="0" w:space="0" w:color="auto"/>
      </w:divBdr>
      <w:divsChild>
        <w:div w:id="1229800761">
          <w:marLeft w:val="0"/>
          <w:marRight w:val="0"/>
          <w:marTop w:val="0"/>
          <w:marBottom w:val="0"/>
          <w:divBdr>
            <w:top w:val="none" w:sz="0" w:space="0" w:color="auto"/>
            <w:left w:val="none" w:sz="0" w:space="0" w:color="auto"/>
            <w:bottom w:val="none" w:sz="0" w:space="0" w:color="auto"/>
            <w:right w:val="none" w:sz="0" w:space="0" w:color="auto"/>
          </w:divBdr>
          <w:divsChild>
            <w:div w:id="1142036360">
              <w:marLeft w:val="0"/>
              <w:marRight w:val="0"/>
              <w:marTop w:val="0"/>
              <w:marBottom w:val="0"/>
              <w:divBdr>
                <w:top w:val="none" w:sz="0" w:space="0" w:color="auto"/>
                <w:left w:val="none" w:sz="0" w:space="0" w:color="auto"/>
                <w:bottom w:val="none" w:sz="0" w:space="0" w:color="auto"/>
                <w:right w:val="none" w:sz="0" w:space="0" w:color="auto"/>
              </w:divBdr>
              <w:divsChild>
                <w:div w:id="2023431278">
                  <w:marLeft w:val="0"/>
                  <w:marRight w:val="0"/>
                  <w:marTop w:val="0"/>
                  <w:marBottom w:val="0"/>
                  <w:divBdr>
                    <w:top w:val="none" w:sz="0" w:space="0" w:color="auto"/>
                    <w:left w:val="none" w:sz="0" w:space="0" w:color="auto"/>
                    <w:bottom w:val="none" w:sz="0" w:space="0" w:color="auto"/>
                    <w:right w:val="none" w:sz="0" w:space="0" w:color="auto"/>
                  </w:divBdr>
                  <w:divsChild>
                    <w:div w:id="1567833265">
                      <w:marLeft w:val="-360"/>
                      <w:marRight w:val="-360"/>
                      <w:marTop w:val="0"/>
                      <w:marBottom w:val="0"/>
                      <w:divBdr>
                        <w:top w:val="none" w:sz="0" w:space="0" w:color="auto"/>
                        <w:left w:val="none" w:sz="0" w:space="0" w:color="auto"/>
                        <w:bottom w:val="none" w:sz="0" w:space="0" w:color="auto"/>
                        <w:right w:val="none" w:sz="0" w:space="0" w:color="auto"/>
                      </w:divBdr>
                      <w:divsChild>
                        <w:div w:id="163404028">
                          <w:marLeft w:val="0"/>
                          <w:marRight w:val="0"/>
                          <w:marTop w:val="0"/>
                          <w:marBottom w:val="0"/>
                          <w:divBdr>
                            <w:top w:val="none" w:sz="0" w:space="0" w:color="auto"/>
                            <w:left w:val="none" w:sz="0" w:space="0" w:color="auto"/>
                            <w:bottom w:val="none" w:sz="0" w:space="0" w:color="auto"/>
                            <w:right w:val="none" w:sz="0" w:space="0" w:color="auto"/>
                          </w:divBdr>
                          <w:divsChild>
                            <w:div w:id="1506285203">
                              <w:marLeft w:val="0"/>
                              <w:marRight w:val="0"/>
                              <w:marTop w:val="0"/>
                              <w:marBottom w:val="0"/>
                              <w:divBdr>
                                <w:top w:val="none" w:sz="0" w:space="0" w:color="auto"/>
                                <w:left w:val="none" w:sz="0" w:space="0" w:color="auto"/>
                                <w:bottom w:val="none" w:sz="0" w:space="0" w:color="auto"/>
                                <w:right w:val="none" w:sz="0" w:space="0" w:color="auto"/>
                              </w:divBdr>
                              <w:divsChild>
                                <w:div w:id="1003974079">
                                  <w:marLeft w:val="0"/>
                                  <w:marRight w:val="0"/>
                                  <w:marTop w:val="0"/>
                                  <w:marBottom w:val="0"/>
                                  <w:divBdr>
                                    <w:top w:val="none" w:sz="0" w:space="0" w:color="auto"/>
                                    <w:left w:val="none" w:sz="0" w:space="0" w:color="auto"/>
                                    <w:bottom w:val="none" w:sz="0" w:space="0" w:color="auto"/>
                                    <w:right w:val="none" w:sz="0" w:space="0" w:color="auto"/>
                                  </w:divBdr>
                                  <w:divsChild>
                                    <w:div w:id="59116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659280">
      <w:bodyDiv w:val="1"/>
      <w:marLeft w:val="0"/>
      <w:marRight w:val="0"/>
      <w:marTop w:val="0"/>
      <w:marBottom w:val="0"/>
      <w:divBdr>
        <w:top w:val="none" w:sz="0" w:space="0" w:color="auto"/>
        <w:left w:val="none" w:sz="0" w:space="0" w:color="auto"/>
        <w:bottom w:val="none" w:sz="0" w:space="0" w:color="auto"/>
        <w:right w:val="none" w:sz="0" w:space="0" w:color="auto"/>
      </w:divBdr>
      <w:divsChild>
        <w:div w:id="1648895927">
          <w:marLeft w:val="0"/>
          <w:marRight w:val="0"/>
          <w:marTop w:val="0"/>
          <w:marBottom w:val="0"/>
          <w:divBdr>
            <w:top w:val="none" w:sz="0" w:space="0" w:color="auto"/>
            <w:left w:val="none" w:sz="0" w:space="0" w:color="auto"/>
            <w:bottom w:val="none" w:sz="0" w:space="0" w:color="auto"/>
            <w:right w:val="none" w:sz="0" w:space="0" w:color="auto"/>
          </w:divBdr>
          <w:divsChild>
            <w:div w:id="1693071296">
              <w:marLeft w:val="0"/>
              <w:marRight w:val="0"/>
              <w:marTop w:val="0"/>
              <w:marBottom w:val="0"/>
              <w:divBdr>
                <w:top w:val="none" w:sz="0" w:space="0" w:color="auto"/>
                <w:left w:val="none" w:sz="0" w:space="0" w:color="auto"/>
                <w:bottom w:val="none" w:sz="0" w:space="0" w:color="auto"/>
                <w:right w:val="none" w:sz="0" w:space="0" w:color="auto"/>
              </w:divBdr>
              <w:divsChild>
                <w:div w:id="793524187">
                  <w:marLeft w:val="0"/>
                  <w:marRight w:val="0"/>
                  <w:marTop w:val="0"/>
                  <w:marBottom w:val="0"/>
                  <w:divBdr>
                    <w:top w:val="none" w:sz="0" w:space="0" w:color="auto"/>
                    <w:left w:val="none" w:sz="0" w:space="0" w:color="auto"/>
                    <w:bottom w:val="none" w:sz="0" w:space="0" w:color="auto"/>
                    <w:right w:val="none" w:sz="0" w:space="0" w:color="auto"/>
                  </w:divBdr>
                  <w:divsChild>
                    <w:div w:id="118569769">
                      <w:marLeft w:val="0"/>
                      <w:marRight w:val="0"/>
                      <w:marTop w:val="0"/>
                      <w:marBottom w:val="0"/>
                      <w:divBdr>
                        <w:top w:val="none" w:sz="0" w:space="0" w:color="auto"/>
                        <w:left w:val="none" w:sz="0" w:space="0" w:color="auto"/>
                        <w:bottom w:val="none" w:sz="0" w:space="0" w:color="auto"/>
                        <w:right w:val="none" w:sz="0" w:space="0" w:color="auto"/>
                      </w:divBdr>
                      <w:divsChild>
                        <w:div w:id="1395350360">
                          <w:marLeft w:val="0"/>
                          <w:marRight w:val="0"/>
                          <w:marTop w:val="0"/>
                          <w:marBottom w:val="0"/>
                          <w:divBdr>
                            <w:top w:val="none" w:sz="0" w:space="0" w:color="auto"/>
                            <w:left w:val="none" w:sz="0" w:space="0" w:color="auto"/>
                            <w:bottom w:val="none" w:sz="0" w:space="0" w:color="auto"/>
                            <w:right w:val="none" w:sz="0" w:space="0" w:color="auto"/>
                          </w:divBdr>
                          <w:divsChild>
                            <w:div w:id="16752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322515">
      <w:bodyDiv w:val="1"/>
      <w:marLeft w:val="0"/>
      <w:marRight w:val="0"/>
      <w:marTop w:val="0"/>
      <w:marBottom w:val="0"/>
      <w:divBdr>
        <w:top w:val="none" w:sz="0" w:space="0" w:color="auto"/>
        <w:left w:val="none" w:sz="0" w:space="0" w:color="auto"/>
        <w:bottom w:val="none" w:sz="0" w:space="0" w:color="auto"/>
        <w:right w:val="none" w:sz="0" w:space="0" w:color="auto"/>
      </w:divBdr>
      <w:divsChild>
        <w:div w:id="2119717792">
          <w:marLeft w:val="0"/>
          <w:marRight w:val="0"/>
          <w:marTop w:val="0"/>
          <w:marBottom w:val="0"/>
          <w:divBdr>
            <w:top w:val="none" w:sz="0" w:space="0" w:color="auto"/>
            <w:left w:val="none" w:sz="0" w:space="0" w:color="auto"/>
            <w:bottom w:val="none" w:sz="0" w:space="0" w:color="auto"/>
            <w:right w:val="none" w:sz="0" w:space="0" w:color="auto"/>
          </w:divBdr>
          <w:divsChild>
            <w:div w:id="726687644">
              <w:marLeft w:val="0"/>
              <w:marRight w:val="0"/>
              <w:marTop w:val="0"/>
              <w:marBottom w:val="0"/>
              <w:divBdr>
                <w:top w:val="none" w:sz="0" w:space="0" w:color="auto"/>
                <w:left w:val="none" w:sz="0" w:space="0" w:color="auto"/>
                <w:bottom w:val="none" w:sz="0" w:space="0" w:color="auto"/>
                <w:right w:val="none" w:sz="0" w:space="0" w:color="auto"/>
              </w:divBdr>
              <w:divsChild>
                <w:div w:id="1294554589">
                  <w:marLeft w:val="0"/>
                  <w:marRight w:val="0"/>
                  <w:marTop w:val="0"/>
                  <w:marBottom w:val="0"/>
                  <w:divBdr>
                    <w:top w:val="none" w:sz="0" w:space="0" w:color="auto"/>
                    <w:left w:val="none" w:sz="0" w:space="0" w:color="auto"/>
                    <w:bottom w:val="none" w:sz="0" w:space="0" w:color="auto"/>
                    <w:right w:val="none" w:sz="0" w:space="0" w:color="auto"/>
                  </w:divBdr>
                  <w:divsChild>
                    <w:div w:id="501092905">
                      <w:marLeft w:val="0"/>
                      <w:marRight w:val="0"/>
                      <w:marTop w:val="0"/>
                      <w:marBottom w:val="0"/>
                      <w:divBdr>
                        <w:top w:val="none" w:sz="0" w:space="0" w:color="auto"/>
                        <w:left w:val="none" w:sz="0" w:space="0" w:color="auto"/>
                        <w:bottom w:val="none" w:sz="0" w:space="0" w:color="auto"/>
                        <w:right w:val="none" w:sz="0" w:space="0" w:color="auto"/>
                      </w:divBdr>
                      <w:divsChild>
                        <w:div w:id="1447191619">
                          <w:marLeft w:val="0"/>
                          <w:marRight w:val="0"/>
                          <w:marTop w:val="0"/>
                          <w:marBottom w:val="0"/>
                          <w:divBdr>
                            <w:top w:val="none" w:sz="0" w:space="0" w:color="auto"/>
                            <w:left w:val="none" w:sz="0" w:space="0" w:color="auto"/>
                            <w:bottom w:val="none" w:sz="0" w:space="0" w:color="auto"/>
                            <w:right w:val="none" w:sz="0" w:space="0" w:color="auto"/>
                          </w:divBdr>
                          <w:divsChild>
                            <w:div w:id="19525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125895">
      <w:bodyDiv w:val="1"/>
      <w:marLeft w:val="0"/>
      <w:marRight w:val="0"/>
      <w:marTop w:val="0"/>
      <w:marBottom w:val="0"/>
      <w:divBdr>
        <w:top w:val="none" w:sz="0" w:space="0" w:color="auto"/>
        <w:left w:val="none" w:sz="0" w:space="0" w:color="auto"/>
        <w:bottom w:val="none" w:sz="0" w:space="0" w:color="auto"/>
        <w:right w:val="none" w:sz="0" w:space="0" w:color="auto"/>
      </w:divBdr>
      <w:divsChild>
        <w:div w:id="699551084">
          <w:marLeft w:val="0"/>
          <w:marRight w:val="0"/>
          <w:marTop w:val="0"/>
          <w:marBottom w:val="0"/>
          <w:divBdr>
            <w:top w:val="none" w:sz="0" w:space="0" w:color="auto"/>
            <w:left w:val="none" w:sz="0" w:space="0" w:color="auto"/>
            <w:bottom w:val="none" w:sz="0" w:space="0" w:color="auto"/>
            <w:right w:val="none" w:sz="0" w:space="0" w:color="auto"/>
          </w:divBdr>
          <w:divsChild>
            <w:div w:id="963193239">
              <w:marLeft w:val="0"/>
              <w:marRight w:val="0"/>
              <w:marTop w:val="0"/>
              <w:marBottom w:val="0"/>
              <w:divBdr>
                <w:top w:val="none" w:sz="0" w:space="0" w:color="auto"/>
                <w:left w:val="none" w:sz="0" w:space="0" w:color="auto"/>
                <w:bottom w:val="none" w:sz="0" w:space="0" w:color="auto"/>
                <w:right w:val="none" w:sz="0" w:space="0" w:color="auto"/>
              </w:divBdr>
              <w:divsChild>
                <w:div w:id="1516656000">
                  <w:marLeft w:val="0"/>
                  <w:marRight w:val="0"/>
                  <w:marTop w:val="0"/>
                  <w:marBottom w:val="0"/>
                  <w:divBdr>
                    <w:top w:val="none" w:sz="0" w:space="0" w:color="auto"/>
                    <w:left w:val="none" w:sz="0" w:space="0" w:color="auto"/>
                    <w:bottom w:val="none" w:sz="0" w:space="0" w:color="auto"/>
                    <w:right w:val="none" w:sz="0" w:space="0" w:color="auto"/>
                  </w:divBdr>
                  <w:divsChild>
                    <w:div w:id="1136295887">
                      <w:marLeft w:val="-360"/>
                      <w:marRight w:val="-360"/>
                      <w:marTop w:val="0"/>
                      <w:marBottom w:val="0"/>
                      <w:divBdr>
                        <w:top w:val="none" w:sz="0" w:space="0" w:color="auto"/>
                        <w:left w:val="none" w:sz="0" w:space="0" w:color="auto"/>
                        <w:bottom w:val="none" w:sz="0" w:space="0" w:color="auto"/>
                        <w:right w:val="none" w:sz="0" w:space="0" w:color="auto"/>
                      </w:divBdr>
                      <w:divsChild>
                        <w:div w:id="1074358044">
                          <w:marLeft w:val="0"/>
                          <w:marRight w:val="0"/>
                          <w:marTop w:val="0"/>
                          <w:marBottom w:val="0"/>
                          <w:divBdr>
                            <w:top w:val="none" w:sz="0" w:space="0" w:color="auto"/>
                            <w:left w:val="none" w:sz="0" w:space="0" w:color="auto"/>
                            <w:bottom w:val="none" w:sz="0" w:space="0" w:color="auto"/>
                            <w:right w:val="none" w:sz="0" w:space="0" w:color="auto"/>
                          </w:divBdr>
                          <w:divsChild>
                            <w:div w:id="569005033">
                              <w:marLeft w:val="0"/>
                              <w:marRight w:val="0"/>
                              <w:marTop w:val="0"/>
                              <w:marBottom w:val="0"/>
                              <w:divBdr>
                                <w:top w:val="none" w:sz="0" w:space="0" w:color="auto"/>
                                <w:left w:val="none" w:sz="0" w:space="0" w:color="auto"/>
                                <w:bottom w:val="none" w:sz="0" w:space="0" w:color="auto"/>
                                <w:right w:val="none" w:sz="0" w:space="0" w:color="auto"/>
                              </w:divBdr>
                              <w:divsChild>
                                <w:div w:id="1605454977">
                                  <w:marLeft w:val="0"/>
                                  <w:marRight w:val="0"/>
                                  <w:marTop w:val="0"/>
                                  <w:marBottom w:val="0"/>
                                  <w:divBdr>
                                    <w:top w:val="none" w:sz="0" w:space="0" w:color="auto"/>
                                    <w:left w:val="none" w:sz="0" w:space="0" w:color="auto"/>
                                    <w:bottom w:val="none" w:sz="0" w:space="0" w:color="auto"/>
                                    <w:right w:val="none" w:sz="0" w:space="0" w:color="auto"/>
                                  </w:divBdr>
                                  <w:divsChild>
                                    <w:div w:id="70136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317465">
      <w:bodyDiv w:val="1"/>
      <w:marLeft w:val="0"/>
      <w:marRight w:val="0"/>
      <w:marTop w:val="0"/>
      <w:marBottom w:val="0"/>
      <w:divBdr>
        <w:top w:val="none" w:sz="0" w:space="0" w:color="auto"/>
        <w:left w:val="none" w:sz="0" w:space="0" w:color="auto"/>
        <w:bottom w:val="none" w:sz="0" w:space="0" w:color="auto"/>
        <w:right w:val="none" w:sz="0" w:space="0" w:color="auto"/>
      </w:divBdr>
    </w:div>
    <w:div w:id="1712151178">
      <w:bodyDiv w:val="1"/>
      <w:marLeft w:val="0"/>
      <w:marRight w:val="0"/>
      <w:marTop w:val="0"/>
      <w:marBottom w:val="0"/>
      <w:divBdr>
        <w:top w:val="none" w:sz="0" w:space="0" w:color="auto"/>
        <w:left w:val="none" w:sz="0" w:space="0" w:color="auto"/>
        <w:bottom w:val="none" w:sz="0" w:space="0" w:color="auto"/>
        <w:right w:val="none" w:sz="0" w:space="0" w:color="auto"/>
      </w:divBdr>
      <w:divsChild>
        <w:div w:id="711809083">
          <w:marLeft w:val="0"/>
          <w:marRight w:val="0"/>
          <w:marTop w:val="0"/>
          <w:marBottom w:val="0"/>
          <w:divBdr>
            <w:top w:val="none" w:sz="0" w:space="0" w:color="auto"/>
            <w:left w:val="none" w:sz="0" w:space="0" w:color="auto"/>
            <w:bottom w:val="none" w:sz="0" w:space="0" w:color="auto"/>
            <w:right w:val="none" w:sz="0" w:space="0" w:color="auto"/>
          </w:divBdr>
          <w:divsChild>
            <w:div w:id="2101754255">
              <w:marLeft w:val="0"/>
              <w:marRight w:val="0"/>
              <w:marTop w:val="0"/>
              <w:marBottom w:val="0"/>
              <w:divBdr>
                <w:top w:val="none" w:sz="0" w:space="0" w:color="auto"/>
                <w:left w:val="none" w:sz="0" w:space="0" w:color="auto"/>
                <w:bottom w:val="none" w:sz="0" w:space="0" w:color="auto"/>
                <w:right w:val="none" w:sz="0" w:space="0" w:color="auto"/>
              </w:divBdr>
              <w:divsChild>
                <w:div w:id="1886480394">
                  <w:marLeft w:val="0"/>
                  <w:marRight w:val="0"/>
                  <w:marTop w:val="0"/>
                  <w:marBottom w:val="0"/>
                  <w:divBdr>
                    <w:top w:val="none" w:sz="0" w:space="0" w:color="auto"/>
                    <w:left w:val="none" w:sz="0" w:space="0" w:color="auto"/>
                    <w:bottom w:val="none" w:sz="0" w:space="0" w:color="auto"/>
                    <w:right w:val="none" w:sz="0" w:space="0" w:color="auto"/>
                  </w:divBdr>
                  <w:divsChild>
                    <w:div w:id="81269611">
                      <w:marLeft w:val="-360"/>
                      <w:marRight w:val="-360"/>
                      <w:marTop w:val="0"/>
                      <w:marBottom w:val="0"/>
                      <w:divBdr>
                        <w:top w:val="none" w:sz="0" w:space="0" w:color="auto"/>
                        <w:left w:val="none" w:sz="0" w:space="0" w:color="auto"/>
                        <w:bottom w:val="none" w:sz="0" w:space="0" w:color="auto"/>
                        <w:right w:val="none" w:sz="0" w:space="0" w:color="auto"/>
                      </w:divBdr>
                      <w:divsChild>
                        <w:div w:id="1294560183">
                          <w:marLeft w:val="0"/>
                          <w:marRight w:val="0"/>
                          <w:marTop w:val="0"/>
                          <w:marBottom w:val="0"/>
                          <w:divBdr>
                            <w:top w:val="none" w:sz="0" w:space="0" w:color="auto"/>
                            <w:left w:val="none" w:sz="0" w:space="0" w:color="auto"/>
                            <w:bottom w:val="none" w:sz="0" w:space="0" w:color="auto"/>
                            <w:right w:val="none" w:sz="0" w:space="0" w:color="auto"/>
                          </w:divBdr>
                          <w:divsChild>
                            <w:div w:id="1439986698">
                              <w:marLeft w:val="0"/>
                              <w:marRight w:val="0"/>
                              <w:marTop w:val="0"/>
                              <w:marBottom w:val="0"/>
                              <w:divBdr>
                                <w:top w:val="none" w:sz="0" w:space="0" w:color="auto"/>
                                <w:left w:val="none" w:sz="0" w:space="0" w:color="auto"/>
                                <w:bottom w:val="none" w:sz="0" w:space="0" w:color="auto"/>
                                <w:right w:val="none" w:sz="0" w:space="0" w:color="auto"/>
                              </w:divBdr>
                              <w:divsChild>
                                <w:div w:id="2091541720">
                                  <w:marLeft w:val="0"/>
                                  <w:marRight w:val="0"/>
                                  <w:marTop w:val="0"/>
                                  <w:marBottom w:val="0"/>
                                  <w:divBdr>
                                    <w:top w:val="none" w:sz="0" w:space="0" w:color="auto"/>
                                    <w:left w:val="none" w:sz="0" w:space="0" w:color="auto"/>
                                    <w:bottom w:val="none" w:sz="0" w:space="0" w:color="auto"/>
                                    <w:right w:val="none" w:sz="0" w:space="0" w:color="auto"/>
                                  </w:divBdr>
                                  <w:divsChild>
                                    <w:div w:id="18419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306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ne.priedule@t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306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kumi.lv/ta/id/203061" TargetMode="External"/><Relationship Id="rId4" Type="http://schemas.openxmlformats.org/officeDocument/2006/relationships/settings" Target="settings.xml"/><Relationship Id="rId9" Type="http://schemas.openxmlformats.org/officeDocument/2006/relationships/hyperlink" Target="https://likumi.lv/ta/id/203061"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lo.org/dyn/normlex/en/f?p=NORMLEXPUB:70002:0::NO::P70002_HIER_ELEMENT_ID,P70002_HIER_LEVEL:3945742,3" TargetMode="External"/><Relationship Id="rId1" Type="http://schemas.openxmlformats.org/officeDocument/2006/relationships/hyperlink" Target="https://rm.coe.int/digest-2018-parts-i-ii-iii-iv-en/1680939f80"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CF569-A5F6-40D2-ACA4-05AC2B48B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6797</Words>
  <Characters>3875</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likumprojektu "Grozījums Streiku likumā" VSS-305</vt:lpstr>
      <vt:lpstr>Par likumprojektu "Grozījums Streiku likumā" VSS-305</vt:lpstr>
    </vt:vector>
  </TitlesOfParts>
  <Company>Tieslietu ministrija</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"Grozījums Streiku likumā" VSS-305</dc:title>
  <dc:subject>Atzinums</dc:subject>
  <dc:creator>Zane Priedule</dc:creator>
  <dc:description>67036976, zane.priedule@tm.gov.lv</dc:description>
  <cp:lastModifiedBy>Nataļja Sigņejeva</cp:lastModifiedBy>
  <cp:revision>2</cp:revision>
  <cp:lastPrinted>2015-01-09T08:13:00Z</cp:lastPrinted>
  <dcterms:created xsi:type="dcterms:W3CDTF">2022-02-21T09:21:00Z</dcterms:created>
  <dcterms:modified xsi:type="dcterms:W3CDTF">2022-02-21T09:21:00Z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