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EE38D" w14:textId="220CFEE1" w:rsidR="00576E16" w:rsidRPr="001508A1" w:rsidRDefault="00576E16" w:rsidP="00576E16">
      <w:pPr>
        <w:rPr>
          <w:b/>
          <w:i/>
          <w:sz w:val="22"/>
        </w:rPr>
      </w:pPr>
      <w:r w:rsidRPr="00C62F8B">
        <w:rPr>
          <w:sz w:val="26"/>
          <w:szCs w:val="26"/>
        </w:rPr>
        <w:t>Budžeta un finanšu (nodokļu) komisija</w:t>
      </w:r>
      <w:r>
        <w:rPr>
          <w:sz w:val="26"/>
          <w:szCs w:val="26"/>
        </w:rPr>
        <w:tab/>
      </w:r>
    </w:p>
    <w:p w14:paraId="32DEE38E" w14:textId="0C8CA2E8" w:rsidR="002E317B" w:rsidRDefault="00576E16" w:rsidP="0015589F">
      <w:pPr>
        <w:jc w:val="right"/>
        <w:rPr>
          <w:sz w:val="26"/>
          <w:szCs w:val="26"/>
        </w:rPr>
      </w:pPr>
      <w:r w:rsidRPr="00C62F8B">
        <w:rPr>
          <w:sz w:val="26"/>
          <w:szCs w:val="26"/>
        </w:rPr>
        <w:t>L</w:t>
      </w:r>
      <w:r>
        <w:rPr>
          <w:sz w:val="26"/>
          <w:szCs w:val="26"/>
        </w:rPr>
        <w:t>ikumprojekts</w:t>
      </w:r>
      <w:r w:rsidR="00B618B5">
        <w:rPr>
          <w:sz w:val="26"/>
          <w:szCs w:val="26"/>
        </w:rPr>
        <w:t xml:space="preserve"> (steidzams)</w:t>
      </w:r>
      <w:r>
        <w:rPr>
          <w:sz w:val="26"/>
          <w:szCs w:val="26"/>
        </w:rPr>
        <w:t xml:space="preserve"> </w:t>
      </w:r>
      <w:r w:rsidR="00B618B5">
        <w:rPr>
          <w:sz w:val="26"/>
          <w:szCs w:val="26"/>
        </w:rPr>
        <w:t>otrajam</w:t>
      </w:r>
      <w:r w:rsidR="00C55326">
        <w:rPr>
          <w:sz w:val="26"/>
          <w:szCs w:val="26"/>
        </w:rPr>
        <w:t xml:space="preserve"> lasījumam</w:t>
      </w:r>
    </w:p>
    <w:p w14:paraId="76F8C869" w14:textId="77777777" w:rsidR="00851702" w:rsidRPr="0015589F" w:rsidRDefault="00851702" w:rsidP="0015589F">
      <w:pPr>
        <w:jc w:val="right"/>
        <w:rPr>
          <w:sz w:val="26"/>
          <w:szCs w:val="26"/>
        </w:rPr>
      </w:pPr>
    </w:p>
    <w:p w14:paraId="2EF12943" w14:textId="4FC011B6" w:rsidR="00265EF2" w:rsidRPr="00104FCF" w:rsidRDefault="002E317B" w:rsidP="00265EF2">
      <w:pPr>
        <w:jc w:val="center"/>
        <w:rPr>
          <w:b/>
          <w:bCs/>
          <w:iCs/>
          <w:sz w:val="28"/>
          <w:szCs w:val="28"/>
        </w:rPr>
      </w:pPr>
      <w:r w:rsidRPr="00EB0501">
        <w:rPr>
          <w:rStyle w:val="Emphasis"/>
          <w:b/>
          <w:i w:val="0"/>
          <w:sz w:val="26"/>
          <w:szCs w:val="26"/>
        </w:rPr>
        <w:t xml:space="preserve"> </w:t>
      </w:r>
      <w:r w:rsidR="00BF276C" w:rsidRPr="00BF276C">
        <w:rPr>
          <w:b/>
          <w:bCs/>
          <w:iCs/>
          <w:sz w:val="28"/>
          <w:szCs w:val="28"/>
        </w:rPr>
        <w:t>Grozījumi Starptautiskās palīdzības likumā</w:t>
      </w:r>
    </w:p>
    <w:p w14:paraId="32DEE390" w14:textId="42B82B06" w:rsidR="00576E16" w:rsidRPr="00FC3F53" w:rsidRDefault="00265EF2" w:rsidP="00576E16">
      <w:pPr>
        <w:jc w:val="center"/>
        <w:rPr>
          <w:rStyle w:val="Emphasis"/>
          <w:b/>
          <w:sz w:val="26"/>
          <w:szCs w:val="26"/>
        </w:rPr>
      </w:pPr>
      <w:r>
        <w:rPr>
          <w:rStyle w:val="Emphasis"/>
          <w:b/>
          <w:sz w:val="26"/>
          <w:szCs w:val="26"/>
        </w:rPr>
        <w:t>(Nr.</w:t>
      </w:r>
      <w:r w:rsidR="00851702">
        <w:rPr>
          <w:rStyle w:val="Emphasis"/>
          <w:b/>
          <w:sz w:val="26"/>
          <w:szCs w:val="26"/>
        </w:rPr>
        <w:t>11</w:t>
      </w:r>
      <w:r>
        <w:rPr>
          <w:rStyle w:val="Emphasis"/>
          <w:b/>
          <w:sz w:val="26"/>
          <w:szCs w:val="26"/>
        </w:rPr>
        <w:t>8</w:t>
      </w:r>
      <w:r w:rsidR="009C2B01">
        <w:rPr>
          <w:rStyle w:val="Emphasis"/>
          <w:b/>
          <w:sz w:val="26"/>
          <w:szCs w:val="26"/>
        </w:rPr>
        <w:t>5</w:t>
      </w:r>
      <w:r w:rsidR="00FC3F53" w:rsidRPr="00FC3F53">
        <w:rPr>
          <w:rStyle w:val="Emphasis"/>
          <w:b/>
          <w:sz w:val="26"/>
          <w:szCs w:val="26"/>
        </w:rPr>
        <w:t>/Lp13</w:t>
      </w:r>
      <w:r w:rsidR="00C55326" w:rsidRPr="00FC3F53">
        <w:rPr>
          <w:rStyle w:val="Emphasis"/>
          <w:b/>
          <w:sz w:val="26"/>
          <w:szCs w:val="26"/>
        </w:rPr>
        <w:t>)</w:t>
      </w:r>
      <w:r w:rsidR="00EF0958" w:rsidRPr="00FC3F53">
        <w:rPr>
          <w:rStyle w:val="Emphasis"/>
          <w:b/>
          <w:sz w:val="26"/>
          <w:szCs w:val="26"/>
        </w:rPr>
        <w:t xml:space="preserve"> </w:t>
      </w:r>
    </w:p>
    <w:p w14:paraId="32DEE391" w14:textId="77777777" w:rsidR="002E317B" w:rsidRPr="00495B31" w:rsidRDefault="002E317B" w:rsidP="00576E16">
      <w:pPr>
        <w:rPr>
          <w:rStyle w:val="Emphasis"/>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gridCol w:w="567"/>
        <w:gridCol w:w="3969"/>
        <w:gridCol w:w="1418"/>
        <w:gridCol w:w="1418"/>
      </w:tblGrid>
      <w:tr w:rsidR="00B618B5" w:rsidRPr="00511A5A" w14:paraId="32DEE394" w14:textId="32B7AF41" w:rsidTr="00B618B5">
        <w:tc>
          <w:tcPr>
            <w:tcW w:w="3969" w:type="dxa"/>
            <w:shd w:val="clear" w:color="auto" w:fill="auto"/>
          </w:tcPr>
          <w:p w14:paraId="32DEE392" w14:textId="77777777" w:rsidR="00B618B5" w:rsidRPr="00511A5A" w:rsidRDefault="00B618B5" w:rsidP="00F65DFC">
            <w:pPr>
              <w:jc w:val="center"/>
              <w:rPr>
                <w:b/>
                <w:bCs/>
                <w:iCs/>
                <w:szCs w:val="24"/>
              </w:rPr>
            </w:pPr>
            <w:r w:rsidRPr="00511A5A">
              <w:rPr>
                <w:b/>
                <w:szCs w:val="24"/>
              </w:rPr>
              <w:t>Spēkā esošā redakcija</w:t>
            </w:r>
          </w:p>
        </w:tc>
        <w:tc>
          <w:tcPr>
            <w:tcW w:w="3969" w:type="dxa"/>
            <w:shd w:val="clear" w:color="auto" w:fill="auto"/>
          </w:tcPr>
          <w:p w14:paraId="64006950" w14:textId="5572E84D" w:rsidR="00B618B5" w:rsidRPr="00511A5A" w:rsidRDefault="00B618B5" w:rsidP="00F65DFC">
            <w:pPr>
              <w:jc w:val="center"/>
              <w:rPr>
                <w:b/>
                <w:szCs w:val="24"/>
              </w:rPr>
            </w:pPr>
            <w:r w:rsidRPr="00511A5A">
              <w:rPr>
                <w:b/>
                <w:szCs w:val="24"/>
              </w:rPr>
              <w:t>Pirmā lasījuma redakcija</w:t>
            </w:r>
          </w:p>
          <w:p w14:paraId="32DEE393" w14:textId="28BFDFFB" w:rsidR="00B618B5" w:rsidRPr="00511A5A" w:rsidRDefault="00B618B5" w:rsidP="00F65DFC">
            <w:pPr>
              <w:jc w:val="center"/>
              <w:rPr>
                <w:b/>
                <w:szCs w:val="24"/>
              </w:rPr>
            </w:pPr>
          </w:p>
        </w:tc>
        <w:tc>
          <w:tcPr>
            <w:tcW w:w="567" w:type="dxa"/>
          </w:tcPr>
          <w:p w14:paraId="148CDCAA" w14:textId="2259CC5A" w:rsidR="00B618B5" w:rsidRPr="00511A5A" w:rsidRDefault="00B618B5" w:rsidP="00511A5A">
            <w:pPr>
              <w:jc w:val="center"/>
              <w:rPr>
                <w:b/>
                <w:szCs w:val="24"/>
              </w:rPr>
            </w:pPr>
            <w:r w:rsidRPr="00511A5A">
              <w:rPr>
                <w:b/>
                <w:szCs w:val="24"/>
              </w:rPr>
              <w:t>Nr.</w:t>
            </w:r>
          </w:p>
        </w:tc>
        <w:tc>
          <w:tcPr>
            <w:tcW w:w="3969" w:type="dxa"/>
          </w:tcPr>
          <w:p w14:paraId="5CD66025" w14:textId="77777777" w:rsidR="00B618B5" w:rsidRPr="00511A5A" w:rsidRDefault="00B618B5" w:rsidP="00F65DFC">
            <w:pPr>
              <w:jc w:val="center"/>
              <w:rPr>
                <w:b/>
                <w:szCs w:val="24"/>
              </w:rPr>
            </w:pPr>
            <w:r w:rsidRPr="00511A5A">
              <w:rPr>
                <w:b/>
                <w:szCs w:val="24"/>
              </w:rPr>
              <w:t>Priekšlikumi</w:t>
            </w:r>
          </w:p>
          <w:p w14:paraId="398459D4" w14:textId="56CCD5BD" w:rsidR="00B618B5" w:rsidRPr="00511A5A" w:rsidRDefault="00B618B5" w:rsidP="00F65DFC">
            <w:pPr>
              <w:jc w:val="center"/>
              <w:rPr>
                <w:b/>
                <w:szCs w:val="24"/>
              </w:rPr>
            </w:pPr>
            <w:r w:rsidRPr="00511A5A">
              <w:rPr>
                <w:b/>
                <w:szCs w:val="24"/>
              </w:rPr>
              <w:t>(</w:t>
            </w:r>
            <w:r w:rsidR="00511A5A" w:rsidRPr="00511A5A">
              <w:rPr>
                <w:b/>
                <w:szCs w:val="24"/>
              </w:rPr>
              <w:t>1</w:t>
            </w:r>
            <w:r w:rsidRPr="00511A5A">
              <w:rPr>
                <w:b/>
                <w:szCs w:val="24"/>
              </w:rPr>
              <w:t>)</w:t>
            </w:r>
          </w:p>
        </w:tc>
        <w:tc>
          <w:tcPr>
            <w:tcW w:w="1418" w:type="dxa"/>
          </w:tcPr>
          <w:p w14:paraId="46B1F9C1" w14:textId="4B3561AC" w:rsidR="00B618B5" w:rsidRPr="00511A5A" w:rsidRDefault="00B618B5" w:rsidP="00F65DFC">
            <w:pPr>
              <w:jc w:val="center"/>
              <w:rPr>
                <w:b/>
                <w:szCs w:val="24"/>
              </w:rPr>
            </w:pPr>
            <w:r w:rsidRPr="00511A5A">
              <w:rPr>
                <w:b/>
                <w:szCs w:val="24"/>
              </w:rPr>
              <w:t>Ministru kabineta atzinums</w:t>
            </w:r>
          </w:p>
        </w:tc>
        <w:tc>
          <w:tcPr>
            <w:tcW w:w="1418" w:type="dxa"/>
          </w:tcPr>
          <w:p w14:paraId="4BCB26DB" w14:textId="6BCD5B4B" w:rsidR="00B618B5" w:rsidRPr="00511A5A" w:rsidRDefault="00B618B5" w:rsidP="00F65DFC">
            <w:pPr>
              <w:jc w:val="center"/>
              <w:rPr>
                <w:b/>
                <w:szCs w:val="24"/>
              </w:rPr>
            </w:pPr>
            <w:r w:rsidRPr="00511A5A">
              <w:rPr>
                <w:b/>
                <w:szCs w:val="24"/>
              </w:rPr>
              <w:t>Komisijas atzinums</w:t>
            </w:r>
          </w:p>
        </w:tc>
      </w:tr>
      <w:tr w:rsidR="00B618B5" w:rsidRPr="00851702" w14:paraId="61B7D289" w14:textId="4B9E7C05" w:rsidTr="00B618B5">
        <w:tc>
          <w:tcPr>
            <w:tcW w:w="3969" w:type="dxa"/>
            <w:shd w:val="clear" w:color="auto" w:fill="auto"/>
          </w:tcPr>
          <w:p w14:paraId="0FBF1C63" w14:textId="77777777" w:rsidR="00B618B5" w:rsidRPr="00851702" w:rsidRDefault="00B618B5" w:rsidP="00F65DFC">
            <w:pPr>
              <w:ind w:firstLine="567"/>
              <w:jc w:val="both"/>
              <w:rPr>
                <w:b/>
                <w:sz w:val="22"/>
              </w:rPr>
            </w:pPr>
          </w:p>
        </w:tc>
        <w:tc>
          <w:tcPr>
            <w:tcW w:w="3969" w:type="dxa"/>
            <w:shd w:val="clear" w:color="auto" w:fill="auto"/>
          </w:tcPr>
          <w:p w14:paraId="576E09F2" w14:textId="77777777" w:rsidR="00B618B5" w:rsidRPr="00BF276C" w:rsidRDefault="00B618B5" w:rsidP="00BF276C">
            <w:pPr>
              <w:ind w:firstLine="567"/>
              <w:jc w:val="both"/>
              <w:rPr>
                <w:sz w:val="22"/>
              </w:rPr>
            </w:pPr>
            <w:r w:rsidRPr="00BF276C">
              <w:rPr>
                <w:sz w:val="22"/>
              </w:rPr>
              <w:t xml:space="preserve">Izdarīt </w:t>
            </w:r>
            <w:r w:rsidRPr="00BF276C">
              <w:rPr>
                <w:bCs/>
                <w:sz w:val="22"/>
              </w:rPr>
              <w:t>Starptautiskās palīdzības</w:t>
            </w:r>
            <w:r w:rsidRPr="00BF276C">
              <w:rPr>
                <w:b/>
                <w:bCs/>
                <w:sz w:val="22"/>
              </w:rPr>
              <w:t xml:space="preserve"> </w:t>
            </w:r>
            <w:r w:rsidRPr="00BF276C">
              <w:rPr>
                <w:sz w:val="22"/>
              </w:rPr>
              <w:t>likumā (Latvijas Vēstnesis, 2008, 74. nr.; 2009, 94. nr.; 2013, 188., 222. nr.; 2016, 249. nr.; 2020, 21. nr.) šādus grozījumus:</w:t>
            </w:r>
          </w:p>
          <w:p w14:paraId="33806394" w14:textId="77777777" w:rsidR="00B618B5" w:rsidRPr="00BF276C" w:rsidRDefault="00B618B5" w:rsidP="00BF276C">
            <w:pPr>
              <w:ind w:firstLine="567"/>
              <w:jc w:val="both"/>
              <w:rPr>
                <w:sz w:val="22"/>
              </w:rPr>
            </w:pPr>
          </w:p>
          <w:p w14:paraId="31B0ABB3" w14:textId="137C6DF2" w:rsidR="00B618B5" w:rsidRPr="00851702" w:rsidRDefault="00B618B5" w:rsidP="00620D2C">
            <w:pPr>
              <w:ind w:firstLine="567"/>
              <w:jc w:val="both"/>
              <w:rPr>
                <w:sz w:val="22"/>
              </w:rPr>
            </w:pPr>
          </w:p>
        </w:tc>
        <w:tc>
          <w:tcPr>
            <w:tcW w:w="567" w:type="dxa"/>
          </w:tcPr>
          <w:p w14:paraId="68255EC7" w14:textId="77777777" w:rsidR="00B618B5" w:rsidRPr="00511A5A" w:rsidRDefault="00B618B5" w:rsidP="00511A5A">
            <w:pPr>
              <w:jc w:val="center"/>
              <w:rPr>
                <w:b/>
                <w:sz w:val="22"/>
              </w:rPr>
            </w:pPr>
          </w:p>
        </w:tc>
        <w:tc>
          <w:tcPr>
            <w:tcW w:w="3969" w:type="dxa"/>
          </w:tcPr>
          <w:p w14:paraId="5DF4BB8F" w14:textId="77777777" w:rsidR="00B618B5" w:rsidRPr="00BF276C" w:rsidRDefault="00B618B5" w:rsidP="00BF276C">
            <w:pPr>
              <w:ind w:firstLine="567"/>
              <w:jc w:val="both"/>
              <w:rPr>
                <w:sz w:val="22"/>
              </w:rPr>
            </w:pPr>
          </w:p>
        </w:tc>
        <w:tc>
          <w:tcPr>
            <w:tcW w:w="1418" w:type="dxa"/>
          </w:tcPr>
          <w:p w14:paraId="5A21F4D4" w14:textId="77777777" w:rsidR="00B618B5" w:rsidRPr="00BF276C" w:rsidRDefault="00B618B5" w:rsidP="00BF276C">
            <w:pPr>
              <w:ind w:firstLine="567"/>
              <w:jc w:val="both"/>
              <w:rPr>
                <w:sz w:val="22"/>
              </w:rPr>
            </w:pPr>
          </w:p>
        </w:tc>
        <w:tc>
          <w:tcPr>
            <w:tcW w:w="1418" w:type="dxa"/>
          </w:tcPr>
          <w:p w14:paraId="1A08AB34" w14:textId="77777777" w:rsidR="00B618B5" w:rsidRPr="00BF276C" w:rsidRDefault="00B618B5" w:rsidP="00BF276C">
            <w:pPr>
              <w:ind w:firstLine="567"/>
              <w:jc w:val="both"/>
              <w:rPr>
                <w:sz w:val="22"/>
              </w:rPr>
            </w:pPr>
          </w:p>
        </w:tc>
      </w:tr>
      <w:tr w:rsidR="00B618B5" w:rsidRPr="00851702" w14:paraId="53AC1A91" w14:textId="599CA622" w:rsidTr="00B618B5">
        <w:tc>
          <w:tcPr>
            <w:tcW w:w="3969" w:type="dxa"/>
            <w:shd w:val="clear" w:color="auto" w:fill="auto"/>
          </w:tcPr>
          <w:p w14:paraId="4834ABA6" w14:textId="77777777" w:rsidR="00B618B5" w:rsidRPr="00F65DFC" w:rsidRDefault="00B618B5" w:rsidP="00F65DFC">
            <w:pPr>
              <w:ind w:firstLine="567"/>
              <w:jc w:val="both"/>
              <w:rPr>
                <w:sz w:val="22"/>
              </w:rPr>
            </w:pPr>
            <w:r w:rsidRPr="00F65DFC">
              <w:rPr>
                <w:b/>
                <w:bCs/>
                <w:sz w:val="22"/>
              </w:rPr>
              <w:t>1.pants. Likumā lietotie termini</w:t>
            </w:r>
          </w:p>
          <w:p w14:paraId="0F0A637C" w14:textId="6E344B6F" w:rsidR="00B618B5" w:rsidRPr="00F65DFC" w:rsidRDefault="00B618B5" w:rsidP="00F65DFC">
            <w:pPr>
              <w:ind w:firstLine="567"/>
              <w:jc w:val="both"/>
              <w:rPr>
                <w:sz w:val="22"/>
              </w:rPr>
            </w:pPr>
            <w:r w:rsidRPr="00F65DFC">
              <w:rPr>
                <w:sz w:val="22"/>
              </w:rPr>
              <w:t>Likumā ir lietoti šādi termini:</w:t>
            </w:r>
          </w:p>
          <w:p w14:paraId="4E6B9F7E" w14:textId="4255A733" w:rsidR="00B618B5" w:rsidRPr="00F65DFC" w:rsidRDefault="00B618B5" w:rsidP="00F65DFC">
            <w:pPr>
              <w:ind w:firstLine="567"/>
              <w:jc w:val="both"/>
              <w:rPr>
                <w:sz w:val="22"/>
              </w:rPr>
            </w:pPr>
            <w:r w:rsidRPr="00F65DFC">
              <w:rPr>
                <w:sz w:val="22"/>
              </w:rPr>
              <w:t>18) </w:t>
            </w:r>
            <w:r w:rsidRPr="00F65DFC">
              <w:rPr>
                <w:b/>
                <w:bCs/>
                <w:sz w:val="22"/>
              </w:rPr>
              <w:t>attīstības sadarbības projekta īstenošanā iesaistītā persona</w:t>
            </w:r>
            <w:r w:rsidRPr="00F65DFC">
              <w:rPr>
                <w:sz w:val="22"/>
              </w:rPr>
              <w:t> — projekta administratīvais personāls (projekta vadītājs, projekta koordinators, grāmatvedis vai cita projekta administrēšanā iesaistīta persona), nacionālais eksperts vai ārvalsts eksperts.</w:t>
            </w:r>
          </w:p>
        </w:tc>
        <w:tc>
          <w:tcPr>
            <w:tcW w:w="3969" w:type="dxa"/>
            <w:shd w:val="clear" w:color="auto" w:fill="auto"/>
          </w:tcPr>
          <w:p w14:paraId="69FA432B" w14:textId="6870065D" w:rsidR="00B618B5" w:rsidRPr="00BF276C" w:rsidRDefault="00B618B5" w:rsidP="00BF276C">
            <w:pPr>
              <w:suppressAutoHyphens/>
              <w:ind w:firstLine="567"/>
              <w:jc w:val="both"/>
              <w:rPr>
                <w:bCs/>
                <w:sz w:val="22"/>
              </w:rPr>
            </w:pPr>
            <w:r w:rsidRPr="00BF276C">
              <w:rPr>
                <w:sz w:val="22"/>
              </w:rPr>
              <w:t>1.  Papildināt 1. pantu ar terminu šādā redakcijā:</w:t>
            </w:r>
          </w:p>
          <w:p w14:paraId="11D28103" w14:textId="1AC30700" w:rsidR="00B618B5" w:rsidRPr="00BF276C" w:rsidRDefault="00B618B5" w:rsidP="00BF276C">
            <w:pPr>
              <w:suppressAutoHyphens/>
              <w:ind w:firstLine="567"/>
              <w:jc w:val="both"/>
              <w:rPr>
                <w:sz w:val="22"/>
              </w:rPr>
            </w:pPr>
            <w:r w:rsidRPr="00BF276C">
              <w:rPr>
                <w:bCs/>
                <w:sz w:val="22"/>
              </w:rPr>
              <w:t>"</w:t>
            </w:r>
            <w:r w:rsidRPr="00BF276C">
              <w:rPr>
                <w:sz w:val="22"/>
              </w:rPr>
              <w:t xml:space="preserve">19) </w:t>
            </w:r>
            <w:r w:rsidRPr="00BF276C">
              <w:rPr>
                <w:b/>
                <w:sz w:val="22"/>
              </w:rPr>
              <w:t>aģentūra</w:t>
            </w:r>
            <w:r w:rsidRPr="00BF276C">
              <w:rPr>
                <w:sz w:val="22"/>
              </w:rPr>
              <w:t xml:space="preserve"> – institūcija, kas veic šajā likumā noteiktās funkcijas, lai veicinātu Latvijas attīstības sadarbības projektu īstenotāju dalību ārvalstu starptautiskās palīdzības sniedzēju finansētos attīstības sadarbības projektos.</w:t>
            </w:r>
            <w:r w:rsidRPr="00BF276C">
              <w:rPr>
                <w:bCs/>
                <w:sz w:val="22"/>
              </w:rPr>
              <w:t>"</w:t>
            </w:r>
          </w:p>
        </w:tc>
        <w:tc>
          <w:tcPr>
            <w:tcW w:w="567" w:type="dxa"/>
          </w:tcPr>
          <w:p w14:paraId="4E5E226F" w14:textId="77777777" w:rsidR="00B618B5" w:rsidRPr="00511A5A" w:rsidRDefault="00B618B5" w:rsidP="00511A5A">
            <w:pPr>
              <w:suppressAutoHyphens/>
              <w:jc w:val="center"/>
              <w:rPr>
                <w:b/>
                <w:sz w:val="22"/>
              </w:rPr>
            </w:pPr>
          </w:p>
        </w:tc>
        <w:tc>
          <w:tcPr>
            <w:tcW w:w="3969" w:type="dxa"/>
          </w:tcPr>
          <w:p w14:paraId="07921BB6" w14:textId="77777777" w:rsidR="00B618B5" w:rsidRPr="00BF276C" w:rsidRDefault="00B618B5" w:rsidP="00BF276C">
            <w:pPr>
              <w:suppressAutoHyphens/>
              <w:ind w:firstLine="567"/>
              <w:jc w:val="both"/>
              <w:rPr>
                <w:sz w:val="22"/>
              </w:rPr>
            </w:pPr>
          </w:p>
        </w:tc>
        <w:tc>
          <w:tcPr>
            <w:tcW w:w="1418" w:type="dxa"/>
          </w:tcPr>
          <w:p w14:paraId="7E0AC18D" w14:textId="77777777" w:rsidR="00B618B5" w:rsidRPr="00BF276C" w:rsidRDefault="00B618B5" w:rsidP="00BF276C">
            <w:pPr>
              <w:suppressAutoHyphens/>
              <w:ind w:firstLine="567"/>
              <w:jc w:val="both"/>
              <w:rPr>
                <w:sz w:val="22"/>
              </w:rPr>
            </w:pPr>
          </w:p>
        </w:tc>
        <w:tc>
          <w:tcPr>
            <w:tcW w:w="1418" w:type="dxa"/>
          </w:tcPr>
          <w:p w14:paraId="699E41B0" w14:textId="77777777" w:rsidR="00B618B5" w:rsidRPr="00BF276C" w:rsidRDefault="00B618B5" w:rsidP="00BF276C">
            <w:pPr>
              <w:suppressAutoHyphens/>
              <w:ind w:firstLine="567"/>
              <w:jc w:val="both"/>
              <w:rPr>
                <w:sz w:val="22"/>
              </w:rPr>
            </w:pPr>
          </w:p>
        </w:tc>
      </w:tr>
      <w:tr w:rsidR="00B618B5" w:rsidRPr="00851702" w14:paraId="7696ABB4" w14:textId="774AE6E2" w:rsidTr="00B618B5">
        <w:tc>
          <w:tcPr>
            <w:tcW w:w="3969" w:type="dxa"/>
            <w:shd w:val="clear" w:color="auto" w:fill="auto"/>
          </w:tcPr>
          <w:p w14:paraId="7ED431DD" w14:textId="77777777" w:rsidR="00B618B5" w:rsidRPr="00F65DFC" w:rsidRDefault="00B618B5" w:rsidP="00F65DFC">
            <w:pPr>
              <w:ind w:firstLine="567"/>
              <w:jc w:val="both"/>
              <w:rPr>
                <w:sz w:val="22"/>
              </w:rPr>
            </w:pPr>
            <w:r w:rsidRPr="00F65DFC">
              <w:rPr>
                <w:b/>
                <w:bCs/>
                <w:sz w:val="22"/>
              </w:rPr>
              <w:t>2.pants. Likuma mērķis</w:t>
            </w:r>
          </w:p>
          <w:p w14:paraId="6108182F" w14:textId="4E6A8EC3" w:rsidR="00B618B5" w:rsidRPr="00F65DFC" w:rsidRDefault="00B618B5" w:rsidP="00F65DFC">
            <w:pPr>
              <w:ind w:firstLine="567"/>
              <w:jc w:val="both"/>
              <w:rPr>
                <w:sz w:val="22"/>
              </w:rPr>
            </w:pPr>
            <w:r w:rsidRPr="00F65DFC">
              <w:rPr>
                <w:sz w:val="22"/>
              </w:rPr>
              <w:t xml:space="preserve">Likuma mērķis ir nodrošināt efektīvu un caurredzamu Latvijas Republikas sniegtās starptautiskās palīdzības plānošanu un īstenošanu, lai, ievērojot Apvienoto Nāciju Organizācijas, Eiropas Savienības, Ziemeļatlantijas līguma organizācijas (NATO), Eiropas Drošības un sadarbības organizācijas un Ekonomiskās sadarbības un attīstības organizācijas Attīstības palīdzības komitejas principus un labo praksi starptautiskās palīdzības īstenošanā, </w:t>
            </w:r>
            <w:r w:rsidRPr="00F65DFC">
              <w:rPr>
                <w:sz w:val="22"/>
              </w:rPr>
              <w:lastRenderedPageBreak/>
              <w:t xml:space="preserve">nodrošinātu un sniegtu kvalitatīvu un </w:t>
            </w:r>
            <w:r w:rsidRPr="00616D0E">
              <w:rPr>
                <w:sz w:val="22"/>
              </w:rPr>
              <w:t>efektīvu starptautisko palīdzību saņēmējvalstīm.</w:t>
            </w:r>
          </w:p>
        </w:tc>
        <w:tc>
          <w:tcPr>
            <w:tcW w:w="3969" w:type="dxa"/>
            <w:shd w:val="clear" w:color="auto" w:fill="auto"/>
          </w:tcPr>
          <w:p w14:paraId="0E949EA4" w14:textId="7EF759E0" w:rsidR="00B618B5" w:rsidRPr="00BF276C" w:rsidRDefault="00B618B5" w:rsidP="00BF276C">
            <w:pPr>
              <w:suppressAutoHyphens/>
              <w:ind w:firstLine="567"/>
              <w:jc w:val="both"/>
              <w:rPr>
                <w:sz w:val="22"/>
              </w:rPr>
            </w:pPr>
            <w:r w:rsidRPr="00BF276C">
              <w:rPr>
                <w:sz w:val="22"/>
              </w:rPr>
              <w:lastRenderedPageBreak/>
              <w:t xml:space="preserve">2.  Papildināt 2. pantu pēc vārdiem </w:t>
            </w:r>
            <w:r w:rsidRPr="00BF276C">
              <w:rPr>
                <w:bCs/>
                <w:sz w:val="22"/>
              </w:rPr>
              <w:t>"</w:t>
            </w:r>
            <w:r w:rsidRPr="00BF276C">
              <w:rPr>
                <w:sz w:val="22"/>
              </w:rPr>
              <w:t>efektīvu starptautisko palīdzību saņēmējvalstīm</w:t>
            </w:r>
            <w:r w:rsidRPr="00BF276C">
              <w:rPr>
                <w:bCs/>
                <w:sz w:val="22"/>
              </w:rPr>
              <w:t>"</w:t>
            </w:r>
            <w:r w:rsidRPr="00BF276C">
              <w:rPr>
                <w:sz w:val="22"/>
              </w:rPr>
              <w:t xml:space="preserve"> ar vārdiem </w:t>
            </w:r>
            <w:r w:rsidRPr="00BF276C">
              <w:rPr>
                <w:bCs/>
                <w:sz w:val="22"/>
              </w:rPr>
              <w:t>"</w:t>
            </w:r>
            <w:r w:rsidRPr="00BF276C">
              <w:rPr>
                <w:sz w:val="22"/>
              </w:rPr>
              <w:t>kā arī lai attīstītu Latvijas attīstības sadarbības projektu īstenotāju prasmes un veicinātu to dalību ārvalstu starptautiskās palīdzības sniedzēju finansētos attīstības sadarbības projektos</w:t>
            </w:r>
            <w:r w:rsidRPr="00BF276C">
              <w:rPr>
                <w:bCs/>
                <w:sz w:val="22"/>
              </w:rPr>
              <w:t>".</w:t>
            </w:r>
            <w:r w:rsidRPr="00BF276C">
              <w:rPr>
                <w:sz w:val="22"/>
              </w:rPr>
              <w:t xml:space="preserve"> </w:t>
            </w:r>
          </w:p>
        </w:tc>
        <w:tc>
          <w:tcPr>
            <w:tcW w:w="567" w:type="dxa"/>
          </w:tcPr>
          <w:p w14:paraId="3C674195" w14:textId="77777777" w:rsidR="00B618B5" w:rsidRPr="00511A5A" w:rsidRDefault="00B618B5" w:rsidP="00511A5A">
            <w:pPr>
              <w:suppressAutoHyphens/>
              <w:jc w:val="center"/>
              <w:rPr>
                <w:b/>
                <w:sz w:val="22"/>
              </w:rPr>
            </w:pPr>
          </w:p>
        </w:tc>
        <w:tc>
          <w:tcPr>
            <w:tcW w:w="3969" w:type="dxa"/>
          </w:tcPr>
          <w:p w14:paraId="5BE38549" w14:textId="77777777" w:rsidR="00B618B5" w:rsidRPr="00BF276C" w:rsidRDefault="00B618B5" w:rsidP="00BF276C">
            <w:pPr>
              <w:suppressAutoHyphens/>
              <w:ind w:firstLine="567"/>
              <w:jc w:val="both"/>
              <w:rPr>
                <w:sz w:val="22"/>
              </w:rPr>
            </w:pPr>
          </w:p>
        </w:tc>
        <w:tc>
          <w:tcPr>
            <w:tcW w:w="1418" w:type="dxa"/>
          </w:tcPr>
          <w:p w14:paraId="6D57AD58" w14:textId="77777777" w:rsidR="00B618B5" w:rsidRPr="00BF276C" w:rsidRDefault="00B618B5" w:rsidP="00BF276C">
            <w:pPr>
              <w:suppressAutoHyphens/>
              <w:ind w:firstLine="567"/>
              <w:jc w:val="both"/>
              <w:rPr>
                <w:sz w:val="22"/>
              </w:rPr>
            </w:pPr>
          </w:p>
        </w:tc>
        <w:tc>
          <w:tcPr>
            <w:tcW w:w="1418" w:type="dxa"/>
          </w:tcPr>
          <w:p w14:paraId="0F88662A" w14:textId="77777777" w:rsidR="00B618B5" w:rsidRPr="00BF276C" w:rsidRDefault="00B618B5" w:rsidP="00BF276C">
            <w:pPr>
              <w:suppressAutoHyphens/>
              <w:ind w:firstLine="567"/>
              <w:jc w:val="both"/>
              <w:rPr>
                <w:sz w:val="22"/>
              </w:rPr>
            </w:pPr>
          </w:p>
        </w:tc>
      </w:tr>
      <w:tr w:rsidR="00B618B5" w:rsidRPr="00851702" w14:paraId="2DAC0C0A" w14:textId="7EC408AF" w:rsidTr="00B618B5">
        <w:tc>
          <w:tcPr>
            <w:tcW w:w="3969" w:type="dxa"/>
            <w:shd w:val="clear" w:color="auto" w:fill="auto"/>
          </w:tcPr>
          <w:p w14:paraId="7C925D61" w14:textId="77777777" w:rsidR="00B618B5" w:rsidRPr="00F65DFC" w:rsidRDefault="00B618B5" w:rsidP="00F65DFC">
            <w:pPr>
              <w:ind w:firstLine="567"/>
              <w:jc w:val="both"/>
              <w:rPr>
                <w:sz w:val="22"/>
              </w:rPr>
            </w:pPr>
            <w:r w:rsidRPr="00F65DFC">
              <w:rPr>
                <w:b/>
                <w:bCs/>
                <w:sz w:val="22"/>
              </w:rPr>
              <w:t>4.pants. Atbildīgās institūcijas</w:t>
            </w:r>
          </w:p>
          <w:p w14:paraId="16155C2F" w14:textId="77777777" w:rsidR="00B618B5" w:rsidRPr="00F65DFC" w:rsidRDefault="00B618B5" w:rsidP="00F65DFC">
            <w:pPr>
              <w:ind w:firstLine="567"/>
              <w:jc w:val="both"/>
              <w:rPr>
                <w:sz w:val="22"/>
              </w:rPr>
            </w:pPr>
            <w:r w:rsidRPr="00F65DFC">
              <w:rPr>
                <w:sz w:val="22"/>
              </w:rPr>
              <w:t>(1) Starptautisko palīdzību plāno Ārlietu ministrija, sadarbojoties ar Konsultatīvo padomi attīstības sadarbības politikas jautājumos un Latvijas civilo ekspertu dalības starptautiskajās civilajās misijās un operācijās konsultatīvo padomi atbilstoši normatīvajos aktos noteiktajai kompetencei.</w:t>
            </w:r>
          </w:p>
          <w:p w14:paraId="4C7E39FC" w14:textId="77777777" w:rsidR="00B618B5" w:rsidRPr="00F65DFC" w:rsidRDefault="00B618B5" w:rsidP="00F65DFC">
            <w:pPr>
              <w:ind w:firstLine="567"/>
              <w:jc w:val="both"/>
              <w:rPr>
                <w:sz w:val="22"/>
              </w:rPr>
            </w:pPr>
            <w:r w:rsidRPr="00F65DFC">
              <w:rPr>
                <w:sz w:val="22"/>
              </w:rPr>
              <w:t>(2) Šajā likumā noteikto apstiprināšanas procedūru vadību veic Ārlietu ministrija atbilstoši šajā likumā un citos normatīvajos aktos noteiktajai kompetencei.</w:t>
            </w:r>
          </w:p>
          <w:p w14:paraId="21835A41" w14:textId="77777777" w:rsidR="00B618B5" w:rsidRPr="00F65DFC" w:rsidRDefault="00B618B5" w:rsidP="00F65DFC">
            <w:pPr>
              <w:ind w:firstLine="567"/>
              <w:jc w:val="both"/>
              <w:rPr>
                <w:sz w:val="22"/>
              </w:rPr>
            </w:pPr>
            <w:r w:rsidRPr="00F65DFC">
              <w:rPr>
                <w:sz w:val="22"/>
              </w:rPr>
              <w:t>(3) Valsts pārvaldes iestādes, kas nav minētas šajā likumā, un pašvaldības var veikt aktivitātes starptautiskās palīdzības jomā, neievērojot šā likuma nosacījumus par apstiprināšanas procedūru piemērošanu.</w:t>
            </w:r>
          </w:p>
          <w:p w14:paraId="33922F10" w14:textId="1811A1CE" w:rsidR="00B618B5" w:rsidRPr="00F65DFC" w:rsidRDefault="00B618B5" w:rsidP="00F65DFC">
            <w:pPr>
              <w:ind w:firstLine="567"/>
              <w:jc w:val="both"/>
              <w:rPr>
                <w:sz w:val="22"/>
              </w:rPr>
            </w:pPr>
            <w:r w:rsidRPr="00F65DFC">
              <w:rPr>
                <w:sz w:val="22"/>
              </w:rPr>
              <w:t>(4) Šā likuma 4.panta trešā daļa neattiecas uz gadījumiem, kad saskaņā ar Publisko iepirkumu likumu ir nepieciešams veikt publisko iepirkumu, kā arī uz šā likuma </w:t>
            </w:r>
            <w:r w:rsidRPr="00616D0E">
              <w:rPr>
                <w:sz w:val="22"/>
              </w:rPr>
              <w:t>5.panta</w:t>
            </w:r>
            <w:r w:rsidRPr="00F65DFC">
              <w:rPr>
                <w:sz w:val="22"/>
              </w:rPr>
              <w:t> 2.punktā noteikto apstiprināšanas procedūru.</w:t>
            </w:r>
          </w:p>
        </w:tc>
        <w:tc>
          <w:tcPr>
            <w:tcW w:w="3969" w:type="dxa"/>
            <w:shd w:val="clear" w:color="auto" w:fill="auto"/>
          </w:tcPr>
          <w:p w14:paraId="14883779" w14:textId="61050E53" w:rsidR="00B618B5" w:rsidRPr="00BF276C" w:rsidRDefault="00B618B5" w:rsidP="00BF276C">
            <w:pPr>
              <w:suppressAutoHyphens/>
              <w:ind w:firstLine="567"/>
              <w:jc w:val="both"/>
              <w:rPr>
                <w:bCs/>
                <w:sz w:val="22"/>
              </w:rPr>
            </w:pPr>
            <w:r w:rsidRPr="00BF276C">
              <w:rPr>
                <w:sz w:val="22"/>
              </w:rPr>
              <w:t>3.  Papildināt 4. pantu ar piekto daļu šādā redakcijā:</w:t>
            </w:r>
          </w:p>
          <w:p w14:paraId="0A244D09" w14:textId="60A263E8" w:rsidR="00B618B5" w:rsidRPr="00BF276C" w:rsidRDefault="00B618B5" w:rsidP="00BF276C">
            <w:pPr>
              <w:suppressAutoHyphens/>
              <w:ind w:firstLine="567"/>
              <w:jc w:val="both"/>
              <w:rPr>
                <w:sz w:val="22"/>
              </w:rPr>
            </w:pPr>
            <w:r w:rsidRPr="00BF276C">
              <w:rPr>
                <w:bCs/>
                <w:sz w:val="22"/>
              </w:rPr>
              <w:t>"</w:t>
            </w:r>
            <w:r w:rsidRPr="00BF276C">
              <w:rPr>
                <w:sz w:val="22"/>
              </w:rPr>
              <w:t>(5) Aģentūra nodrošina Eiropas Savienības ārējās darbības instrumentu un citu ārvalstu starptautiskās palīdzības finansētāju finansētu attīstības sadarbības projektu vienotā kontaktpunkta un koordinatora funkciju izpildi, sniedzot atbalstu valsts un pašvaldību institūcijām un privāto tiesību juridiskajām personām attīstības sadarbības projektu piedāvājumu izstrādes, iesniegšanas un projektu administrēšanas procesā. Aģentūras funkcijas pilda Centrālā finanšu un līgumu aģentūra.</w:t>
            </w:r>
            <w:r w:rsidRPr="00BF276C">
              <w:rPr>
                <w:bCs/>
                <w:sz w:val="22"/>
              </w:rPr>
              <w:t>"</w:t>
            </w:r>
            <w:r w:rsidRPr="00BF276C">
              <w:rPr>
                <w:sz w:val="22"/>
              </w:rPr>
              <w:t xml:space="preserve"> </w:t>
            </w:r>
          </w:p>
        </w:tc>
        <w:tc>
          <w:tcPr>
            <w:tcW w:w="567" w:type="dxa"/>
          </w:tcPr>
          <w:p w14:paraId="5654A229" w14:textId="77777777" w:rsidR="00B618B5" w:rsidRPr="00511A5A" w:rsidRDefault="00B618B5" w:rsidP="00511A5A">
            <w:pPr>
              <w:suppressAutoHyphens/>
              <w:jc w:val="center"/>
              <w:rPr>
                <w:b/>
                <w:sz w:val="22"/>
              </w:rPr>
            </w:pPr>
          </w:p>
        </w:tc>
        <w:tc>
          <w:tcPr>
            <w:tcW w:w="3969" w:type="dxa"/>
          </w:tcPr>
          <w:p w14:paraId="583E3FAC" w14:textId="77777777" w:rsidR="00B618B5" w:rsidRPr="00BF276C" w:rsidRDefault="00B618B5" w:rsidP="00BF276C">
            <w:pPr>
              <w:suppressAutoHyphens/>
              <w:ind w:firstLine="567"/>
              <w:jc w:val="both"/>
              <w:rPr>
                <w:sz w:val="22"/>
              </w:rPr>
            </w:pPr>
          </w:p>
        </w:tc>
        <w:tc>
          <w:tcPr>
            <w:tcW w:w="1418" w:type="dxa"/>
          </w:tcPr>
          <w:p w14:paraId="7983E590" w14:textId="77777777" w:rsidR="00B618B5" w:rsidRPr="00BF276C" w:rsidRDefault="00B618B5" w:rsidP="00BF276C">
            <w:pPr>
              <w:suppressAutoHyphens/>
              <w:ind w:firstLine="567"/>
              <w:jc w:val="both"/>
              <w:rPr>
                <w:sz w:val="22"/>
              </w:rPr>
            </w:pPr>
          </w:p>
        </w:tc>
        <w:tc>
          <w:tcPr>
            <w:tcW w:w="1418" w:type="dxa"/>
          </w:tcPr>
          <w:p w14:paraId="418E20F4" w14:textId="77777777" w:rsidR="00B618B5" w:rsidRPr="00BF276C" w:rsidRDefault="00B618B5" w:rsidP="00BF276C">
            <w:pPr>
              <w:suppressAutoHyphens/>
              <w:ind w:firstLine="567"/>
              <w:jc w:val="both"/>
              <w:rPr>
                <w:sz w:val="22"/>
              </w:rPr>
            </w:pPr>
          </w:p>
        </w:tc>
      </w:tr>
      <w:tr w:rsidR="00B618B5" w:rsidRPr="00851702" w14:paraId="5B688229" w14:textId="04930264" w:rsidTr="00B618B5">
        <w:tc>
          <w:tcPr>
            <w:tcW w:w="3969" w:type="dxa"/>
            <w:shd w:val="clear" w:color="auto" w:fill="auto"/>
          </w:tcPr>
          <w:p w14:paraId="1AA863C9" w14:textId="77777777" w:rsidR="00B618B5" w:rsidRPr="00F65DFC" w:rsidRDefault="00B618B5" w:rsidP="00F65DFC">
            <w:pPr>
              <w:ind w:firstLine="567"/>
              <w:jc w:val="both"/>
              <w:rPr>
                <w:sz w:val="22"/>
              </w:rPr>
            </w:pPr>
            <w:r w:rsidRPr="00F65DFC">
              <w:rPr>
                <w:b/>
                <w:bCs/>
                <w:sz w:val="22"/>
              </w:rPr>
              <w:t>9.pants. Granta projektu konkurss</w:t>
            </w:r>
          </w:p>
          <w:p w14:paraId="4908E033" w14:textId="77777777" w:rsidR="00B618B5" w:rsidRPr="00F65DFC" w:rsidRDefault="00B618B5" w:rsidP="00F65DFC">
            <w:pPr>
              <w:ind w:firstLine="567"/>
              <w:jc w:val="both"/>
              <w:rPr>
                <w:sz w:val="22"/>
              </w:rPr>
            </w:pPr>
            <w:r w:rsidRPr="00F65DFC">
              <w:rPr>
                <w:sz w:val="22"/>
              </w:rPr>
              <w:t>(1) Ārlietu ministrija granta projektu konkursus īsteno, izstrādājot un izsludinot attiecīgos konkursus. Konkursos nosaka iesniedzamo projektu prioritātes un mērķus, kā arī saņēmējvalstis un pieejamo finansējumu. Katra konkursa izsludināšanu apstiprina ārlietu ministrs.</w:t>
            </w:r>
          </w:p>
          <w:p w14:paraId="748DD79F" w14:textId="77777777" w:rsidR="00B618B5" w:rsidRPr="00F65DFC" w:rsidRDefault="00B618B5" w:rsidP="00F65DFC">
            <w:pPr>
              <w:ind w:firstLine="567"/>
              <w:jc w:val="both"/>
              <w:rPr>
                <w:sz w:val="22"/>
              </w:rPr>
            </w:pPr>
            <w:r w:rsidRPr="00F65DFC">
              <w:rPr>
                <w:sz w:val="22"/>
              </w:rPr>
              <w:lastRenderedPageBreak/>
              <w:t>(2) Ārlietu ministrija var izsludināt terminētu (vienreizēju) granta projektu konkursu un beztermiņa granta projektu konkursu Latvijas Republikā vai saņēmējvalstī.</w:t>
            </w:r>
          </w:p>
          <w:p w14:paraId="0095D977" w14:textId="77777777" w:rsidR="00B618B5" w:rsidRPr="00F65DFC" w:rsidRDefault="00B618B5" w:rsidP="00F65DFC">
            <w:pPr>
              <w:ind w:firstLine="567"/>
              <w:jc w:val="both"/>
              <w:rPr>
                <w:sz w:val="22"/>
              </w:rPr>
            </w:pPr>
            <w:r w:rsidRPr="00F65DFC">
              <w:rPr>
                <w:sz w:val="22"/>
              </w:rPr>
              <w:t>(3) Izsludinot terminētu granta projektu konkursu, Ārlietu ministrija nosaka projektu iesniegumu iesniegšanas beigu termiņu.</w:t>
            </w:r>
          </w:p>
          <w:p w14:paraId="0FC45086" w14:textId="77777777" w:rsidR="00B618B5" w:rsidRPr="00F65DFC" w:rsidRDefault="00B618B5" w:rsidP="00F65DFC">
            <w:pPr>
              <w:ind w:firstLine="567"/>
              <w:jc w:val="both"/>
              <w:rPr>
                <w:sz w:val="22"/>
              </w:rPr>
            </w:pPr>
            <w:r w:rsidRPr="00F65DFC">
              <w:rPr>
                <w:sz w:val="22"/>
              </w:rPr>
              <w:t>(4) Izsludinot beztermiņa granta projektu konkursu, Ārlietu ministrija projektu iesniegumus vērtē un finansē to iesniegšanas secībā. Ieinteresētās personas iesniedz projektu iesniegumus, kamēr ir pieejams konkursa ietvaros noteiktais minimālais finansējums viena projekta īstenošanai.</w:t>
            </w:r>
          </w:p>
          <w:p w14:paraId="7951D12F" w14:textId="77777777" w:rsidR="00B618B5" w:rsidRPr="00F65DFC" w:rsidRDefault="00B618B5" w:rsidP="00F65DFC">
            <w:pPr>
              <w:ind w:firstLine="567"/>
              <w:jc w:val="both"/>
              <w:rPr>
                <w:sz w:val="22"/>
              </w:rPr>
            </w:pPr>
            <w:r w:rsidRPr="00F65DFC">
              <w:rPr>
                <w:sz w:val="22"/>
              </w:rPr>
              <w:t>(5) Grantu var saņemt tiešās un pastarpinātās valsts pārvaldes iestādes, atvasinātas publiskas personas, citas valsts iestādes, kā arī biedrības, nodibinājumi, komersanti, arodbiedrības un citi subjekti. Grantu nevar saņemt politiskās partijas un to apvienības. Granta projektu konkursam saņēmējvalstī var pieteikties un grantu saņemt arī fiziskās personas, kuras ir attiecīgās saņēmējvalsts pilsoņi vai kurām ir pastāvīgās uzturēšanās atļauja saņēmējvalstī.</w:t>
            </w:r>
          </w:p>
          <w:p w14:paraId="52D2FFBB" w14:textId="77777777" w:rsidR="00B618B5" w:rsidRPr="00F65DFC" w:rsidRDefault="00B618B5" w:rsidP="00F65DFC">
            <w:pPr>
              <w:ind w:firstLine="567"/>
              <w:jc w:val="both"/>
              <w:rPr>
                <w:sz w:val="22"/>
              </w:rPr>
            </w:pPr>
            <w:r w:rsidRPr="00F65DFC">
              <w:rPr>
                <w:sz w:val="22"/>
              </w:rPr>
              <w:t>(6) Lai efektīvāk īstenotu attīstības sadarbību, Ārlietu ministrija ir tiesīga izsludināt granta projektu konkursus, sašaurinot šā panta piektajā daļā minēto iespējamo granta saņēmēju loku.</w:t>
            </w:r>
          </w:p>
          <w:p w14:paraId="63942C04" w14:textId="44D2D03B" w:rsidR="00B618B5" w:rsidRPr="00F65DFC" w:rsidRDefault="00B618B5" w:rsidP="00F65DFC">
            <w:pPr>
              <w:ind w:firstLine="567"/>
              <w:jc w:val="both"/>
              <w:rPr>
                <w:sz w:val="22"/>
              </w:rPr>
            </w:pPr>
            <w:r w:rsidRPr="00F65DFC">
              <w:rPr>
                <w:sz w:val="22"/>
              </w:rPr>
              <w:t xml:space="preserve">(7) Kārtību, kādā sagatavo un izsludina granta projektu konkursus, pieņem lēmumus par granta piešķiršanu, granta līgumu noslēgšanu un konkursa </w:t>
            </w:r>
            <w:r w:rsidRPr="00F65DFC">
              <w:rPr>
                <w:sz w:val="22"/>
              </w:rPr>
              <w:lastRenderedPageBreak/>
              <w:t>pabeigšanu, uzrauga un kontrolē projektu īstenošanu, kā arī gadījumus, kad granta saņēmējs atmaksā piešķirtos finanšu līdzekļus, nosaka Ministru kabinets.</w:t>
            </w:r>
          </w:p>
        </w:tc>
        <w:tc>
          <w:tcPr>
            <w:tcW w:w="3969" w:type="dxa"/>
            <w:shd w:val="clear" w:color="auto" w:fill="auto"/>
          </w:tcPr>
          <w:p w14:paraId="1444508E" w14:textId="77777777" w:rsidR="00B618B5" w:rsidRPr="00BF276C" w:rsidRDefault="00B618B5" w:rsidP="00BF276C">
            <w:pPr>
              <w:suppressAutoHyphens/>
              <w:ind w:firstLine="567"/>
              <w:jc w:val="both"/>
              <w:rPr>
                <w:sz w:val="22"/>
              </w:rPr>
            </w:pPr>
            <w:r w:rsidRPr="00BF276C">
              <w:rPr>
                <w:sz w:val="22"/>
              </w:rPr>
              <w:lastRenderedPageBreak/>
              <w:t>4.  9. pantā:</w:t>
            </w:r>
          </w:p>
          <w:p w14:paraId="0C1CA250" w14:textId="35DE8CE2" w:rsidR="00B618B5" w:rsidRPr="00BF276C" w:rsidRDefault="00B618B5" w:rsidP="00BF276C">
            <w:pPr>
              <w:suppressAutoHyphens/>
              <w:ind w:firstLine="567"/>
              <w:jc w:val="both"/>
              <w:rPr>
                <w:bCs/>
                <w:sz w:val="22"/>
              </w:rPr>
            </w:pPr>
            <w:r w:rsidRPr="00BF276C">
              <w:rPr>
                <w:sz w:val="22"/>
              </w:rPr>
              <w:t>papildināt pantu ar 6.</w:t>
            </w:r>
            <w:r w:rsidRPr="00BF276C">
              <w:rPr>
                <w:sz w:val="22"/>
                <w:vertAlign w:val="superscript"/>
              </w:rPr>
              <w:t>1</w:t>
            </w:r>
            <w:r w:rsidRPr="00BF276C">
              <w:rPr>
                <w:sz w:val="22"/>
              </w:rPr>
              <w:t> daļu šādā redakcijā:</w:t>
            </w:r>
          </w:p>
          <w:p w14:paraId="418B9361" w14:textId="77777777" w:rsidR="00B618B5" w:rsidRPr="00BF276C" w:rsidRDefault="00B618B5" w:rsidP="00BF276C">
            <w:pPr>
              <w:suppressAutoHyphens/>
              <w:ind w:firstLine="567"/>
              <w:jc w:val="both"/>
              <w:rPr>
                <w:sz w:val="22"/>
              </w:rPr>
            </w:pPr>
            <w:r w:rsidRPr="00BF276C">
              <w:rPr>
                <w:bCs/>
                <w:sz w:val="22"/>
              </w:rPr>
              <w:t>"</w:t>
            </w:r>
            <w:r w:rsidRPr="00BF276C">
              <w:rPr>
                <w:sz w:val="22"/>
              </w:rPr>
              <w:t>(6)</w:t>
            </w:r>
            <w:r w:rsidRPr="00BF276C">
              <w:rPr>
                <w:sz w:val="22"/>
                <w:vertAlign w:val="superscript"/>
              </w:rPr>
              <w:t>1</w:t>
            </w:r>
            <w:r w:rsidRPr="00BF276C">
              <w:rPr>
                <w:sz w:val="22"/>
              </w:rPr>
              <w:t xml:space="preserve"> Lai pārbaudītu, vai uz projekta iesniegumā minēto personu nav attiecināms šā likuma 9. panta astotās daļas 4. punkts, Ārlietu ministrija un aģentūra iegūst ziņas no Iekšlietu ministrijas Informācijas centra (Sodu reģistra). Ārlietu </w:t>
            </w:r>
            <w:r w:rsidRPr="00BF276C">
              <w:rPr>
                <w:sz w:val="22"/>
              </w:rPr>
              <w:lastRenderedPageBreak/>
              <w:t>ministrija un aģentūra minēto informāciju no Iekšlietu ministrijas Informācijas centra (Sodu reģistra) ir tiesīga saņemt, neprasot projekta iesniedzēja un citu šā likuma 9. panta astotās daļas 4. punktā minēto personu piekrišanu. Ārlietu ministrija un aģentūra iegūst ziņas arī par personām, kas minētas, īstenojot aktivitātes saskaņā ar šā likuma 5. panta sestās daļas apstiprināšanas procedūru.</w:t>
            </w:r>
            <w:r w:rsidRPr="00BF276C">
              <w:rPr>
                <w:bCs/>
                <w:sz w:val="22"/>
              </w:rPr>
              <w:t>";</w:t>
            </w:r>
          </w:p>
          <w:p w14:paraId="4669943B" w14:textId="77777777" w:rsidR="00B618B5" w:rsidRPr="00BF276C" w:rsidRDefault="00B618B5" w:rsidP="00BF276C">
            <w:pPr>
              <w:suppressAutoHyphens/>
              <w:ind w:firstLine="567"/>
              <w:jc w:val="both"/>
              <w:rPr>
                <w:sz w:val="22"/>
              </w:rPr>
            </w:pPr>
          </w:p>
        </w:tc>
        <w:tc>
          <w:tcPr>
            <w:tcW w:w="567" w:type="dxa"/>
          </w:tcPr>
          <w:p w14:paraId="687F4B8C" w14:textId="596C783E" w:rsidR="00B618B5" w:rsidRPr="00511A5A" w:rsidRDefault="00511A5A" w:rsidP="00511A5A">
            <w:pPr>
              <w:suppressAutoHyphens/>
              <w:jc w:val="center"/>
              <w:rPr>
                <w:b/>
                <w:sz w:val="22"/>
              </w:rPr>
            </w:pPr>
            <w:r w:rsidRPr="00511A5A">
              <w:rPr>
                <w:b/>
                <w:sz w:val="22"/>
              </w:rPr>
              <w:lastRenderedPageBreak/>
              <w:t>1</w:t>
            </w:r>
          </w:p>
        </w:tc>
        <w:tc>
          <w:tcPr>
            <w:tcW w:w="3969" w:type="dxa"/>
          </w:tcPr>
          <w:p w14:paraId="3E784426" w14:textId="50F3F7B3" w:rsidR="00673613" w:rsidRPr="00673613" w:rsidRDefault="00673613" w:rsidP="00673613">
            <w:pPr>
              <w:suppressAutoHyphens/>
              <w:ind w:firstLine="567"/>
              <w:jc w:val="both"/>
              <w:rPr>
                <w:b/>
                <w:sz w:val="22"/>
                <w:u w:val="single"/>
              </w:rPr>
            </w:pPr>
            <w:r w:rsidRPr="00673613">
              <w:rPr>
                <w:b/>
                <w:sz w:val="22"/>
                <w:u w:val="single"/>
              </w:rPr>
              <w:t>Juridiskais birojs</w:t>
            </w:r>
          </w:p>
          <w:p w14:paraId="41C6DBDC" w14:textId="45794E79" w:rsidR="00673613" w:rsidRPr="00673613" w:rsidRDefault="00673613" w:rsidP="00673613">
            <w:pPr>
              <w:suppressAutoHyphens/>
              <w:ind w:firstLine="567"/>
              <w:jc w:val="both"/>
              <w:rPr>
                <w:sz w:val="22"/>
              </w:rPr>
            </w:pPr>
            <w:r w:rsidRPr="00673613">
              <w:rPr>
                <w:sz w:val="22"/>
              </w:rPr>
              <w:t>Izslēgt likumprojekta 4. pantu.</w:t>
            </w:r>
            <w:r>
              <w:rPr>
                <w:rStyle w:val="EndnoteReference"/>
                <w:sz w:val="22"/>
              </w:rPr>
              <w:endnoteReference w:id="1"/>
            </w:r>
          </w:p>
          <w:p w14:paraId="769966E7" w14:textId="77777777" w:rsidR="00B618B5" w:rsidRPr="00BF276C" w:rsidRDefault="00B618B5" w:rsidP="00BF276C">
            <w:pPr>
              <w:suppressAutoHyphens/>
              <w:ind w:firstLine="567"/>
              <w:jc w:val="both"/>
              <w:rPr>
                <w:sz w:val="22"/>
              </w:rPr>
            </w:pPr>
          </w:p>
        </w:tc>
        <w:tc>
          <w:tcPr>
            <w:tcW w:w="1418" w:type="dxa"/>
          </w:tcPr>
          <w:p w14:paraId="3AA75D87" w14:textId="675A71A5" w:rsidR="00B618B5" w:rsidRPr="00BF276C" w:rsidRDefault="00685F40" w:rsidP="00685F40">
            <w:pPr>
              <w:suppressAutoHyphens/>
              <w:ind w:firstLine="32"/>
              <w:jc w:val="center"/>
              <w:rPr>
                <w:sz w:val="22"/>
              </w:rPr>
            </w:pPr>
            <w:bookmarkStart w:id="0" w:name="_GoBack"/>
            <w:r>
              <w:rPr>
                <w:sz w:val="22"/>
              </w:rPr>
              <w:t>Atbalstīt</w:t>
            </w:r>
            <w:bookmarkEnd w:id="0"/>
          </w:p>
        </w:tc>
        <w:tc>
          <w:tcPr>
            <w:tcW w:w="1418" w:type="dxa"/>
          </w:tcPr>
          <w:p w14:paraId="16CF7053" w14:textId="77777777" w:rsidR="00B618B5" w:rsidRPr="00BF276C" w:rsidRDefault="00B618B5" w:rsidP="00BF276C">
            <w:pPr>
              <w:suppressAutoHyphens/>
              <w:ind w:firstLine="567"/>
              <w:jc w:val="both"/>
              <w:rPr>
                <w:sz w:val="22"/>
              </w:rPr>
            </w:pPr>
          </w:p>
        </w:tc>
      </w:tr>
      <w:tr w:rsidR="00B618B5" w:rsidRPr="00851702" w14:paraId="41E6DF3B" w14:textId="2F14EA42" w:rsidTr="00B618B5">
        <w:tc>
          <w:tcPr>
            <w:tcW w:w="3969" w:type="dxa"/>
            <w:shd w:val="clear" w:color="auto" w:fill="auto"/>
          </w:tcPr>
          <w:p w14:paraId="5C6C504D" w14:textId="77777777" w:rsidR="00B618B5" w:rsidRPr="00F65DFC" w:rsidRDefault="00B618B5" w:rsidP="00F65DFC">
            <w:pPr>
              <w:ind w:firstLine="567"/>
              <w:jc w:val="both"/>
              <w:rPr>
                <w:sz w:val="22"/>
              </w:rPr>
            </w:pPr>
            <w:r w:rsidRPr="00F65DFC">
              <w:rPr>
                <w:sz w:val="22"/>
              </w:rPr>
              <w:lastRenderedPageBreak/>
              <w:t>(8) Grantu nepiešķir šādos gadījumos:</w:t>
            </w:r>
          </w:p>
          <w:p w14:paraId="425174DC" w14:textId="77777777" w:rsidR="00B618B5" w:rsidRPr="00F65DFC" w:rsidRDefault="00B618B5" w:rsidP="00F65DFC">
            <w:pPr>
              <w:ind w:firstLine="567"/>
              <w:jc w:val="both"/>
              <w:rPr>
                <w:sz w:val="22"/>
              </w:rPr>
            </w:pPr>
            <w:r w:rsidRPr="00F65DFC">
              <w:rPr>
                <w:sz w:val="22"/>
              </w:rPr>
              <w:t>1) projekta iesniegums neatbilst konkursa nolikumā norādītajām prasībām;</w:t>
            </w:r>
          </w:p>
          <w:p w14:paraId="49FD026C" w14:textId="77777777" w:rsidR="00B618B5" w:rsidRPr="00F65DFC" w:rsidRDefault="00B618B5" w:rsidP="00F65DFC">
            <w:pPr>
              <w:ind w:firstLine="567"/>
              <w:jc w:val="both"/>
              <w:rPr>
                <w:sz w:val="22"/>
              </w:rPr>
            </w:pPr>
            <w:r w:rsidRPr="00F65DFC">
              <w:rPr>
                <w:sz w:val="22"/>
              </w:rPr>
              <w:t>2) konkursā pieejamais finansējums nav pietiekams, lai piešķirtu grantu projekta īstenošanai;</w:t>
            </w:r>
          </w:p>
          <w:p w14:paraId="0A52D5A9" w14:textId="77777777" w:rsidR="00B618B5" w:rsidRPr="00F65DFC" w:rsidRDefault="00B618B5" w:rsidP="00F65DFC">
            <w:pPr>
              <w:ind w:firstLine="567"/>
              <w:jc w:val="both"/>
              <w:rPr>
                <w:sz w:val="22"/>
              </w:rPr>
            </w:pPr>
            <w:r w:rsidRPr="00F65DFC">
              <w:rPr>
                <w:sz w:val="22"/>
              </w:rPr>
              <w:t>3) ir objektīvs pamatojums, kāpēc Ārlietu ministrija nevar noslēgt granta līgumu ar projekta iesniedzēju (piemēram, nepārvaramas varas apstākļi, īpaši apstākļi saņēmējvalstī, kas liedz īstenot projektu).</w:t>
            </w:r>
          </w:p>
          <w:p w14:paraId="2D8AD443" w14:textId="77777777" w:rsidR="00B618B5" w:rsidRPr="00851702" w:rsidRDefault="00B618B5" w:rsidP="00F65DFC">
            <w:pPr>
              <w:ind w:firstLine="567"/>
              <w:jc w:val="both"/>
              <w:rPr>
                <w:b/>
                <w:sz w:val="22"/>
              </w:rPr>
            </w:pPr>
          </w:p>
        </w:tc>
        <w:tc>
          <w:tcPr>
            <w:tcW w:w="3969" w:type="dxa"/>
            <w:shd w:val="clear" w:color="auto" w:fill="auto"/>
          </w:tcPr>
          <w:p w14:paraId="6E3F1070" w14:textId="412536FE" w:rsidR="00B618B5" w:rsidRPr="00BF276C" w:rsidRDefault="00B618B5" w:rsidP="00BF276C">
            <w:pPr>
              <w:suppressAutoHyphens/>
              <w:ind w:firstLine="567"/>
              <w:jc w:val="both"/>
              <w:rPr>
                <w:bCs/>
                <w:sz w:val="22"/>
              </w:rPr>
            </w:pPr>
            <w:r w:rsidRPr="00BF276C">
              <w:rPr>
                <w:sz w:val="22"/>
              </w:rPr>
              <w:t>papildināt panta astoto daļu ar 4. punktu šādā redakcijā:</w:t>
            </w:r>
          </w:p>
          <w:p w14:paraId="41FDD526" w14:textId="6623C6FE" w:rsidR="00B618B5" w:rsidRPr="00BF276C" w:rsidRDefault="00B618B5" w:rsidP="00F65DFC">
            <w:pPr>
              <w:suppressAutoHyphens/>
              <w:ind w:firstLine="567"/>
              <w:jc w:val="both"/>
              <w:rPr>
                <w:sz w:val="22"/>
              </w:rPr>
            </w:pPr>
            <w:r w:rsidRPr="00BF276C">
              <w:rPr>
                <w:bCs/>
                <w:sz w:val="22"/>
              </w:rPr>
              <w:t>"</w:t>
            </w:r>
            <w:r w:rsidRPr="00BF276C">
              <w:rPr>
                <w:sz w:val="22"/>
              </w:rPr>
              <w:t>4) projekta iesniedzējs vai persona, kura ir projekta iesniedzēja valdes vai padomes loceklis vai prokūrists, vai persona, kura ir pilnvarota pārstāvēt projekta iesniedzēju ar filiāli saistītās darbībās, vai cita projekta iesniegumā minētā persona ar tādu prokurora priekšrakstu par sodu vai tiesas spriedumu, kas stājies spēkā un kļuvis neapstrīdams un nepārsūdzams, ir atzīta par vainīgu vai tai ir piemērots piespiedu ietekmēšanas līdzeklis kukuļņemšanā, kukuļdošanā, kukuļa piesavināšanās, starpniecībā kukuļošanā, neatļautā piedalīšanās mantiskos darījumos, neatļauta labuma pieņemšanā, komerciālā uzpirkšanā, prettiesiska labuma pieprasīšanā, pieņemšanā un došanā vai tirgošanās ar ietekmi.</w:t>
            </w:r>
            <w:r w:rsidRPr="00BF276C">
              <w:rPr>
                <w:bCs/>
                <w:sz w:val="22"/>
              </w:rPr>
              <w:t>"</w:t>
            </w:r>
          </w:p>
        </w:tc>
        <w:tc>
          <w:tcPr>
            <w:tcW w:w="567" w:type="dxa"/>
          </w:tcPr>
          <w:p w14:paraId="7B9019C7" w14:textId="77777777" w:rsidR="00B618B5" w:rsidRPr="00511A5A" w:rsidRDefault="00B618B5" w:rsidP="00511A5A">
            <w:pPr>
              <w:suppressAutoHyphens/>
              <w:jc w:val="center"/>
              <w:rPr>
                <w:b/>
                <w:sz w:val="22"/>
              </w:rPr>
            </w:pPr>
          </w:p>
        </w:tc>
        <w:tc>
          <w:tcPr>
            <w:tcW w:w="3969" w:type="dxa"/>
          </w:tcPr>
          <w:p w14:paraId="02D39291" w14:textId="77777777" w:rsidR="00B618B5" w:rsidRPr="00BF276C" w:rsidRDefault="00B618B5" w:rsidP="00BF276C">
            <w:pPr>
              <w:suppressAutoHyphens/>
              <w:ind w:firstLine="567"/>
              <w:jc w:val="both"/>
              <w:rPr>
                <w:sz w:val="22"/>
              </w:rPr>
            </w:pPr>
          </w:p>
        </w:tc>
        <w:tc>
          <w:tcPr>
            <w:tcW w:w="1418" w:type="dxa"/>
          </w:tcPr>
          <w:p w14:paraId="5ED19D8F" w14:textId="77777777" w:rsidR="00B618B5" w:rsidRPr="00BF276C" w:rsidRDefault="00B618B5" w:rsidP="00BF276C">
            <w:pPr>
              <w:suppressAutoHyphens/>
              <w:ind w:firstLine="567"/>
              <w:jc w:val="both"/>
              <w:rPr>
                <w:sz w:val="22"/>
              </w:rPr>
            </w:pPr>
          </w:p>
        </w:tc>
        <w:tc>
          <w:tcPr>
            <w:tcW w:w="1418" w:type="dxa"/>
          </w:tcPr>
          <w:p w14:paraId="506BB21A" w14:textId="77777777" w:rsidR="00B618B5" w:rsidRPr="00BF276C" w:rsidRDefault="00B618B5" w:rsidP="00BF276C">
            <w:pPr>
              <w:suppressAutoHyphens/>
              <w:ind w:firstLine="567"/>
              <w:jc w:val="both"/>
              <w:rPr>
                <w:sz w:val="22"/>
              </w:rPr>
            </w:pPr>
          </w:p>
        </w:tc>
      </w:tr>
      <w:tr w:rsidR="00B618B5" w:rsidRPr="00851702" w14:paraId="692853D9" w14:textId="4E9C7E44" w:rsidTr="00B618B5">
        <w:tc>
          <w:tcPr>
            <w:tcW w:w="3969" w:type="dxa"/>
            <w:shd w:val="clear" w:color="auto" w:fill="auto"/>
          </w:tcPr>
          <w:p w14:paraId="55EBF87F" w14:textId="22310728" w:rsidR="00B618B5" w:rsidRPr="00F65DFC" w:rsidRDefault="00B618B5" w:rsidP="00F65DFC">
            <w:pPr>
              <w:ind w:firstLine="567"/>
              <w:jc w:val="both"/>
              <w:rPr>
                <w:sz w:val="22"/>
              </w:rPr>
            </w:pPr>
            <w:r w:rsidRPr="00F65DFC">
              <w:rPr>
                <w:sz w:val="22"/>
              </w:rPr>
              <w:t>(9) Ārlietu ministrijas lēmumu var pārsūdzēt tiesā Administratīvā procesa likumā noteiktajā kārtībā. Lēmuma pārsūdzēšana neaptur tā darbību.</w:t>
            </w:r>
          </w:p>
        </w:tc>
        <w:tc>
          <w:tcPr>
            <w:tcW w:w="3969" w:type="dxa"/>
            <w:shd w:val="clear" w:color="auto" w:fill="auto"/>
          </w:tcPr>
          <w:p w14:paraId="58A9121A" w14:textId="77777777" w:rsidR="00B618B5" w:rsidRPr="00BF276C" w:rsidRDefault="00B618B5" w:rsidP="00BF276C">
            <w:pPr>
              <w:suppressAutoHyphens/>
              <w:ind w:firstLine="567"/>
              <w:jc w:val="both"/>
              <w:rPr>
                <w:sz w:val="22"/>
              </w:rPr>
            </w:pPr>
          </w:p>
        </w:tc>
        <w:tc>
          <w:tcPr>
            <w:tcW w:w="567" w:type="dxa"/>
          </w:tcPr>
          <w:p w14:paraId="5FB56470" w14:textId="77777777" w:rsidR="00B618B5" w:rsidRPr="00511A5A" w:rsidRDefault="00B618B5" w:rsidP="00511A5A">
            <w:pPr>
              <w:suppressAutoHyphens/>
              <w:jc w:val="center"/>
              <w:rPr>
                <w:b/>
                <w:sz w:val="22"/>
              </w:rPr>
            </w:pPr>
          </w:p>
        </w:tc>
        <w:tc>
          <w:tcPr>
            <w:tcW w:w="3969" w:type="dxa"/>
          </w:tcPr>
          <w:p w14:paraId="6E03A87E" w14:textId="77777777" w:rsidR="00B618B5" w:rsidRPr="00BF276C" w:rsidRDefault="00B618B5" w:rsidP="00BF276C">
            <w:pPr>
              <w:suppressAutoHyphens/>
              <w:ind w:firstLine="567"/>
              <w:jc w:val="both"/>
              <w:rPr>
                <w:sz w:val="22"/>
              </w:rPr>
            </w:pPr>
          </w:p>
        </w:tc>
        <w:tc>
          <w:tcPr>
            <w:tcW w:w="1418" w:type="dxa"/>
          </w:tcPr>
          <w:p w14:paraId="636F8983" w14:textId="77777777" w:rsidR="00B618B5" w:rsidRPr="00BF276C" w:rsidRDefault="00B618B5" w:rsidP="00BF276C">
            <w:pPr>
              <w:suppressAutoHyphens/>
              <w:ind w:firstLine="567"/>
              <w:jc w:val="both"/>
              <w:rPr>
                <w:sz w:val="22"/>
              </w:rPr>
            </w:pPr>
          </w:p>
        </w:tc>
        <w:tc>
          <w:tcPr>
            <w:tcW w:w="1418" w:type="dxa"/>
          </w:tcPr>
          <w:p w14:paraId="64A4C2FA" w14:textId="77777777" w:rsidR="00B618B5" w:rsidRPr="00BF276C" w:rsidRDefault="00B618B5" w:rsidP="00BF276C">
            <w:pPr>
              <w:suppressAutoHyphens/>
              <w:ind w:firstLine="567"/>
              <w:jc w:val="both"/>
              <w:rPr>
                <w:sz w:val="22"/>
              </w:rPr>
            </w:pPr>
          </w:p>
        </w:tc>
      </w:tr>
      <w:tr w:rsidR="00B618B5" w:rsidRPr="00851702" w14:paraId="68ABFC33" w14:textId="1FD8ED94" w:rsidTr="00B618B5">
        <w:tc>
          <w:tcPr>
            <w:tcW w:w="3969" w:type="dxa"/>
            <w:shd w:val="clear" w:color="auto" w:fill="auto"/>
          </w:tcPr>
          <w:p w14:paraId="70D74476" w14:textId="77777777" w:rsidR="00B618B5" w:rsidRPr="00F65DFC" w:rsidRDefault="00B618B5" w:rsidP="00F65DFC">
            <w:pPr>
              <w:ind w:firstLine="567"/>
              <w:jc w:val="both"/>
              <w:rPr>
                <w:sz w:val="22"/>
              </w:rPr>
            </w:pPr>
            <w:r w:rsidRPr="00F65DFC">
              <w:rPr>
                <w:b/>
                <w:bCs/>
                <w:sz w:val="22"/>
              </w:rPr>
              <w:t>14. pants. Ārlietu ministrijas uzdevumu deleģēšana</w:t>
            </w:r>
          </w:p>
          <w:p w14:paraId="0D6A531D" w14:textId="5787B113" w:rsidR="00B618B5" w:rsidRPr="00F65DFC" w:rsidRDefault="00B618B5" w:rsidP="00F65DFC">
            <w:pPr>
              <w:ind w:firstLine="567"/>
              <w:jc w:val="both"/>
              <w:rPr>
                <w:sz w:val="22"/>
              </w:rPr>
            </w:pPr>
            <w:r w:rsidRPr="00F65DFC">
              <w:rPr>
                <w:sz w:val="22"/>
              </w:rPr>
              <w:t>Ārlietu ministrija ir tiesīga daļu no apstiprināšanas instrumentu vadības deleģēt citai publiskai personai vai privātpersonai saskaņā ar Valsts pārvaldes iekārtas likuma V nodaļā minētajiem nosacījumiem.</w:t>
            </w:r>
          </w:p>
          <w:p w14:paraId="6B8B88FB" w14:textId="0B120F27" w:rsidR="00B618B5" w:rsidRPr="00851702" w:rsidRDefault="00B618B5" w:rsidP="00F65DFC">
            <w:pPr>
              <w:ind w:firstLine="567"/>
              <w:jc w:val="both"/>
              <w:rPr>
                <w:sz w:val="22"/>
              </w:rPr>
            </w:pPr>
          </w:p>
        </w:tc>
        <w:tc>
          <w:tcPr>
            <w:tcW w:w="3969" w:type="dxa"/>
            <w:shd w:val="clear" w:color="auto" w:fill="auto"/>
          </w:tcPr>
          <w:p w14:paraId="2C10EC87" w14:textId="3F0A5E07" w:rsidR="00B618B5" w:rsidRPr="00BF276C" w:rsidRDefault="00B618B5" w:rsidP="00BF276C">
            <w:pPr>
              <w:suppressAutoHyphens/>
              <w:ind w:firstLine="567"/>
              <w:jc w:val="both"/>
              <w:rPr>
                <w:b/>
                <w:sz w:val="22"/>
              </w:rPr>
            </w:pPr>
            <w:r w:rsidRPr="00BF276C">
              <w:rPr>
                <w:sz w:val="22"/>
              </w:rPr>
              <w:t>5. Papildināt likumu ar 15. pantu šādā redakcijā:</w:t>
            </w:r>
          </w:p>
          <w:p w14:paraId="204EBE4D" w14:textId="77777777" w:rsidR="00B618B5" w:rsidRPr="00BF276C" w:rsidRDefault="00B618B5" w:rsidP="00BF276C">
            <w:pPr>
              <w:suppressAutoHyphens/>
              <w:ind w:firstLine="567"/>
              <w:jc w:val="both"/>
              <w:rPr>
                <w:b/>
                <w:sz w:val="22"/>
              </w:rPr>
            </w:pPr>
            <w:r w:rsidRPr="00BF276C">
              <w:rPr>
                <w:bCs/>
                <w:sz w:val="22"/>
              </w:rPr>
              <w:t>"</w:t>
            </w:r>
            <w:r w:rsidRPr="00BF276C">
              <w:rPr>
                <w:b/>
                <w:sz w:val="22"/>
              </w:rPr>
              <w:t>15.</w:t>
            </w:r>
            <w:r w:rsidRPr="00BF276C">
              <w:rPr>
                <w:sz w:val="22"/>
              </w:rPr>
              <w:t> </w:t>
            </w:r>
            <w:r w:rsidRPr="00BF276C">
              <w:rPr>
                <w:b/>
                <w:sz w:val="22"/>
              </w:rPr>
              <w:t>pants. Dalība ārvalstu starptautiskās palīdzības finansētāja attīstības sadarbības projektā</w:t>
            </w:r>
          </w:p>
          <w:p w14:paraId="07E75FDA" w14:textId="77777777" w:rsidR="00B618B5" w:rsidRPr="00BF276C" w:rsidRDefault="00B618B5" w:rsidP="00BF276C">
            <w:pPr>
              <w:suppressAutoHyphens/>
              <w:ind w:firstLine="567"/>
              <w:jc w:val="both"/>
              <w:rPr>
                <w:sz w:val="22"/>
              </w:rPr>
            </w:pPr>
            <w:r w:rsidRPr="00BF276C">
              <w:rPr>
                <w:sz w:val="22"/>
              </w:rPr>
              <w:t xml:space="preserve">(1) Latvijas Republikas valsts un pašvaldību institūcijas atbilstoši kompetencei vai privāto tiesību juridiskā persona var piedalīties ārvalstu </w:t>
            </w:r>
            <w:r w:rsidRPr="00BF276C">
              <w:rPr>
                <w:sz w:val="22"/>
              </w:rPr>
              <w:lastRenderedPageBreak/>
              <w:t>starptautiskās palīdzības finansētāja finansētā attīstības sadarbības projektā un veikt attīstības sadarbības projekta īstenotāja pienākumus, ievērojot attiecīgā starptautiskās palīdzības finansētāja noteikumus, kādā tiek izvēlēti tā finansēta attīstības sadarbības projekta īstenotāji.</w:t>
            </w:r>
          </w:p>
          <w:p w14:paraId="5254D36F" w14:textId="77777777" w:rsidR="00B618B5" w:rsidRPr="00BF276C" w:rsidRDefault="00B618B5" w:rsidP="00BF276C">
            <w:pPr>
              <w:suppressAutoHyphens/>
              <w:ind w:firstLine="567"/>
              <w:jc w:val="both"/>
              <w:rPr>
                <w:sz w:val="22"/>
              </w:rPr>
            </w:pPr>
            <w:r w:rsidRPr="00BF276C">
              <w:rPr>
                <w:sz w:val="22"/>
              </w:rPr>
              <w:t>(2) Šā panta pirmajā daļā minētās valsts un pašvaldību institūcijas un privāto tiesību juridiskās personas var vērsties aģentūrā, lai saņemtu konsultatīvu atbalstu par pieteikumu vai projektu piedāvājumu izstrādi un iesniegšanu Eiropas Savienības ārējās darbības instrumentu finansētos attīstības sadarbības projektos vai programmās, kā arī atbalstu projektu administrēšanas procesā. Aģentūra var sniegt konsultatīvu atbalstu arī par dalību citu ārvalstu starptautiskās palīdzības finansētāju finansētos attīstības sadarbības projektos. Aģentūras atbalsta sniegšanas nosacījumus, sniegtā atbalsta apjomu un atbalsta sniegšanas kārtību nosaka Ministru kabinets.</w:t>
            </w:r>
          </w:p>
          <w:p w14:paraId="6312F0C7" w14:textId="03C114EE" w:rsidR="00B618B5" w:rsidRPr="00BF276C" w:rsidRDefault="00B618B5" w:rsidP="00F65DFC">
            <w:pPr>
              <w:suppressAutoHyphens/>
              <w:ind w:firstLine="567"/>
              <w:jc w:val="both"/>
              <w:rPr>
                <w:sz w:val="22"/>
              </w:rPr>
            </w:pPr>
            <w:r w:rsidRPr="00BF276C">
              <w:rPr>
                <w:sz w:val="22"/>
              </w:rPr>
              <w:t>(3) Aģentūra var uzņemties attīstības sadarbības projekta koordinatora lomu un iesniegt pieteikumu vai projekta piedāvājumu dalībai ārvalstu starptautiskās palīdzības finansētāja attīstības sadarbības projekta īstenošanā.</w:t>
            </w:r>
            <w:r w:rsidRPr="00BF276C">
              <w:rPr>
                <w:bCs/>
                <w:sz w:val="22"/>
              </w:rPr>
              <w:t>"</w:t>
            </w:r>
          </w:p>
        </w:tc>
        <w:tc>
          <w:tcPr>
            <w:tcW w:w="567" w:type="dxa"/>
          </w:tcPr>
          <w:p w14:paraId="0960F180" w14:textId="77777777" w:rsidR="00B618B5" w:rsidRPr="00511A5A" w:rsidRDefault="00B618B5" w:rsidP="00511A5A">
            <w:pPr>
              <w:suppressAutoHyphens/>
              <w:jc w:val="center"/>
              <w:rPr>
                <w:b/>
                <w:sz w:val="22"/>
              </w:rPr>
            </w:pPr>
          </w:p>
        </w:tc>
        <w:tc>
          <w:tcPr>
            <w:tcW w:w="3969" w:type="dxa"/>
          </w:tcPr>
          <w:p w14:paraId="1A64908B" w14:textId="77777777" w:rsidR="00B618B5" w:rsidRPr="00BF276C" w:rsidRDefault="00B618B5" w:rsidP="00BF276C">
            <w:pPr>
              <w:suppressAutoHyphens/>
              <w:ind w:firstLine="567"/>
              <w:jc w:val="both"/>
              <w:rPr>
                <w:sz w:val="22"/>
              </w:rPr>
            </w:pPr>
          </w:p>
        </w:tc>
        <w:tc>
          <w:tcPr>
            <w:tcW w:w="1418" w:type="dxa"/>
          </w:tcPr>
          <w:p w14:paraId="6A0EABB1" w14:textId="77777777" w:rsidR="00B618B5" w:rsidRPr="00BF276C" w:rsidRDefault="00B618B5" w:rsidP="00BF276C">
            <w:pPr>
              <w:suppressAutoHyphens/>
              <w:ind w:firstLine="567"/>
              <w:jc w:val="both"/>
              <w:rPr>
                <w:sz w:val="22"/>
              </w:rPr>
            </w:pPr>
          </w:p>
        </w:tc>
        <w:tc>
          <w:tcPr>
            <w:tcW w:w="1418" w:type="dxa"/>
          </w:tcPr>
          <w:p w14:paraId="601F0ACD" w14:textId="77777777" w:rsidR="00B618B5" w:rsidRPr="00BF276C" w:rsidRDefault="00B618B5" w:rsidP="00BF276C">
            <w:pPr>
              <w:suppressAutoHyphens/>
              <w:ind w:firstLine="567"/>
              <w:jc w:val="both"/>
              <w:rPr>
                <w:sz w:val="22"/>
              </w:rPr>
            </w:pPr>
          </w:p>
        </w:tc>
      </w:tr>
      <w:tr w:rsidR="00B618B5" w:rsidRPr="00851702" w14:paraId="5DC9B327" w14:textId="21EE319E" w:rsidTr="00B618B5">
        <w:tc>
          <w:tcPr>
            <w:tcW w:w="3969" w:type="dxa"/>
            <w:shd w:val="clear" w:color="auto" w:fill="auto"/>
          </w:tcPr>
          <w:p w14:paraId="1CCF0D3D" w14:textId="77777777" w:rsidR="00B618B5" w:rsidRPr="00265EF2" w:rsidRDefault="00B618B5" w:rsidP="00F65DFC">
            <w:pPr>
              <w:ind w:firstLine="567"/>
              <w:jc w:val="both"/>
              <w:rPr>
                <w:b/>
                <w:bCs/>
                <w:sz w:val="22"/>
              </w:rPr>
            </w:pPr>
          </w:p>
        </w:tc>
        <w:tc>
          <w:tcPr>
            <w:tcW w:w="3969" w:type="dxa"/>
            <w:shd w:val="clear" w:color="auto" w:fill="auto"/>
          </w:tcPr>
          <w:p w14:paraId="4E3B8E2A" w14:textId="08B74BC4" w:rsidR="00B618B5" w:rsidRPr="00265EF2" w:rsidRDefault="00B618B5" w:rsidP="00616D0E">
            <w:pPr>
              <w:suppressAutoHyphens/>
              <w:ind w:firstLine="567"/>
              <w:jc w:val="both"/>
              <w:rPr>
                <w:sz w:val="22"/>
              </w:rPr>
            </w:pPr>
            <w:r w:rsidRPr="00BF276C">
              <w:rPr>
                <w:sz w:val="22"/>
              </w:rPr>
              <w:t>Likums stājas spēkā 2022. gada 1. janvārī.</w:t>
            </w:r>
          </w:p>
        </w:tc>
        <w:tc>
          <w:tcPr>
            <w:tcW w:w="567" w:type="dxa"/>
          </w:tcPr>
          <w:p w14:paraId="6F739BC6" w14:textId="77777777" w:rsidR="00B618B5" w:rsidRPr="00511A5A" w:rsidRDefault="00B618B5" w:rsidP="00511A5A">
            <w:pPr>
              <w:suppressAutoHyphens/>
              <w:jc w:val="center"/>
              <w:rPr>
                <w:b/>
                <w:sz w:val="22"/>
              </w:rPr>
            </w:pPr>
          </w:p>
        </w:tc>
        <w:tc>
          <w:tcPr>
            <w:tcW w:w="3969" w:type="dxa"/>
          </w:tcPr>
          <w:p w14:paraId="57841F11" w14:textId="77777777" w:rsidR="00B618B5" w:rsidRPr="00BF276C" w:rsidRDefault="00B618B5" w:rsidP="00BF276C">
            <w:pPr>
              <w:suppressAutoHyphens/>
              <w:ind w:firstLine="567"/>
              <w:jc w:val="both"/>
              <w:rPr>
                <w:sz w:val="22"/>
              </w:rPr>
            </w:pPr>
          </w:p>
        </w:tc>
        <w:tc>
          <w:tcPr>
            <w:tcW w:w="1418" w:type="dxa"/>
          </w:tcPr>
          <w:p w14:paraId="018E20CB" w14:textId="77777777" w:rsidR="00B618B5" w:rsidRPr="00BF276C" w:rsidRDefault="00B618B5" w:rsidP="00BF276C">
            <w:pPr>
              <w:suppressAutoHyphens/>
              <w:ind w:firstLine="567"/>
              <w:jc w:val="both"/>
              <w:rPr>
                <w:sz w:val="22"/>
              </w:rPr>
            </w:pPr>
          </w:p>
        </w:tc>
        <w:tc>
          <w:tcPr>
            <w:tcW w:w="1418" w:type="dxa"/>
          </w:tcPr>
          <w:p w14:paraId="49F23764" w14:textId="77777777" w:rsidR="00B618B5" w:rsidRPr="00BF276C" w:rsidRDefault="00B618B5" w:rsidP="00BF276C">
            <w:pPr>
              <w:suppressAutoHyphens/>
              <w:ind w:firstLine="567"/>
              <w:jc w:val="both"/>
              <w:rPr>
                <w:sz w:val="22"/>
              </w:rPr>
            </w:pPr>
          </w:p>
        </w:tc>
      </w:tr>
    </w:tbl>
    <w:p w14:paraId="32DEE3F4" w14:textId="77777777" w:rsidR="00A400CF" w:rsidRDefault="00A400CF"/>
    <w:sectPr w:rsidR="00A400CF" w:rsidSect="00495B31">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EE3F7" w14:textId="77777777" w:rsidR="00AB6261" w:rsidRDefault="00AB6261">
      <w:r>
        <w:separator/>
      </w:r>
    </w:p>
  </w:endnote>
  <w:endnote w:type="continuationSeparator" w:id="0">
    <w:p w14:paraId="32DEE3F8" w14:textId="77777777" w:rsidR="00AB6261" w:rsidRDefault="00AB6261">
      <w:r>
        <w:continuationSeparator/>
      </w:r>
    </w:p>
  </w:endnote>
  <w:endnote w:id="1">
    <w:p w14:paraId="625942A5" w14:textId="7A7F2962" w:rsidR="00673613" w:rsidRPr="00673613" w:rsidRDefault="00673613" w:rsidP="00673613">
      <w:pPr>
        <w:pStyle w:val="EndnoteText"/>
        <w:rPr>
          <w:b/>
          <w:i/>
          <w:u w:val="single"/>
        </w:rPr>
      </w:pPr>
      <w:r>
        <w:rPr>
          <w:rStyle w:val="EndnoteReference"/>
        </w:rPr>
        <w:endnoteRef/>
      </w:r>
      <w:r>
        <w:t xml:space="preserve"> </w:t>
      </w:r>
      <w:r w:rsidR="00616D0E" w:rsidRPr="00616D0E">
        <w:rPr>
          <w:b/>
          <w:i/>
          <w:u w:val="single"/>
        </w:rPr>
        <w:t>Juridiskā biroja p</w:t>
      </w:r>
      <w:r w:rsidRPr="00616D0E">
        <w:rPr>
          <w:b/>
          <w:i/>
          <w:u w:val="single"/>
        </w:rPr>
        <w:t>riekšlikuma pamatojums:</w:t>
      </w:r>
    </w:p>
    <w:p w14:paraId="155E950D" w14:textId="77777777" w:rsidR="00673613" w:rsidRPr="00673613" w:rsidRDefault="00673613" w:rsidP="00616D0E">
      <w:pPr>
        <w:pStyle w:val="EndnoteText"/>
        <w:ind w:firstLine="720"/>
      </w:pPr>
      <w:r w:rsidRPr="00673613">
        <w:t>Saeimas kārtības rullī noteiktā kārtība, kādā izskata gadskārtējā valsts budžeta likuma projektu un likumprojektus, kuri nosaka vai groza valsts budžetu, atšķiras no citu likumprojektu izskatīšanas kārtības. Saeimas kārtības ruļļa 87.</w:t>
      </w:r>
      <w:r w:rsidRPr="00673613">
        <w:rPr>
          <w:vertAlign w:val="superscript"/>
        </w:rPr>
        <w:t>1</w:t>
      </w:r>
      <w:r w:rsidRPr="00673613">
        <w:t> pants paredz, ka budžeta likumprojektu paketi veido gadskārtējā valsts budžeta likuma projekts un likumprojekti, kuri nosaka vai groza valsts budžetu, jeb ar budžetu saistīti likumprojekti. Likumdevējam ir tiesības un arī pienākums valsts budžeta likumā un to pavadošo likumu paketē iekļaut vienīgi tādus jautājumus, kas, pirmkārt, attiecas uz konkrēto saimniecisko gadu un, otrkārt, ir cieši saistīti ar valsts finanšu līdzekļu izlietojumu (</w:t>
      </w:r>
      <w:r w:rsidRPr="00673613">
        <w:rPr>
          <w:i/>
        </w:rPr>
        <w:t>sk. Satversmes tiesas 2011. gada 19. decembra sprieduma lietā Nr. 2011-03-01 18. punktu</w:t>
      </w:r>
      <w:r w:rsidRPr="00673613">
        <w:t>). Ņemot vērā īpašo budžeta likumprojektu paketes izskatīšanai noteikto kārtību, Saeimai jāizvērtē arī tas, vai visi budžeta likumprojektu paketē ietvertie likumprojekti vai priekšlikumi par šiem likumprojektiem atbilst Saeimas kārtības ruļļa 87.</w:t>
      </w:r>
      <w:r w:rsidRPr="00673613">
        <w:rPr>
          <w:vertAlign w:val="superscript"/>
        </w:rPr>
        <w:t>1</w:t>
      </w:r>
      <w:r w:rsidRPr="00673613">
        <w:t> pantā norādītajiem kritērijiem. Ja kāds likumprojekts vai priekšlikums šiem kritērijiem neatbilst, Saeimai tas jāizslēdz no budžeta likumprojektu paketes (</w:t>
      </w:r>
      <w:r w:rsidRPr="00673613">
        <w:rPr>
          <w:i/>
        </w:rPr>
        <w:t>sk. arī Satversmes tiesas 2017. gada 19. oktobra sprieduma lietā Nr. 2016-14-01 25.1. punktu</w:t>
      </w:r>
      <w:r w:rsidRPr="00673613">
        <w:t xml:space="preserve"> </w:t>
      </w:r>
      <w:r w:rsidRPr="00673613">
        <w:rPr>
          <w:i/>
        </w:rPr>
        <w:t>un 2019. gada 6. marta spriedums lietā Nr. 2018-11-01, 18.2. punkts</w:t>
      </w:r>
      <w:r w:rsidRPr="00673613">
        <w:t xml:space="preserve">). </w:t>
      </w:r>
    </w:p>
    <w:p w14:paraId="6888D6C8" w14:textId="77777777" w:rsidR="00673613" w:rsidRPr="00673613" w:rsidRDefault="00673613" w:rsidP="00616D0E">
      <w:pPr>
        <w:pStyle w:val="EndnoteText"/>
        <w:ind w:firstLine="720"/>
      </w:pPr>
      <w:r w:rsidRPr="00673613">
        <w:t xml:space="preserve">Juridiskais birojs vērš komisijas uzmanību, ka neviena no likumprojekta 4. pantā ietvertajām tiesību normām nav saistīta ar gadskārtējo valsts budžetu. Ne likumprojekta anotācija, ne likumprojekta 4. pantā ietvertais tiesiskais regulējums neliecina par finanšu līdzekļu piešķiršanas nepieciešamību attiecīgā valsts pienākumu izpildei konkrētā saimnieciskajā gadā. </w:t>
      </w:r>
    </w:p>
    <w:p w14:paraId="64A4A64C" w14:textId="77777777" w:rsidR="00673613" w:rsidRPr="00673613" w:rsidRDefault="00673613" w:rsidP="00616D0E">
      <w:pPr>
        <w:pStyle w:val="EndnoteText"/>
        <w:ind w:firstLine="720"/>
      </w:pPr>
      <w:r w:rsidRPr="00673613">
        <w:t>Līdz ar to likumprojekta 4. pants nav izskatāms gadskārtējā valsts budžeta likuma projektu izskatīšanas kārtībā un ir izslēdzams no likumprojekta teksta un izskatāms kā atsevišķs likumprojekts parastajā likumdošanas kārtībā.</w:t>
      </w:r>
    </w:p>
    <w:p w14:paraId="59C4486E" w14:textId="6C2EADB6" w:rsidR="00673613" w:rsidRDefault="0067361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EE3F9"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DEE3FA" w14:textId="77777777" w:rsidR="00511D34" w:rsidRDefault="00685F40"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EE3FB" w14:textId="29D71E49"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5F40">
      <w:rPr>
        <w:rStyle w:val="PageNumber"/>
        <w:noProof/>
      </w:rPr>
      <w:t>3</w:t>
    </w:r>
    <w:r>
      <w:rPr>
        <w:rStyle w:val="PageNumber"/>
      </w:rPr>
      <w:fldChar w:fldCharType="end"/>
    </w:r>
  </w:p>
  <w:p w14:paraId="32DEE3FC" w14:textId="77777777" w:rsidR="00511D34" w:rsidRDefault="00685F40"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EE3F5" w14:textId="77777777" w:rsidR="00AB6261" w:rsidRDefault="00AB6261">
      <w:r>
        <w:separator/>
      </w:r>
    </w:p>
  </w:footnote>
  <w:footnote w:type="continuationSeparator" w:id="0">
    <w:p w14:paraId="32DEE3F6" w14:textId="77777777" w:rsidR="00AB6261" w:rsidRDefault="00AB6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C7A0A"/>
    <w:multiLevelType w:val="hybridMultilevel"/>
    <w:tmpl w:val="2DCEA2C6"/>
    <w:lvl w:ilvl="0" w:tplc="082AB598">
      <w:start w:val="1"/>
      <w:numFmt w:val="bullet"/>
      <w:lvlRestart w:val="0"/>
      <w:lvlText w:val=""/>
      <w:lvlJc w:val="left"/>
      <w:pPr>
        <w:ind w:left="0" w:firstLine="705"/>
      </w:pPr>
      <w:rPr>
        <w:u w:val="none"/>
      </w:rPr>
    </w:lvl>
    <w:lvl w:ilvl="1" w:tplc="409E7D36">
      <w:numFmt w:val="decimal"/>
      <w:lvlText w:val=""/>
      <w:lvlJc w:val="left"/>
    </w:lvl>
    <w:lvl w:ilvl="2" w:tplc="F59CEBAE">
      <w:numFmt w:val="decimal"/>
      <w:lvlText w:val=""/>
      <w:lvlJc w:val="left"/>
    </w:lvl>
    <w:lvl w:ilvl="3" w:tplc="2222F006">
      <w:numFmt w:val="decimal"/>
      <w:lvlText w:val=""/>
      <w:lvlJc w:val="left"/>
    </w:lvl>
    <w:lvl w:ilvl="4" w:tplc="B0A2A76E">
      <w:numFmt w:val="decimal"/>
      <w:lvlText w:val=""/>
      <w:lvlJc w:val="left"/>
    </w:lvl>
    <w:lvl w:ilvl="5" w:tplc="978EB66E">
      <w:numFmt w:val="decimal"/>
      <w:lvlText w:val=""/>
      <w:lvlJc w:val="left"/>
    </w:lvl>
    <w:lvl w:ilvl="6" w:tplc="4AF85F5C">
      <w:numFmt w:val="decimal"/>
      <w:lvlText w:val=""/>
      <w:lvlJc w:val="left"/>
    </w:lvl>
    <w:lvl w:ilvl="7" w:tplc="CD32906A">
      <w:numFmt w:val="decimal"/>
      <w:lvlText w:val=""/>
      <w:lvlJc w:val="left"/>
    </w:lvl>
    <w:lvl w:ilvl="8" w:tplc="D764D4C2">
      <w:numFmt w:val="decimal"/>
      <w:lvlText w:val=""/>
      <w:lvlJc w:val="left"/>
    </w:lvl>
  </w:abstractNum>
  <w:abstractNum w:abstractNumId="1" w15:restartNumberingAfterBreak="0">
    <w:nsid w:val="46626BD8"/>
    <w:multiLevelType w:val="hybridMultilevel"/>
    <w:tmpl w:val="2946B47C"/>
    <w:lvl w:ilvl="0" w:tplc="AEFA4C7C">
      <w:start w:val="1"/>
      <w:numFmt w:val="bullet"/>
      <w:lvlRestart w:val="0"/>
      <w:lvlText w:val=""/>
      <w:lvlJc w:val="left"/>
      <w:pPr>
        <w:ind w:left="0" w:firstLine="705"/>
      </w:pPr>
      <w:rPr>
        <w:u w:val="none"/>
      </w:rPr>
    </w:lvl>
    <w:lvl w:ilvl="1" w:tplc="84205A64">
      <w:numFmt w:val="decimal"/>
      <w:lvlText w:val=""/>
      <w:lvlJc w:val="left"/>
    </w:lvl>
    <w:lvl w:ilvl="2" w:tplc="44D634F4">
      <w:numFmt w:val="decimal"/>
      <w:lvlText w:val=""/>
      <w:lvlJc w:val="left"/>
    </w:lvl>
    <w:lvl w:ilvl="3" w:tplc="F162E59C">
      <w:numFmt w:val="decimal"/>
      <w:lvlText w:val=""/>
      <w:lvlJc w:val="left"/>
    </w:lvl>
    <w:lvl w:ilvl="4" w:tplc="4A702C54">
      <w:numFmt w:val="decimal"/>
      <w:lvlText w:val=""/>
      <w:lvlJc w:val="left"/>
    </w:lvl>
    <w:lvl w:ilvl="5" w:tplc="E6B2E6B4">
      <w:numFmt w:val="decimal"/>
      <w:lvlText w:val=""/>
      <w:lvlJc w:val="left"/>
    </w:lvl>
    <w:lvl w:ilvl="6" w:tplc="43F4679E">
      <w:numFmt w:val="decimal"/>
      <w:lvlText w:val=""/>
      <w:lvlJc w:val="left"/>
    </w:lvl>
    <w:lvl w:ilvl="7" w:tplc="B5BED236">
      <w:numFmt w:val="decimal"/>
      <w:lvlText w:val=""/>
      <w:lvlJc w:val="left"/>
    </w:lvl>
    <w:lvl w:ilvl="8" w:tplc="E4AC57A4">
      <w:numFmt w:val="decimal"/>
      <w:lvlText w:val=""/>
      <w:lvlJc w:val="left"/>
    </w:lvl>
  </w:abstractNum>
  <w:abstractNum w:abstractNumId="2" w15:restartNumberingAfterBreak="0">
    <w:nsid w:val="5FA2053A"/>
    <w:multiLevelType w:val="hybridMultilevel"/>
    <w:tmpl w:val="66F68A9C"/>
    <w:lvl w:ilvl="0" w:tplc="1108AD98">
      <w:start w:val="1"/>
      <w:numFmt w:val="bullet"/>
      <w:lvlRestart w:val="0"/>
      <w:lvlText w:val=""/>
      <w:lvlJc w:val="left"/>
      <w:pPr>
        <w:ind w:left="0" w:firstLine="705"/>
      </w:pPr>
      <w:rPr>
        <w:u w:val="none"/>
      </w:rPr>
    </w:lvl>
    <w:lvl w:ilvl="1" w:tplc="10DE68BC">
      <w:numFmt w:val="decimal"/>
      <w:lvlText w:val=""/>
      <w:lvlJc w:val="left"/>
    </w:lvl>
    <w:lvl w:ilvl="2" w:tplc="906261B4">
      <w:numFmt w:val="decimal"/>
      <w:lvlText w:val=""/>
      <w:lvlJc w:val="left"/>
    </w:lvl>
    <w:lvl w:ilvl="3" w:tplc="CADCE14A">
      <w:numFmt w:val="decimal"/>
      <w:lvlText w:val=""/>
      <w:lvlJc w:val="left"/>
    </w:lvl>
    <w:lvl w:ilvl="4" w:tplc="55B8085E">
      <w:numFmt w:val="decimal"/>
      <w:lvlText w:val=""/>
      <w:lvlJc w:val="left"/>
    </w:lvl>
    <w:lvl w:ilvl="5" w:tplc="7C64A6CE">
      <w:numFmt w:val="decimal"/>
      <w:lvlText w:val=""/>
      <w:lvlJc w:val="left"/>
    </w:lvl>
    <w:lvl w:ilvl="6" w:tplc="A03CC218">
      <w:numFmt w:val="decimal"/>
      <w:lvlText w:val=""/>
      <w:lvlJc w:val="left"/>
    </w:lvl>
    <w:lvl w:ilvl="7" w:tplc="9D2E6146">
      <w:numFmt w:val="decimal"/>
      <w:lvlText w:val=""/>
      <w:lvlJc w:val="left"/>
    </w:lvl>
    <w:lvl w:ilvl="8" w:tplc="2E805904">
      <w:numFmt w:val="decimal"/>
      <w:lvlText w:val=""/>
      <w:lvlJc w:val="left"/>
    </w:lvl>
  </w:abstractNum>
  <w:abstractNum w:abstractNumId="3" w15:restartNumberingAfterBreak="0">
    <w:nsid w:val="6335301C"/>
    <w:multiLevelType w:val="hybridMultilevel"/>
    <w:tmpl w:val="3E7C807E"/>
    <w:lvl w:ilvl="0" w:tplc="3C7257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C7A630C"/>
    <w:multiLevelType w:val="hybridMultilevel"/>
    <w:tmpl w:val="2702D2B6"/>
    <w:lvl w:ilvl="0" w:tplc="1722F5AE">
      <w:start w:val="1"/>
      <w:numFmt w:val="bullet"/>
      <w:lvlRestart w:val="0"/>
      <w:lvlText w:val=""/>
      <w:lvlJc w:val="left"/>
      <w:pPr>
        <w:ind w:left="0" w:firstLine="705"/>
      </w:pPr>
      <w:rPr>
        <w:u w:val="none"/>
      </w:rPr>
    </w:lvl>
    <w:lvl w:ilvl="1" w:tplc="BE80AADE">
      <w:numFmt w:val="decimal"/>
      <w:lvlText w:val=""/>
      <w:lvlJc w:val="left"/>
    </w:lvl>
    <w:lvl w:ilvl="2" w:tplc="BC7A4CFE">
      <w:numFmt w:val="decimal"/>
      <w:lvlText w:val=""/>
      <w:lvlJc w:val="left"/>
    </w:lvl>
    <w:lvl w:ilvl="3" w:tplc="2F5431DA">
      <w:numFmt w:val="decimal"/>
      <w:lvlText w:val=""/>
      <w:lvlJc w:val="left"/>
    </w:lvl>
    <w:lvl w:ilvl="4" w:tplc="017661D4">
      <w:numFmt w:val="decimal"/>
      <w:lvlText w:val=""/>
      <w:lvlJc w:val="left"/>
    </w:lvl>
    <w:lvl w:ilvl="5" w:tplc="75908E48">
      <w:numFmt w:val="decimal"/>
      <w:lvlText w:val=""/>
      <w:lvlJc w:val="left"/>
    </w:lvl>
    <w:lvl w:ilvl="6" w:tplc="E8C0A5BA">
      <w:numFmt w:val="decimal"/>
      <w:lvlText w:val=""/>
      <w:lvlJc w:val="left"/>
    </w:lvl>
    <w:lvl w:ilvl="7" w:tplc="40542362">
      <w:numFmt w:val="decimal"/>
      <w:lvlText w:val=""/>
      <w:lvlJc w:val="left"/>
    </w:lvl>
    <w:lvl w:ilvl="8" w:tplc="E9D0894C">
      <w:numFmt w:val="decimal"/>
      <w:lvlText w:val=""/>
      <w:lvlJc w:val="left"/>
    </w:lvl>
  </w:abstractNum>
  <w:abstractNum w:abstractNumId="5"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1104C4"/>
    <w:multiLevelType w:val="hybridMultilevel"/>
    <w:tmpl w:val="A02E7494"/>
    <w:lvl w:ilvl="0" w:tplc="0BB8F8DC">
      <w:start w:val="4"/>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E16"/>
    <w:rsid w:val="00000209"/>
    <w:rsid w:val="00006192"/>
    <w:rsid w:val="00011E6B"/>
    <w:rsid w:val="00020F85"/>
    <w:rsid w:val="000426CA"/>
    <w:rsid w:val="00046CB8"/>
    <w:rsid w:val="00052EAB"/>
    <w:rsid w:val="00055329"/>
    <w:rsid w:val="00064EEB"/>
    <w:rsid w:val="000717D3"/>
    <w:rsid w:val="00072FA9"/>
    <w:rsid w:val="00074B12"/>
    <w:rsid w:val="000816DA"/>
    <w:rsid w:val="00096E2C"/>
    <w:rsid w:val="000A3BEA"/>
    <w:rsid w:val="000B107C"/>
    <w:rsid w:val="000B4129"/>
    <w:rsid w:val="000B5DFB"/>
    <w:rsid w:val="000D33FE"/>
    <w:rsid w:val="000E00C4"/>
    <w:rsid w:val="000E159B"/>
    <w:rsid w:val="000E2107"/>
    <w:rsid w:val="000E4D0C"/>
    <w:rsid w:val="000F7092"/>
    <w:rsid w:val="001008F0"/>
    <w:rsid w:val="00102F49"/>
    <w:rsid w:val="00104FCF"/>
    <w:rsid w:val="001179C1"/>
    <w:rsid w:val="00123F63"/>
    <w:rsid w:val="00132BC5"/>
    <w:rsid w:val="0013740E"/>
    <w:rsid w:val="001508A1"/>
    <w:rsid w:val="00155698"/>
    <w:rsid w:val="0015589F"/>
    <w:rsid w:val="0016168C"/>
    <w:rsid w:val="00183079"/>
    <w:rsid w:val="0019678E"/>
    <w:rsid w:val="0019735C"/>
    <w:rsid w:val="001A7561"/>
    <w:rsid w:val="001B4987"/>
    <w:rsid w:val="001E1C46"/>
    <w:rsid w:val="001E7B89"/>
    <w:rsid w:val="001F548E"/>
    <w:rsid w:val="001F5D02"/>
    <w:rsid w:val="0020092F"/>
    <w:rsid w:val="00210D53"/>
    <w:rsid w:val="0021151F"/>
    <w:rsid w:val="0022488C"/>
    <w:rsid w:val="002317A4"/>
    <w:rsid w:val="00233759"/>
    <w:rsid w:val="00265EF2"/>
    <w:rsid w:val="0027199F"/>
    <w:rsid w:val="0029588D"/>
    <w:rsid w:val="00296180"/>
    <w:rsid w:val="002A5C86"/>
    <w:rsid w:val="002B16C4"/>
    <w:rsid w:val="002C5F5C"/>
    <w:rsid w:val="002C76C3"/>
    <w:rsid w:val="002D05FD"/>
    <w:rsid w:val="002E317B"/>
    <w:rsid w:val="00303D58"/>
    <w:rsid w:val="0031044C"/>
    <w:rsid w:val="00317E4C"/>
    <w:rsid w:val="003446BF"/>
    <w:rsid w:val="00351037"/>
    <w:rsid w:val="003547D1"/>
    <w:rsid w:val="00356D43"/>
    <w:rsid w:val="003572D6"/>
    <w:rsid w:val="00361FF6"/>
    <w:rsid w:val="0036461C"/>
    <w:rsid w:val="00366B5C"/>
    <w:rsid w:val="00375203"/>
    <w:rsid w:val="00375471"/>
    <w:rsid w:val="00376DB7"/>
    <w:rsid w:val="00382399"/>
    <w:rsid w:val="00382F1D"/>
    <w:rsid w:val="00386D2A"/>
    <w:rsid w:val="003A0935"/>
    <w:rsid w:val="003A34B5"/>
    <w:rsid w:val="003A3FDF"/>
    <w:rsid w:val="003B1A5F"/>
    <w:rsid w:val="003B4F80"/>
    <w:rsid w:val="003C26D8"/>
    <w:rsid w:val="003D05F6"/>
    <w:rsid w:val="003D4D14"/>
    <w:rsid w:val="003E236C"/>
    <w:rsid w:val="003F13E9"/>
    <w:rsid w:val="003F248F"/>
    <w:rsid w:val="003F255F"/>
    <w:rsid w:val="003F30F6"/>
    <w:rsid w:val="003F375E"/>
    <w:rsid w:val="00400014"/>
    <w:rsid w:val="00400CE7"/>
    <w:rsid w:val="00405A5F"/>
    <w:rsid w:val="00413707"/>
    <w:rsid w:val="0041387C"/>
    <w:rsid w:val="004433B5"/>
    <w:rsid w:val="00443D42"/>
    <w:rsid w:val="00457779"/>
    <w:rsid w:val="00465888"/>
    <w:rsid w:val="004677A4"/>
    <w:rsid w:val="00467954"/>
    <w:rsid w:val="004743F5"/>
    <w:rsid w:val="0048560A"/>
    <w:rsid w:val="004B4F59"/>
    <w:rsid w:val="004C733D"/>
    <w:rsid w:val="004E1D36"/>
    <w:rsid w:val="004F08E0"/>
    <w:rsid w:val="004F4938"/>
    <w:rsid w:val="004F4FB6"/>
    <w:rsid w:val="004F7ABB"/>
    <w:rsid w:val="00504A68"/>
    <w:rsid w:val="00511A5A"/>
    <w:rsid w:val="00513F7B"/>
    <w:rsid w:val="0053133B"/>
    <w:rsid w:val="005374E5"/>
    <w:rsid w:val="00572523"/>
    <w:rsid w:val="005755D6"/>
    <w:rsid w:val="00576E16"/>
    <w:rsid w:val="005975E5"/>
    <w:rsid w:val="005A56B8"/>
    <w:rsid w:val="005B4453"/>
    <w:rsid w:val="005B4AE9"/>
    <w:rsid w:val="005D37BB"/>
    <w:rsid w:val="005E0126"/>
    <w:rsid w:val="005E1CB0"/>
    <w:rsid w:val="005E3343"/>
    <w:rsid w:val="005E54AA"/>
    <w:rsid w:val="00604032"/>
    <w:rsid w:val="00606DBE"/>
    <w:rsid w:val="0061617B"/>
    <w:rsid w:val="00616D0E"/>
    <w:rsid w:val="0061795F"/>
    <w:rsid w:val="00617B54"/>
    <w:rsid w:val="00620D2C"/>
    <w:rsid w:val="00626465"/>
    <w:rsid w:val="00632DD9"/>
    <w:rsid w:val="006356C8"/>
    <w:rsid w:val="006432DE"/>
    <w:rsid w:val="00653AA9"/>
    <w:rsid w:val="006619AD"/>
    <w:rsid w:val="006633D1"/>
    <w:rsid w:val="006636DF"/>
    <w:rsid w:val="00671932"/>
    <w:rsid w:val="00673591"/>
    <w:rsid w:val="00673613"/>
    <w:rsid w:val="00681536"/>
    <w:rsid w:val="00685F40"/>
    <w:rsid w:val="00696369"/>
    <w:rsid w:val="006A2FCC"/>
    <w:rsid w:val="006B67DE"/>
    <w:rsid w:val="006B7EEA"/>
    <w:rsid w:val="006C0E36"/>
    <w:rsid w:val="006C7328"/>
    <w:rsid w:val="006E098F"/>
    <w:rsid w:val="00700753"/>
    <w:rsid w:val="00720428"/>
    <w:rsid w:val="00720B41"/>
    <w:rsid w:val="007332F2"/>
    <w:rsid w:val="00746C61"/>
    <w:rsid w:val="007529E6"/>
    <w:rsid w:val="00770F0C"/>
    <w:rsid w:val="00772DD6"/>
    <w:rsid w:val="00781EAD"/>
    <w:rsid w:val="007851E1"/>
    <w:rsid w:val="00786EC7"/>
    <w:rsid w:val="0078718D"/>
    <w:rsid w:val="0079145E"/>
    <w:rsid w:val="00793199"/>
    <w:rsid w:val="007A1AF4"/>
    <w:rsid w:val="007A340C"/>
    <w:rsid w:val="007A3FFC"/>
    <w:rsid w:val="007A59BC"/>
    <w:rsid w:val="007A699D"/>
    <w:rsid w:val="007C4AB6"/>
    <w:rsid w:val="007D0FF4"/>
    <w:rsid w:val="007D2484"/>
    <w:rsid w:val="007E2C08"/>
    <w:rsid w:val="008145B9"/>
    <w:rsid w:val="00825529"/>
    <w:rsid w:val="008353AD"/>
    <w:rsid w:val="0084288E"/>
    <w:rsid w:val="00851702"/>
    <w:rsid w:val="008555DD"/>
    <w:rsid w:val="00855FEF"/>
    <w:rsid w:val="00870F8A"/>
    <w:rsid w:val="0087454D"/>
    <w:rsid w:val="00876AD8"/>
    <w:rsid w:val="008776DB"/>
    <w:rsid w:val="00883733"/>
    <w:rsid w:val="00883897"/>
    <w:rsid w:val="00884683"/>
    <w:rsid w:val="008954B7"/>
    <w:rsid w:val="008A2A30"/>
    <w:rsid w:val="008B41FB"/>
    <w:rsid w:val="008B6968"/>
    <w:rsid w:val="008C3CD9"/>
    <w:rsid w:val="008C4DF6"/>
    <w:rsid w:val="008D0FC9"/>
    <w:rsid w:val="008E3A44"/>
    <w:rsid w:val="008F1D5F"/>
    <w:rsid w:val="008F244E"/>
    <w:rsid w:val="008F2D0D"/>
    <w:rsid w:val="008F6628"/>
    <w:rsid w:val="00903E38"/>
    <w:rsid w:val="009074E6"/>
    <w:rsid w:val="0093694D"/>
    <w:rsid w:val="00940883"/>
    <w:rsid w:val="0094485C"/>
    <w:rsid w:val="0094696A"/>
    <w:rsid w:val="00953442"/>
    <w:rsid w:val="009558A2"/>
    <w:rsid w:val="009636A8"/>
    <w:rsid w:val="0096593E"/>
    <w:rsid w:val="0098171D"/>
    <w:rsid w:val="00982469"/>
    <w:rsid w:val="0099723A"/>
    <w:rsid w:val="009A3D9C"/>
    <w:rsid w:val="009A52CF"/>
    <w:rsid w:val="009B0367"/>
    <w:rsid w:val="009B08A6"/>
    <w:rsid w:val="009B0A7F"/>
    <w:rsid w:val="009B21A4"/>
    <w:rsid w:val="009B729D"/>
    <w:rsid w:val="009B7F3C"/>
    <w:rsid w:val="009C281E"/>
    <w:rsid w:val="009C2B01"/>
    <w:rsid w:val="009D0BAE"/>
    <w:rsid w:val="009D4684"/>
    <w:rsid w:val="009D7372"/>
    <w:rsid w:val="009E5BB4"/>
    <w:rsid w:val="009E626C"/>
    <w:rsid w:val="009E7CF0"/>
    <w:rsid w:val="009F1889"/>
    <w:rsid w:val="00A0560D"/>
    <w:rsid w:val="00A100C9"/>
    <w:rsid w:val="00A12DA1"/>
    <w:rsid w:val="00A169B5"/>
    <w:rsid w:val="00A400CF"/>
    <w:rsid w:val="00A41DCD"/>
    <w:rsid w:val="00A55C5F"/>
    <w:rsid w:val="00A655B9"/>
    <w:rsid w:val="00A759A7"/>
    <w:rsid w:val="00A801CC"/>
    <w:rsid w:val="00A95368"/>
    <w:rsid w:val="00AA01E7"/>
    <w:rsid w:val="00AA1600"/>
    <w:rsid w:val="00AA41F7"/>
    <w:rsid w:val="00AA7863"/>
    <w:rsid w:val="00AB1FE4"/>
    <w:rsid w:val="00AB3A14"/>
    <w:rsid w:val="00AB6261"/>
    <w:rsid w:val="00AD0025"/>
    <w:rsid w:val="00AE05F9"/>
    <w:rsid w:val="00B12903"/>
    <w:rsid w:val="00B14AB9"/>
    <w:rsid w:val="00B14E2C"/>
    <w:rsid w:val="00B33F56"/>
    <w:rsid w:val="00B618B5"/>
    <w:rsid w:val="00B6215C"/>
    <w:rsid w:val="00B6582A"/>
    <w:rsid w:val="00B712D1"/>
    <w:rsid w:val="00B7430C"/>
    <w:rsid w:val="00B74AE3"/>
    <w:rsid w:val="00B84EF7"/>
    <w:rsid w:val="00B86BB3"/>
    <w:rsid w:val="00B87376"/>
    <w:rsid w:val="00B9149D"/>
    <w:rsid w:val="00BA6772"/>
    <w:rsid w:val="00BC08DD"/>
    <w:rsid w:val="00BC28EA"/>
    <w:rsid w:val="00BC3C78"/>
    <w:rsid w:val="00BC6DFF"/>
    <w:rsid w:val="00BD0C66"/>
    <w:rsid w:val="00BD16A7"/>
    <w:rsid w:val="00BD2CDF"/>
    <w:rsid w:val="00BE4D1F"/>
    <w:rsid w:val="00BF0203"/>
    <w:rsid w:val="00BF09C0"/>
    <w:rsid w:val="00BF1E57"/>
    <w:rsid w:val="00BF276C"/>
    <w:rsid w:val="00C004FC"/>
    <w:rsid w:val="00C115D0"/>
    <w:rsid w:val="00C127F1"/>
    <w:rsid w:val="00C17839"/>
    <w:rsid w:val="00C324B1"/>
    <w:rsid w:val="00C34CF9"/>
    <w:rsid w:val="00C55326"/>
    <w:rsid w:val="00C554EE"/>
    <w:rsid w:val="00C57F6E"/>
    <w:rsid w:val="00C62C71"/>
    <w:rsid w:val="00C74443"/>
    <w:rsid w:val="00C757AA"/>
    <w:rsid w:val="00C83BEB"/>
    <w:rsid w:val="00C868D3"/>
    <w:rsid w:val="00CA5347"/>
    <w:rsid w:val="00CB1DC1"/>
    <w:rsid w:val="00CB5CE2"/>
    <w:rsid w:val="00CD32BD"/>
    <w:rsid w:val="00CD5E12"/>
    <w:rsid w:val="00CD5FC9"/>
    <w:rsid w:val="00CF2763"/>
    <w:rsid w:val="00D011AD"/>
    <w:rsid w:val="00D03806"/>
    <w:rsid w:val="00D4342B"/>
    <w:rsid w:val="00D513AD"/>
    <w:rsid w:val="00D65E06"/>
    <w:rsid w:val="00D664C1"/>
    <w:rsid w:val="00D665E0"/>
    <w:rsid w:val="00D7094B"/>
    <w:rsid w:val="00D72D9F"/>
    <w:rsid w:val="00D74397"/>
    <w:rsid w:val="00D769C5"/>
    <w:rsid w:val="00D84175"/>
    <w:rsid w:val="00D85517"/>
    <w:rsid w:val="00D90147"/>
    <w:rsid w:val="00D9205B"/>
    <w:rsid w:val="00D92108"/>
    <w:rsid w:val="00DA2307"/>
    <w:rsid w:val="00DA6A48"/>
    <w:rsid w:val="00DC2434"/>
    <w:rsid w:val="00DC7C2D"/>
    <w:rsid w:val="00DE1744"/>
    <w:rsid w:val="00DE4D1D"/>
    <w:rsid w:val="00DE6C36"/>
    <w:rsid w:val="00DF71FD"/>
    <w:rsid w:val="00E0312B"/>
    <w:rsid w:val="00E10283"/>
    <w:rsid w:val="00E2277A"/>
    <w:rsid w:val="00E23276"/>
    <w:rsid w:val="00E30D2D"/>
    <w:rsid w:val="00E33285"/>
    <w:rsid w:val="00E44E0B"/>
    <w:rsid w:val="00E46724"/>
    <w:rsid w:val="00E5223E"/>
    <w:rsid w:val="00E528EE"/>
    <w:rsid w:val="00E71869"/>
    <w:rsid w:val="00E9681F"/>
    <w:rsid w:val="00E96962"/>
    <w:rsid w:val="00EA007C"/>
    <w:rsid w:val="00EA52E1"/>
    <w:rsid w:val="00EA5739"/>
    <w:rsid w:val="00EB0501"/>
    <w:rsid w:val="00EB218E"/>
    <w:rsid w:val="00EB6866"/>
    <w:rsid w:val="00EB6E7D"/>
    <w:rsid w:val="00EC3568"/>
    <w:rsid w:val="00EC3FEB"/>
    <w:rsid w:val="00EC4586"/>
    <w:rsid w:val="00EE52E4"/>
    <w:rsid w:val="00EF0958"/>
    <w:rsid w:val="00F03DBC"/>
    <w:rsid w:val="00F04F02"/>
    <w:rsid w:val="00F10578"/>
    <w:rsid w:val="00F11B45"/>
    <w:rsid w:val="00F20C25"/>
    <w:rsid w:val="00F35401"/>
    <w:rsid w:val="00F36723"/>
    <w:rsid w:val="00F36B31"/>
    <w:rsid w:val="00F41481"/>
    <w:rsid w:val="00F5084C"/>
    <w:rsid w:val="00F51CF1"/>
    <w:rsid w:val="00F63B70"/>
    <w:rsid w:val="00F65DFC"/>
    <w:rsid w:val="00F6603B"/>
    <w:rsid w:val="00F823B4"/>
    <w:rsid w:val="00F82E0A"/>
    <w:rsid w:val="00F95B9E"/>
    <w:rsid w:val="00F95E0B"/>
    <w:rsid w:val="00F97FB5"/>
    <w:rsid w:val="00FA4FDD"/>
    <w:rsid w:val="00FB01D5"/>
    <w:rsid w:val="00FC3F53"/>
    <w:rsid w:val="00FE50B9"/>
    <w:rsid w:val="00FF40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E38D"/>
  <w15:docId w15:val="{90D65D68-BB86-4DAD-AA72-0EEA2B68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 w:type="character" w:customStyle="1" w:styleId="UnresolvedMention">
    <w:name w:val="Unresolved Mention"/>
    <w:basedOn w:val="DefaultParagraphFont"/>
    <w:uiPriority w:val="99"/>
    <w:semiHidden/>
    <w:unhideWhenUsed/>
    <w:rsid w:val="004B4F59"/>
    <w:rPr>
      <w:color w:val="605E5C"/>
      <w:shd w:val="clear" w:color="auto" w:fill="E1DFDD"/>
    </w:rPr>
  </w:style>
  <w:style w:type="paragraph" w:styleId="EndnoteText">
    <w:name w:val="endnote text"/>
    <w:basedOn w:val="Normal"/>
    <w:link w:val="EndnoteTextChar"/>
    <w:uiPriority w:val="99"/>
    <w:semiHidden/>
    <w:unhideWhenUsed/>
    <w:rsid w:val="00673613"/>
    <w:rPr>
      <w:sz w:val="20"/>
      <w:szCs w:val="20"/>
    </w:rPr>
  </w:style>
  <w:style w:type="character" w:customStyle="1" w:styleId="EndnoteTextChar">
    <w:name w:val="Endnote Text Char"/>
    <w:basedOn w:val="DefaultParagraphFont"/>
    <w:link w:val="EndnoteText"/>
    <w:uiPriority w:val="99"/>
    <w:semiHidden/>
    <w:rsid w:val="00673613"/>
    <w:rPr>
      <w:rFonts w:eastAsia="Calibri" w:cs="Times New Roman"/>
      <w:sz w:val="20"/>
      <w:szCs w:val="20"/>
    </w:rPr>
  </w:style>
  <w:style w:type="character" w:styleId="EndnoteReference">
    <w:name w:val="endnote reference"/>
    <w:basedOn w:val="DefaultParagraphFont"/>
    <w:uiPriority w:val="99"/>
    <w:semiHidden/>
    <w:unhideWhenUsed/>
    <w:rsid w:val="006736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794">
      <w:bodyDiv w:val="1"/>
      <w:marLeft w:val="0"/>
      <w:marRight w:val="0"/>
      <w:marTop w:val="0"/>
      <w:marBottom w:val="0"/>
      <w:divBdr>
        <w:top w:val="none" w:sz="0" w:space="0" w:color="auto"/>
        <w:left w:val="none" w:sz="0" w:space="0" w:color="auto"/>
        <w:bottom w:val="none" w:sz="0" w:space="0" w:color="auto"/>
        <w:right w:val="none" w:sz="0" w:space="0" w:color="auto"/>
      </w:divBdr>
    </w:div>
    <w:div w:id="17969352">
      <w:bodyDiv w:val="1"/>
      <w:marLeft w:val="0"/>
      <w:marRight w:val="0"/>
      <w:marTop w:val="0"/>
      <w:marBottom w:val="0"/>
      <w:divBdr>
        <w:top w:val="none" w:sz="0" w:space="0" w:color="auto"/>
        <w:left w:val="none" w:sz="0" w:space="0" w:color="auto"/>
        <w:bottom w:val="none" w:sz="0" w:space="0" w:color="auto"/>
        <w:right w:val="none" w:sz="0" w:space="0" w:color="auto"/>
      </w:divBdr>
    </w:div>
    <w:div w:id="44718272">
      <w:bodyDiv w:val="1"/>
      <w:marLeft w:val="0"/>
      <w:marRight w:val="0"/>
      <w:marTop w:val="0"/>
      <w:marBottom w:val="0"/>
      <w:divBdr>
        <w:top w:val="none" w:sz="0" w:space="0" w:color="auto"/>
        <w:left w:val="none" w:sz="0" w:space="0" w:color="auto"/>
        <w:bottom w:val="none" w:sz="0" w:space="0" w:color="auto"/>
        <w:right w:val="none" w:sz="0" w:space="0" w:color="auto"/>
      </w:divBdr>
    </w:div>
    <w:div w:id="51268804">
      <w:bodyDiv w:val="1"/>
      <w:marLeft w:val="0"/>
      <w:marRight w:val="0"/>
      <w:marTop w:val="0"/>
      <w:marBottom w:val="0"/>
      <w:divBdr>
        <w:top w:val="none" w:sz="0" w:space="0" w:color="auto"/>
        <w:left w:val="none" w:sz="0" w:space="0" w:color="auto"/>
        <w:bottom w:val="none" w:sz="0" w:space="0" w:color="auto"/>
        <w:right w:val="none" w:sz="0" w:space="0" w:color="auto"/>
      </w:divBdr>
    </w:div>
    <w:div w:id="54209413">
      <w:bodyDiv w:val="1"/>
      <w:marLeft w:val="0"/>
      <w:marRight w:val="0"/>
      <w:marTop w:val="0"/>
      <w:marBottom w:val="0"/>
      <w:divBdr>
        <w:top w:val="none" w:sz="0" w:space="0" w:color="auto"/>
        <w:left w:val="none" w:sz="0" w:space="0" w:color="auto"/>
        <w:bottom w:val="none" w:sz="0" w:space="0" w:color="auto"/>
        <w:right w:val="none" w:sz="0" w:space="0" w:color="auto"/>
      </w:divBdr>
    </w:div>
    <w:div w:id="62223212">
      <w:bodyDiv w:val="1"/>
      <w:marLeft w:val="0"/>
      <w:marRight w:val="0"/>
      <w:marTop w:val="0"/>
      <w:marBottom w:val="0"/>
      <w:divBdr>
        <w:top w:val="none" w:sz="0" w:space="0" w:color="auto"/>
        <w:left w:val="none" w:sz="0" w:space="0" w:color="auto"/>
        <w:bottom w:val="none" w:sz="0" w:space="0" w:color="auto"/>
        <w:right w:val="none" w:sz="0" w:space="0" w:color="auto"/>
      </w:divBdr>
    </w:div>
    <w:div w:id="106122012">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39537440">
      <w:bodyDiv w:val="1"/>
      <w:marLeft w:val="0"/>
      <w:marRight w:val="0"/>
      <w:marTop w:val="0"/>
      <w:marBottom w:val="0"/>
      <w:divBdr>
        <w:top w:val="none" w:sz="0" w:space="0" w:color="auto"/>
        <w:left w:val="none" w:sz="0" w:space="0" w:color="auto"/>
        <w:bottom w:val="none" w:sz="0" w:space="0" w:color="auto"/>
        <w:right w:val="none" w:sz="0" w:space="0" w:color="auto"/>
      </w:divBdr>
    </w:div>
    <w:div w:id="142814211">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89240137">
      <w:bodyDiv w:val="1"/>
      <w:marLeft w:val="0"/>
      <w:marRight w:val="0"/>
      <w:marTop w:val="0"/>
      <w:marBottom w:val="0"/>
      <w:divBdr>
        <w:top w:val="none" w:sz="0" w:space="0" w:color="auto"/>
        <w:left w:val="none" w:sz="0" w:space="0" w:color="auto"/>
        <w:bottom w:val="none" w:sz="0" w:space="0" w:color="auto"/>
        <w:right w:val="none" w:sz="0" w:space="0" w:color="auto"/>
      </w:divBdr>
    </w:div>
    <w:div w:id="307251066">
      <w:bodyDiv w:val="1"/>
      <w:marLeft w:val="0"/>
      <w:marRight w:val="0"/>
      <w:marTop w:val="0"/>
      <w:marBottom w:val="0"/>
      <w:divBdr>
        <w:top w:val="none" w:sz="0" w:space="0" w:color="auto"/>
        <w:left w:val="none" w:sz="0" w:space="0" w:color="auto"/>
        <w:bottom w:val="none" w:sz="0" w:space="0" w:color="auto"/>
        <w:right w:val="none" w:sz="0" w:space="0" w:color="auto"/>
      </w:divBdr>
    </w:div>
    <w:div w:id="322323173">
      <w:bodyDiv w:val="1"/>
      <w:marLeft w:val="0"/>
      <w:marRight w:val="0"/>
      <w:marTop w:val="0"/>
      <w:marBottom w:val="0"/>
      <w:divBdr>
        <w:top w:val="none" w:sz="0" w:space="0" w:color="auto"/>
        <w:left w:val="none" w:sz="0" w:space="0" w:color="auto"/>
        <w:bottom w:val="none" w:sz="0" w:space="0" w:color="auto"/>
        <w:right w:val="none" w:sz="0" w:space="0" w:color="auto"/>
      </w:divBdr>
    </w:div>
    <w:div w:id="323435745">
      <w:bodyDiv w:val="1"/>
      <w:marLeft w:val="0"/>
      <w:marRight w:val="0"/>
      <w:marTop w:val="0"/>
      <w:marBottom w:val="0"/>
      <w:divBdr>
        <w:top w:val="none" w:sz="0" w:space="0" w:color="auto"/>
        <w:left w:val="none" w:sz="0" w:space="0" w:color="auto"/>
        <w:bottom w:val="none" w:sz="0" w:space="0" w:color="auto"/>
        <w:right w:val="none" w:sz="0" w:space="0" w:color="auto"/>
      </w:divBdr>
    </w:div>
    <w:div w:id="327098081">
      <w:bodyDiv w:val="1"/>
      <w:marLeft w:val="0"/>
      <w:marRight w:val="0"/>
      <w:marTop w:val="0"/>
      <w:marBottom w:val="0"/>
      <w:divBdr>
        <w:top w:val="none" w:sz="0" w:space="0" w:color="auto"/>
        <w:left w:val="none" w:sz="0" w:space="0" w:color="auto"/>
        <w:bottom w:val="none" w:sz="0" w:space="0" w:color="auto"/>
        <w:right w:val="none" w:sz="0" w:space="0" w:color="auto"/>
      </w:divBdr>
    </w:div>
    <w:div w:id="374812884">
      <w:bodyDiv w:val="1"/>
      <w:marLeft w:val="0"/>
      <w:marRight w:val="0"/>
      <w:marTop w:val="0"/>
      <w:marBottom w:val="0"/>
      <w:divBdr>
        <w:top w:val="none" w:sz="0" w:space="0" w:color="auto"/>
        <w:left w:val="none" w:sz="0" w:space="0" w:color="auto"/>
        <w:bottom w:val="none" w:sz="0" w:space="0" w:color="auto"/>
        <w:right w:val="none" w:sz="0" w:space="0" w:color="auto"/>
      </w:divBdr>
    </w:div>
    <w:div w:id="378630719">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41800537">
      <w:bodyDiv w:val="1"/>
      <w:marLeft w:val="0"/>
      <w:marRight w:val="0"/>
      <w:marTop w:val="0"/>
      <w:marBottom w:val="0"/>
      <w:divBdr>
        <w:top w:val="none" w:sz="0" w:space="0" w:color="auto"/>
        <w:left w:val="none" w:sz="0" w:space="0" w:color="auto"/>
        <w:bottom w:val="none" w:sz="0" w:space="0" w:color="auto"/>
        <w:right w:val="none" w:sz="0" w:space="0" w:color="auto"/>
      </w:divBdr>
    </w:div>
    <w:div w:id="487863103">
      <w:bodyDiv w:val="1"/>
      <w:marLeft w:val="0"/>
      <w:marRight w:val="0"/>
      <w:marTop w:val="0"/>
      <w:marBottom w:val="0"/>
      <w:divBdr>
        <w:top w:val="none" w:sz="0" w:space="0" w:color="auto"/>
        <w:left w:val="none" w:sz="0" w:space="0" w:color="auto"/>
        <w:bottom w:val="none" w:sz="0" w:space="0" w:color="auto"/>
        <w:right w:val="none" w:sz="0" w:space="0" w:color="auto"/>
      </w:divBdr>
    </w:div>
    <w:div w:id="505636830">
      <w:bodyDiv w:val="1"/>
      <w:marLeft w:val="0"/>
      <w:marRight w:val="0"/>
      <w:marTop w:val="0"/>
      <w:marBottom w:val="0"/>
      <w:divBdr>
        <w:top w:val="none" w:sz="0" w:space="0" w:color="auto"/>
        <w:left w:val="none" w:sz="0" w:space="0" w:color="auto"/>
        <w:bottom w:val="none" w:sz="0" w:space="0" w:color="auto"/>
        <w:right w:val="none" w:sz="0" w:space="0" w:color="auto"/>
      </w:divBdr>
    </w:div>
    <w:div w:id="513107218">
      <w:bodyDiv w:val="1"/>
      <w:marLeft w:val="0"/>
      <w:marRight w:val="0"/>
      <w:marTop w:val="0"/>
      <w:marBottom w:val="0"/>
      <w:divBdr>
        <w:top w:val="none" w:sz="0" w:space="0" w:color="auto"/>
        <w:left w:val="none" w:sz="0" w:space="0" w:color="auto"/>
        <w:bottom w:val="none" w:sz="0" w:space="0" w:color="auto"/>
        <w:right w:val="none" w:sz="0" w:space="0" w:color="auto"/>
      </w:divBdr>
    </w:div>
    <w:div w:id="527183884">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2330663">
      <w:bodyDiv w:val="1"/>
      <w:marLeft w:val="0"/>
      <w:marRight w:val="0"/>
      <w:marTop w:val="0"/>
      <w:marBottom w:val="0"/>
      <w:divBdr>
        <w:top w:val="none" w:sz="0" w:space="0" w:color="auto"/>
        <w:left w:val="none" w:sz="0" w:space="0" w:color="auto"/>
        <w:bottom w:val="none" w:sz="0" w:space="0" w:color="auto"/>
        <w:right w:val="none" w:sz="0" w:space="0" w:color="auto"/>
      </w:divBdr>
    </w:div>
    <w:div w:id="557282078">
      <w:bodyDiv w:val="1"/>
      <w:marLeft w:val="0"/>
      <w:marRight w:val="0"/>
      <w:marTop w:val="0"/>
      <w:marBottom w:val="0"/>
      <w:divBdr>
        <w:top w:val="none" w:sz="0" w:space="0" w:color="auto"/>
        <w:left w:val="none" w:sz="0" w:space="0" w:color="auto"/>
        <w:bottom w:val="none" w:sz="0" w:space="0" w:color="auto"/>
        <w:right w:val="none" w:sz="0" w:space="0" w:color="auto"/>
      </w:divBdr>
    </w:div>
    <w:div w:id="564410191">
      <w:bodyDiv w:val="1"/>
      <w:marLeft w:val="0"/>
      <w:marRight w:val="0"/>
      <w:marTop w:val="0"/>
      <w:marBottom w:val="0"/>
      <w:divBdr>
        <w:top w:val="none" w:sz="0" w:space="0" w:color="auto"/>
        <w:left w:val="none" w:sz="0" w:space="0" w:color="auto"/>
        <w:bottom w:val="none" w:sz="0" w:space="0" w:color="auto"/>
        <w:right w:val="none" w:sz="0" w:space="0" w:color="auto"/>
      </w:divBdr>
    </w:div>
    <w:div w:id="59096891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07467527">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752094965">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773284893">
      <w:bodyDiv w:val="1"/>
      <w:marLeft w:val="0"/>
      <w:marRight w:val="0"/>
      <w:marTop w:val="0"/>
      <w:marBottom w:val="0"/>
      <w:divBdr>
        <w:top w:val="none" w:sz="0" w:space="0" w:color="auto"/>
        <w:left w:val="none" w:sz="0" w:space="0" w:color="auto"/>
        <w:bottom w:val="none" w:sz="0" w:space="0" w:color="auto"/>
        <w:right w:val="none" w:sz="0" w:space="0" w:color="auto"/>
      </w:divBdr>
    </w:div>
    <w:div w:id="795568437">
      <w:bodyDiv w:val="1"/>
      <w:marLeft w:val="0"/>
      <w:marRight w:val="0"/>
      <w:marTop w:val="0"/>
      <w:marBottom w:val="0"/>
      <w:divBdr>
        <w:top w:val="none" w:sz="0" w:space="0" w:color="auto"/>
        <w:left w:val="none" w:sz="0" w:space="0" w:color="auto"/>
        <w:bottom w:val="none" w:sz="0" w:space="0" w:color="auto"/>
        <w:right w:val="none" w:sz="0" w:space="0" w:color="auto"/>
      </w:divBdr>
    </w:div>
    <w:div w:id="827357108">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67448857">
      <w:bodyDiv w:val="1"/>
      <w:marLeft w:val="0"/>
      <w:marRight w:val="0"/>
      <w:marTop w:val="0"/>
      <w:marBottom w:val="0"/>
      <w:divBdr>
        <w:top w:val="none" w:sz="0" w:space="0" w:color="auto"/>
        <w:left w:val="none" w:sz="0" w:space="0" w:color="auto"/>
        <w:bottom w:val="none" w:sz="0" w:space="0" w:color="auto"/>
        <w:right w:val="none" w:sz="0" w:space="0" w:color="auto"/>
      </w:divBdr>
    </w:div>
    <w:div w:id="896209840">
      <w:bodyDiv w:val="1"/>
      <w:marLeft w:val="0"/>
      <w:marRight w:val="0"/>
      <w:marTop w:val="0"/>
      <w:marBottom w:val="0"/>
      <w:divBdr>
        <w:top w:val="none" w:sz="0" w:space="0" w:color="auto"/>
        <w:left w:val="none" w:sz="0" w:space="0" w:color="auto"/>
        <w:bottom w:val="none" w:sz="0" w:space="0" w:color="auto"/>
        <w:right w:val="none" w:sz="0" w:space="0" w:color="auto"/>
      </w:divBdr>
    </w:div>
    <w:div w:id="960958332">
      <w:bodyDiv w:val="1"/>
      <w:marLeft w:val="0"/>
      <w:marRight w:val="0"/>
      <w:marTop w:val="0"/>
      <w:marBottom w:val="0"/>
      <w:divBdr>
        <w:top w:val="none" w:sz="0" w:space="0" w:color="auto"/>
        <w:left w:val="none" w:sz="0" w:space="0" w:color="auto"/>
        <w:bottom w:val="none" w:sz="0" w:space="0" w:color="auto"/>
        <w:right w:val="none" w:sz="0" w:space="0" w:color="auto"/>
      </w:divBdr>
    </w:div>
    <w:div w:id="968898409">
      <w:bodyDiv w:val="1"/>
      <w:marLeft w:val="0"/>
      <w:marRight w:val="0"/>
      <w:marTop w:val="0"/>
      <w:marBottom w:val="0"/>
      <w:divBdr>
        <w:top w:val="none" w:sz="0" w:space="0" w:color="auto"/>
        <w:left w:val="none" w:sz="0" w:space="0" w:color="auto"/>
        <w:bottom w:val="none" w:sz="0" w:space="0" w:color="auto"/>
        <w:right w:val="none" w:sz="0" w:space="0" w:color="auto"/>
      </w:divBdr>
    </w:div>
    <w:div w:id="968903196">
      <w:bodyDiv w:val="1"/>
      <w:marLeft w:val="0"/>
      <w:marRight w:val="0"/>
      <w:marTop w:val="0"/>
      <w:marBottom w:val="0"/>
      <w:divBdr>
        <w:top w:val="none" w:sz="0" w:space="0" w:color="auto"/>
        <w:left w:val="none" w:sz="0" w:space="0" w:color="auto"/>
        <w:bottom w:val="none" w:sz="0" w:space="0" w:color="auto"/>
        <w:right w:val="none" w:sz="0" w:space="0" w:color="auto"/>
      </w:divBdr>
    </w:div>
    <w:div w:id="1034965541">
      <w:bodyDiv w:val="1"/>
      <w:marLeft w:val="0"/>
      <w:marRight w:val="0"/>
      <w:marTop w:val="0"/>
      <w:marBottom w:val="0"/>
      <w:divBdr>
        <w:top w:val="none" w:sz="0" w:space="0" w:color="auto"/>
        <w:left w:val="none" w:sz="0" w:space="0" w:color="auto"/>
        <w:bottom w:val="none" w:sz="0" w:space="0" w:color="auto"/>
        <w:right w:val="none" w:sz="0" w:space="0" w:color="auto"/>
      </w:divBdr>
    </w:div>
    <w:div w:id="1058406612">
      <w:bodyDiv w:val="1"/>
      <w:marLeft w:val="0"/>
      <w:marRight w:val="0"/>
      <w:marTop w:val="0"/>
      <w:marBottom w:val="0"/>
      <w:divBdr>
        <w:top w:val="none" w:sz="0" w:space="0" w:color="auto"/>
        <w:left w:val="none" w:sz="0" w:space="0" w:color="auto"/>
        <w:bottom w:val="none" w:sz="0" w:space="0" w:color="auto"/>
        <w:right w:val="none" w:sz="0" w:space="0" w:color="auto"/>
      </w:divBdr>
    </w:div>
    <w:div w:id="1085224969">
      <w:bodyDiv w:val="1"/>
      <w:marLeft w:val="0"/>
      <w:marRight w:val="0"/>
      <w:marTop w:val="0"/>
      <w:marBottom w:val="0"/>
      <w:divBdr>
        <w:top w:val="none" w:sz="0" w:space="0" w:color="auto"/>
        <w:left w:val="none" w:sz="0" w:space="0" w:color="auto"/>
        <w:bottom w:val="none" w:sz="0" w:space="0" w:color="auto"/>
        <w:right w:val="none" w:sz="0" w:space="0" w:color="auto"/>
      </w:divBdr>
    </w:div>
    <w:div w:id="1087841984">
      <w:bodyDiv w:val="1"/>
      <w:marLeft w:val="0"/>
      <w:marRight w:val="0"/>
      <w:marTop w:val="0"/>
      <w:marBottom w:val="0"/>
      <w:divBdr>
        <w:top w:val="none" w:sz="0" w:space="0" w:color="auto"/>
        <w:left w:val="none" w:sz="0" w:space="0" w:color="auto"/>
        <w:bottom w:val="none" w:sz="0" w:space="0" w:color="auto"/>
        <w:right w:val="none" w:sz="0" w:space="0" w:color="auto"/>
      </w:divBdr>
    </w:div>
    <w:div w:id="1124813777">
      <w:bodyDiv w:val="1"/>
      <w:marLeft w:val="0"/>
      <w:marRight w:val="0"/>
      <w:marTop w:val="0"/>
      <w:marBottom w:val="0"/>
      <w:divBdr>
        <w:top w:val="none" w:sz="0" w:space="0" w:color="auto"/>
        <w:left w:val="none" w:sz="0" w:space="0" w:color="auto"/>
        <w:bottom w:val="none" w:sz="0" w:space="0" w:color="auto"/>
        <w:right w:val="none" w:sz="0" w:space="0" w:color="auto"/>
      </w:divBdr>
    </w:div>
    <w:div w:id="1141339426">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42642221">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284731940">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18151425">
      <w:bodyDiv w:val="1"/>
      <w:marLeft w:val="0"/>
      <w:marRight w:val="0"/>
      <w:marTop w:val="0"/>
      <w:marBottom w:val="0"/>
      <w:divBdr>
        <w:top w:val="none" w:sz="0" w:space="0" w:color="auto"/>
        <w:left w:val="none" w:sz="0" w:space="0" w:color="auto"/>
        <w:bottom w:val="none" w:sz="0" w:space="0" w:color="auto"/>
        <w:right w:val="none" w:sz="0" w:space="0" w:color="auto"/>
      </w:divBdr>
    </w:div>
    <w:div w:id="1334525488">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367753732">
      <w:bodyDiv w:val="1"/>
      <w:marLeft w:val="0"/>
      <w:marRight w:val="0"/>
      <w:marTop w:val="0"/>
      <w:marBottom w:val="0"/>
      <w:divBdr>
        <w:top w:val="none" w:sz="0" w:space="0" w:color="auto"/>
        <w:left w:val="none" w:sz="0" w:space="0" w:color="auto"/>
        <w:bottom w:val="none" w:sz="0" w:space="0" w:color="auto"/>
        <w:right w:val="none" w:sz="0" w:space="0" w:color="auto"/>
      </w:divBdr>
    </w:div>
    <w:div w:id="1486043075">
      <w:bodyDiv w:val="1"/>
      <w:marLeft w:val="0"/>
      <w:marRight w:val="0"/>
      <w:marTop w:val="0"/>
      <w:marBottom w:val="0"/>
      <w:divBdr>
        <w:top w:val="none" w:sz="0" w:space="0" w:color="auto"/>
        <w:left w:val="none" w:sz="0" w:space="0" w:color="auto"/>
        <w:bottom w:val="none" w:sz="0" w:space="0" w:color="auto"/>
        <w:right w:val="none" w:sz="0" w:space="0" w:color="auto"/>
      </w:divBdr>
    </w:div>
    <w:div w:id="1502966520">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61136610">
      <w:bodyDiv w:val="1"/>
      <w:marLeft w:val="0"/>
      <w:marRight w:val="0"/>
      <w:marTop w:val="0"/>
      <w:marBottom w:val="0"/>
      <w:divBdr>
        <w:top w:val="none" w:sz="0" w:space="0" w:color="auto"/>
        <w:left w:val="none" w:sz="0" w:space="0" w:color="auto"/>
        <w:bottom w:val="none" w:sz="0" w:space="0" w:color="auto"/>
        <w:right w:val="none" w:sz="0" w:space="0" w:color="auto"/>
      </w:divBdr>
    </w:div>
    <w:div w:id="1562865122">
      <w:bodyDiv w:val="1"/>
      <w:marLeft w:val="0"/>
      <w:marRight w:val="0"/>
      <w:marTop w:val="0"/>
      <w:marBottom w:val="0"/>
      <w:divBdr>
        <w:top w:val="none" w:sz="0" w:space="0" w:color="auto"/>
        <w:left w:val="none" w:sz="0" w:space="0" w:color="auto"/>
        <w:bottom w:val="none" w:sz="0" w:space="0" w:color="auto"/>
        <w:right w:val="none" w:sz="0" w:space="0" w:color="auto"/>
      </w:divBdr>
    </w:div>
    <w:div w:id="1653676285">
      <w:bodyDiv w:val="1"/>
      <w:marLeft w:val="0"/>
      <w:marRight w:val="0"/>
      <w:marTop w:val="0"/>
      <w:marBottom w:val="0"/>
      <w:divBdr>
        <w:top w:val="none" w:sz="0" w:space="0" w:color="auto"/>
        <w:left w:val="none" w:sz="0" w:space="0" w:color="auto"/>
        <w:bottom w:val="none" w:sz="0" w:space="0" w:color="auto"/>
        <w:right w:val="none" w:sz="0" w:space="0" w:color="auto"/>
      </w:divBdr>
    </w:div>
    <w:div w:id="1688170267">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65682002">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4877035">
      <w:bodyDiv w:val="1"/>
      <w:marLeft w:val="0"/>
      <w:marRight w:val="0"/>
      <w:marTop w:val="0"/>
      <w:marBottom w:val="0"/>
      <w:divBdr>
        <w:top w:val="none" w:sz="0" w:space="0" w:color="auto"/>
        <w:left w:val="none" w:sz="0" w:space="0" w:color="auto"/>
        <w:bottom w:val="none" w:sz="0" w:space="0" w:color="auto"/>
        <w:right w:val="none" w:sz="0" w:space="0" w:color="auto"/>
      </w:divBdr>
    </w:div>
    <w:div w:id="1855219365">
      <w:bodyDiv w:val="1"/>
      <w:marLeft w:val="0"/>
      <w:marRight w:val="0"/>
      <w:marTop w:val="0"/>
      <w:marBottom w:val="0"/>
      <w:divBdr>
        <w:top w:val="none" w:sz="0" w:space="0" w:color="auto"/>
        <w:left w:val="none" w:sz="0" w:space="0" w:color="auto"/>
        <w:bottom w:val="none" w:sz="0" w:space="0" w:color="auto"/>
        <w:right w:val="none" w:sz="0" w:space="0" w:color="auto"/>
      </w:divBdr>
    </w:div>
    <w:div w:id="1863588591">
      <w:bodyDiv w:val="1"/>
      <w:marLeft w:val="0"/>
      <w:marRight w:val="0"/>
      <w:marTop w:val="0"/>
      <w:marBottom w:val="0"/>
      <w:divBdr>
        <w:top w:val="none" w:sz="0" w:space="0" w:color="auto"/>
        <w:left w:val="none" w:sz="0" w:space="0" w:color="auto"/>
        <w:bottom w:val="none" w:sz="0" w:space="0" w:color="auto"/>
        <w:right w:val="none" w:sz="0" w:space="0" w:color="auto"/>
      </w:divBdr>
    </w:div>
    <w:div w:id="1864972837">
      <w:bodyDiv w:val="1"/>
      <w:marLeft w:val="0"/>
      <w:marRight w:val="0"/>
      <w:marTop w:val="0"/>
      <w:marBottom w:val="0"/>
      <w:divBdr>
        <w:top w:val="none" w:sz="0" w:space="0" w:color="auto"/>
        <w:left w:val="none" w:sz="0" w:space="0" w:color="auto"/>
        <w:bottom w:val="none" w:sz="0" w:space="0" w:color="auto"/>
        <w:right w:val="none" w:sz="0" w:space="0" w:color="auto"/>
      </w:divBdr>
    </w:div>
    <w:div w:id="187649780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05799805">
      <w:bodyDiv w:val="1"/>
      <w:marLeft w:val="0"/>
      <w:marRight w:val="0"/>
      <w:marTop w:val="0"/>
      <w:marBottom w:val="0"/>
      <w:divBdr>
        <w:top w:val="none" w:sz="0" w:space="0" w:color="auto"/>
        <w:left w:val="none" w:sz="0" w:space="0" w:color="auto"/>
        <w:bottom w:val="none" w:sz="0" w:space="0" w:color="auto"/>
        <w:right w:val="none" w:sz="0" w:space="0" w:color="auto"/>
      </w:divBdr>
    </w:div>
    <w:div w:id="1906068356">
      <w:bodyDiv w:val="1"/>
      <w:marLeft w:val="0"/>
      <w:marRight w:val="0"/>
      <w:marTop w:val="0"/>
      <w:marBottom w:val="0"/>
      <w:divBdr>
        <w:top w:val="none" w:sz="0" w:space="0" w:color="auto"/>
        <w:left w:val="none" w:sz="0" w:space="0" w:color="auto"/>
        <w:bottom w:val="none" w:sz="0" w:space="0" w:color="auto"/>
        <w:right w:val="none" w:sz="0" w:space="0" w:color="auto"/>
      </w:divBdr>
    </w:div>
    <w:div w:id="1943412144">
      <w:bodyDiv w:val="1"/>
      <w:marLeft w:val="0"/>
      <w:marRight w:val="0"/>
      <w:marTop w:val="0"/>
      <w:marBottom w:val="0"/>
      <w:divBdr>
        <w:top w:val="none" w:sz="0" w:space="0" w:color="auto"/>
        <w:left w:val="none" w:sz="0" w:space="0" w:color="auto"/>
        <w:bottom w:val="none" w:sz="0" w:space="0" w:color="auto"/>
        <w:right w:val="none" w:sz="0" w:space="0" w:color="auto"/>
      </w:divBdr>
    </w:div>
    <w:div w:id="1965382466">
      <w:bodyDiv w:val="1"/>
      <w:marLeft w:val="0"/>
      <w:marRight w:val="0"/>
      <w:marTop w:val="0"/>
      <w:marBottom w:val="0"/>
      <w:divBdr>
        <w:top w:val="none" w:sz="0" w:space="0" w:color="auto"/>
        <w:left w:val="none" w:sz="0" w:space="0" w:color="auto"/>
        <w:bottom w:val="none" w:sz="0" w:space="0" w:color="auto"/>
        <w:right w:val="none" w:sz="0" w:space="0" w:color="auto"/>
      </w:divBdr>
    </w:div>
    <w:div w:id="2009869540">
      <w:bodyDiv w:val="1"/>
      <w:marLeft w:val="0"/>
      <w:marRight w:val="0"/>
      <w:marTop w:val="0"/>
      <w:marBottom w:val="0"/>
      <w:divBdr>
        <w:top w:val="none" w:sz="0" w:space="0" w:color="auto"/>
        <w:left w:val="none" w:sz="0" w:space="0" w:color="auto"/>
        <w:bottom w:val="none" w:sz="0" w:space="0" w:color="auto"/>
        <w:right w:val="none" w:sz="0" w:space="0" w:color="auto"/>
      </w:divBdr>
    </w:div>
    <w:div w:id="2093745075">
      <w:bodyDiv w:val="1"/>
      <w:marLeft w:val="0"/>
      <w:marRight w:val="0"/>
      <w:marTop w:val="0"/>
      <w:marBottom w:val="0"/>
      <w:divBdr>
        <w:top w:val="none" w:sz="0" w:space="0" w:color="auto"/>
        <w:left w:val="none" w:sz="0" w:space="0" w:color="auto"/>
        <w:bottom w:val="none" w:sz="0" w:space="0" w:color="auto"/>
        <w:right w:val="none" w:sz="0" w:space="0" w:color="auto"/>
      </w:divBdr>
    </w:div>
    <w:div w:id="21352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BD4FF-F4B2-4D17-97E6-A5F062561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5745</Words>
  <Characters>3276</Characters>
  <Application>Microsoft Office Word</Application>
  <DocSecurity>4</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Grava</dc:creator>
  <cp:lastModifiedBy>Kristine Lice</cp:lastModifiedBy>
  <cp:revision>2</cp:revision>
  <cp:lastPrinted>2018-11-29T07:09:00Z</cp:lastPrinted>
  <dcterms:created xsi:type="dcterms:W3CDTF">2021-10-28T05:17:00Z</dcterms:created>
  <dcterms:modified xsi:type="dcterms:W3CDTF">2021-10-28T05:17:00Z</dcterms:modified>
</cp:coreProperties>
</file>