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26-TA-609: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2025. gada 14. augusta rīkojumā Nr. 462 "Par zemes vienību piederību vai piekritību valstij Rīgas valstspilsētā un to nostiprināšanu zemesgrāmatā uz valsts vārda Finanšu ministrijas personā"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(14.08.2025.)</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18.03.2026. 16:25</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1.3. apakšpunktā nekustamā īpašuma kadastra numuru Graudu ielas 62 apraksta blokā, jo tekstā vienā vietā nekustamā īpašuma kadastra numura 0100 107 0154 vietā, norādīts zemes vienības kadastra apzīmējums 0100 107 0854.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fragments: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0100 107 0854) – Graudu ielā 62, Rīgā (adrese norādīta saskaņā ar Rīgas valstspilsētas pašvaldības Pilsētas attīstības departamenta 23.02.2026. izziņu DA-26-5013-n “Par adreses piešķiršanu zemes vienībai ar kadastra apzīmējumu 0100 107 0854”) 0,0680 ha platībā, kas ietilpst nekustamā īpašuma (nekustamā īpašuma kadastra Nr. 01001070154)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nekustamajam īpašumam (nekustamā īpašuma kadastra Nr. </w:t>
            </w:r>
            <w:r w:rsidR="00000000" w:rsidRPr="00000000" w:rsidDel="00000000">
              <w:rPr>
                <w:b w:val="1"/>
                <w:u w:val="single"/>
                <w:rtl w:val="0"/>
              </w:rPr>
              <w:t xml:space="preserve">0100 107 085</w:t>
            </w:r>
            <w:r w:rsidR="00000000" w:rsidRPr="00000000" w:rsidDel="00000000">
              <w:rPr>
                <w:b w:val="1"/>
                <w:rtl w:val="0"/>
              </w:rPr>
              <w:t xml:space="preserve">4</w:t>
            </w:r>
            <w:r w:rsidR="00000000" w:rsidRPr="00000000" w:rsidDel="00000000">
              <w:rPr>
                <w:rtl w:val="0"/>
              </w:rPr>
              <w:t xml:space="preserve">) noteiktas šādas kadastrālās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0100 107 0854) – Graudu ielā 62, Rīgā (adrese norādīta saskaņā ar Rīgas valstspilsētas pašvaldības Pilsētas attīstības departamenta 23.02.2026. izziņu DA-26-5013-n “Par adreses piešķiršanu zemes vienībai ar kadastra apzīmējumu 0100 107 0854”) 0,0680 ha platībā, kas ietilpst nekustamā īpašuma (nekustamā īpašuma kadastra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0100 107 0154)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nekustamajam īpašumam (nekustamā īpašuma kadastra Nr. 0100 107 0154) noteiktas šādas kadastrālās vērtības:”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anotācijā norādītā informācija.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1.3. apakšpunktā norādīto informāciju par zemes vienības lietošanas veidu adresē Graudu iela 62, jo saskaņā ar pievienoto NĪVKIS izdruku zemes vienības platības sadalījumā pa lietošanas veidiem pārējās zemes platība ir 0,0565 ha, savukārt anotācijā norādīts 0,0023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fragments: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lietošanas mērķis – individuālo dzīvojamo māju apbūve, kods: 0601 – 0,0680 ha platībā; lietošanas veids – pārējās zemes platība – </w:t>
            </w:r>
            <w:r w:rsidR="00000000" w:rsidRPr="00000000" w:rsidDel="00000000">
              <w:rPr>
                <w:b w:val="1"/>
                <w:u w:val="single"/>
                <w:rtl w:val="0"/>
              </w:rPr>
              <w:t xml:space="preserve">0,0023 ha</w:t>
            </w:r>
            <w:r w:rsidR="00000000" w:rsidRPr="00000000" w:rsidDel="00000000">
              <w:rPr>
                <w:rtl w:val="0"/>
              </w:rPr>
              <w:t xml:space="preserve">; zemes vienības statuss – rezerves zemes fonds.”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lietošanas mērķis – individuālo dzīvojamo māju apbūve, kods: 0601 – 0,0680 ha platībā; lietošanas veids – pārējās zemes platība – 0,0565 ha; zemes vienības statuss – rezerves zemes fonds.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anotācijā norādītā informācija.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kā rīkojuma (grozījumu) projekta 1.3. apakšpunktā ir norādīta nereģistrēta būve, kas atrodas uz nekustamā īpašuma, – šķūnis (būves kadastra apzīmējums 0100 107 0154 002) ar platību 8,8 m² – iespējams, būtu lietderīgi anotācijā vai projekta tekstā īsi paskaidrot, kādēļ minētā būve nav reģistrēta. Proti, varētu norādīt, ka pēc saviem parametriem attiecīgā būve ir klasificējama kā mazēka, tas ir, vienstāva ēka, kuras apbūves laukums nepārsniedz 25 m², un līdz ar to, ņemot vērā Publiskas personas finanšu līdzekļu un mantas izšķērdēšanas novēršanas likumā publiskām personām noteikto pienākumu rīkoties lietderīgi ar finanšu līdzekļiem un mantu, nebūtu samērīgi tērēt finanšu un administratīvos resursus, kas pārsniegtu minēto būvju kadastrālo vērtību, lai veiktu visas nepieciešamās darbības būvju demontāžai vai reģistrēšanai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būve ar kadastra apzīmējumu 0100 107 0154 002 ir klasificējama kā mazēka un, ievērojot Publiskas personas finanšu līdzekļu un mantas izšķērdēšanas novēršanas likumā publiskām personām uzlikto pienākumu lietderīgi rīkoties ar finanšu līdzekļiem un mantu, nebūtu samērīgi tērēt finanšu un administratīvos resursus, kas pārsniegtu minēto būvju kadastrālo vērtību, lai veiktu visas nepieciešamās darbības būvju demontāžai vai reģistrēšanai zemesgrāmatā.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w:t>
            </w:r>
            <w:r w:rsidR="00000000" w:rsidRPr="00000000" w:rsidDel="00000000">
              <w:rPr>
                <w:i w:val="1"/>
                <w:rtl w:val="0"/>
              </w:rPr>
              <w:t xml:space="preserve">"Vēl uz zemes vienības atrodas zemesgrāmatā nereģistrēta būve – šķūnis (būves kadastra apzīmējums 0100 107 0154 002) ar platību 8,8 m</w:t>
            </w:r>
            <w:r w:rsidR="00000000" w:rsidRPr="00000000" w:rsidDel="00000000">
              <w:rPr>
                <w:i w:val="1"/>
                <w:vertAlign w:val="superscript"/>
                <w:rtl w:val="0"/>
              </w:rPr>
              <w:t xml:space="preserve">2</w:t>
            </w:r>
            <w:r w:rsidR="00000000" w:rsidRPr="00000000" w:rsidDel="00000000">
              <w:rPr>
                <w:i w:val="1"/>
                <w:rtl w:val="0"/>
              </w:rPr>
              <w:t xml:space="preserve">, kuras lietotājs, pamatojoties uz mantojuma apliecību, ir dzīvojamās mājas (būves kadastra apzīmējums 0100 107 0154 001) – Graudu ielā 62, Rīgā, īpašnieks.</w:t>
            </w:r>
            <w:r w:rsidR="00000000" w:rsidRPr="00000000" w:rsidDel="00000000">
              <w:rPr>
                <w:i w:val="1"/>
                <w:rtl w:val="0"/>
              </w:rPr>
              <w:t xml:space="preserve">Atbilstoši Ministru kabineta 19.08.2014. noteikumu Nr.500 “Vispārīgie būvnoteikumi” 2.20.apakšpunktam minētā būve ir uzskatāma par mazēku (vienstāva ēka, kuras apbūves laukums nav lielāks par 25 m</w:t>
            </w:r>
            <w:r w:rsidR="00000000" w:rsidRPr="00000000" w:rsidDel="00000000">
              <w:rPr>
                <w:i w:val="1"/>
                <w:vertAlign w:val="superscript"/>
                <w:rtl w:val="0"/>
              </w:rPr>
              <w:t xml:space="preserve">2</w:t>
            </w:r>
            <w:r w:rsidR="00000000" w:rsidRPr="00000000" w:rsidDel="00000000">
              <w:rPr>
                <w:i w:val="1"/>
                <w:rtl w:val="0"/>
              </w:rPr>
              <w:t xml:space="preserve">), kas, ievērojot likuma “Par nekustamā īpašuma ierakstīšanu zemesgrāmatās” 19.panta pirmās daļas 1.punktu, zemesgrāmatā kā patstāvīgs īpašuma objekts nav ierakstāma.</w:t>
            </w:r>
            <w:r w:rsidR="00000000" w:rsidRPr="00000000" w:rsidDel="00000000">
              <w:rPr>
                <w:i w:val="1"/>
                <w:rtl w:val="0"/>
              </w:rPr>
              <w:t xml:space="preserve">Apbūves īpašniekam kā būves (būves kadastra apzīmējums 0100 107 0154 002) faktiskajam lietotājam ir pienākums veikt arī maksājumu par zemes vienības faktisko lietošanu. Pēc vispārēja noteikuma zemes īpašniekam ir tiesības saņemt labumu no viņam piederošās zemes lietošanas (salīdzinājumam skatīt Civillikuma 855.pantu), savukārt tad, ja kāds bez tiesiska pamata liedz saņemt šo labumu, viņam iestājas ārpus līgumiskā (delikta) atbildība.</w:t>
            </w:r>
            <w:r w:rsidR="00000000" w:rsidRPr="00000000" w:rsidDel="00000000">
              <w:rPr>
                <w:i w:val="1"/>
                <w:rtl w:val="0"/>
              </w:rPr>
              <w:t xml:space="preserve">Saskaņā ar NĪVKIS uz zemes vienības atrodas vēl trīs pirmsreģistrētas inženierbūves - ārējā elektroapgāde (10kV tīkli)  (būves kadastra apzīmējums 0100 107 0154 003), elektroapgāde (Abon.0.4kV kabelis) (būves kadastra apzīmējums 0100 107 0154 005) un ārējais kanalizācijas tīkls (būves kadastra apzīmējums 0100 107 085 4001), kurām īpašuma tiesības nav reģistrētas. </w:t>
            </w:r>
            <w:r w:rsidR="00000000" w:rsidRPr="00000000" w:rsidDel="00000000">
              <w:rPr>
                <w:i w:val="1"/>
                <w:rtl w:val="0"/>
              </w:rPr>
              <w:t xml:space="preserve">Ievērojot Publiskas personas finanšu līdzekļu un mantas izšķērdēšanas novēršanas likumā publiskām personām uzlikto pienākumu lietderīgi rīkoties ar finanšu līdzekļiem un mantu, nebūtu samērīgi tērēt finanšu un administratīvos resursus, kas pārsniegtu minēto būvju kadastrālo vērtību, lai lai risinātu jautājumu par būvju tiesiskā statusa sakārtošanu."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26-TA-609</w:t>
    </w:r>
    <w:r>
      <w:br/>
    </w:r>
    <w:r w:rsidR="00000000" w:rsidRPr="00000000" w:rsidDel="00000000">
      <w:rPr>
        <w:rtl w:val="0"/>
      </w:rPr>
      <w:t xml:space="preserve">20.04.2026. 11.55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26-TA-609</w:t>
    </w:r>
    <w:r>
      <w:br/>
    </w:r>
    <w:r w:rsidR="00000000" w:rsidRPr="00000000" w:rsidDel="00000000">
      <w:rPr>
        <w:rtl w:val="0"/>
      </w:rPr>
      <w:t xml:space="preserve">20.04.2026. 11.55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Izziņa_26-TA-609.docx</dc:title>
</cp:coreProperties>
</file>

<file path=docProps/custom.xml><?xml version="1.0" encoding="utf-8"?>
<Properties xmlns="http://schemas.openxmlformats.org/officeDocument/2006/custom-properties" xmlns:vt="http://schemas.openxmlformats.org/officeDocument/2006/docPropsVTypes"/>
</file>