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24-TA-2422: Instrukcijas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10. aprīļa instrukcijā Nr. 2 "Instrukcija par valsts budžeta izpildes analīzi"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Informāciju par valsts budžeta izpildes analīzi par sešiem un deviņiem mēnešiem ministrijas iesniedz līdz pārskata periodam sekojošā mēneša trīsdesmitajam datumam.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seminārā par e-pārskatu ieviešanu attiecībā uz budžeta izpildes analīzi (uz kuru ir atsauce arī anotācijā) tika sniegta informācija, ka sākotnēji informāciju par valsts budžeta izpildes analīzi aizpildīs ministriju padotības iestādes un šie pārskati tiks apstiprināti un parakstīti iestādes līmenī un savukārt ministrijas veiks datu apkopošanu ministrijas līmenī, attiecīgi apkopojot un nepieciešamības gadījumā precizējot iestāžu pārskatos sniegto informāciju. Vēršam uzmanību, ka šobrīd piedāvātie grozījumi neparedz normatīvo regulējumu atbilstoši tam mehānismam, kas tika skaidrots seminārā.  Līdz ar to,  ja tomēr tiek ieviests mehānisms par kādu tika stāstīts seminārā, lūdzam papildināt grozījumus ar attiecīgu normatīvo regulējumu un skadirojumu anotācijā par tā ieviešanu.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sagatavoto informāciju par valsts budžeta izpildes analīzi parakstīs iestādes vadītājs vai viņa pilnvarota persona un iesniegs to izmantojot </w:t>
            </w:r>
            <w:r w:rsidR="00000000" w:rsidRPr="00000000" w:rsidDel="00000000">
              <w:rPr>
                <w:i w:val="1"/>
                <w:rtl w:val="0"/>
              </w:rPr>
              <w:t xml:space="preserve">ePārskatu </w:t>
            </w:r>
            <w:r w:rsidR="00000000" w:rsidRPr="00000000" w:rsidDel="00000000">
              <w:rPr>
                <w:rtl w:val="0"/>
              </w:rPr>
              <w:t xml:space="preserve">rīkus un funkcionalitāti. Iekšējā informācijas saskaņošana ir katras iestādes iekšēji noteikts process, kas dažādās iestādēs var būt atšķirīgs. </w:t>
            </w:r>
            <w:r w:rsidR="00000000" w:rsidRPr="00000000" w:rsidDel="00000000">
              <w:rPr>
                <w:i w:val="1"/>
                <w:rtl w:val="0"/>
              </w:rPr>
              <w:t xml:space="preserve">ePārskatos </w:t>
            </w:r>
            <w:r w:rsidR="00000000" w:rsidRPr="00000000" w:rsidDel="00000000">
              <w:rPr>
                <w:rtl w:val="0"/>
              </w:rPr>
              <w:t xml:space="preserve">ieviestais risinājums valsts budžeta izpildes analīzes informācijas iesniegšanai un apkopošanai neparedz saskaņošanas procesa ieviešanu un pielāgošanu katras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iespējamā valsts budžeta izpildes analīzes informācijas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ir padotības iestādes, informāciju par budžeta izpildes analīzi sagatavo un paraksta ministrijas iestāde un iesniedz to nozares ministrijai. Nozares ministrija izvērtē un apstiprina iestāžu ievadīto informāciju, apkopo to, nepieciešamības gadījumā veic precizējumus un paraksta. Informāciju gan ministrijas iestādē, gan nozares ministrijā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 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 </w:t>
            </w:r>
            <w:r w:rsidR="00000000" w:rsidRPr="00000000" w:rsidDel="00000000">
              <w:rPr>
                <w:rtl w:val="0"/>
              </w:rPr>
              <w:t xml:space="preserve">rīkus un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nav padotības iestādes, informāciju par budžeta izpildes analīzi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 </w:t>
            </w:r>
            <w:r w:rsidR="00000000" w:rsidRPr="00000000" w:rsidDel="00000000">
              <w:rPr>
                <w:rtl w:val="0"/>
              </w:rPr>
              <w:t xml:space="preserve">rīkus un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Informāciju par valsts budžeta izpildes analīzi par sešiem un deviņiem mēnešiem ministrijas iesniedz līdz pārskata periodam sekojošā mēneša trīsdesmitajam datumam.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Sagatavoto informāciju par valsts budžeta izpildes analīzi paraksta atbildīgais finanšu darbinieks un iestādes vadītājs vai viņa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tiek papildināta ar 11.2 punktu, kas paredz sagatavoto informāciju par valsts budžeta izpildes analīzi parakstīt atbildīgajam finanšu darbiniekam un iestādes vadītājam.  Vēlamies uzsvērt, ka gatavojot un saskaņojot informāciju par valsts budžeta izpildi, tiek  iesaistīti arī citi iestādes vadības līmeņi (atbildīgā finanšu darbinieka struktūrvienības vadītājs un atbildīgās jomas valsts sekretāra vietnieks). Atbilstoši šim punktam, atbildīgajam finanšu darbiniekam nav iespējas ePārskatu sistēmā veikt saskaņošanu ar iepriekšminētajiem iestādes vadības līmeņiem, līdz ar to palielinot administratīvais slogu dokumenta skaņošanā ārpus sistēmas. Lūdzam precizēt instrukcijas 11.2. punktu, nosakot, ka iestāde veic informācijas saskaņošanu ePārskatu sistēmā iestādes noteiktajā saskaņošanas plūsmā un pēc tam nodot to parakstīšanā iestādes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w:t>
            </w:r>
            <w:r w:rsidR="00000000" w:rsidRPr="00000000" w:rsidDel="00000000">
              <w:rPr>
                <w:vertAlign w:val="superscript"/>
                <w:rtl w:val="0"/>
              </w:rPr>
              <w:t xml:space="preserve">2</w:t>
            </w:r>
            <w:r w:rsidR="00000000" w:rsidRPr="00000000" w:rsidDel="00000000">
              <w:rPr>
                <w:rtl w:val="0"/>
              </w:rPr>
              <w:t xml:space="preserve"> 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sagatavoto informāciju par valsts budžeta izpildes analīzi parakstīs iestādes vadītājs vai viņa pilnvarota persona un iesniegs to izmantojot </w:t>
            </w:r>
            <w:r w:rsidR="00000000" w:rsidRPr="00000000" w:rsidDel="00000000">
              <w:rPr>
                <w:i w:val="1"/>
                <w:rtl w:val="0"/>
              </w:rPr>
              <w:t xml:space="preserve">ePārskatu </w:t>
            </w:r>
            <w:r w:rsidR="00000000" w:rsidRPr="00000000" w:rsidDel="00000000">
              <w:rPr>
                <w:rtl w:val="0"/>
              </w:rPr>
              <w:t xml:space="preserve">rīkus un funkcionalitāti. Iekšējā informācijas saskaņošana ir katras iestādes iekšēji noteikts process, kas dažādās iestādēs var būt atšķirīgs. </w:t>
            </w:r>
            <w:r w:rsidR="00000000" w:rsidRPr="00000000" w:rsidDel="00000000">
              <w:rPr>
                <w:i w:val="1"/>
                <w:rtl w:val="0"/>
              </w:rPr>
              <w:t xml:space="preserve">ePārskatos </w:t>
            </w:r>
            <w:r w:rsidR="00000000" w:rsidRPr="00000000" w:rsidDel="00000000">
              <w:rPr>
                <w:rtl w:val="0"/>
              </w:rPr>
              <w:t xml:space="preserve">ieviestais risinājums valsts budžeta izpildes analīzes informācijas iesniegšanai un apkopošanai neparedz saskaņošanas procesa ieviešanu un pielāgošanu katras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iespējamā valsts budžeta izpildes analīzes informācijas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ir padotības iestādes, informāciju par budžeta izpildes analīzi sagatavo un paraksta ministrijas iestāde un iesniedz to nozares ministrijai. Nozares ministrija izvērtē un apstiprina iestāžu ievadīto informāciju, apkopo to, nepieciešamības gadījumā veic precizējumus un paraksta. Informāciju gan ministrijas iestādē, gan nozares ministrijā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 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w:t>
            </w:r>
            <w:r w:rsidR="00000000" w:rsidRPr="00000000" w:rsidDel="00000000">
              <w:rPr>
                <w:rtl w:val="0"/>
              </w:rPr>
              <w:t xml:space="preserve"> rīkus un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nav padotības iestādes, informāciju par budžeta izpildes analīzi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w:t>
            </w:r>
            <w:r w:rsidR="00000000" w:rsidRPr="00000000" w:rsidDel="00000000">
              <w:rPr>
                <w:rtl w:val="0"/>
              </w:rPr>
              <w:t xml:space="preserve"> rīkus un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Sagatavoto informāciju par valsts budžeta izpildes analīzi paraksta iestādes vadītājs vai viņa pilnvarota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Sagatavoto informāciju par valsts budžeta izpildes analīzi paraksta atbildīgais finanšu darbinieks un iestādes vadītājs vai viņa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punkts tiek papildināts ar  prasību parakstīt informāciju par valsts budžeta izpildes analīzi arī atbildīgajam finanšu darbiniekam, taču anotācijā nav sniegts pamatojums šādu izmaiņu nepieciešamībai,  kā arī nav sniegts skaidrojums  kāda veida paraksts tas ir., kā arī nav analizēts kā tas ietekmēs iestādes administratīvo slogu.  Ņemot vērā, ka praktiski iestādes informāciju par valsts budžeta izpildes analīzi var sagatavot vairāki ministrijas vai iestādes darbinieki, nav skaidrs kas un kā tad parakstītu šo informāciju kā atbildīgais finanšu darbinieks. Ņemot vērā minēto, rosinām nepalielināt iestāžu administratīvo slogu un nepapildināt pārskata parakstītāju skaitu. Ja nepieciešams apliecinājums tam, ka informāciju par valsts budžeta izpildes analīzi ir saskaņojis  atbildīgais finanšu darbinieks, ierosinām paredzēt, ka minētais darbinieks to apstiprina e-pārskatu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w:t>
            </w:r>
            <w:r w:rsidR="00000000" w:rsidRPr="00000000" w:rsidDel="00000000">
              <w:rPr>
                <w:vertAlign w:val="superscript"/>
                <w:rtl w:val="0"/>
              </w:rPr>
              <w:t xml:space="preserve">2</w:t>
            </w:r>
            <w:r w:rsidR="00000000" w:rsidRPr="00000000" w:rsidDel="00000000">
              <w:rPr>
                <w:rtl w:val="0"/>
              </w:rPr>
              <w:t xml:space="preserve"> 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sagatavoto informāciju par valsts budžeta izpildes analīzi parakstīs iestādes vadītājs vai viņa pilnvarota persona un iesniegs to izmantojot </w:t>
            </w:r>
            <w:r w:rsidR="00000000" w:rsidRPr="00000000" w:rsidDel="00000000">
              <w:rPr>
                <w:i w:val="1"/>
                <w:rtl w:val="0"/>
              </w:rPr>
              <w:t xml:space="preserve">ePārskatu</w:t>
            </w:r>
            <w:r w:rsidR="00000000" w:rsidRPr="00000000" w:rsidDel="00000000">
              <w:rPr>
                <w:rtl w:val="0"/>
              </w:rPr>
              <w:t xml:space="preserve"> rīkus un funkcionalitāti. Iekšējā informācijas saskaņošana ir katras iestādes iekšēji noteikts process, kas dažādās iestādēs var būt atšķirīgs. </w:t>
            </w:r>
            <w:r w:rsidR="00000000" w:rsidRPr="00000000" w:rsidDel="00000000">
              <w:rPr>
                <w:i w:val="1"/>
                <w:rtl w:val="0"/>
              </w:rPr>
              <w:t xml:space="preserve">ePārskatos </w:t>
            </w:r>
            <w:r w:rsidR="00000000" w:rsidRPr="00000000" w:rsidDel="00000000">
              <w:rPr>
                <w:rtl w:val="0"/>
              </w:rPr>
              <w:t xml:space="preserve">ieviestais risinājums valsts budžeta izpildes analīzes informācijas iesniegšanai un apkopošanai neparedz saskaņošanas procesa ieviešanu un pielāgošanu katras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iespējamā valsts budžeta izpildes analīzes informācijas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ir padotības iestādes, informāciju par budžeta izpildes analīzi sagatavo un paraksta ministrijas iestāde un iesniedz to nozares ministrijai. Nozares ministrija izvērtē un apstiprina iestāžu ievadīto informāciju, apkopo to, nepieciešamības gadījumā veic precizējumus un paraksta. Informāciju gan ministrijas iestādē, gan nozares ministrijā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 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 </w:t>
            </w:r>
            <w:r w:rsidR="00000000" w:rsidRPr="00000000" w:rsidDel="00000000">
              <w:rPr>
                <w:rtl w:val="0"/>
              </w:rPr>
              <w:t xml:space="preserve">rīkus un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nav padotības iestādes, informāciju par budžeta izpildes analīzi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 </w:t>
            </w:r>
            <w:r w:rsidR="00000000" w:rsidRPr="00000000" w:rsidDel="00000000">
              <w:rPr>
                <w:rtl w:val="0"/>
              </w:rPr>
              <w:t xml:space="preserve">rīkus un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Sagatavoto informāciju par valsts budžeta izpildes analīzi paraksta iestādes vadītājs vai viņa pilnvarota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izmaiņas, lūdzu sniegt skaidrojumu par administratīvā sloga izmaiņām (informācijas sniegšanas apjoma izmaiņas, sniedzamās informācijas sagatavošanai laika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punktu tiesību aktiem ir veicams administratīvo izmaksu novērtējums un saskaņā ar 16. punktu, administratīvās izmaksas mērķa grupām, ko rada informācijas sniegšanas pienākumi un to izpilde, aprēķina, sākot no viena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instrukcijas projekts neparedz izmaiņas valsts budžeta izpildes analīzes procesā. Tehniski tiek pārnesta valsts budžeta izpildes analīze uz </w:t>
            </w:r>
            <w:r w:rsidR="00000000" w:rsidRPr="00000000" w:rsidDel="00000000">
              <w:rPr>
                <w:i w:val="1"/>
                <w:rtl w:val="0"/>
              </w:rPr>
              <w:t xml:space="preserve">ePārskatiem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skaidrojošā informācija tika aizpildīta </w:t>
            </w:r>
            <w:r w:rsidR="00000000" w:rsidRPr="00000000" w:rsidDel="00000000">
              <w:rPr>
                <w:i w:val="1"/>
                <w:rtl w:val="0"/>
              </w:rPr>
              <w:t xml:space="preserve">Excel </w:t>
            </w:r>
            <w:r w:rsidR="00000000" w:rsidRPr="00000000" w:rsidDel="00000000">
              <w:rPr>
                <w:rtl w:val="0"/>
              </w:rPr>
              <w:t xml:space="preserve">un </w:t>
            </w:r>
            <w:r w:rsidR="00000000" w:rsidRPr="00000000" w:rsidDel="00000000">
              <w:rPr>
                <w:i w:val="1"/>
                <w:rtl w:val="0"/>
              </w:rPr>
              <w:t xml:space="preserve">Word </w:t>
            </w:r>
            <w:r w:rsidR="00000000" w:rsidRPr="00000000" w:rsidDel="00000000">
              <w:rPr>
                <w:rtl w:val="0"/>
              </w:rPr>
              <w:t xml:space="preserve">dokumentos – turpmāk tā būs jāaizpilda Valsts kases e-pakalpojumu portāla sadaļā "Iestāžu pārskati"- </w:t>
            </w:r>
            <w:r w:rsidR="00000000" w:rsidRPr="00000000" w:rsidDel="00000000">
              <w:rPr>
                <w:i w:val="1"/>
                <w:rtl w:val="0"/>
              </w:rPr>
              <w:t xml:space="preserve">ePārskati. </w:t>
            </w:r>
            <w:r w:rsidR="00000000" w:rsidRPr="00000000" w:rsidDel="00000000">
              <w:rPr>
                <w:rtl w:val="0"/>
              </w:rPr>
              <w:t xml:space="preserve">Līdz ar to, netiek paredzētas administratīvo izmaksu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Pārskata periods šīs instrukcijas izpratnē ir valsts budžeta izpildes analīzes periods par sešiem, deviņiem vai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Pārskata periods šīs instrukcijas izpratnē ir valsts budžeta izpildes analīzes periods par sešiem, deviņiem vai 12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sākotnējās prognozes pa ceturkšņiem summa (par sešiem un deviņiem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sākotnējās prognozes pa ceturkšņiem summa (par sešiem un deviņiem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sešiem, deviņiem un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sešiem, deviņiem un 12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7.2.apakšpunkta ievaddaļu ar norādi, ka 7.2.punktā norādītie pārskati  tiek iesniegti papildus 7.1. punktā norādītajiem pārskatiem.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7.1. apakšpunktā tiek uzskaitītas veidlapas, kas aizpildāmas par sešiem, deviņiem un 12 mēnešiem. Savukārt 7.2. apakšpunktā tiek uzskaitītas veidlapas, kas aizpildāmas tikai par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12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Informāciju par valsts budžeta izpildes analīzi par sešiem un deviņiem mēnešiem ministrijas iesniedz līdz pārskata periodam sekojošā mēneša trīsdesmitajam datumam.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Informāciju par valsts budžeta izpildes analīzi par sešiem un deviņiem mēnešiem ministrijas iesniedz līdz pārskata periodam sekojošā mēneša trīsdesmitajam datumam.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Sagatavoto informāciju par valsts budžeta izpildes analīzi paraksta atbildīgais finanšu darbinieks un iestādes vadītājs vai viņa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papildināts ar 11.</w:t>
            </w:r>
            <w:r w:rsidR="00000000" w:rsidRPr="00000000" w:rsidDel="00000000">
              <w:rPr>
                <w:vertAlign w:val="superscript"/>
                <w:rtl w:val="0"/>
              </w:rPr>
              <w:t xml:space="preserve">2 </w:t>
            </w:r>
            <w:r w:rsidR="00000000" w:rsidRPr="00000000" w:rsidDel="00000000">
              <w:rPr>
                <w:rtl w:val="0"/>
              </w:rPr>
              <w:t xml:space="preserve">punktu, paredzot prasību parakstīt informāciju par valsts budžeta izpildes analīzi arī atbildīgajam finanšu darbiniekam. Vēršam uzmanību, ka valsts budžeta izpildes analīzes informācijas sagatavošanā būtiska nozīme ir arī citu nodarbināto iesaistei. Piemēram, skaidrojumu sniegšana par to, kā konkrētais pasākums un (vai) aktivitātes ietekmē plānoto darbības rezultatīvo rādītāju vērtību sasniegšanu, attiecas uz pasākuma ieviesēju nevis finanšu darbinieku. Turklāt informāciju par valsts budžeta izpildes analīzi var sagatavot vairāki ministrijas vai iestādes nodarbinātie. Tādējādi rosinām izvērtēt, kuru jomu nodarbinātajiem jāsagatavo informācija par budžeta izpildi un attiecīgi arī jāakceptē tās patiesums, izdarot atzīmi e-pārskatu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w:t>
            </w:r>
            <w:r w:rsidR="00000000" w:rsidRPr="00000000" w:rsidDel="00000000">
              <w:rPr>
                <w:vertAlign w:val="superscript"/>
                <w:rtl w:val="0"/>
              </w:rPr>
              <w:t xml:space="preserve">2</w:t>
            </w:r>
            <w:r w:rsidR="00000000" w:rsidRPr="00000000" w:rsidDel="00000000">
              <w:rPr>
                <w:rtl w:val="0"/>
              </w:rPr>
              <w:t xml:space="preserve"> 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sagatavoto informāciju par valsts budžeta izpildes analīzi parakstīs iestādes vadītājs vai viņa pilnvarota persona un iesniegs to izmantojot </w:t>
            </w:r>
            <w:r w:rsidR="00000000" w:rsidRPr="00000000" w:rsidDel="00000000">
              <w:rPr>
                <w:i w:val="1"/>
                <w:rtl w:val="0"/>
              </w:rPr>
              <w:t xml:space="preserve">ePārskatu </w:t>
            </w:r>
            <w:r w:rsidR="00000000" w:rsidRPr="00000000" w:rsidDel="00000000">
              <w:rPr>
                <w:rtl w:val="0"/>
              </w:rPr>
              <w:t xml:space="preserve">rīkus un funkcionalitāti. Iekšējā informācijas saskaņošana ir katras iestādes iekšēji noteikts process, kas dažādās iestādēs var būt atšķirīgs. </w:t>
            </w:r>
            <w:r w:rsidR="00000000" w:rsidRPr="00000000" w:rsidDel="00000000">
              <w:rPr>
                <w:i w:val="1"/>
                <w:rtl w:val="0"/>
              </w:rPr>
              <w:t xml:space="preserve">ePārskatos </w:t>
            </w:r>
            <w:r w:rsidR="00000000" w:rsidRPr="00000000" w:rsidDel="00000000">
              <w:rPr>
                <w:rtl w:val="0"/>
              </w:rPr>
              <w:t xml:space="preserve">ieviestais risinājums valsts budžeta izpildes analīzes informācijas iesniegšanai un apkopošanai neparedz saskaņošanas procesa ieviešanu un pielāgošanu katras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iespējamā valsts budžeta izpildes analīzes informācijas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ir padotības iestādes, informāciju par budžeta izpildes analīzi sagatavo un paraksta ministrijas iestāde un iesniedz to nozares ministrijai. Nozares ministrija izvērtē un apstiprina iestāžu ievadīto informāciju, apkopo to, nepieciešamības gadījumā veic precizējumus un paraksta. Informāciju gan ministrijas iestādē, gan nozares ministrijā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 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 </w:t>
            </w:r>
            <w:r w:rsidR="00000000" w:rsidRPr="00000000" w:rsidDel="00000000">
              <w:rPr>
                <w:rtl w:val="0"/>
              </w:rPr>
              <w:t xml:space="preserve">rīkus un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un centrālajām valsts iestādēm, kurām nav padotības iestādes, informāciju par budžeta izpildes analīzi var sagatavot viens vai vairāki darbinieki, bet </w:t>
            </w:r>
            <w:r w:rsidR="00000000" w:rsidRPr="00000000" w:rsidDel="00000000">
              <w:rPr>
                <w:i w:val="1"/>
                <w:rtl w:val="0"/>
              </w:rPr>
              <w:t xml:space="preserve">ePārskatos </w:t>
            </w:r>
            <w:r w:rsidR="00000000" w:rsidRPr="00000000" w:rsidDel="00000000">
              <w:rPr>
                <w:rtl w:val="0"/>
              </w:rPr>
              <w:t xml:space="preserve">apstiprina viens atbildīgais darbinieks (atbildīgo darbinieku nosaka iestādes iekšējos procesos), lai </w:t>
            </w:r>
            <w:r w:rsidR="00000000" w:rsidRPr="00000000" w:rsidDel="00000000">
              <w:rPr>
                <w:i w:val="1"/>
                <w:rtl w:val="0"/>
              </w:rPr>
              <w:t xml:space="preserve">ePārskatos </w:t>
            </w:r>
            <w:r w:rsidR="00000000" w:rsidRPr="00000000" w:rsidDel="00000000">
              <w:rPr>
                <w:rtl w:val="0"/>
              </w:rPr>
              <w:t xml:space="preserve">nodrošinātu tās nodošanu parakstīšanai iestādes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sagatavošanu, apstiprināšanu, parakstīšanu un iesniegšanu veic </w:t>
            </w:r>
            <w:r w:rsidR="00000000" w:rsidRPr="00000000" w:rsidDel="00000000">
              <w:rPr>
                <w:i w:val="1"/>
                <w:rtl w:val="0"/>
              </w:rPr>
              <w:t xml:space="preserve">ePārskatos</w:t>
            </w:r>
            <w:r w:rsidR="00000000" w:rsidRPr="00000000" w:rsidDel="00000000">
              <w:rPr>
                <w:rtl w:val="0"/>
              </w:rPr>
              <w:t xml:space="preserve">, izmantojot </w:t>
            </w:r>
            <w:r w:rsidR="00000000" w:rsidRPr="00000000" w:rsidDel="00000000">
              <w:rPr>
                <w:i w:val="1"/>
                <w:rtl w:val="0"/>
              </w:rPr>
              <w:t xml:space="preserve">ePārskatu </w:t>
            </w:r>
            <w:r w:rsidR="00000000" w:rsidRPr="00000000" w:rsidDel="00000000">
              <w:rPr>
                <w:rtl w:val="0"/>
              </w:rPr>
              <w:t xml:space="preserve">rīkus un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Sagatavoto informāciju par valsts budžeta izpildes analīzi paraksta iestādes vadītājs vai viņa pilnvarota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Visās izpildes veidlapās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grozījumu projekta 10.punktā paredz izteikt jaunā redakcijā 13.punktu, vienlaikus zaudējot nosacījumu par finansējuma apmēru norādīšanu veselos euro, bet procentus – ar vienas desmitdaļas precizitāti. Lūdzam pārliecināties vai šo nosacījumu ir pietiekami un korekti saglabāt tikai kā noklusējuma iestatījumu Valsts kases e-pārskatu sistēmā, vai arī komentāru sniegšanai tas arī būtu saistoši. Īpaši minētais būtu attiecināms uz rezultatīvo rādītāju tabulu (līdzšinējo 4.pielikumu), gadījumos, kad aprēķinus veic un skaitlisko informāciju norāda komentāru sniedzējs (atbildīgā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papildināts ar 13.3. apakšpunktu – finansējuma apmēru veselos </w:t>
            </w:r>
            <w:r w:rsidR="00000000" w:rsidRPr="00000000" w:rsidDel="00000000">
              <w:rPr>
                <w:i w:val="1"/>
                <w:rtl w:val="0"/>
              </w:rPr>
              <w:t xml:space="preserve">euro</w:t>
            </w:r>
            <w:r w:rsidR="00000000" w:rsidRPr="00000000" w:rsidDel="00000000">
              <w:rPr>
                <w:rtl w:val="0"/>
              </w:rPr>
              <w:t xml:space="preserve">, bet procentus – ar vienas desmitdaļas precizitāti.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Visās izpildes veidlapās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15.2.1.2. sniedz skaidrojumu, kā šīs instrukcijas 15.2.1.1. apakšpunktā minētie pasākumi un (vai) aktivitātes ietekmē gadskārtējā valsts budžeta paskaidrojumos plānoto darbības rezultatīvo rādītāju vērtību sasniegšanu. Skaidrojumu sniedz, aizpildot budžeta izpildes analīzi par sešiem un deviņiem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15.2.1.2. sniedz skaidrojumu, kā šīs instrukcijas 15.2.1.1. apakšpunktā minētie pasākumi un (vai) aktivitātes ietekmē gadskārtējā valsts budžeta paskaidrojumos plānoto darbības rezultatīvo rādītāju vērtību sasniegšanu. Skaidrojumu sniedz, aizpildot budžeta izpildes analīzi par sešiem un deviņiem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15.2.3.1. norāda pasākumus un (vai) aktivitātes, kas ir radījušas ietekmi uz neizpildi, un skaidro būtiskākos neizpildes iemeslus. Ja neizpildes iemesli ir saistīti ar apropriāciju izmaiņām, norāda attiecīgo Finanšu ministrijas rīkojumu numurus. Tām pamatfunkciju programmām (apakšprogrammām), kuras tiek īstenotas pēc projektu principa un kurās būtiskas finansējuma svārstības ir objektīvi atkarīgas no iepriekš neplānotu projektu un to posmu ieviešanas, atsevišķus neizpildes iemeslus par sešiem un deviņiem mēnešiem var neuzskaitīt, bet kopumā skaidrot programmas (apakšprogrammas) mainīgo finansējuma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15.2.3.1. norāda pasākumus un (vai) aktivitātes, kas ir radījušas ietekmi uz neizpildi, un skaidro būtiskākos neizpildes iemeslus. Ja neizpildes iemesli ir saistīti ar apropriāciju izmaiņām, norāda attiecīgo Finanšu ministrijas rīkojumu numurus. Tām pamatfunkciju programmām (apakšprogrammām), kuras tiek īstenotas pēc projektu principa un kurās būtiskas finansējuma svārstības ir objektīvi atkarīgas no iepriekš neplānotu projektu un to posmu ieviešanas, atsevišķus neizpildes iemeslus par sešiem un deviņiem mēnešiem var neuzskaitīt, bet kopumā skaidrot programmas (apakšprogrammas) mainīgo finansējuma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15.2.3.2. sniedz skaidrojumu, kādas ir plānotās darbības finansējuma apguvei gada ietvaros (ja neizpildes iemesli nav saistīti ar apropriāciju izmaiņām) (neattiecas uz tām pamatfunkciju programmām (apakšprogrammām), kuras tiek īstenotas pēc projektu principa un kurās būtiskas finansējuma svārstības ir objektīvi atkarīgas no iepriekš neplānotu projektu un to posmu ieviešanas). Skaidrojumu sniedz, aizpildot budžeta izpildes analīzi par sešiem un deviņiem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15.2.3.2. sniedz skaidrojumu, kādas ir plānotās darbības finansējuma apguvei gada ietvaros (ja neizpildes iemesli nav saistīti ar apropriāciju izmaiņām) (neattiecas uz tām pamatfunkciju programmām (apakšprogrammām), kuras tiek īstenotas pēc projektu principa un kurās būtiskas finansējuma svārstības ir objektīvi atkarīgas no iepriekš neplānotu projektu un to posmu ieviešanas). Skaidrojumu sniedz, aizpildot budžeta izpildes analīzi par sešiem un deviņiem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15.2.3.3. sniedz skaidrojumu, kāds ir vērtējums par potenciāli slēdzamajiem asignējumiem gada beigās sadalījumā pa izdevumu ekonomiskās klasifikācijas kodiem atbilstoši gadskārtējā valsts budžeta likuma struktūrai. Skaidrojumu sniedz, aizpildot budžeta izpildes analīzi par sešiem un deviņiem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15.2.3.3. sniedz skaidrojumu, kāds ir vērtējums par potenciāli slēdzamajiem asignējumiem gada beigās sadalījumā pa izdevumu ekonomiskās klasifikācijas kodiem atbilstoši gadskārtējā valsts budžeta likuma struktūrai. Skaidrojumu sniedz, aizpildot budžeta izpildes analīzi par sešiem un deviņiem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15.2.3.4. sniedz skaidrojumu, kā potenciāli slēdzamie asignējumi ietekmē gadskārtējā valsts budžeta paskaidrojumos plānoto darbības rezultatīvo rādītāju vērtību sasniegšanu. Skaidrojumu sniedz, aizpildot budžeta izpildes analīzi par sešiem un deviņiem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15.2.3.4. sniedz skaidrojumu, kā potenciāli slēdzamie asignējumi ietekmē gadskārtējā valsts budžeta paskaidrojumos plānoto darbības rezultatīvo rādītāju vērtību sasniegšanu. Skaidrojumu sniedz, aizpildot budžeta izpildes analīzi par sešiem un deviņiem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15.2.3.6. sniedz skaidrojumu, kāds ir finansējuma apjoms, ja nākamajā gadā potenciāli ir plānots pieprasīt finansējumu no 74. budžeta resora programmas 01.00.00 "Apropriācijas rezerve". Attiecībā uz programmu 99.00.00 "Līdzekļu neparedzētiem gadījumiem izlietojums" šādu informāciju nesniedz. Skaidrojumu sniedz, aizpildot budžeta izpildes analīzi par sešiem un deviņiem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15.2.3.6. sniedz skaidrojumu, kāds ir finansējuma apjoms, ja nākamajā gadā potenciāli ir plānots pieprasīt finansējumu no 74. budžeta resora programmas 01.00.00 "Apropriācijas rezerve". Attiecībā uz programmu 99.00.00 "Līdzekļu neparedzētiem gadījumiem izlietojums" šādu informāciju nesniedz. Skaidrojumu sniedz, aizpildot budžeta izpildes analīzi par sešiem un deviņiem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15.4.3. norāda, vai plānots pieprasīt papildu finansējumu no 74. budžeta resora programmas 80.00.00 "Nesadalītais finansējums Eiropas Savienības politiku instrumentu un pārējās ārvalstu finanšu palīdzības līdzfinansēto projektu un pasākumu īstenošanai". Ja ir plānots, norāda finansējuma apmēru un skaidrojumu. Informāciju sniedz, aizpildot budžeta izpildes analīzi par sešiem un deviņiem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budžeta izpildes analīzes periodu tikai par sešiem un 12 mēnešiem (neveidot par deviņiem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sagatavots saistībā ar tehniskā risinājuma ieviešanu - valsts budžeta izpildes analīzes procesa pārnešanu uz Valsts kases e-pakalpojumu portāla sadaļu "Iestāžu pārskati" (ePārskati). Atzinumā minētais priekšlikums ir konceptuāli izdiskutējams pēc būtības kontekstā ar plānoto budžeta procesa reformu un no tā izrietošajām izmaiņām kopsakarā.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15.4.3. norāda, vai plānots pieprasīt papildu finansējumu no 74. budžeta resora programmas 80.00.00 "Nesadalītais finansējums Eiropas Savienības politiku instrumentu un pārējās ārvalstu finanšu palīdzības līdzfinansēto projektu un pasākumu īstenošanai". Ja ir plānots, norāda finansējuma apmēru un skaidrojumu. Informāciju sniedz, aizpildot budžeta izpildes analīzi par sešiem un deviņiem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Veidlapā "Mērķfinansējuma izpildes analīze" ministrijas analizē un sniedz skaidrojumu par mērķfinansējuma ieņēmumu un izdevumu plānu izpildi pārskata periodā. Ja informācija par faktisko izpildi pārskata periodā nav pieejama, sniedz izpildes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gadījumos Mērķfinansējuma termiņš tiek noteikts ministru kabineta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instrukcijas 22.punkta</w:t>
            </w:r>
            <w:r w:rsidR="00000000" w:rsidRPr="00000000" w:rsidDel="00000000">
              <w:rPr>
                <w:i w:val="1"/>
                <w:rtl w:val="0"/>
              </w:rPr>
              <w:t xml:space="preserve"> Aizpildot veidlapu "Mērķfinansējuma izpildes analīze", analīzi veic par mērķfinansējumu, par kura piešķiršanu lēmumi bija pieņemti 2017. gadā un turpmākajos gados </w:t>
            </w:r>
            <w:r w:rsidR="00000000" w:rsidRPr="00000000" w:rsidDel="00000000">
              <w:rPr>
                <w:rtl w:val="0"/>
              </w:rPr>
              <w:t xml:space="preserve">izriet, ka Mērķfinansējuma analīzi veic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ministrijā tiek iesniegta ieņēmumu prognoze par valsts pamatbudžetā iemaksātajām nodevām un citiem maksājumiem, savukārt Valsts kases </w:t>
            </w:r>
            <w:r w:rsidR="00000000" w:rsidRPr="00000000" w:rsidDel="00000000">
              <w:rPr>
                <w:i w:val="1"/>
                <w:rtl w:val="0"/>
              </w:rPr>
              <w:t xml:space="preserve">ePārskatu </w:t>
            </w:r>
            <w:r w:rsidR="00000000" w:rsidRPr="00000000" w:rsidDel="00000000">
              <w:rPr>
                <w:rtl w:val="0"/>
              </w:rPr>
              <w:t xml:space="preserve">sistēmā</w:t>
            </w:r>
            <w:r w:rsidR="00000000" w:rsidRPr="00000000" w:rsidDel="00000000">
              <w:rPr>
                <w:i w:val="1"/>
                <w:rtl w:val="0"/>
              </w:rPr>
              <w:t xml:space="preserve"> </w:t>
            </w:r>
            <w:r w:rsidR="00000000" w:rsidRPr="00000000" w:rsidDel="00000000">
              <w:rPr>
                <w:rtl w:val="0"/>
              </w:rPr>
              <w:t xml:space="preserve">tiek iesniegta informācija par faktiskajiem valsts nodevu ieņēmumiem, kuros ietilpst arī Mērķfinansējuma ietvaros plānotās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lūdzam izvērtēt nepieciešamību veikt analīzi par Mērķfinansējuma izpildi vai noteikt termiņu, cik gadus pēc kārtas tiek sniegta </w:t>
            </w:r>
            <w:r w:rsidR="00000000" w:rsidRPr="00000000" w:rsidDel="00000000">
              <w:rPr>
                <w:i w:val="1"/>
                <w:rtl w:val="0"/>
              </w:rPr>
              <w:t xml:space="preserve">Mērķfinansējuma izpildes analīze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mērķfinansējuma, ja tāds tika reiz pielemts, izpildes analīzei nav pamata noteikt ierobežojumu attiecībā uz gadu skaitu. Pamata kritērijs būtu sakarība starp resursiem un izdevumiem un to savstarpējā fiskālā neitralitāte. Ja tiek veiktas, piemēram, reorganizācijas, finansējuma struktūras pārskatīšana, veicamo funkciju pārskatīšana, ka rezultāta zūd sākotnēja saikne starp resursiem un izdevumiem, tad tas var kalpot kā attaisnojošais arguments, kāpēc ministrija par noteiktu mērķfinansējumu skaidrojumu vairs nesniegs. Tādi gadījumi būtu jāizvērtē individuāli.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Veidlapā "Mērķfinansējuma izpildes analīze" ministrijas analizē un sniedz skaidrojumu par mērķfinansējuma ieņēmumu un izdevumu plānu izpildi pārskata periodā. Ja informācija par faktisko izpildi pārskata periodā nav pieejama, sniedz izpildes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Veidlapā "Mērķfinansējuma izpildes analīze" ministrijas analizē un sniedz skaidrojumu par mērķfinansējuma ieņēmumu un izdevumu plānu izpildi pārskata periodā. Ja informācija par faktisko izpildi pārskata periodā nav pieejama, sniedz izpildes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 cik gadus pēc kārtas tiek sniegta </w:t>
            </w:r>
            <w:r w:rsidR="00000000" w:rsidRPr="00000000" w:rsidDel="00000000">
              <w:rPr>
                <w:i w:val="1"/>
                <w:rtl w:val="0"/>
              </w:rPr>
              <w:t xml:space="preserve">Mērķfinansējuma izpildes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Mērķfinansējuma termiņš tiek noteikts Ministru kabineta lēmumā. Mērķfinansējuma analīzi veic par visu mērķfinansējuma termiņu, tādējādi tiek nodrošināta kontrole par iespējamo negatīvo ietekmi uz valsts budžetu gadījumā, ja ieņēmumi netiek iekasēti plānotā apmērā, lai segtu tiem atbilstošos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Veidlapā "Mērķfinansējuma izpildes analīze" ministrijas analizē un sniedz skaidrojumu par mērķfinansējuma ieņēmumu un izdevumu plānu izpildi pārskata periodā. Ja informācija par faktisko izpildi pārskata periodā nav pieejama, sniedz izpildes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aizpilda aiļu grupu "Ieņēmumi" – budžeta klasifikācijas kods un nosaukums, mērķfinansējuma nosaukums, plāns un izpilde (vai izpildes novērtējums) </w:t>
            </w:r>
            <w:r w:rsidR="00000000" w:rsidRPr="00000000" w:rsidDel="00000000">
              <w:rPr>
                <w:i w:val="1"/>
                <w:rtl w:val="0"/>
              </w:rPr>
              <w:t xml:space="preserve">euro</w:t>
            </w:r>
            <w:r w:rsidR="00000000" w:rsidRPr="00000000" w:rsidDel="00000000">
              <w:rPr>
                <w:rtl w:val="0"/>
              </w:rPr>
              <w:t xml:space="preserve"> un procentos;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16.1. un 16.2. apakšpunkti paredz, ka ministrijas </w:t>
            </w:r>
            <w:r w:rsidR="00000000" w:rsidRPr="00000000" w:rsidDel="00000000">
              <w:rPr>
                <w:i w:val="1"/>
                <w:rtl w:val="0"/>
              </w:rPr>
              <w:t xml:space="preserve">Mērķfinansējuma izpildes analīzē</w:t>
            </w:r>
            <w:r w:rsidR="00000000" w:rsidRPr="00000000" w:rsidDel="00000000">
              <w:rPr>
                <w:rtl w:val="0"/>
              </w:rPr>
              <w:t xml:space="preserve"> aizpilda ieņēmumu un izdevumu plānu un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ePārskatos būs pieejami finanšu dati, par kuriem ministrijām jāveic izpildes analīze.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izvairoties no manuālām darbībām, lūdzam izskatīt iespējas automatizēt procesus, nodrošinot, ka  plānotās vērtības ir iekļautas veidlapā.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plānotās vērtības ir pieejamas veidlapā “Paskaidrojums par valsts budžeta izpildi”, savukārt pārējās veidlapās šobrīd tehniski nav iespējams tās iekļaut automātiski. Tāds risinājums tiek plānots Valsts kases Eiropas Savienības Atveseļošanas un noturības mehānisma plāna investīcijas 2.1.2.1.i. “Pārvaldes centralizētās platformas un sistēmas” projekta Nr.2.1.2.1.i.0/1/23/I/VARAM/009 “Valsts pārvaldes vienota valsts finanšu resursu plānošana un pārvaldības grāmatvedības pakalpojumu nodrošinājums, vienotās resursu vadības ieviešana” īstenotajā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aizpilda aiļu grupu "Ieņēmumi" – budžeta klasifikācijas kods un nosaukums, mērķfinansējuma nosaukums, plāns un izpilde (vai izpildes novērtējums) </w:t>
            </w:r>
            <w:r w:rsidR="00000000" w:rsidRPr="00000000" w:rsidDel="00000000">
              <w:rPr>
                <w:i w:val="1"/>
                <w:rtl w:val="0"/>
              </w:rPr>
              <w:t xml:space="preserve">euro</w:t>
            </w:r>
            <w:r w:rsidR="00000000" w:rsidRPr="00000000" w:rsidDel="00000000">
              <w:rPr>
                <w:rtl w:val="0"/>
              </w:rPr>
              <w:t xml:space="preserve"> un procentos;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Veidlapā "Rezultātu, to rezultatīvo rādītāju un prioritāro pasākumu izpildes analīze" ministrijas vidējam termiņam norāda rezultatīvos rādītājus, kas norādīti likumam par valsts budžetu kārtējam gadam un vidēja termiņa budžeta ietvaru pievienotajos paskaidrojumos (politikas un resursu vadības kartēs, prioritāro pasākumu tabulā un budžeta programmu (apakšprogrammu) sadaļā) un sniedz informāciju par valsts budžeta rezultātu, to rezultatīvos rādītāju un prioritāro pasākumu izpildi pārskata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izvairoties no manuālām darbībām, lūdzam izskatīt iespējas automatizēt procesus, nodrošinot, ka  plānotās vērtības, kuras ir norādītas likumam par valsts budžetu kārtējam gadam un vidēja termiņa budžeta ietvaru pievienotajos paskaidrojumos (politikas un resursu vadības kartēs, prioritāro pasākumu tabulā un budžeta programmu (apakšprogrammu) sadaļā) ir iekļautas veidlapā.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budžeta paskaidrojumos norādītās rezultatīvo rādītāju vērtības šobrīd tehniski nav iespējams  iekļaut automātiski. Tāds risinājums tiek plānots Valsts kases Eiropas Savienības Atveseļošanas un noturības mehānisma plāna investīcijas 2.1.2.1.i. “Pārvaldes centralizētās platformas un sistēmas” projekta Nr.2.1.2.1.i.0/1/23/I/VARAM/009 “Valsts pārvaldes vienota valsts finanšu resursu plānošana un pārvaldības grāmatvedības pakalpojumu nodrošinājums, vienotās resursu vadības ieviešana” īstenotajā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Veidlapā "Rezultātu, to rezultatīvo rādītāju un prioritāro pasākumu izpildes analīze" ministrijas vidējam termiņam norāda rezultatīvos rādītājus, kas norādīti likumam par valsts budžetu kārtējam gadam un vidēja termiņa budžeta ietvaru pievienotajos paskaidrojumos (politikas un resursu vadības kartēs, prioritāro pasākumu tabulā un budžeta programmu (apakšprogrammu) sadaļā) un sniedz informāciju par valsts budžeta rezultātu, to rezultatīvos rādītāju un prioritāro pasākumu izpildi pārskata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ailē "Rādītāja veids" norāda šādus rādītāju apzīmējumus: politikas rezultatīvie rādītāji – POLRR, raksturojošākie darbības rezultatīvie rādītāji – RDRR, kvalitātes rādītāji – KV, prioritāro pasākumu darbības rezultatīvie rādītāji – PPDRR, prioritāro pasākumu amata vietas – PPA, prioritāro pasākumu izdevumi – PPIzd, prioritāro pasākumu ieņēmumi – PPIe, programmu (apakšprogrammu) darbības rezultatīvie rādītāji – DRR;</w:t>
            </w:r>
            <w:r w:rsidR="00000000" w:rsidRPr="00000000" w:rsidDel="00000000">
              <w:rPr>
                <w:u w:val="single"/>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iespējams būtu saglabāt nosacījumu par gadījumiem, kad r</w:t>
            </w:r>
            <w:r w:rsidR="00000000" w:rsidRPr="00000000" w:rsidDel="00000000">
              <w:rPr>
                <w:i w:val="1"/>
                <w:rtl w:val="0"/>
              </w:rPr>
              <w:t xml:space="preserve">ādītājs ir vienlaikus attiecināms uz vairākiem šajā punktā minētajiem rādītāju veidiem, tos norāda visus, atdalot ar šķērssvītru</w:t>
            </w:r>
            <w:r w:rsidR="00000000" w:rsidRPr="00000000" w:rsidDel="00000000">
              <w:rPr>
                <w:rtl w:val="0"/>
              </w:rPr>
              <w:t xml:space="preserve">. Tas būtu lietderīgi īpaši attiecībā uz prioritāro pasākumu rezultātiem, kad būtisku finansējuma izmaiņu rezultātā var būt nepieciešamība rezultātam norādīt visus trīs - RDRR/ PPDRR/ DRR - gadījumus vienlaikus kā raksturojošam, prioritārajam un attiecīgās programmas (apakšprogrammas) darbības rezultatīvajam rādītājam.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rādītāja veids ir jānorāda atsevišķā rindā, lai informāciju par rezultatīvajiem rādītājiem varētu izmantot strukturētā veidā, kas ir būtiski rezultatīvo rādītāju analīzei un  publicēšanai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ailē "Rādītāja veids" norāda šādus rādītāju apzīmējumus: politikas rezultatīvie rādītāji – POLRR, raksturojošākie darbības rezultatīvie rādītāji – RDRR, kvalitātes rādītāji – KV, prioritāro pasākumu darbības rezultatīvie rādītāji – PPDRR, prioritāro pasākumu amata vietas – PPA, prioritāro pasākumu izdevumi – PPIzd, prioritāro pasākumu ieņēmumi – PPIe, programmu (apakšprogrammu) darbības rezultatīvie rādītāji – DRR;</w:t>
            </w:r>
            <w:r w:rsidR="00000000" w:rsidRPr="00000000" w:rsidDel="00000000">
              <w:rPr>
                <w:u w:val="single"/>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ailē "Rādītāja nosaukums" norāda atbilstošā rādītāja nosaukumu kopā ar iekavās norādīto mērvienību;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projekta 17.punktā par 18.6.apakšpunkta nosacījumu un nepieciešamību norādīt atbilstošā rādītāja nosaukumu </w:t>
            </w:r>
            <w:r w:rsidR="00000000" w:rsidRPr="00000000" w:rsidDel="00000000">
              <w:rPr>
                <w:i w:val="1"/>
                <w:rtl w:val="0"/>
              </w:rPr>
              <w:t xml:space="preserve">kopā ar iekavās norādīto mērvienību</w:t>
            </w:r>
            <w:r w:rsidR="00000000" w:rsidRPr="00000000" w:rsidDel="00000000">
              <w:rPr>
                <w:rtl w:val="0"/>
              </w:rPr>
              <w:t xml:space="preserve">, ievērojot, ka 18.7.apakšpunktā ir paredzēta atsevišķa aile par rādītāja mērvienību.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Rezultatīvā rādītāja nosaukums ir jānorāda kopā ar mērvienību iekavās, lai informāciju par rezultatīvajiem rādītājiem varētu izmantot strukturētā veidā, kas ir būtiski rezultatīvo rādītāju analīzei un  publicēšanai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ailē "Rādītāja nosaukums" norāda atbilstošā rādītāja nosaukumu kopā ar iekavās norādīto mērvienību;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ailē "Izpilde: sievietes" un ailē "Izpilde: vīrieši" norāda rezultatīvo rādītāju izpildi dalījumā pēc dzimuma, ja rezultatīvā rādītāja mērvienība ir personu skaits un ja ministriju iekšējā uzskaitē ir pieejama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grozījumu projekta 17.punktā lūdzu izvērtēt lietderību un nepieciešamību par 18.11.apakšpunkta nosacījumu ailē norādīt diskriminējošo sadalījumu pēc dzimuma, ievērojot līdzšinējo pieredzi, kad rezultatīvais rādītājs netiek pat plānošanas stadijā paredzēts sadalījumā  pēc dzimuma. Savukārt, ja šāds sadalījums tiek paredzēts jau plānojot, tad tas pēc būtības nozīmē tikai divus dažādus rezultātu vai rezultātu mērvienību formulējumus, kas aizpildāmi atsevišķās rindās, neveidojot tam jaunas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ierosinājumam veidlapā tika iekļautas  izpildes pozīcijas “Izpilde vīrieši” un “Izpilde sievietes”, kas aizpildāmas par rezultatīviem rādītājiem, kuru mērvienība ir personu skaits. Šī pozīcija nav obligāta. Datus dzimumu griezumā uzrāda tad, ja dati ir pieejami iekšējā uzskaitē. Ierosinājums ieviest dzimumu griezuma atspoguļojumu izriet no OECD 2015.gada Rekomendāciju (2015 Gender Recommendation in Public Life), kas paredz OECD dalībvalstīm ieviest uz dzimumu perspektīvu vērstu politikas un budžeta plānošanu un plānu izpildes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ailē "Izpilde: sievietes" un ailē "Izpilde: vīrieši" norāda rezultatīvo rādītāju izpildi dalījumā pēc dzimuma, ja rezultatīvā rādītāja mērvienība ir personu skaits un ja ministriju iekšējā uzskaitē ir pieejama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Aizpildot veidlapu "Mērķfinansējuma izpildes analīze 20__. gada __ mēnešos", analīzi veic par mērķfinansējumu, par kura piešķiršanu lēmumi bija pieņemti 2017. gadā un turpmākajos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veidlapas nosaukumu, atbilstoši veicamajiem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Aizpildot veidlapu "Mērķfinansējuma izpildes analīze", analīzi veic par mērķfinansējumu, par kura piešķiršanu lēmumi bija pieņemti 2017. gadā un turpmākajos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Aizpildot veidlapu "Rezultātu un to rezultatīvo rādītāju izpildes analīze 20__. gadā", analīzi veic par prioritārajiem pasākumiem, par kuriem finansējuma piešķiršanas lēmumi bija pieņemti 2017. gadā un turpmākajos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veidlapas nosaukumu, atbilstoši veicamajiem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Aizpildot veidlapu "Rezultātu un to rezultatīvo rādītāju izpildes analīze", analīzi veic par prioritārajiem pasākumiem, par kuriem finansējuma piešķiršanas lēmumi bija pieņemti 2017. gadā un turpmākajos gados.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24-TA-2422</w:t>
    </w:r>
    <w:r>
      <w:br/>
    </w:r>
    <w:r w:rsidR="00000000" w:rsidRPr="00000000" w:rsidDel="00000000">
      <w:rPr>
        <w:rtl w:val="0"/>
      </w:rPr>
      <w:t xml:space="preserve">07.04.2025. 18.48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24-TA-2422</w:t>
    </w:r>
    <w:r>
      <w:br/>
    </w:r>
    <w:r w:rsidR="00000000" w:rsidRPr="00000000" w:rsidDel="00000000">
      <w:rPr>
        <w:rtl w:val="0"/>
      </w:rPr>
      <w:t xml:space="preserve">07.04.2025. 18.48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Izziņa_24-TA-2422.docx</dc:title>
</cp:coreProperties>
</file>

<file path=docProps/custom.xml><?xml version="1.0" encoding="utf-8"?>
<Properties xmlns="http://schemas.openxmlformats.org/officeDocument/2006/custom-properties" xmlns:vt="http://schemas.openxmlformats.org/officeDocument/2006/docPropsVTypes"/>
</file>