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23-TA-749: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Integrētās riska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un atspoguļo aktuālo un vēsturisko informāciju par fiziskām personām, juridiskām personām, adresēm, transportlīdzekļiem, sakaru līdzekļiem, kontiem, dokumentiem un lietām un veic citas apstrādes darbības, ja ir pamats uzskatīt, ka attiecīgā informācija var palīdzēt kriminālizlūkošanā, operatīvās darbības un kriminālprocesa uzdevumu veikšanā valsts ieņēmumu un muitas lietu jomā, kā arī muitas kontroles veikšanā un lai izpildītu starptautiskās saistības riska pārvaldības un muitas kontroles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2.punktu, ņemot vērā, ka no tā pašreizējās redakcijas kopsakarībā ar citām noteikumu projekta normām nav izsecināms skaidrs Integrētā riska informācijas sistēmas (turpmāk - sistēma) mērķis un tas, kādu Valsts ieņēmumu dienesta uzdevumu  izpildei informācija tiek vākta un apstrādāta. Vēršam uzmanību arī uz to, ka noteikumu projekta 2.punkta formulējums paplašina Valsts ieņēmumu dienesta likuma  4.</w:t>
            </w:r>
            <w:r w:rsidR="00000000" w:rsidRPr="00000000" w:rsidDel="00000000">
              <w:rPr>
                <w:vertAlign w:val="superscript"/>
                <w:rtl w:val="0"/>
              </w:rPr>
              <w:t xml:space="preserve">3</w:t>
            </w:r>
            <w:r w:rsidR="00000000" w:rsidRPr="00000000" w:rsidDel="00000000">
              <w:rPr>
                <w:rtl w:val="0"/>
              </w:rPr>
              <w:t xml:space="preserve">panta astotajā daļā noteikto sistēmas mērķi -  nodrošināt </w:t>
            </w:r>
            <w:r w:rsidR="00000000" w:rsidRPr="00000000" w:rsidDel="00000000">
              <w:rPr>
                <w:i w:val="1"/>
                <w:rtl w:val="0"/>
              </w:rPr>
              <w:t xml:space="preserve">informācijas uzkrāšanu un apmaiņu </w:t>
            </w:r>
            <w:r w:rsidR="00000000" w:rsidRPr="00000000" w:rsidDel="00000000">
              <w:rPr>
                <w:i w:val="1"/>
                <w:u w:val="single"/>
                <w:rtl w:val="0"/>
              </w:rPr>
              <w:t xml:space="preserve">par konstatētiem un iespējamiem likumpārkāpumiem</w:t>
            </w:r>
            <w:r w:rsidR="00000000" w:rsidRPr="00000000" w:rsidDel="00000000">
              <w:rPr>
                <w:i w:val="1"/>
                <w:rtl w:val="0"/>
              </w:rPr>
              <w:t xml:space="preserve"> valsts ieņēmumu un muitas jomā noziedzīgu nodarījumu atklāšanai un organizētās noziedzības apkarošanai, profilakses pasākumus saistībā ar preču pārvietošanu pāri Eiropas Savienības muitas robežai, nodokļu un muitas noziegumu atklāšanu un novēršanu, kā arī Eiropas Savienības muitas kodeksā noteikto risku pārvaldību un muitas kontroli.</w:t>
            </w:r>
            <w:r w:rsidR="00000000" w:rsidRPr="00000000" w:rsidDel="00000000">
              <w:rPr>
                <w:rtl w:val="0"/>
              </w:rPr>
              <w:t xml:space="preserve">Tāpat vēršam uzmanību, ka kopsakarībā ar noteikumu projekta 3.-12.punktu nav skaidri secināms, par kādu personu loku informācija, tai skaitā fiziskās personas dati, tiek apstrādāti. Pašreizējā redakcija faktiski pieļauj jebkādas informācijas par jebkuru personu iekļaušanu un apstrādi sistēmā, turklāt izgūstot informāciju no citām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2.punkts. Papildināts 1.3.apakšpunkts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par konstatētiem un iespējamiem likumpārkāpumiem valsts ieņēmumu un muitas lietu jomā, kas var sekmēt kriminālizlūkošanas, operatīvās darbības un kriminālprocesa uzdevumu veikšanu, kā arī muitas kontroles veikšanu, tajā skaitā izpildot starptautiskās saistības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3.punkta ievaddaļu, norādot, vai sistēmā plānots iekļaut informāciju par visiem Latvijas Republikas iedzīvotājiem vai tikai par tiem, kas pret kuriem ierosināts kriminālprocess vai uzsākta administratīvā pārkāpuma lietvedība.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plānots sistēmā apstrādāt datus par visiem Latvijas Republikas iedzīvotājiem, tad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tiek apstrādāti fizisko personu dati, likumā par Valsts ieņēmumu dienestu, Operastīvās darbības likuma un Kriminālprocesa likumā noteiktajā apjomā, atbilstoši šajos likumos noteiktajām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fizisko personu kategorijas tiek apstrādātas ir jau noteikts likuma “Par Valsts ieņēmumu dienestu” 4.3 panta trešās daļas 8.punktā, kurš noteic, ka  Valsts ieņēmumu dienests apstrādā šādas fizisko personu datu kategorijas: integrētajā riska informācijas sistēmā — fiziskās personas identifikācijas datus un citu informāciju, kurai ir nozīme noziedzīgu nodarījumu atklāšanā un novēršanā. Turklāt arī no noteikumu 2.punkta izriet, kādu informāciju un pār kādām personām ietvert sistēmā izriet no noteikumu 2.punkta. Ievērojot minēto, tas jau ir noregulēts likumā un MK nav jādublē. Tāpat kādus fizisko personu datus apstrādā ir norādīts noteikumu projekta anotācijas  8.1.13.apakšpunktā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 un tās apstrāde nepieciešama likumpārkāpumu, noziedzīgu nodarījumu atklāšanai un novēršanai valsts ieņēmumu un muitas lietu jomā, kā arī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“Integrētās riska informācijas sistēmas noteikumi” (turpmāk – noteikumu projekts) 2. punkta izriet, ka personu datu apstrāde Integrētajā riska informācijas sistēmā (turpmāk – Informācijas sistēma) tiks veikta vairākos atšķirīgos nolūkos – gan Valsts ieņēmumu dienesta muitas policijas darbību nodrošināšanai kriminālizlūkošanā, operatīvajā darbībā un kriminālprocesā, lai atklātu noziedzīgus nodarījumus ieņēmumu un muitas lietu jomā, gan muitas kontroles veikšanai un starptautisko saistību prasību izpildei. Abi minētie datu apstrādes nolūki ir ļoti vispārīgi un plaši un no tiem nav izsecināms skaidrs apstrādājamo datu apjoms, kas būtu nepieciešams nolūku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Nolūku sasniegšanai paredzētais un apstrādājamais personu datu apjoms ir noteikts noteikumu projekta 3. punktā, un, kā noprotams, 4.11. un 11.3. apakšpunktos. No minētajiem punktiem noteikumu projekta 3. punktā ir norādīts plašs apstrādājamo datu uzskaitījums, taču vienlaikus 3.18. apakšpunktā ir norādīts, ka apstrādājama ir arī “cita identificējoša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3.18. punkts ir pretrunā uzskaitīšanas būtībai, jo faktiski rada situāciju, kurā iespējams apstrādāt jebkādus datus. Tāpat norādāms, ka nevienā no minētajiem punktiem nav norādīta informācija pēc kuras būtu noprotams, kāds datu apjoms ir apstrādājams katram no 2. punktā minētajiem nolūkiem - nav nodalīts apstrādājamo datu apjoms atkarībā no konkrēta apstrādes nolūka.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gadījumā, ja datu apstrāde tiek veikta vairākos atšķirīgos nolūkos, arī apstrādājamie dati šo nolūku sasniegšanai var atšķirties. Situācijā, kur abi nolūki ir definēti vispārīgi un no tiem pašiem par sevi nav izsecināms apstrādājamo datu apjoms katram nolūkam, pastāv riski patvaļīgai un pārmērīgai personu datu apstrādei. Turklāt noteikumu projekta 3. punktā veiktais datu uzskaitījums būtībā nemaz neuzskaita konkrētus datus, bet principā paredz, ka apstrādāt var jebko.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no noteikumu projekta 2. un 3. punkta kopsakarā nav saprotams paredzētās personu datu apstrādes apjoms, kas potenciāli var radīt Policijas direktīvas 4. panta 1. punkta a) apakšpunktā nostiprinātā godprātības principa pārkāpumu. Tāpat arī minētais trūkums rada riskus patvaļīgai un pārmērīgai personu datu apstrādei, kas radītu Policijas direktīvas 4. panta 1. punkta b) apakšpunktā nostiprinātā nolūka ierobežojuma principa pārkāpumu, kā arī c) apakšpunktā nostiprinātā datu minimizēšanas principa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Inspekcija aicina noteikumu projekta 3. punktu labot, izsmeļoši, skaidri un konkrēti norādot apstrādājamos datus katram atsevišķam datu apstrādes nolūkam. Ja tas nav iespējams, īss skaidrojums par to norādāms noteikumu projekta anotācijā un 3.18. punkts būtu jāpapildina ar precizējošu norādi par nolūku, kādā “cita identificējoša informācija” ir apstrādājama, kā arī papildinot punktu ar konkretizējošu norādi, ka šī “cita informācija” ir apstrādājama tikai ja to paredz citi ārējie normatīvie akti, tajos noteiktajā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3.18.punkts.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 un tās apstrāde nepieciešama likumpārkāpumu, noziedzīgu nodarījumu atklāšanai un novēršanai valsts ieņēmumu un muitas lietu jomā, kā arī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2023.gada 10.augusta iebildumu, kas paredz tiesiskās skaidrības nodrošināšanai, kā arī, lai valsts informācijas sistēmu pārziņi ievērotu datu apstrādes minimizēšanas principu, sniedzot Integrētai riska informācijas sistēmai ziņas no savām pārziņā esošajām informācijas sistēmām, precizēt projektu vai projekta sākotnējās ietekmes (ex-ante) novērtējuma ziņojumu (anotāciju), norādot tajā ziņu apjomu, kuru paredzēts sniegt Integrētai riska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projektā ir ietverts tikai atsevišķu datu kategoriju uzskaitījums, piemēram, personas personas kods, vārds, uzvārds, dzimšanas datums, kas potenciāli (</w:t>
            </w:r>
            <w:r w:rsidR="00000000" w:rsidRPr="00000000" w:rsidDel="00000000">
              <w:rPr>
                <w:i w:val="1"/>
                <w:rtl w:val="0"/>
              </w:rPr>
              <w:t xml:space="preserve">projektā vai anotācijā nav norādīts šo datu avot</w:t>
            </w:r>
            <w:r w:rsidR="00000000" w:rsidRPr="00000000" w:rsidDel="00000000">
              <w:rPr>
                <w:rtl w:val="0"/>
              </w:rPr>
              <w:t xml:space="preserve">s) varētu tikt iegūts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un noteikumu projekta 17.punktā aprakstīts sistēma datus saņem tiešsaistē vai regulārā datu apmaiņā no citām valsts informācijas sistēmām vai tos sistēmā ievieto (rada) tās lietotāji ievērojot šo noteikumu II. nodaļā noteiktos nosacījumus. Tādējādi dati sistēmā nokļūst pa dažādiem kanāliem, gala rezultātā veidojot datu kopu, kas atbilst noteikumu projekta 2. un 13. punktos noteiktajam, pieejamību Integrētās riska informācijas sistēmas lietotājiem, atbilstoši tiem piešķirtajām tiesībām, kas tiek piešķirtas saskaņā ar katras personas amata aprakstā noteiktajiem uzdevumiem, paredzot stingri kontrolētu sistēmas informācijas pieejamību veicamajiem amata pienākumiem. Stingri detalizējot katru saņemamās informācijas lauku Ministru kabineta noteikumos tiks sasniegta detalizācija, kas faktiski atbildīs starpresoru vienošanās  līmenim. Tā kā noteikumu projekts paredz norādīt, kādu informāciju uzkrāj IRIS, nevis kāda informācija tiek saņemta no citām informācijas sistēmām, tad  noteikumu projekta anotācija papildināta  ar to, kādu informāciju nodod iekšlietu ministrijas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noziedzīgajiem nodarījumiem tiek uzkrātas valsts informācijas sistēmā “Sodu reģistrs”, kuras izveidošanas mērķis ir </w:t>
            </w:r>
            <w:r w:rsidR="00000000" w:rsidRPr="00000000" w:rsidDel="00000000">
              <w:rPr>
                <w:u w:val="single"/>
                <w:rtl w:val="0"/>
              </w:rPr>
              <w:t xml:space="preserve">vienotās</w:t>
            </w:r>
            <w:r w:rsidR="00000000" w:rsidRPr="00000000" w:rsidDel="00000000">
              <w:rPr>
                <w:rtl w:val="0"/>
              </w:rPr>
              <w:t xml:space="preserve">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sākotnējās ietekmes (ex-ante) novērtējuma ziņojumu (anotāciju), norādot tajā pamatojumu, kādēļ ziņu par personu izdarītajiem administratīvajiem pārkāpumiem vai noziedzīgajiem nodarījumiem glabāšanai ir nepieciešama vēl kāda cita valsts informācijas sistēma (attiecīgajā gadījumā Integrētā riska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 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un likuma “Par fizisko personu datu apstrādi kriminālprocesā un administratīvā pārkāpuma procesā” (turpmāk – Likums) 4.panta pirmās daļas 1. un 2.punktā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un Likuma 4.panta pirmās daļas 3.punktā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un Likumam. Iekšlietu ministrijas Informācijas centram attiecīgajā gadījumā jābūt precīzi zināmam datu apjomam, kuru būs jāsniedz (vai kuru jādara pieejamu) Integrētai riska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Integrētai riska informācijas sistēmai ziņas no savām pārziņā esošajām informācijas sistēmām, nepieciešams precizēt projektu vai projekta sākotnējās ietekmes (ex-ante) novērtējuma ziņojumu (anotāciju), norādot tajā ziņu apjomu, kuru paredzēts sniegt Integrētai riska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18.3. apakšpunkts, papildināta anotācija ar atsauci uz ODL un kriminālizlūkošanu.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Sistēma datus saņem tiešsaistē vai regulārā datu apmaiņā no citām valsts informācijas sistēmām vai tos sistēmā ievieto (rada) tās lietotāji ievērojot šo noteikumu II. nodaļā noteiktos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cilvēkresursu izlietojumu un mazinātu cilvēciskas kļūdas un korupcijas riskus, aicinām datu apmaiņām izmantot tikai mūsdienīgus tehnoloģiskus risinājumus datu apmaiņai ar datu apmaiņas servisiem un tiešsaisti un no noteikumiem  izslēgt frāzi: "vai regulārā datu apmaiņā no citām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Sistēma datus saņem tiešsaistē vai regulārā datu apmaiņā no citām valsts informācijas sistēmām vai tos sistēmā ievieto (rada) tās lietotāji ievērojot šo noteikumu II. nodaļā noteiktos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Sistēma saņem informāciju no šādām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un likuma “Par fizisko personu datu apstrādi kriminālprocesā un administratīvā pārkāpuma procesā” (turpmāk – Likums) 4.panta pirmās daļas 1. un 2.punktā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un Likuma 4.panta pirmās daļas 3.punktā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un Likumam. Iekšlietu ministrijas Informācijas centram attiecīgajā gadījumā jābūt precīzi zināmam datu apjomam, kuru būs jāsniedz (vai kuru jādara pieejamu) Integrētai riska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kā arī, lai Iekšlietu ministrijas Informācijas centrs ievērotu datu apstrādes minimizēšanas principu, sniedzot Integrētai riska informācijas sistēmai ziņas no savām pārziņā esošajām informācijas sistēmām, nepieciešams precizēt projektu, norādot tajā ziņu apjomu, kuru paredzēts sniegt Integrētai riska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ziņojums (anotācija) (turpmāk – anotācija) kā tiesību palīgavots var tikt izmantots noteikumos ietverto tiesību normu jēgas un mērķa noskaidrošanā, bet tikai tiktāl, ciktāl anotācijā ietvertie apsvērumi un ieceres atspoguļotas izdoto Ministru kabineta noteikumu tekstā. Ja izdoto Ministru kabineta noteikumu tekstā nav ietverts nepieciešamais regulējums, noteikuma projekta anotāciju nevarēs izmantot, lai no tās atvasinātu tādas tiesību normas, kuras tās pieņēmējs nemaz nav ietvēris noteikumu projekta tekstā. Tas būtu pretēji tiesiskās noteiktības un paredzamības principam (</w:t>
            </w:r>
            <w:r w:rsidR="00000000" w:rsidRPr="00000000" w:rsidDel="00000000">
              <w:rPr>
                <w:i w:val="1"/>
                <w:rtl w:val="0"/>
              </w:rPr>
              <w:t xml:space="preserve">Latvijas Republikas Senāta Administratīvo lietu departamenta 2024.gada 27.februāra spriedums lietā Nr. A420214322, SKA-335/2024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detalizēts no sistēmām saņemamais datu apjoms. Noteikumu projekta 18.punkts izteikts redakcijā - 18. Atbilstoši sistēmās iekļautajiem datiem sistēma saņem informāciju no šādām valsts informācijas sistēmām un šādā apjomā. Redakcija izvēlēta, lai noteiktu, ka dati tiek nodoti no sistēmas tādā apjomā, kādā tie ir iekļauti un pieejami attiecīgajā sistēmā. Papildus Anotācijā saglabāts uzskaitījums saņemamajiem datiem no IeM IC, detalizējot tieši IC infomācijas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Atbilstoši sistēmās iekļautajiem datiem  sistēma saņem informāciju no šādām valsts informācijas sistēmām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Integrētās iekšlietu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kā arī to, ka Iekšlietu ministrijas Informācijas centra pārziņā esošā informācijas sistēma "Integrētās iekšlietu informācijas sistēma" pati neuzkrāj datus, precizēt projekta 18.3.apakšpunktu, norādot konkrētas Iekšlietu ministrijas Informācijas centra pārziņā esošās informācijas sistēmas (informācijas sistēmas "Integrētās iekšlietu informācijas sistēma" apakšsistēmas), no kurām paredzēts sniegt ziņas Integrētai riska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Integrētās iekšlietu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Ieroču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sistēma "Ieroču reģistrs" nav Integrētās iekšlietu informācijas sistēmas sastāvdaļa, bet gan atsevišķa patstāvīga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nenorādot, ka valsts informācijas sistēma "Ieroču reģistrs" ir Integrētās iekšlietu informācijas sistēmas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 Personu meklēšana – šo noteikumu 3.1., 3.2., 3.6., 3.8., 3.9., 3.11., 3.14. apakšpunktā noteiktos datus un par šo noteikumu 12.2., 12.3. apakšpunktā noteiktajiem datiem – veidu, numuru, mērķi un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2020.gada 21.janvāra noteikumos Nr.41 “Noteikumu par integrētajā iekšlietu informācijas sistēmā iekļaujamām ziņām personas, mantas vai dokumenta atrašanās vietas vai cilvēka personības noskaidrošanai vai neatpazīta cilvēka līķa identificēšanai” lietoto terminoloģiju, aizstāt projekta 18.3.2.apakšpunktā vārdus “Personu meklēšana” ar vārdiem “Personu, mantu un dokumentu atrašanās vietas noskaidrošanas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 Personu, mantu un dokumentu atrašanās vietas noskaidrošanas reģistra – šo noteikumu 3.1., 3.2., 3.6., 3.8., 3.9., 3.11., 3.14. apakšpunktā noteiktos datus un par šo noteikumu 12.2., 12.3. apakšpunktā noteiktajiem datiem – veidu, numuru, mērķi un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Ceļu policijas reģistra – šo noteikumu 3.1., 3.2., 3.6., 3.8., 3.11., 3.14., 5.1., 5.2., 5.4., 5.5., 5.8., 10.1.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18.3.3.apakšpunkta izriet, ka Integrētajā riska informācijas sistēmā no valsts informācijas sistēmas “Integrētā iekšlietu informācijas sistēma” apakšsistēmas “Ceļu policijas reģistrs” paredzēts iegūt ziņas par transportlīdzekļa šasijas numuru un agregāta numuru (projekta 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2010.gada 26.janvāra noteikumi Nr.75 “Ceļu satiksmes negadījumu, tajos cietušo un bojā gājušo personu reģistrācijas un uzskaites noteikumi” neparedz uzkrāt ziņas par agregāta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18.3.3.apakšpunktu, paredzot, ka ziņas par transportlīdzekļa agregāta numuru netiek iegūtas no valsts informācijas sistēmas “Integrētā iekšlietu informācijas sistēma” apakšsistēmas “Ceļu policijas reģistrs”. Gadījumā, ja Valsts ieņēmumu dienestam ir nepieciešamas šāda veida ziņas, lūgums norādīt citu to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5.4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Ceļu policijas reģistra – šo noteikumu 3.1., 3.2., 3.6., 3.8., 3.11., 3.14., 5.1., 5.2., 5.5., 5.8., 10.1.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Elektroniskā notikuma žurnāla;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20. marta noteikumu Nr. 190 "Noteikumi par notikumu reģistrēšanas kārtību un policijas reaģēšanas laiku" 3.punktā noteikts, ka iesniegumus un informāciju par notikumiem un tajos iesaistītajām personām neatkarīgi no saņemšanas veida (rakstiski, elektroniski vai mutiski) policija nekavējoties reģistrē vienotajā notikumu reģistrā, kas ir valsts informācijas sistēmas "Integrētā iekšlietu informācijas sistēma"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izteikt projekta 18.3.3.apakšpunktu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Vienotā notikumu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Vienotā notikumu reģistra – šo noteikumu 3.1., 3.2., 3.6., 3.10., 3.11., 3.14., 5.1., 5.2., 5.4., 5.5., 5.8., 10.1., 10.2., 10.3., 10.4.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18.3.4. Personas apraksta – šo noteikumu 3.1., 3.2., 3.6., 3.8., 3.9., 3.11., 3.14.apakšpunktā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2012.gada 2.oktobra noteikumos Nr.673 “Personu kriminālistiskā raksturojuma un fotoattēlu reģistra noteikumi” lietoto terminoloģiju, aizstāt projekta 18.3.4.apakšpunktā vārdus “Personas apraksta” ar vārdiem “Personu kriminālistiskā raksturojuma un fotoattēlu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18.3.4. Personu kriminālistiskā raksturojuma un fotoattēlu reģistra – šo noteikumu 3.1., 3.2., 3.6., 3.8., 3.9., 3.11., 3.14.apakšpunktā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18.3.4. Noziedzīgus nodarījumus izdarījušās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sistēma "Noziedzīgos nodarījumus izdarījušās personas" nav Integrētās iekšlietu informācijas sistēmas sastāvdaļa, bet gan valsts informācijas sistēmas "Sodu reģistrs"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nenorādot, ka informācijas sistēma "Noziedzīgos nodarījumus izdarījušās personas" ir Integrētās iekšlietu informācijas sistēmas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Noziedzīgos nodarījumus izdarījušās personas – šo noteikumu 3.1., 3.2., 3.6., 3.8., 3.9., 3.11., 3.14. apakšpunktā noteiktos datus un par šo noteikumu 12.2.apakšpunktā noteiktajiem datiem – krimināllietas numuru, ierosināšanas datumu,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ziņas par personu izdarītajiem</w:t>
            </w:r>
            <w:r w:rsidR="00000000" w:rsidRPr="00000000" w:rsidDel="00000000">
              <w:rPr>
                <w:rtl w:val="0"/>
              </w:rPr>
              <w:t xml:space="preserve"> administratīvajiem pārkāpumiem vai </w:t>
            </w:r>
            <w:r w:rsidR="00000000" w:rsidRPr="00000000" w:rsidDel="00000000">
              <w:rPr>
                <w:u w:val="single"/>
                <w:rtl w:val="0"/>
              </w:rPr>
              <w:t xml:space="preserve">noziedzīgiem nodarījumiem tiek uzkrātas valsts informācijas sistēmā “Sodu reģistrs”</w:t>
            </w:r>
            <w:r w:rsidR="00000000" w:rsidRPr="00000000" w:rsidDel="00000000">
              <w:rPr>
                <w:rtl w:val="0"/>
              </w:rPr>
              <w:t xml:space="preserve">,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18.4.apakšpunktā vārdus “Noziedzīgos nodarījumus izdarījušās personas” ar vārdiem “Sodu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Sodu reģistra – šo noteikumu 3.1., 3.2., 3.6., 3.8., 3.9., 3.11., 3.14. apakšpunktā noteiktos datus un par šo noteikumu 12.2.apakšpunktā noteiktajiem datiem – krimināllietas numuru, ierosināšanas datumu, pantus;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Noziedzīgos nodarījumus izdarījušās personas – šo noteikumu 3.1., 3.2., 3.6., 3.8., 3.9., 3.11., 3.14. apakšpunktā noteiktos datus un par šo noteikumu 12.2.apakšpunktā noteiktajiem datiem – krimināllietas numuru, ierosināšanas datumu,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18.4.apakšpunkta izriet, ka Integrētajā riska informācijas sistēmā no valsts informācijas sistēmas “Sodu reģistrs” apakšsistēmas “Noziedzīgos nodarījumus izdarījušās personas” paredzēts iegūt projekta 3.1., 3.2., 3.6., 3.8., 3.9., 3.11. un 3.14.apakšpunktā noteiktos datus, kā arī datus par krimināllietas numuru, ierosināšanas datumu,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kuras programmas (projekta) ietvaros tiks izstrādāta datu nodošanas procedūra no valsts informācijas sistēmas “Sodu reģistrs” apakšsistēmas “Noziedzīgos nodarījumus izdarījušās personas” un piešķirts nepieciešamais finansējuma apmērs (norādot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apmaiņai nav jāparedz papildus finansējums, jo tā jau realizēta IDF fonda 2021.-2027.gadam novirzīta finansējuma ietvaros 2023.gadā. Papildināta noteikumu projekta anotācija ar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Sodu reģistra – šo noteikumu 3.1., 3.2., 3.6., 3.8., 3.9., 3.11., 3.14. apakšpunktā noteiktos datus un par šo noteikumu 12.2.apakšpunktā noteiktajiem datiem – krimināllietas numuru, ierosināšanas datumu, pantus;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Ieroču reģistra – šo noteikumu 3.1., 3.2., 3.6., 3.8., 3.9., 3.11., 3.14., 3.23.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18.5.apakšpunkta izriet, ka Integrētajā riska informācijas sistēmai no valsts informācijas sistēmas “Ieroču reģistrs” paredzēts iegūt ziņas par personas dzimumu (projekta 3.11.apakšpunkts).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2020.gada 4.februāra noteikumi Nr.76 “Ieroču reģistra noteikumi” neparedz uzkrāt ziņas par personas dzimumu.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18.5.apakšpunktu, paredzot, ka ziņas par personas dzimumu netiek iegūtas no valsts informācijas sistēmas “Ieroču reģistrs”. Gadījumā, ja Valsts ieņēmumu dienestam ir nepieciešamas šāda veida ziņas, lūgums norādīt citu to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Ieroču reģistra – šo noteikumu 3.1., 3.2., 3.6., 3.8., 3.9., 3.14., 3.23.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Administratīvo pārkāpumu procesa atbalsta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sistēma "Administratīvo pārkāpumu procesa atbalsta sistēma" nav Integrētās iekšlietu informācijas sistēmas sastāvdaļa, bet gan valsts informācijas sistēmas "Sodu reģistrs"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nenorādot, ka informācijas sistēma "Administratīvo pārkāpumu procesa atbalsta sistēma" ir Integrētās iekšlietu informācijas sistēmas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Administratīvo pārkāpumu procesa atbalsta sistēmas – šo noteikumu 3.1., 3.2., 3.6., 3.8., 3.11., 3.14., 5.1., 5.5., 5.8. apakšpunktā noteiktos datus un par šo noteikumu 12.3. apakšpunktā noteiktajiem datiem – numuru, pamatdatus;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Iekšlietu ministrijas Informācijas centra Kriminālprocesu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par uzsāktajiem kriminālprocesiem, konstatētajiem noziedzīgajiem nodarījumiem, procesa virzītājiem, personām, kurām ir tiesības uz aizstāvību, un cietušajiem reģistrē Kriminālprocesa informācijas sistēmā, izteikt projekta 18.8.apakšpunktu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Kriminālprocesa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Kriminālprocesa informācijas sistēmas – par šo noteikumu 12.2.apakšpunktā noteiktajiem datiem – Valsts ieņēmumu dienesta Nodokļu un muitas policijas pārvaldes kā procesa virzītāja -  kriminālprocesa pamatdatus, lēmumus, epizodes, saistītās personas, datus par procesa virzītāju un tā tiešo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E-Lietas platformas Kriminālprocesu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18.9.punktu, jo tas dublējas ar 18.8. punktu. KRASS sistēmas turētājs ir IeM Informācijas centrs. TM elektroniskais katalogs (ELK) ir platforma, kas nodrošina E-lietas pamatdarbību sistēmās iekļauto datu par kriminālprocesiem, procesuālo dokumentu, lietas dalībnieku u.c. datu publicēšanu. Saņemot datus ELK, jānodrošina, ka iepazīšanās ar krimināllietas materiāliem tiek nodrošināta, ņemot vērā Kriminālprocesa likuma 375. pantu (saskaņā ar šī panta pirmo daļu kriminālprocesa laikā krimināllietā esošie materiāli ir izmeklēšanas noslēpums un ar tiem drīkst iepazīties amatpersonas, kuras veic kriminālprocesu, kā arī personas, kurām minētās amatpersonas attiecīgos materiālus uzrāda šajā likumā paredzētajā kārtībā). KRASS plāno uzsākt datu publicēšanu ELK no 2026.gada jūnija.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E-Lietas platformas pamatdarbības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kādu informāciju un kādā apjomā sistēmā plānots saņemt no "E-Lietas platformas pamatdarbības informācijas sistēmām". Nepieciešamības gadījumā lūdzam svītrot noteikumu projekta 18.9.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Kriminālprocesa informācijas sistēmas – par šo noteikumu 12.2.apakšpunktā noteiktajiem datiem – kriminālprocesa pamatdatus, lēmumus, epizodes, saistītās personas, datus par procesa virzītāju un tā tiešo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sistēmā iekļauj, atspoguļo un veic citas apstrādes darbības ar aktuālo un vēsturisko informāciju par fiziskām personām, juridiskām personām, adresēm, transportlīdzekļiem, sakaru līdzekļiem, kontiem, dokumentiem, notikumiem un lietām par konstatētiem un iespējamiem likumpārkāpumiem valsts ieņēmumu un muitas lietu jomā, kas var sekmēt kriminālizlūkošanas, operatīvās darbības un kriminālprocesa uzdevumu veikšanu, kā arī muitas kontroles veikšanu, tajā skaitā izpildot starptautiskās saistības riska pārvaldības un muitas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likums (KPL) paredz, ka kriminālprocesa (KP) materiāli ir pieejami tikai procesa virzītājam, uzraugošajam prokuroram, tiešajiem vadītājiem. Arī Ministru kabineta 2010.gada 14.septembra noteikumu Nr.850 "Kriminālprocesa informācijas sistēmas noteikumi" (KRASS noteikumi) 14.punkts nosaka, kādā apjomā drīkst saņemt ziņas Kriminālprocesa informācijas sistēmas (KRASS) lietotāji bez procesa virzītāja atļaujas. No normatīvā akta projekta izriet, ka Riska informācijas sistēmu lietos ne tikai procesa virzītāji un ziņu pieejamība būs nodrošināta pretrunā tam, kā to nosaka KRASS noteikumi. Ņemot vērā iepriekš minēto, nepieciešams precizēt noteikumu projektu, paredzot, ka KRASS informācija būs pieejama tikai KRASS lietotāju grupām, kā arī apjomu paredzēt atbilstoši KRASS noteikumu 14.pantam: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uzsākšanas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 kuras lietvedībā atrodas kriminālprocess (t.sk procesa virz.kontaktinformācija);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noziedzīga nodarījuma juridiskā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noziedzīga nodarījuma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noziedzīga nodarījuma izdarīšanas laiks un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noziedzīga nodarījuma izdarīšanas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izmantotie rīki vai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slēpšanas paņēmiens;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apdraudējuma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anotācijā aprakstīt, kāda projekta ietvarā tiks izstrādāta datu nodošanas procedūra, kas atbilst KRASS noteikumu 14.pantā paredzētajam apjomam, un nepieciešamais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18.10 apakšpunkts un 22.punkts un papildināts noteikumu projekts ar jaunu 23 punktu redakcijā, kas paredz sadalījumu atbilstoši veicamajiem uzdevumiem un kompetenci un to, ka Muitas pārvaldes nodarbinātie piekļūst tikai tai informācijai, kas nepieciešama muitas kontrolei. Tā kā no KRASS tiek saņemti tikai tie kriminālprocesi, kuru procesa virzītājs noteiktajā laika posmā ir Valsts ieņēmumu dienesta Nodokļu un muitas policijas pārvaldes amatpersona, datus drīkst saņemt pieprasītajā apjomā iestādes uzdevumu nodrošināšanai. Tā kā sistēmu lieto tikai autorizēti lietotāji, tad attiecīgi arī tiek nodrošināta piekļuve autorizējoties tikai attiecīgajiem nodarbinātajiem tiem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Kriminālprocesa informācijas sistēmas – par šo noteikumu 12.2.apakšpunktā noteiktajiem datiem – Valsts ieņēmumu dienesta Nodokļu un muitas policijas pārvaldes kā procesa virzītāja -  kriminālprocesa pamatdatus, lēmumus, epizodes, saistītās personas, datus par procesa virzītāju un tā tiešo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Kriminālprocesa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dati par kriminālprocesiem, kas uzsākti Valsts ieņēmumu dienestā tiek padoti no Integrētās Iekšlietu ministrijas sistēmas uz Kriminālprocesa informācijas sistēmu. Valsts ieņēmumu dienestam tiek nodrošināta šo datu pieejamība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14.septembra noteikumu Nr.850 “Kriminālprocesa informācijas sistēmas noteikumi” 14.punkts nosaka to informācijas apjomu, ko Kriminālprocesa informācijas sistēmas lietotājs var iegūt bez procesa virzītāja atļaujas. Līdz ar to, lai iegūtu visas ziņas par kriminālprocesu no Kriminālprocesa informācijas sistēmas ir nepieciešama procesa virzītāja atļauja un automatizēta datu apmaiņa bez kriminālprocesa virzītāja atļaujas izsniegšanas ir pretrunā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nosakot, kā notiks datu apmaiņa ar valsts informācijas sistēmām, gadījumos, kad normatīvie akti paredz procesa virzītāja atļaujas saņemšanu par noteiktu ziņu iegūšanu.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saņemamo datu apjomu. Precizēta Anotācija norādot informācijas saņemšanas nosacījumus un piederību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Kriminālprocesa informācijas sistēmas – par šo noteikumu 12.2.apakšpunktā noteiktajiem datiem – Valsts ieņēmumu dienesta Nodokļu un muitas policijas pārvaldes kā procesa virzītāja -  kriminālprocesa pamatdatus, lēmumus, epizodes, saistītās personas, datus par procesa virzītāju un tā tiešo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Fizisko personu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norādot, kurus šo noteikumu 3. punktā norādītos personas datus tiek plānots saņemt no Fizisko personu reģistra, kā arī  norādīt tehnisko risinājumu, kāds tiks izmantots  datu saņemšanai no Fizisko personu reģistra. Ievērojot norādīto, precizēt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Fizisko personu reģistra paredzēts saņemt  šo noteikumu 3.7. un 3.13. apakšpunkā norādītos datus, tad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3.7. apakšpunkta redakciju, ņemot vērā, ka Fizisko personu reģistra likuma 11.panta pirmās daļas 12.punktā un Ministru kabineta 2021.gada 15.jūnija noteikumu Nr.372 “Noteikumi par Fizisko personu reģistrā iekļaujamo ziņu apjomu” 2.13.punktā ir norādīti šādi adrešu veidi, kādi tiek uzkrāti Fizisko personu reģistrā - ziņas par deklarētās, reģistrētās, norādītās dzīvesvietas adresi vai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3.13. apakšpunkta redakciju, ņemot vērā, ka Fizisko personu reģistrā netiek iekļautas ziņas par personas radniecību, lūdzam precīzi norādīt personu loku, kas sevī ietver termins “radniecība”. Papildus informējam, ka Fizisko personu reģistra likuma 11.pantā noteiktajam Fizisko personu reģistrā tiek iekļautas ziņas par personas bērniem, vecākiem un laulāto, bet netiek iekļautas ziņas par personas brāļiem, māsām, vecvecākiem un mazbērniem,  bet šādas ziņas ir iegūstamas, apstrādājot personas vecāka datus (ja nepieciešams apzināt personas vecvecāku, brāli (pusbrāli), māsu (pusmāsu)) vai  bērna datus (ja nepieciešams apzināt personas mazbērnus).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netiek ņemti no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 var tikt nodota kompetentajām iestādēm pēc to pieprasījuma vai datu apmaiņas veidā, noziedzīgu nodarījumu atklāšanai un novēršanai vai tiešo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ir izskatījis tiesību akta projektu “Integrētās riska informācijas sistēmas noteikumi” (tiesību akta lietas ID 23-TA-749) (turpmāk – Noteikumi) un tā anotāciju (ex-ante) un izvirza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rīkojuma Nr. 940 “Par Pasākumu plānu noziedzīgi iegūtu līdzekļu legalizācijas, terorisma un proliferācijas finansēšanas novēršanai 2023.–2025. gadam” (turpmāk – Pasākumu plāns) 6. rīcības virziena “Finanšu izlūkošana” 6.3. punkts paredz pasākumu, kas ietver Finanšu izlūkošanas dienesta datu saņemšanas un analīzes sistēmas pilnveidošanu, nodrošinot nepieciešamo datu iegūšanu un analīzi automatizētā veidā. Saskaņā ar Noziedzīgi iegūtu līdzekļu legalizācijas un terorisma un proliferācijas finansēšanas novēršanas likuma (turpmāk – Likums) 50. panta pirmo daļu FID veic aizdomīgu darījumu un citas saņemtās informācijas kontroli un iegūst, saņem, reģistrē, apstrādā, apkopo, uzglabā, analizē un sniedz pirmstiesas izmeklēšanas iestādēm, prokuratūrai un tiesai informāciju, kuru var izmantot noziedzīgi iegūtu līdzekļu legalizācijas, terorisma un proliferācijas finansēšanas vai šo darbību mēģinājuma, vai cita ar to saistīta noziedzīga nodarījuma novēršanai, atklāšanai, pirmstiesas kriminālprocesam vai iztiesāšanai. Atsaucoties uz Likumā noteikto, FID ir vadošā iestāde, kuras mērķis ir novērst iespēju izmantot Latvijas Republikas finanšu sistēmu noziedzīgi iegūtu līdzekļu legalizācijai un terorisma un proliferācijas finansēšanai. FID noteiktā kompetence ietver normatīvajos aktos noteiktu mērķtiecīgu darbību kopumu (informācijas saņemšana, apkopošana, analīze u. tml.), lai novērstu un atklātu Krimināllikumā noteiktus noziedzīgus nodarījumus. Ievērojot minēto, Noteikumu 23. punktā noteikto, kā arī Likuma 54. pantu, secināms, ka saskaņā ar Noteikumu 23. punktu FID varēs tikt nodota sistēmā uzturētā informācijā pēc tā pieprasījuma vai datu apmaiņas veidā, noziedzīgu nodarījumu atklāšanai un novēršanai. Norādāms, ka minētā redakcija neparedz tiesības kompetentajām iestādēm sistēmā uzturēto informāciju saņemt automatizētā veidā, izmantojot informācijas sistēmu. Ievērojot to, ka Pasākumu plāna 6. rīcības virziena izvirzītā mērķa (kompetentās iestādes noziedzīgi iegūtu līdzekļu legalizācijas un terorisma un proliferācijas finansēšanas izmeklēšanā pienācīgi izmanto finanšu izlūkošanā iegūto un citu būtisku informāciju) sasniegšanai Finanšu izlūkošanas dienestam ir svarīgi izgūt datus no informācijas sistēmām automatizētā veidā, aicinām Noteikumu projektu precizēt, paredzot datu automatizētu izguvi.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šobrīd saskaņošanā tiek virzīts Ministru kabineta noteikumu projekts "Datu izplatīšanas un pārvaldības platformas noteikumi" un tā protokollēmums. Minētie noteikumi noteiks kārtību, kādā tiek izmantota Datu izplatīšanas un pārvaldības platforma (turpmāk – DAGR), kā arī plānu valsts un institūciju informācijas sistēmu integrācijai ar DAGR. Ievērojot to, ka Vides aizsardzības un reģionālās attīstības ministrija ir atbildīga par Ministru kabineta noteikumu projektu "Datu izplatīšanas un pārvaldības platformas noteikumi”, kā arī ņemot vērā Vides aizsardzības un reģionālās attīstības ministrijas funkcijas, kas izriet no Ministru kabineta  2022. gada 14. jūlija noteikumiem Nr. 434 “Vides aizsardzības un reģionālās attīstības ministrijas nolikums”, attiecībā uz datu automatizētu apmaiņu, izmantojot informācijas sistēmas, ir nepieciešams lūgt Vides aizsardzības un reģionālās attīstības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ietvaru Valsts informācijas resursu, sistēmu un sadarbspējas informācijas sistēmā (VIRSIS) reģistrētajām VID valsts informācijas sistēmām, ir veikti grozījumi likumā “Par Valsts ieņēmumu dienestu”, nosakot daļu no Valsts informācijas sistēmu likuma 5. panta 1.1 daļā noteiktajām  minimālajām prasībām attiecībā uz VID informācijas sistēmām. Integrētā riska informācijas sistēma  netiek veidotas no jauna, tā ir jau darbojošās sistēma. Lai datu apmaiņa notiktu automātiski, nepieciešams veikt būtiskas izmaiņas esošajā sistēmā. Šobrīd tam nav paredzēts finansējums un attiecīgi nav pamata šajā Ministru kabineta noteikumu projektā iekļaut regulējumu, kura realizācijas termiņus šobrīd nav iespējams noteikt. Tomēr, ja informācijas sistēmai tiek izstrādāta atbilstoša funkcionalitāte, datu nodošana automatizētā veidā būtu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 var tikt nodota kompetentajām iestādēm pēc to pieprasījuma vai datu apmaiņas veidā, ņemot vērā ārējos normatīvajos aktos noteikto kompetenci un attiecināmo datu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 var tikt nodota kompetentajām iestādēm pēc to pieprasījuma vai datu apmaiņas veidā, noziedzīgu nodarījumu atklāšanai un novēršanai vai tiešo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paredz Informācijas sistēmā apstrādātās informācijas (tostarp, kā noprotams, arī personu datu) nodošanu kompetentajām iestādēm noziedzīgu nodarījumu atklāšanai un novēršanai vai tiešo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nav norādīts, kādus personu datus paredzēts nodot citām institūcijām, turklāt datu nodošanas nolūks “noziedzīgu nodarījumu atklāšanai un novēršanai vai tiešo funkciju izpildei” ir tik vispārīgs un plašs, ka arī no tā nav iespējams izsecināt nododamos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 punktā nav norādīts izsmeļošs apstrādājamo datu uzskaitījums konkrētiem nolūkiem un ņemot vērā, ka arī 23. punktā norādītais datu nodošanas nolūks ir pārāk vispārīgs, Inspekcija norāda, ka </w:t>
            </w:r>
            <w:r w:rsidR="00000000" w:rsidRPr="00000000" w:rsidDel="00000000">
              <w:rPr>
                <w:u w:val="single"/>
                <w:rtl w:val="0"/>
              </w:rPr>
              <w:t xml:space="preserve">noteikumu projekta 23. punkts būtu jāpapildina ar precizējošu norādi par nododamajiem datiem, bet ja tas nav iespējams 23. punktā būtu jānorāda precizējoša informācija par to, ka personu dati citām kompetentajām iestādēm ir nododami tikai iestāžu kompetences ietvaros un citos ārējos normatīvajos aktos, kas paredz datu saņemšanu, noteiktajā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 var tikt nodota kompetentajām iestādēm pēc to pieprasījuma vai datu apmaiņas veidā, ņemot vērā ārējos normatīvajos aktos noteikto kompetenci un attiecināmo datu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Sistēmā uzkrāto informāciju dzēš pēc pieciem gadiem no informācijas iekļaušanas brīža, pie nosacījuma, ka informācija nav papildināta vai saistīta ar jaunām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kas saistīta ar noziedzīgiem nodarījumiem glabā atbilstoši noziedzīgā nodarījuma noilguma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Sodu reģistra likuma V nodaļa nosaka citādus valsts informācijas sistēmā “Sodu reģistrs” iekļauto ziņu glabāšanas termiņus nekā to paredz projekta 27.punkta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sākotnējās ietekmes (ex-ante) novērtējuma ziņojumu (anotāciju), norādot tajā pamatojumu projekta 27.punktā noteiktajam informācijas glabāšanas termiņam, kas atšķiras no normatīvajos aktos par informācijas pirmavotu noteikto informācijas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dati tiek dzēsti valsts informācijas sistēmas “Sodu reģistrs” apakšsistēmā “Administratīvā pārkāpumu procesa atbalsta sistēma” vai kādā no valsts informācijas sistēmas “Integrētā iekšlietu informācijas sistēma” apakšsistēmām, kāds ir pamatojums tos Integrētā riska informācijas sistēmā uzglabāt ilgāk.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1.3.apakšpunkts anotācijā aprakstot sistēmā apstrādājamās informācijas pamatojumu un precizējot informācijas glabāšanas termiņa izvēli un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Informācija par administratīvo pārkāpumu un resoriskajām pārbaudēm tiek dzēsta pēc diviem gadiem no iekļaušanas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Sistēmā uzkrāto informāciju glabā ilglaicīgi, bet ne ilgāk kā 15 gadus, ja normatīvajos aktos nav noteikts citādāk.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nosaka, ka Informācijas sistēmā uzkrāto informāciju glabā ilglaicīgi, bet ne ilgāk kā 15 gadus, ja normatīvajos aktos nav noteikts citādāk. No minētā punkta izriet, ka arī personu dati tiek glabāti ilglaicīgi –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27. punktā norādīto personu datu glabāšanas termiņu Inspekcija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Pirmkārt, nav saprotams personu datu glabāšanas nolūks</w:t>
            </w:r>
            <w:r w:rsidR="00000000" w:rsidRPr="00000000" w:rsidDel="00000000">
              <w:rPr>
                <w:rtl w:val="0"/>
              </w:rPr>
              <w:t xml:space="preserve">. Nav saprotams, vai dati tiek glabāti noteikumu projekta 2. punktā norādītajiem nolūkiem (vienam vai abiem), jeb kādiem citiem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 ja datu glabāšana paredzēta vairākiem nolūkiem, nav saprotams, vai datu ilglaicīga glabāšana ir patiešām nepieciešama visiem nolūkiem</w:t>
            </w:r>
            <w:r w:rsidR="00000000" w:rsidRPr="00000000" w:rsidDel="00000000">
              <w:rPr>
                <w:rtl w:val="0"/>
              </w:rPr>
              <w:t xml:space="preserve">, jo katram atsevišķam nolūkam var atšķirties tas vai vispār dati ir jāglabā un cik ilgi.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Policijas direktīvas 4. panta 1. punkta e) apakšpunktā nostiprinātais datu glabāšanas ierobežojuma princips nosaka, ka dati tiek glabāti veidā, kas pieļauj datu subjektu identifikāciju, ne ilgāk kā nepieciešams nolūkiem, kādos attiecīgos personas datus apstrādā, proti, datu glabāšana ir saistīta un atkarīga no skaidri definēta nolūka, kam datu glabāšana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Treškārt nav saprotams, pēc kāda kritērija nosakāms termiņš datu glabāšanai, jo patreiz tas ir nekonkrēts.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vēlas norādīt, ka jau no noteikumu projekta anotācijā norādītās informācijas par datu glabāšanu vienam konkrētam nolūkam - VID muitas policijas veikto noziedzīgo nodarījumu izmeklēšanai un atklāšanai, izriet, ka termiņš datu glabāšanai var atšķirties  atkarībā no katra konkrētā noziedzīgā nodarījuma noilguma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noteikumu projekta 27. punktā būtu jāprecizē datu glabāšanas nolūks, kā arī būtu jāietver skaida norāde, ka datu glabāšanas termiņš ir nosakāms atkarībā no konkrētā noziedzīgā nodarījuma noilguma termiņa, jeb kāds cits kritērijs, pēc kura ir skaidrs, kā noteikt konkrētu termiņu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glabāšanas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Informācija par administratīvo pārkāpumu un resoriskajām pārbaudēm tiek dzēsta pēc diviem gadiem no iekļaušanas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2020.gada 4.februāra noteikumi Nr.76 “Ieroču reģistra noteikumi” neparedz uzkrāt ziņas par personas dzimumu,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svītrojot attiecīgo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vārdus “Noziedzīgos nodarījumus izdarījušās personas” ar vārdiem “Sodu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2012.gada 2.oktobra noteikumos Nr.673 “Personu kriminālistiskā raksturojuma un fotoattēlu reģistra noteikumi” lietoto terminoloģiju,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vārdus “Personas apraksts” ar vārdiem “Personu kriminālistiskā raksturojuma un fotoattēlu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2020.gada 21.janvāra noteikumos Nr.41 “Noteikumu par integrētajā iekšlietu informācijas sistēmā iekļaujamām ziņām personas, mantas vai dokumenta atrašanās vietas vai cilvēka personības noskaidrošanai vai neatpazīta cilvēka līķa identificēšanai” lietoto terminoloģiju,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vārdus “Personu meklēšana” ar vārdiem “Personu, mantu un dokumentu atrašanās vietas noskaidrošanas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18.10.apakšpunkta izriet, ka Integrētajā riska informācijas sistēmā no valsts informācijas sistēmas “Kriminālprocesa informācijas sistēma” (turpmāk – Kriminālprocesa informācijas sistēma) paredzēts iegūt ziņas par projekta 12.2.apakšpunktā noteiktajiem datiem – Valsts ieņēmumu dienesta Nodokļu un muitas policijas pārvaldes kā procesa virzītāja – kriminālprocesa pamatdatus, lēmumus, epizodes, saistītās personas, datus par procesa virzītāju un tā tiešo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1.3.sadaļā norādīts, ka uz doto brīdi tiek nodrošināta datu apmaiņa ar Kriminālprocesa informācijas sistēmu un ka ir paredzēta datu apmaiņa ar E-lietas Kriminālprocesu informācijas sistēmu ne mazākā apjomā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datu apmaiņa notiek atbilstoši Ministru kabineta 2010.gada 14.septembra noteikumiem Nr.850 “Kriminālprocesa informācijas sistēmas noteikumi”, kas paredz, ka ziņu saņemšanai no Kriminālprocesa informācijas sistēmas nepieciešama procesa virzītāja atļauja, izņemot minēto noteikumu 14.punktā minētās ziņas, kuru saņemšanai procesa virzītāja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anotāciju, paredzot, ka datu nodošanai no Kriminālprocesa informācijas sistēmas uz Integrēto riska informācijas sistēmu attiecīgajos gadījumos paredzēts saņemt procesa virzītāja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pašreiz notiek datu apmaiņa ar Kriminālprocesa informācijas sistēmas ORACLE DB. Atveseļošanas un noturības mehānisma (ANM) projekta ietvaros ir uzsākta E-KRASS īstenošana, kuras rezultātā līdz 2026.gada maijam Iekšlietu ministrijas Informācijas centra tehniskajā platformā tiks izveidota jaunās E-KRASS datu struktūra un migrēti dati. Savukārt  Eiropas Reģionālās attīstības fonda (ERAF) projekta ietvaros (no 2025.gada) ir plānots virzīt E-KRASS 2.kārtu. Līdz ar to pēc E-KRASS 2.kārtas būs nepieciešams izstrādāt jaunu datu nodošanas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ka no valsts informācijas sistēmas “Ieroču reģistrs” paredzēts iegūt ziņas par personas dzimumu.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projektu un norādot tajā ziņu apjomu, kuru paredzēts sniegt Integrētai riska informācijas sistēmai, paredzēt, ka ziņas par personas dzimumu no valsts informācijas sistēmas “Ieroču reģistrs” netiek iegūtas.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2020.gada 4.februāra noteikumi Nr.76 “Ieroču reģistra noteikumi” neparedz uzkrāt šāda veida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ieņēmumu dienestam ir nepieciešamas šāda veida ziņas, lūgums norādīt citu to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atrunājot informācijas sniegšanu atbilstoši sistēmās iekļautajiem datiem. Tādējādi paredzot to, ka sistēma sniedz datus tikai tādā apjomā, kādā tie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ka no valsts informācijas sistēmas “Integrētā iekšlietu informācijas sistēma” apakšsistēmas “Ceļu policijas reģistrs” paredzēts iegūt ziņas par personas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projektu un norādot tajā ziņu apjomu, kuru paredzēts sniegt Integrētai riska informācijas sistēmai, paredzēt, ka ziņas par personas darba vietu no valsts informācijas sistēmas “Integrētā iekšlietu informācijas sistēma” apakšsistēmas “Ceļu policijas reģistrs” netiek iegūtas.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2010.gada 26.janvāra noteikumi Nr.75 “Ceļu satiksmes negadījumu, tajos cietušo un bojā gājušo personu reģistrācijas un uzskaites noteikumi” un Ministru kabineta 2014.gada 23.septembra noteikumi Nr.563 “Noteikumi par ziņu sniegšanu un saņemšanu no Sodu reģistra, valsts nodevas apmēru un izziņas noformēšanas prasībām” neparedz uzkrāt šāda veida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ieņēmumu dienestam ir nepieciešamas šāda veida ziņas, lūgums norādīt citu to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Policijas Direktīva) 10. pantā noteikts, ka personas datu apstrāde, kas atklāj rases vai etnisko piederību, politiskos uzskatus, reliģisko vai filozofisko pārliecību vai dalību arodbiedrībās, un ģenētisko datu, biometrisko datu apstrāde nolūkā veikt fiziskas personas viennozīmīgu identifikāciju, vai tādu datu apstrāde, kas attiecas uz veselību vai uz fiziskas personas dzimumdzīvi vai seksuālo orientāciju, ir atļauta tikai tad, kad tas ir absolūti nepieciešams, uz to attiecas atbilstošas garantijas attiecībā uz datu subjekta tiesībām un brīvībām,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tas ir atļauts Savienības vai dalībvalsts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lai aizsargātu vitālas datu subjekta vai citas fiziskas personas intereses;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šāda apstrāde attiecas uz datiem, kurus datu subjekts acīmredzami ir publiskojis.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fizisko personu datu apstrādi kriminālprocesā un administratīvā pārkāpuma procesā” 8. pantā ir noteikts, ka īpašo kategoriju datu apstrāde ir atļauta tikai tad, ja šāda apstrāde ir noteikta attiecīgā likumā vai ir absolūti nepieciešama un ja uz šādu apstrādi attiecas datu subjekta tiesību garantijas un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datu apstrāde nepieciešama, lai aizsargātu būtiskas datu subjekta vai citas fiziskās personas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apstrādāti tādi personas dati, kurus datu subjekts pats ir publiskojis.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3.9. un 3.12. apakšpunktu sistēmā iekļauj un apstrādā arī īpašu kategoriju personas datus (tautība, dati par sodāmību), savukārt noteikumu projekta anotācijā nav norādīts pamatojums īpašu kategoriju personas datu apstrādei. Ievērojot minēto, lūdzam papildināt anotāciju, skaidrojot īpašu kategoriju personas datu apstrādes mērķi un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Policijas Direktīvas preambulas 51. apsvērumā noteikts, ka datu apstrāde, kas varētu izraisīt fizisku, materiālu vai nemateriālu kaitējumu, ar atšķirīgu iespējamību un nopietnību var radīt risku fizisku personu tiesībām un brīvībām, jo īpaši, ja [..] tiek apstrādāti dati par [..] sodāmību un noziedzīgiem nodarījumiem vai ar tiem saistītiem drošības pasākumiem. Papildus jānorāda, ja apstrādes darbības var radīt augstu apdraudējuma risku datu subjektu tiesībām un brīvībām sava rakstura, darbības jomas vai nolūku dēļ, pārzinim būtu jāveic novērtējums par ietekmi uz datu aizsardzību, kurā jo īpaši būtu jāiekļauj pasākumi, garantijas un mehānismi, kas paredzēti, lai nodrošinātu personas datu aizsardzību un parādītu atbilstību šai direktīvai. Ietekmes novērtējumiem būtu jāaptver nevis atsevišķi gadījumi, bet attiecīgās apstrādes darbību sistēmas un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uz nepieciešamību veikt novērtējumu par ietekmi uz datu aizsardzību, izveidojot attiecīgu informācijas sistēmu, un atspoguļot noteikumu projekta anotācijā informāciju par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 un tās apstrāde atbilst ārējā normatīvajā regulējumā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punktā vārdus "ārējā normatīvajā regulējumā" aizstāt ar konkrētu normatīvā akta pilnu nosaukumu vai atsauci uz konkrētu normatīvo aktu jomu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iekļauj un apstrādā šādu informāciju par fizisko personu (ciktāl informācija ir zināma un tās apstrāde nepieciešama likumpārkāpumu, noziedzīgu nodarījumu atklāšanai un novēršanai valsts ieņēmumu un muitas lietu jomā, kā arī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adreses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attiecīgo noteikumu projekta normu varētu efektīvāk piemērot praksē, lūdzam papildināt noteikumu projekta anotāciju, iekļaujot skaidrojumu ar piemēriem par to, kas saprotams ar terminu “adreses veidi”, ņemot vērā, ka minētajam terminam pieļaujamas dažādas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adreses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pavalstniecība;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3.11. apakšpunktā izvēlēts termins "pavalstniecība", nevis, piemēram, "pilsonība", un attiecīgi precizēt noteikumu projektu. Vēršam uzmanību, ka Latvijas tiesību sistēmā lieto terminu "pilsonis (pilsonība)". Savukārt terminu "pavalstniecība" lieto attiecībā uz ārvalstīm, kas ir monarhijas.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valstiskā piederība un tās veids;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sodāmība;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informāciju par personas sodāmību paredzēts iegūt no Iekšlietu ministrijas Informācijas centra pārziņā esošas valsts informācijas sistēmas “Sodu reģistrs”, tad vēršam uzmanību, ka sodāmības esamību nosaka Krimināllikuma 63.pants. Valsts informācijas sistēmā “Sodu reģistrs” nav norādes, vai personai ir vai nav sodāmības.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netiks iekļauta sistēmā. Svītrots no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ziņas par veiktajiem 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3.18. un 4.11.apakšpunktu varētu efektīvāk piemērot praksē, lūdzam papildināt noteikumu projekta anotāciju, iekļaujot skaidrojumu ar piemēriem par to, kas saprotams ar apzīmējumu “ziņas par darījumiem” un kādam mērķim tās nepieciešams apstrādāt, ņemot vērā, ka minētajam apzīmējumam pieļaujamas dažādas interpretācijas. Norādām, ka netiek apšaubīts, ka noteikumu projektā minētā informācija ir nepieciešama attiecīgu funkciju veikšanai, taču, lai būtu izprotams attiecīgās informācijas (tostarp personas datu) apstrādes tiesiskais pamats, aicinām to detalizētāk aprakstīt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ziņas par veiktajiem 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administratīvo lietvedību;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šeit ir runa par administratīvo procesu vai administratīvā pārkāpuma procesu. Nepieciešamības gadījumā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administratīvā pārkāpuma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sistēmā jau ir iekļauta informācija par fizisko vai juridisko personu, notikumu, mantu vai lietu, iekļaujot informāciju sistēmā par to pašu personu, notikumu vai lietu, jauno informāciju pievieno sistēmā esošajai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sistēmā jau ir iekļauta informācija par fizisko vai juridisko personu, notikumu, mantu vai lietu, iekļaujot informāciju sistēmā par to pašu personu, notikumu, </w:t>
            </w:r>
            <w:r w:rsidR="00000000" w:rsidRPr="00000000" w:rsidDel="00000000">
              <w:rPr>
                <w:u w:val="single"/>
                <w:rtl w:val="0"/>
              </w:rPr>
              <w:t xml:space="preserve">mantu</w:t>
            </w:r>
            <w:r w:rsidR="00000000" w:rsidRPr="00000000" w:rsidDel="00000000">
              <w:rPr>
                <w:rtl w:val="0"/>
              </w:rPr>
              <w:t xml:space="preserve"> vai lietu, jauno informāciju pievieno sistēmā esošajai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sistēmā jau ir iekļauta informācija par fizisko vai juridisko personu, notikumu, mantu vai lietu, iekļaujot informāciju sistēmā par to pašu personu, notikumu, mantu vai lietu, jauno informāciju pievieno sistēmā esošajai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Sistēma saņem informāciju no šādām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II daļas 11.punktā ir minēts: "Sistēmā iekļauj un apstrādā šādu informāciju par nekustamo īpašumu", bet uzskaitījumā nav minēta neviena informācijas sistēma no kuras plānots šo informāciju izgūt. Norādam datu pirmavots par nekustamo īpašumu īpašniekiem ir Valsts vienotā datorizētā zemesgrāmata un lūdzam skaidrot no kāda datu avota ir paredzēts šo informāciju izgūt ja sadaļā par valsts informācijas sistēmām no kurām izgūst datus nav minēta Valsts vienotā datorizētā zemesgrāmata.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tiek saņemta no Valsts ieņēmumu dienesta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Atbilstoši sistēmās iekļautajiem datiem  sistēma saņem informāciju no šādām valsts informācijas sistēmām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Vienotā notikumu reģistra – šo noteikumu 3.1., 3.2., 3.6., 3.10., 3.11., 3.14., 5.1., 55., 5.2., 5.4., 5.8., 10.1., 10.2., 10.3., 10.4.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18.3.1.apakšpunktā ietverto atsauci uz citiem projekta punktiem (apakšpunktiem), ņemot vērā, ka projektā nav ietverts 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Vienotā notikumu reģistra – šo noteikumu 3.1., 3.2., 3.6., 3.10., 3.11., 3.14., 5.1., 5.2., 5.4., 5.5., 5.8., 10.1., 10.2., 10.3., 10.4.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Vienotā notikumu reģistra – šo noteikumu 3.1., 3.2., 3.6., 3.10., 3.11., 3.14., 5.1., 55., 5.2., 5.4., 5.8., 10.1., 10.2., 10.3., 10.4.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korekti izdarot iekšējās atsauces, ņemot vērā, ka noteikumu projektā tostarp nav atrodams 5.8. apakšpunkts un 55.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Vienotā notikumu reģistra – šo noteikumu 3.1., 3.2., 3.6., 3.10., 3.11., 3.14., 5.1., 5.2., 5.4., 5.5., 5.8., 10.1., 10.2., 10.3., 10.4.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Ceļu policijas reģistra – šo noteikumu 3.1., 3.2., 3.6., 3.8., 3.11., 3.14., 5.1., 5.2., 5.4., 5.5., 5.8., 10.1.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18.3.3.apakšpunktā ietverto atsauci uz citiem projekta punktiem (apakšpunktiem), ņemot vērā, ka projektā nav ietverts 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18.3.3. Ceļu policijas reģistra – šo noteikumu 3.1., 3.2., 3.6., 3.8., 3.11., 3.14., 5.1., 5.2., 5.5., 5.8., 10.1.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Administratīvo pārkāpumu procesa atbalsta sistēmas – šo noteikumu 3.1., 3.2., 3.6., 3.8., 3.11., 3.14., 5.1., 5.5., 5.8. apakšpunktā noteiktos datus un par šo noteikumu 12.3. apakšpunktā noteiktajiem datiem – numuru, pamatdatus;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18.8.apakšpunktā ietverto atsauci uz citiem projekta punktiem (apakšpunktiem), ņemot vērā, ka projektā nav ietverts 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Administratīvo pārkāpumu procesa atbalsta sistēmas – šo noteikumu 3.1., 3.2., 3.6., 3.8., 3.11., 3.14., 5.1., 5.5., 5.8. apakšpunktā noteiktos datus un par šo noteikumu 12.3. apakšpunktā noteiktajiem datiem – numuru, pamatdatus;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Valsts policijas Kriminālizlūkošanas atbalsta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18.janvāra noteikumos Nr.37 "Kriminālizlūkošanas atbalsta informācijas sistēmas noteikumi" noteikto, svītrot projekta 18.9.apakšpunktā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Kriminālizlūkošanas atbalsta informācijas sistēmas atbilstoši starpresoru vienošanās noteiktajam datu apjomam un veidam;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E-Lietas platformas Kriminālprocesu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sākotnējās apakšpunkta versijas (“E-Lietas platformas pamatdarbības informācijas sistēmām”) izriet, ka noteikumi paredz informācijas saņemšanu no pamatdarbības informācijas sistēmām, izmantojot e-lietas platformu (skatīt https://likumi.lv/ta/id/330962-procesu-norises-elektroniska-vide-valsts-platformas-likums)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iebilduma, punkts precizēts uz “E-Lietas platformas Kriminālprocesu informācijas sistēmas”. Lūdzam noteikumos lietot oficiālo sistēmas nosaukumu, proti, "Kriminālprocesa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E-Lietas platformas pamatdarbības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detalizēti aprakstīt no kādas informācijas sistēmas un kādā datu apjomā dati izgūstami.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aprakstīts, ka jau šobrīd notiek datu apmaiņa ar Kriminālprocesa informācijas sistēmas un ir norādīts kādu informāciju un kādam nolūkam saņem. Kā arī norādīts, ka sasaiste ir jānodrošina ar E-lietas Kriminālprocesa informācijas sistēmu, kas nomainīs esošo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Transportlīdzekļu un to vadītāju valsts reģistra – šo noteikumu 5.1.-5.5. un 5.8. apakšpunktā noteiktos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18.13.apakšpunktā ietverto atsauci uz citiem projekta punktiem (apakšpunktiem), ņemot vērā, ka projektā nav ietverts 5.8.apakšpunkts.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Transportlīdzekļu un to vadītāju valsts reģistra – šo noteikumu 5.1.-5.5. un 5.8. apakšpunktā noteiktos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Valsts policijas Kriminālizlūkošanas atbalsta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18.janvāra noteikumos Nr.37 "Kriminālizlūkošanas atbalsta informācijas sistēmas noteikumi" noteikto, svītrot projekta 19.3.apakšpunktā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Kriminālizlūkošanas atbalsta informācijas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Sistēma nav paredzēta ārējiem lietotājiem, informācijas apstrādei tiešsaistes režīmā.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izsaka priekšlikumu tiesību akta projekta “Integrētās riska informācijas sistēmas noteikumi” 21. punktā dzēst komatu aiz vārda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Sistēma nav paredzēta ārējiem lietotājiem informācijas apstrādei tiešsaistes režīmā.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 var tikt nodota kompetentajām iestādēm pēc to pieprasījuma vai datu apmaiņas veidā, ņemot vērā ārējos normatīvajos aktos noteikto kompetenci un attiecināmo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fizisko personu datu apstrādi kriminālprocesā un administratīvā pārkāpuma procesā" 4.panta pirmās daļas 1. un 2.punktam fizisko personu datus apstrādā likumīgi un godprātīgi, vāc konkrētos, skaidros un tiesiskos nolūkos un neapstrādā ar minētajiem nolūkiem nesaderīgā veidā. Savukārt atbilstoši minētā panta otrās daļas 1.punktam personas datu apstrādi sākotnēji neparedzētā nolūkā tas pats vai cits pārzinis var veikt, ja personas datu apstrāde tiek veikta šā likuma 2. pantā minētajos nolūkos, ir nepieciešama ārējos normatīvajos aktos noteikto uzdevumu izpildei un ir samērīga ar sākotnēji neparedzēto nolūku. Ņemot vērā, ka projekta 23.punkts nesniedz skaidru priekšstatu par to, kādas kompetentās iestādes, kādiem nolūkiem un kādus datus varētu pieprasīt no informācijas sistēmas, lai nodrošinātu pārskatāmu, godprātīgu un samērīgu datu apstrādi, aicinām projekta anotācijā detalizētāk aprakstīt plānoto personas datu apstrādi, iespēju robežās sniedzot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 var tikt nodota kompetentajām iestādēm pēc to pieprasījuma vai datu apmaiņas veidā, ņemot vērā ārējos normatīvajos aktos noteikto kompetenci un attiecināmo datu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Sistēmā uzkrāto informāciju dzēš pēc pieciem gadiem no informācijas iekļaušanas brīža, pie nosacījuma, ka informācija nav papildināta vai saistīta ar jaunām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kas saistīta ar noziedzīgiem nodarījumiem glabā atbilstoši noziedzīgā nodarījuma noilguma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projekta 27. punkts paredz datu glabāšanas termiņu 5 gadus pie nosacījuma, ka informācija nav papildināta vai saistīta ar jaunām informācijas vienībām. Vienlaikus nav skaidrs, kāds tiks noteikts glabāšanas termiņš gadījumā, ja nosacījums neizpildīsies un informācija būs papildināta vai saistīta ar jaunām informācijas sistēmām. Ņemot vērā Datu regulas 5. panta 1. punkta e) apakšpunktā noteikto datu glabāšanas ierobežojuma principu, lūdzam precizēt noteikumu projekta 27. punktu, skaidri nosakot nosacījumus glabāšanas termiņa maiņai. Cik noprotams no anotācijas, ja tiek pievienota papildus informācija, vai jaunās informācijas vienības termiņu skaitīs no jaunā un piesaistīs pievienotās informācijas glabāšanas termiņam. Tādējādi ir iespējams papildināt noteikumu projektu ar glabāšanas termiņa izpildes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uzkrāto informāciju dzēš pēc pieciem gadiem no informācijas iekļaušanas brīža. Ja informāciju papildina vai sasaista ar jaunām informācijas vienībām, glabāšanas termiņu skaita no jauno informācijas vienību pievienošanas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kas saistīta ar noziedzīgiem nodarījumiem glabā atbilstoši noziedzīgā nodarījuma noilguma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Informācija par administratīvo pārkāpumu un resoriskajām pārbaudēm tiek dzēsta pēc diviem gadiem no iekļaušanas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Sistēmā uzkrāto informāciju dzēš pēc pieciem gadiem no informācijas iekļaušanas brīža, pie nosacījuma, ka informācija nav papildināta vai saistīta ar jaunām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kas saistīta ar noziedzīgiem nodarījumiem glabā atbilstoši noziedzīgā nodarījuma noilguma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fizisko personu datu apstrādi kriminālprocesā un administratīvā pārkāpuma procesā" 4.panta pirmās daļas 5.punktam fizisko personu datus glabā veidā, kas pieļauj datu subjektu identifikāciju, ne ilgāk, kā tas nepieciešams personas datu apstrādes nolūkos. Vēršam uzmanību, ka anotācijā nav sniegts skaidrojums nepieciešamībai uzglabāt informāciju, tajā skaitā personas datus, piecus gadus no informācijas iekļaušanas brīža. Ņemot vērā minēto, aicinām anotāciju papildināt ar attiecīgu skaidrojumu, kas pamatotu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1.3.apakšpunkts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Informācija par administratīvo pārkāpumu un resoriskajām pārbaudēm tiek dzēsta pēc diviem gadiem no iekļaušanas brīža.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23-TA-749</w:t>
    </w:r>
    <w:r>
      <w:br/>
    </w:r>
    <w:r w:rsidR="00000000" w:rsidRPr="00000000" w:rsidDel="00000000">
      <w:rPr>
        <w:rtl w:val="0"/>
      </w:rPr>
      <w:t xml:space="preserve">03.12.2024. 10.02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23-TA-749</w:t>
    </w:r>
    <w:r>
      <w:br/>
    </w:r>
    <w:r w:rsidR="00000000" w:rsidRPr="00000000" w:rsidDel="00000000">
      <w:rPr>
        <w:rtl w:val="0"/>
      </w:rPr>
      <w:t xml:space="preserve">03.12.2024. 10.02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Izziņa_23-TA-749.docx</dc:title>
</cp:coreProperties>
</file>

<file path=docProps/custom.xml><?xml version="1.0" encoding="utf-8"?>
<Properties xmlns="http://schemas.openxmlformats.org/officeDocument/2006/custom-properties" xmlns:vt="http://schemas.openxmlformats.org/officeDocument/2006/docPropsVTypes"/>
</file>