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23-TA-1039: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9. janvāra noteikumos Nr. 25 "Darbības programmas "Izaugsme un nodarbinātība" 8.2.2. specifiskā atbalsta mērķa "Stiprināt augstākās izglītības institūciju akadēmisko personālu stratēģiskās specializācijas jomās" pirmās, otrās un trešās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24.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otrās kārtas pieejamā valsts budžeta finansējuma apmēru, ņemot vērā to, ka projektos apstiprinātā valsts budžeta finansējuma summa ir lielāka nekā grozījumos paredzētais finansējums. Vēršam uzmanību, ka otrajā kārtā projektos apstiprinātais valsts budžeta finansējums ir 479 078.05 EUR un pārdalei pieejamais valsts budžeta finansējums ir 26 024 EUR (nevis 26 025 EUR kā minēts anotācijā). Lūdzam attiecīgi veikt arī precizējumus specifiskā atbalsta mērķa kopējā pieejamajā finansējumā un informācijā anotācijā par pārdalāmā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precizējot noteikumu projektu atbilstoši iebildumam norādīt faktisko projektos apstiprināto valsts budžeta finansējuma apmēru, kopējais otrajai projektu iesniegumu atlasei pieejamais finansējums ir par 1 EUR lielāks nekā summējot finansējuma saņēmējiem pieejamo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34.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trešās kārtas pieejamā valsts budžeta finansējuma apmēru, ņemot vērā to, ka projektos apstiprinātā valsts budžeta finansējuma summa ir lielāka nekā grozījumos paredzētais finansējums. Vēršam uzmanību, ka trešajā kārtā projektos apstiprinātais valsts budžeta finansējums ir 1 786 795.53 EUR un pārdalei pieejamais valsts budžeta finansējums ir 432 EUR (nevis 433 EUR kā minēts anotācijā). Lūdzam attiecīgi veikt arī precizējumus specifiskā atbalsta mērķa kopējā pieejamajā finansējumā un informācijā anotācijā par pārdalāmā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precizējot noteikumu projektu atbilstoši iebildumam norādīt faktisko projektos apstiprināto valsts budžeta finansējuma apmēru, kopējais trešajai projektu iesniegumu atlasei pieejamais finansējums ir par 1 EUR lielāks nekā summējot finansējuma saņēmējiem pieejamo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9. janvāra noteikumos Nr. 25 "Darbības programmas "Izaugsme un nodarbinātība" 8.2.2. specifiskā atbalsta mērķa "Stiprināt augstākās izglītības institūciju akadēmisko personālu stratēģiskās specializācijas jomās" pirmās, otrās un trešās projektu iesniegumu atlases kārtas īstenošanas noteikumi" (Latvijas Vēstnesis, 2018, 13. nr.; 2020, 136. nr.; 2021, 194. nr.; 2022, 135.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noteikumu projektu tiek samazināts 8.2.2.SAM īstenošanai pieejamais finansējums, lūdz aktualizēt un iesūtīt precizētu 8.2.2.SAM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pirmo rindkopu ar vārdiem "kā sadarbības iestādi" aiz vārdiem "Centrālo finanšu un līgumu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precizēt Kohēzijas politikas fondu vadības informācijas sistēmas nosaukumu, ņemot vērā normatīvajos aktos noteikto, t.i., lūdzam aizstāt vārdus "Kohēzijas politikas vadības informācijas sistēmas" ar vārdiem "Kohēzijas politikas </w:t>
            </w:r>
            <w:r w:rsidR="00000000" w:rsidRPr="00000000" w:rsidDel="00000000">
              <w:rPr>
                <w:b w:val="1"/>
                <w:rtl w:val="0"/>
              </w:rPr>
              <w:t xml:space="preserve">fondu</w:t>
            </w:r>
            <w:r w:rsidR="00000000" w:rsidRPr="00000000" w:rsidDel="00000000">
              <w:rPr>
                <w:rtl w:val="0"/>
              </w:rPr>
              <w:t xml:space="preserve"> vadības informācijas sistēmas </w:t>
            </w:r>
            <w:r w:rsidR="00000000" w:rsidRPr="00000000" w:rsidDel="00000000">
              <w:rPr>
                <w:b w:val="1"/>
                <w:rtl w:val="0"/>
              </w:rPr>
              <w:t xml:space="preserve">2014.-2020.gadam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sadaļā “Risinājuma apraksts” pārdalāmo finansējuma atlikumu norādīt pa finansējuma avotiem (ESF un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23-TA-1039</w:t>
    </w:r>
    <w:r>
      <w:br/>
    </w:r>
    <w:r w:rsidR="00000000" w:rsidRPr="00000000" w:rsidDel="00000000">
      <w:rPr>
        <w:rtl w:val="0"/>
      </w:rPr>
      <w:t xml:space="preserve">13.06.2023. 11.32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23-TA-1039</w:t>
    </w:r>
    <w:r>
      <w:br/>
    </w:r>
    <w:r w:rsidR="00000000" w:rsidRPr="00000000" w:rsidDel="00000000">
      <w:rPr>
        <w:rtl w:val="0"/>
      </w:rPr>
      <w:t xml:space="preserve">13.06.2023. 11.32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Izziņa_23-TA-1039.docx</dc:title>
</cp:coreProperties>
</file>

<file path=docProps/custom.xml><?xml version="1.0" encoding="utf-8"?>
<Properties xmlns="http://schemas.openxmlformats.org/officeDocument/2006/custom-properties" xmlns:vt="http://schemas.openxmlformats.org/officeDocument/2006/docPropsVTypes"/>
</file>