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“Vecskundriņi” daļas Priekuļu pagastā, Cēsu novadā, pirkšanu valsts vietējā autoceļa V330 “Dukuri - Rāmnieki” 4,2 km Gaujas tilta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“Vecskundriņi” daļas Priekuļu pagastā, Cēsu novadā, pirkšanu valsts vietējā autoceļa V330 “Dukuri - Rāmnieki” 4,2 km Gaujas tilta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papildus dokumentiem pievienot jaunāku nekustamā īpašuma  novērtējumu. Saskaņā ar vispārpieņemto praksi par derīgu tiek uzskatīts novērtējums ne vecāks par 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Vērtētāja viedoklis pievienots paskaidrojošiem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“Vecskundriņi” daļas Priekuļu pagastā, Cēsu novadā, pirkšanu valsts vietējā autoceļa V330 “Dukuri - Rāmnieki” 4,2 km Gaujas tilta pārbūves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“Vecskundriņi” daļas Priekuļu pagastā, Cēsu novadā, pirkšanu valsts vietējā autoceļa V330 “Dukuri - Rāmnieki” 4,2 km Gaujas tilta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1.punktā par Finanšu ministrijas iebildumu, kurā lūgts papildus dokumentiem pievienot jaunāku nekustamā īpašuma  novērtējumu, jo saskaņā ar vispārpieņemto praksi par derīgu tiek uzskatīts novērtējums ne vecāks par 6 mēnešiem, norādīts, ka vērtētāja viedoklis pievienots paskaidrojošiem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lietas paskaidrojošajos dokumentos pievienots nekustamā īpašuma vērtējums, kas datēts ar 2022.gada 28.septembri. Ņemot vērā minēto, lūdzam pievienot Tiesību akta lietai vērtējuma aktualizāciju, kā tas norādīts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Paskaidrojošiem dokumentiem pievienots vērtētāja atzinums par nekustamā īpašuma "Veckundriņi" 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“Vecskundriņi” daļas Priekuļu pagastā, Cēsu novadā, pirkšanu valsts vietējā autoceļa V330 “Dukuri - Rāmnieki” 4,2 km Gaujas tilta pārbūves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pamatojoties uz Sabiedrības vajadzībām nepieciešamā nekustamā īpašuma atsavināšanas likuma (turpmāk - Likums) 9. pantu un Ministru kabineta 15.03.2011. noteikumu Nr. 204 „Kārtība, kādā nosaka taisnīgu atlīdzību par sabiedrības vajadzībām atsavināmo nekustamo īpašumu” 36.1. apakšpunktu, Satiksmes ministrija ar 02.06.2023. lēmumu Nr.03.1-14/1554 apstiprināja taisnīgas atlīdzības apmēru par nekustamā īpašuma “Vecskundriņi” (nekustamā īpašuma kadastra Nr. 4272 001 0075) daļu – zemes vienību (zemes vienības kadastra apzīmējums 4272 001 0157) 0,0161 ha platībā – Priekuļu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9.panta pirmo daļu Ministru kabinets četru mēnešu laikā pēc tam, kad pieņemts lēmums par atlīdzības apmēru, pieņem lēmumu ierosināt sabiedrības vajadzību nodrošināšanai nepieciešamā nekustamā īpašuma atsavināšanu par noteikto atlīdzību. Un saskaņā ar Likuma 9.panta otro daļu, ja šā panta pirmajā daļā minētais lēmums netiek pieņemts noteiktajā termiņā, veicama atkārtota atlīdzības noteikšana šā Likuma III nodaļā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tā kā četri mēneši no Satiksmes ministrijas lēmuma par atlīdzības apmēru pieņemšanas jau ir pagājuši, aicinām izvērtēt nepieciešamību veikt atkārtotu atsavināmā nekustamā īpašuma (daļas) atlīdzības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Pēc vērtētāja sniegtā atzinuma (19.07.2023.) nekustamā īpašuma "Vecskundriņi" tirgus vērtība kompensācijas neteikšanai par autoceļa izbūves vajadzībām nav būtiski mainījusies. Ņemot vērā minēto, kā arī to ka nekustamā īpašuma "Vecskundriņi" īpašnieks piekrīt noteiktajam atlīdzības apmēram, virzām akceptēšanai izstrādāto MK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 punktā par Finanšu ministrijas iebildumu, kurā lūgts saskaņā ar vispārpieņemto praksi pievienot nekustamā īpašuma  novērtējumu, kas nav vecāks par 6 mēnešiem, norādīts, ka Finanšu ministrijas iebildums ir ņemts vērā un aktualizēts vērtētāja viedoklis pievienots paskaidrojošiem dokumentiem. Pārbaudot precizētajam tiesību akta projektam pievienotos paskaidrojošos dokumentus, secināms, ka Tiesību akta lietai pievienots nekustamā īpašuma vērtējums, kas datēts ar </w:t>
            </w:r>
            <w:r w:rsidR="00000000" w:rsidRPr="00000000" w:rsidDel="00000000">
              <w:rPr>
                <w:u w:val="single"/>
                <w:rtl w:val="0"/>
              </w:rPr>
              <w:t xml:space="preserve">2022. gada 28. septembri.</w:t>
            </w:r>
            <w:r w:rsidR="00000000" w:rsidRPr="00000000" w:rsidDel="00000000">
              <w:rPr>
                <w:rtl w:val="0"/>
              </w:rPr>
              <w:t xml:space="preserve"> Ņemot vērā minēto, lūdzam pievienot Tiesību akta lietai vērtējuma aktualizāciju, kā tas norādīts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institūcija, kas veic sabiedrības vajadzībām nepieciešamā nekustamā īpašuma atsavināšanu ir citstarp atbildīga arī par to, lai atsavināmā nekustamā īpašuma vērtējums ir aktuāls arī uz Ministru kabineta rīkojumu projekta virzības brīdi, līdz ar to lūdzam arī turpmāk nodrošināt aktuāla atsavināmā nekustamā īpašuma vertējuma pievienošanu rīkojuma projektam (vai vērtējuma aktualizāciju).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Paskaidrojošiem dokumentiem pievienots vērtētāja atzinums par nekustamā īpašuma "Veckundriņi" 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15.03.2011. noteikumu Nr.204 "Kārtība, kādā nosaka taisnīgu atlīdzību par sabiedrības vajadzībām atsavināmo nekustamo īpašumu" 26.un 27.punktu pēc atlīdzības aprēķināšanas komisija sasauc sēdi, lai izvērtētu aprēķināto atlīdzību un vismaz 30 dienas iepriekš  nosūta atsavināmā nekustamā īpašuma īpašniekam uzaicinājumu piedalīties šajā sēdē. No pievienotajiem dokumentiem izriet, ka uzaicinājums "Par nekustamā īpašuma „Vecskundriņi” (kadastra Nr. 42720010075) daļas atsavināšanu" uz komisijas 12.01.2023. sēdi par nekustamā īpašuma “Vecskundriņi” aprēķinātās atlīdzības izvērtēšanu nekustamā īpašuma īpašniekam nosūtīts tikai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skaidrot anotācijā, kādēl konkrētajā gadījumā nav ievērots Ministru kabineta noteikumos noteiktais uzaicinājuma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LVC 2022.gada 3.novembrī nosūtīja īpašuma īpašniekam SIA “Rožupes īpašumi” (turpmāk – īpašnieks) vēstuli Nr.4.9/18287 „Par nekustamā īpašuma “Vecskundriņi” (kadastra Nr.42720010075) daļas atsavināšanu”, kurā tas tika informēts par Atlīdzības noteikšanas komisijas  aprēķinātās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īpašnieks 2022.gada 15.novebrī e-pasta vēstulē informēja  par to, ka nepiekrīt aprēķinātajai atlīdzībai. Īpašnieks neuzskata, ka zeme pie Gaujas upes un tieši pieguļoša ceļam maksā 399,28 EUR. Atsavināšana būtiski apgrūtinās vienīgo piekļuvi īpašumam un nākotnē sarežģīs mežistrādes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projektā paredzēto risinājumu, piekļuve īpašumam atsavināšanas un būvdarbu rezultātā netiek ietekmēta. Līdz ar to šis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LVC 2022.gada 19.decembrī nosūtīja īpašuma īpašniekam SIA “Rožupes īpašumi”  atkārtotu vēstuli Nr.4.9/21422 „Par nekustamā īpašuma “Vecskundriņi” (kadastra Nr.42720010075) daļas atsavināšanu”, kurā tas tika informēts par Atlīdzības noteikšanas komisijas  aprēķinātās atlīdzības apmēru un uzaicināts uz atlīdzības noteikšanas komisijas sēdi. Vēstulē papildus tika norādīts, ka līdz komisijas lēmuma pieņemšanai par atlīdzības apmēra apstiprināšanu, viņam ir tiesības  iesniegt sertificēta nekustamā īpašuma vērtētāja sagatavotu atsavināmā nekustamā īpašuma vērtējumu un zaudējumu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īpašnieks iepazīstoties ar projektā paredzēto risinājumu 2023.gada 11.janārī telefoniski informēja projekta vadītāju, ka piekrīt aprēķinātajai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ko uzskatām, ka lai izvērtētu aprēķināto atlīdzību īpašniekam ir nosūtīta vismaz 30 dienas iepriekš uzaicinājums piedalīties šajā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 pievienota paskaidrojošiem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23-TA-1651</w:t>
    </w:r>
    <w:r>
      <w:br/>
    </w:r>
    <w:r w:rsidR="00000000" w:rsidRPr="00000000" w:rsidDel="00000000">
      <w:rPr>
        <w:rtl w:val="0"/>
      </w:rPr>
      <w:t xml:space="preserve">17.10.2023. 12.09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23-TA-1651</w:t>
    </w:r>
    <w:r>
      <w:br/>
    </w:r>
    <w:r w:rsidR="00000000" w:rsidRPr="00000000" w:rsidDel="00000000">
      <w:rPr>
        <w:rtl w:val="0"/>
      </w:rPr>
      <w:t xml:space="preserve">17.10.2023. 12.09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Izziņa_23-TA-1651.docx</dc:title>
</cp:coreProperties>
</file>

<file path=docProps/custom.xml><?xml version="1.0" encoding="utf-8"?>
<Properties xmlns="http://schemas.openxmlformats.org/officeDocument/2006/custom-properties" xmlns:vt="http://schemas.openxmlformats.org/officeDocument/2006/docPropsVTypes"/>
</file>