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25-TA-3116: Rīkojuma (grozījumu) projekts (Vispārīgais)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tl w:val="0"/>
        </w:rPr>
        <w:t xml:space="preserve">Grozījumi Ministru kabineta 2023. gada 2. marta rīkojumā Nr. 117 "Par 2.1.1.1.i. investīcijas projekta "IKT vienota pārvaldība un digitālie risinājumi kultūras nozares institūcijām" pases apstiprināšanu"</w:t>
      </w:r>
    </w:p>
    <w:tbl>
      <w:tblPr>
        <w:tblStyle w:val="DefaultTable"/>
        <w:bidiVisual w:val="0"/>
        <w:tblW w:w="14567.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900"/>
        <w:gridCol w:w="3000"/>
        <w:gridCol w:w="3000"/>
        <w:gridCol w:w="3000"/>
        <w:gridCol w:w="3000"/>
        <w:tblGridChange w:id="0">
          <w:tblGrid>
            <w:gridCol w:w="900"/>
            <w:gridCol w:w="3000"/>
            <w:gridCol w:w="3000"/>
            <w:gridCol w:w="3000"/>
            <w:gridCol w:w="30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Saskaņošanai nosūtītā 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Apstrādes informācija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Galīgā redakcija</w:t>
            </w:r>
          </w:p>
        </w:tc>
      </w:tr>
      <w:tr>
        <w:tc>
          <w:tcPr>
            <w:shd w:fill="ffffff"/>
            <w:vAlign w:val="center"/>
            <w:noWrap w:val="true"/>
            <w:gridSpan w:val="5"/>
            <w:tcMar>
              <w:top w:w="75.0" w:type="dxa"/>
              <w:left w:w="75.0" w:type="dxa"/>
              <w:bottom w:w="75.0" w:type="dxa"/>
              <w:right w:w="75.0" w:type="dxa"/>
            </w:tcMar>
            <w:tcBorders>
              <w:left w:val="nil"/>
              <w:right w:val="nil"/>
            </w:tcBorders>
          </w:tcPr>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1.0 Likumi.lv (02.03.2023.)</w:t>
            </w:r>
          </w:p>
        </w:tc>
      </w:tr>
      <w:tr>
        <w:tc>
          <w:tcPr>
            <w:shd w:fill="ffffff"/>
            <w:vAlign w:val="center"/>
            <w:noWrap w:val="true"/>
            <w:gridSpan w:val="5"/>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Izsludināšana: 24.02.2026. 16:51</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- 02.03.2026.)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korekti aizpildīt anotācijas 3. sadaļu “Tiesību akta projekta ietekme uz valsts budžetu un pašvaldību budžetiem” 2.kolonnā norādot šobrīd budžetā jau plānoto finansējumu, savukārt 3.kolonnā projektam papildus pārdalāmo finansējumu.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Projekta anotācijas 3.sadaļas "Tiesību akta projekta ietekme uz valsts budžetu un pašvaldību budžetiem" 1.punkts un 1.1.apakšpunkts, norādot Eiropas Savienības Atveseļošanas un noturības mehānisma finansējumu, 2.punkts un 2.1.apakšpunkts, norādot kopējo finansējumu, un 3., 3.1., 5. un 5.1.apakšpunkts, norādot valsts budžeta finansējumu pievienotās vērtības nodokļa izmaksu segšanai atbilstoši 3.kolonnā norādot tikai papildus pārdalāmo finansējumu.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r>
      <w:tr>
        <w:tc>
          <w:tcPr>
            <w:shd w:fill="ffffff"/>
            <w:vAlign w:val="center"/>
            <w:noWrap w:val="true"/>
            <w:gridSpan w:val="5"/>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Izsludināšana: 17.01.2026. 11:53</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- 29.01.2026.)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korekti aizpildīt anotācijas 3. sadaļu “Tiesību akta projekta ietekme uz valsts budžetu un pašvaldību budžetiem”, 1.punktā un 1.1.apakšpunktā norādot Eiropas Savienības Atveseļošanas un noturības mehānisma finansējumu, 2.punktā un 2.1.apakšpunktā norādot kopējo finansējumu, bet 3., 3.1., 5. un 5.1.apakšpunktā valsts budžeta finansējumu pievienotās vērtības nodokļa izmaksu segšanai.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Projekta anotācijas 3.sadaļas "Tiesību akta projekta ietekme uz valsts budžetu un pašvaldību budžetiem" 1.punkts un 1.1.apakšpunkts, norādot Eiropas Savienības Atveseļošanas un noturības mehānisma finansējumu, 2.punkts un 2.1.apakšpunkts, norādot kopējo finansējumu, un 3., 3.1., 5. un 5.1.apakšpunkts, norādot valsts budžeta finansējumu pievienotās vērtības nodokļa izmaksu segšanai.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MK sēdes protokollēmuma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Pēc projekta īstenošanas projekta uzturēšanas izdevumus segt no jau plānotā finansējuma tajās valsts budžeta iestādēs, kuras nodrošina esošo sistēmu programmatūras uzturēšanu. Ja tiek konstatēts, ka ir nepieciešams papildu finansējums projekta uzturēšanas izdevumu segšanai, Kultūras ministrijai normatīvajos aktos noteiktajā kārtībā sagatavot un iesniegt Finanšu ministrijā ekonomiski izvērtētu pieprasījumu papildu finansējumam.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- 29.01.2026.)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Ministru kabineta sēdes protokollēmuma projekta 4.punktu šādā redakcijā: “4. Pēc projekta īstenošanas projekta uzturēšanas izdevumus nepārsniedzot XXX euro segt no jau plānotā finansējuma tajās valsts budžeta iestādēs, kuras nodrošina esošo sistēmu programmatūras uzturēšanu. Ja tiek konstatēts, ka ir nepieciešams papildu finansējums projekta uzturēšanas izdevumu segšanai, Kultūras ministrijai normatīvajos aktos noteiktajā kārtībā sagatavot un iesniegt Finanšu ministrijā ekonomiski izvērtētu pieprasījumu papildu finansējumam.”, attiecīgi papildinot informāciju anotācijā ar nepieciešamo finansējumu uzturēšanas izdevumu segšanai pēc projekta īstenošanas.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Ministru kabineta sēdes protokollēmuma projekta 4.punkts.Papildināts Projekta anotācijas 3.sadaļas "Tiesību akta projekta ietekme uz valsts budžetu un pašvaldību budžetiem" 6.punkts norādot investīciju projekta "IKT vienota pārvaldība un digitālie risinājumi kultūras nozares institūcijām" pases apstiprināšanu" (turpmāk – investīciju projekts) uzturēšanas finansējuma apjomu.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MK sēdes protokollēmuma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Pēc projekta īstenošanas projekta uzturēšanas izdevumus nepārsniedzot 106 651</w:t>
            </w:r>
            <w:r w:rsidR="00000000" w:rsidRPr="00000000" w:rsidDel="00000000">
              <w:rPr>
                <w:i w:val="1"/>
                <w:rtl w:val="0"/>
              </w:rPr>
              <w:t xml:space="preserve"> euro</w:t>
            </w:r>
            <w:r w:rsidR="00000000" w:rsidRPr="00000000" w:rsidDel="00000000">
              <w:rPr>
                <w:rtl w:val="0"/>
              </w:rPr>
              <w:t xml:space="preserve"> segt no jau plānotā finansējuma tajās valsts budžeta iestādēs, kuras nodrošina esošo sistēmu programmatūras uzturēšanu. Ja tiek konstatēts, ka ir nepieciešams papildu finansējums projekta uzturēšanas izdevumu segšanai, Kultūras ministrijai normatīvajos aktos noteiktajā kārtībā sagatavot un iesniegt Finanšu ministrijā ekonomiski izvērtētu pieprasījumu papildu finansējumam.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Pamatojums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(VARAM - 30.01.2026.)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anotācijas 1.1. sadaļā (Pamatojums) norādīt TAP kontroles uzdevumu, kas izriet no Ministru kabineta 09.12.2025. sēdes protokola Nr. 51, 41. § 3.3.punkta.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Projekta anotācijas 1.sadaļas "Tiesību akta projekta izstrādes nepieciešamība" 1.1.punkts "Pamatojums" iekļaujot norādi uz kontroles uzdevumu 25-UZ-837.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Pamatojums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- 29.01.2026.)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anotāciju ar informāciju, vai, ņemot vērā plānotos grozījumus, tiks veikti grozījumi arī vienošanās starp Kultūras informācijas sistēmu centru, Viedās administrācijas un reģionālās attīstības ministriju un Kultūras ministriju par investīciju projekta Nr.2.1.1.1.i.0/1/23/I/VARAM/004 īstenošanu.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 grozījumi tiks veikti, lūdzam papildināt arī anotācijas 7.1. sadaļu "Projekta izpildē iesaistītās institūcijas" ar norādi arī uz Viedās administrācijas un reģionālās attīstības ministriju.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Papildināta Projekta anotācijas 1.sadaļas "Tiesību akta projekta izstrādes nepieciešamība" 1.3.punkta "Pašreizējā situācija, problēmas un risinājumi" daļa "Risinājuma apraksts", norādot informāciju par grozījumiem vienošanās starp Kultūras informācijas sistēmu centru, Viedās administrācijas un reģionālās attīstības ministriju un Kultūras ministriju par investīciju projekta Nr.2.1.1.1.i.0/1/23/I/VARAM/004 īstenošanu.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papildināts Projekta anotācijas 7.sadaļas "Tiesību akta projekta izpildes nodrošināšana un tās ietekme uz institūcijām" 7.1.punkts, norādot Viedās administrācijas un reģionālās attīstības ministriju kā Projekta izpildē iesaistīto institūciju.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- 29.01.2026.)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anotācijas 3.sadaļas apakšsadaļā "Cita informācija" norādīt, ka finansējums projekta īstenošanai normatīvajos aktos noteiktajā kārtībā tiks pieprasīts no budžeta resora “74. Gadskārtējā valsts budžeta izpildes procesā pārdalāmais finansējums” programmas 80.00.00 “Nesadalītais finansējums Eiropas Savienības politiku instrumentu un pārējās ārvalstu finanšu palīdzības līdzfinansēto projektu un pasākumu īstenošanai”.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anotācijas 3.sadaļas "Tiesību akta projekta ietekme uz valsts budžetu un pašvaldību budžetiem" apakšsadaļa "Cita informācija" papildināta ar norādi, ka finansējums investīciju projekta īstenošanai normatīvajos aktos noteiktajā kārtībā tiks pieprasīts no valsts budžeta resora "74. Gadskārtējā valsts budžeta izpildes procesā pārdalāmais finansējums" programmas 80.00.00 "Nesadalītais finansējums Eiropas Savienības politiku instrumentu un pārējās ārvalstu finanšu palīdzības līdzfinansēto projektu un pasākumu īstenošanai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2.1.1.1.i. investīcijas projekta "IKT vienota pārvaldība un digitālie risinājumi kultūras nozares institūcijām" pase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- 29.01.2026.)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skaidrot, kādā veidā papildu finansējuma piešķiršana ietekmēs projektā iekļautos ieguvumus (faktiski projekta plānotos sasniedzamos rādītājus). Vēršam uzmanību, ka šobrīd rīkojuma projekta pielikuma (projekta pases) 3.3.sadaļa "Projekta ieguvumi" nav nekādu izmaiņu, kas norādītu uz pozitīvu ietekmi uz ieguvumiem. Nepieciešamības gadījumā lūdzam precizēt projekta pasi un anotāciju.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Skaidrojam, ka papildu piešķirtais finansējums ir paredzēts jaunām investīciju projekta aktivitātēm, kas paplašina un kvalitatīvi pastiprina Projekta pielikumā ietvertās investīciju projekta pases 3.3.punktā "Projekta ieguvumi" noteikto ieguvumu ietekmi, nemainot to mērķa rādītājus. Ģeneratīvā mākslīgā intelekta funkcionalitātes ieviešana, tostarp </w:t>
            </w:r>
            <w:r w:rsidR="00000000" w:rsidRPr="00000000" w:rsidDel="00000000">
              <w:rPr>
                <w:i w:val="1"/>
                <w:rtl w:val="0"/>
              </w:rPr>
              <w:t xml:space="preserve">LLM</w:t>
            </w:r>
            <w:r w:rsidR="00000000" w:rsidRPr="00000000" w:rsidDel="00000000">
              <w:rPr>
                <w:rtl w:val="0"/>
              </w:rPr>
              <w:t xml:space="preserve"> modeļu mākoņpakalpojumu izmantošana, būtiski uzlabo vienotās resora IKT atbalsta sistēmas efektivitāti, lietotāju pieredzi un zināšanu pieejamību, tādējādi padziļinot centralizētas IKT pārvaldības ieguvumu. Savukārt arhīva izziņu apstrādes sistēmas modernizācija, pilnveidojot darbplūsmas un pakalpojuma rezultātu sagatavošanas procesus, palielina Latvijas Nacionālā arhīva elektronisko pakalpojumu sniegšanas ātrumu un kvalitāti, veicinot investīciju projekta ieguvumu praktisko ietekmi.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Līdz ar to Projekta pielikumā ietvertās investīciju projekta pases 3.3.punktā noteiktie ieguvumi un to mērķa rādītāji paliek nemainīgi, savukārt papildu finansējums nodrošina šo ieguvumu paplašinātu funkcionālo tvērumu un augstāku kvalitāti.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2.1.1.1.i. investīcijas projekta "IKT vienota pārvaldība un digitālie risinājumi kultūras nozares institūcijām" pase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2.1.1.1.i. investīcijas projekta "IKT vienota pārvaldība un digitālie risinājumi kultūras nozares institūcijām" pase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(VARAM - 30.01.2026.)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gan projekta pases 5.2. sadaļā ir iekļauta norāde N/A, aicinām izvērtēt, vai projekta ietvaros netiek veidoti jauni koplietošanas pakalpojumi, kurus nepieciešams reģistrēt VIRSIS sistēmā, veicot Pakalpojumu vides pilnveides plānā 2024.–2027. gadam noteiktās aktivitātes un pasākumus, tostarp pakalpojumu novērtēšanu atbilstoši pakalpojumu pārvaldības politikai.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Skaidrojam, ka netiek veidoti jauni koplietošanas pakalpojumi, kas attiecināmi uz Projekta pielikumā ietvertās investīciju projekta pases 5.sadaļas "Projekta ieguldījums reformu un investīciju mērķu rādītāju sasniegšanā" 5.2.punktu "Centralizētās funkcijas vai koplietošanas pakalpojumi".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2.1.1.1.i. investīcijas projekta "IKT vienota pārvaldība un digitālie risinājumi kultūras nozares institūcijām" pase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2.1.1.1.i. investīcijas projekta "IKT vienota pārvaldība un digitālie risinājumi kultūras nozares institūcijām" pase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(VARAM - 30.01.2026.)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 kā projekta pasē ir iekļauta norāde uz pakalpojumu aprakstu veidošanu, lūdzam nodrošināt aprakstu reģistrēšanu pakalpojumu reģistrā atbilstoši Ministru kabineta 2017.gada 4.jūlija noteikumu  Nr. 399 “Valsts pārvaldes pakalpojumu uzskaites, kvalitātes kontroles un sniegšanas kārtība” prasībām.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Skaidrojam, ka Kultūras informācijas sistēmu centrs ir ieviesis šādus centralizētos IKT pakalpojumus Kultūras ministrijai un tās padotības iestādēm, kas reģistrēti Valsts informācijas resursu, sistēmu un sadarbspējas informācijas sistēmas pakalpojumu reģistrā: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Biznesa atbalsta sistēmu uzturēšana kultūras resora iestādēm – VIRSIS ID 39310;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Kultūras resora lietotāja darbstaciju un perifērās infrastruktūras uzturēšana – VIRSIS ID 44557.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2.1.1.1.i. investīcijas projekta "IKT vienota pārvaldība un digitālie risinājumi kultūras nozares institūcijām" pase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2.1.1.1.i. investīcijas projekta "IKT vienota pārvaldība un digitālie risinājumi kultūras nozares institūcijām" pase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(VARAM - 30.01.2026.)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pārskatīt projekta pases 5.1. sadaļas kolonnā “Termiņš ieviešanai produkcijā” norādītos termiņus, lai tie atbilst aktuālajam pilnveidojumu nodošanas produkcijā termiņiem.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Projekta pielikumā ietvertās investīciju projekta pases 5.sadaļas "Projekta ieguldījums reformu un investīciju mērķu rādītāju sasniegšanā" 5.1.punkta apakšpunktā 5.1.2.apakšpunktā "Vienotā valsts arhīvu informācijas sistēma" norādītais termiņš ieviešanai produkcijā uz 2026.gada 2.ceturksni, pamatojoties uz papildu piešķirto finansējumu pilnveides īstenošanai.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2.1.1.1.i. investīcijas projekta "IKT vienota pārvaldība un digitālie risinājumi kultūras nozares institūcijām" pase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2.1.1.1.i. investīcijas projekta "IKT vienota pārvaldība un digitālie risinājumi kultūras nozares institūcijām" pase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(VARAM - 30.01.2026.)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projekta tvēruma papildināšanu ar jaunām aktivitātēm, aicinām izvērtēt iespēju noteikt papildu ieguvumus no projekta (projekta pases 3.3. sadaļa), ņemot vērā, ka virtuālo asistentu zināšanu bāzes uzlabošanai ar ģeneratīvā mākslīgā intelekta pievienošanu var būt būtiski ieguvumi ne tikai Kultūras ministrijas resoram.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Skaidrojam, ka izvērtējot investīciju projekta tvēruma papildināšanu ar jaunām aktivitātēm, secināts, ka ģeneratīvā mākslīgā intelekta funkcionalitātes pievienošana virtuālo asistentu platformai rada plašākas tehnoloģiskās izmantošanas iespējas visiem platformas lietotājiem. Vienlaikus, ņemot vērā minēto aktivitāšu raksturu un noteikto saturu, šī funkcionalitāte pēc būtības ir uzskatāma par platformas tehnoloģiskās kapacitātes paplašināšanu, nevis atsevišķu jaunu investīciju projekta ieguvumu. Minētā funkcionalitāte darbojas kā horizontāls tehnoloģiskais slānis, kas nodrošina ģeneratīvā mākslīgā intelekta, izguves papildinātas ģenerēšanas (RAG), drošības, veiktspējas un mērogojamības iespējas virtuālo asistentu platformas līmenī. Investīciju projekta ietvaros šī kapacitāte tiek praktiski izmantota un aprobēta konkrētos pilotrisinājumos, vienlaikus ļaujot efektīvāk īstenot jau investīciju projektā noteiktos ieguvumus, tostarp centralizētas IKT atbalsta sistēmas pilnveidi un esošo elektronisko pakalpojumu kvalitātes uzlabošanu.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Līdz ar to Projekta pielikumā ietvertās investīciju projekta pases 3.3.punktā noteiktie ieguvumu veidi un to mērķa rādītāji paliek nemainīgi, savukārt investīciju projekta tvēruma paplašināšana nodrošina šo ieguvumu kvalitatīvu pastiprinājumu un rada tehnoloģisku priekšnosacījumu platformas turpmākai attīstībai.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2.1.1.1.i. investīcijas projekta "IKT vienota pārvaldība un digitālie risinājumi kultūras nozares institūcijām" pase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2.1.1.1.i. investīcijas projekta "IKT vienota pārvaldība un digitālie risinājumi kultūras nozares institūcijām" pase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- 29.01.2026.)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projekta pielikuma (projekta pases) 3.1. punkta pēdējā rindkopā minēts, ka </w:t>
            </w:r>
            <w:r w:rsidR="00000000" w:rsidRPr="00000000" w:rsidDel="00000000">
              <w:rPr>
                <w:i w:val="1"/>
                <w:rtl w:val="0"/>
              </w:rPr>
              <w:t xml:space="preserve">Projekta mērķi veicina Eiropas Savienības Atveseļošanas un noturības mehānisma (ANM) plāna 2. komponentes "Digitālā transformācija" 2.1. reformu un investīciju virziena "Valsts pārvaldes, tai skaitā pašvaldību, digitālā transformācija" 2.1.1.1.i. investīcijas "Pārvaldes modernizācija un pakalpojumu digitālā transformācija, tai skaitā uzņēmējdarbības vide" mērķu izpildi – tiek veicināta būtisku valsts IS modernizācija, izstrādājot jaunus un papildinot esošos e-pakalpojumus un platformas, tai skaitā atvieglinot pakalpojumu saņemšanu, integrējot vienotā kultūras mantojuma institūciju IS aprites procesā (</w:t>
            </w:r>
            <w:r w:rsidR="00000000" w:rsidRPr="00000000" w:rsidDel="00000000">
              <w:rPr>
                <w:i w:val="1"/>
                <w:u w:val="single"/>
                <w:rtl w:val="0"/>
              </w:rPr>
              <w:t xml:space="preserve">integrācija ar LNB Digitālo objektu pārvaldīšanas sistēmu (DOM)</w:t>
            </w:r>
            <w:r w:rsidR="00000000" w:rsidRPr="00000000" w:rsidDel="00000000">
              <w:rPr>
                <w:i w:val="1"/>
                <w:rtl w:val="0"/>
              </w:rPr>
              <w:t xml:space="preserve"> un Atsauces datu reģistrācijas sistēmu (ATS), iekļaujot mašīntulkošanas rīkus), kā arī veicinot atvērto datu pieejamību. Centralizēta KM resora IKT pārvaldības pilnveidošana sekmēs valsts pārvaldes modernizāciju, vienota atbalsta sniegšanu un kvalitatīvāku pakalpojumu izstrādi un nodrošināšanu KM resorā</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ar plānotajiem grozījumiem projekta pases 3.2. punkta apakšpunktā Nr. 3 un 5.1.4. apakšpunktā ir svītrota atsauce uz integrāciju un sasaisti ar DOM. Lūdzam izvērtēt un savstarpēji salāgot projekta pasē sniegto informāciju, kā arī papildināt anotāciju ar atbilstošu skaidrojumu par plānotajām izmaiņām.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pielikumā ietvertās investīciju projekta pases 3.1.punktā, 3.2.punkta sadaļā par bibliotēku nozari un 5.1.4.apakšpunktā svītrota atsauce par integrāciju ar Latvijas Nacionālās bibliotēkas Digitālo objektu pārvaldības sistēmu (DOM).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Papildināta Projekta anotācijas 1.sadaļas "Tiesību akta projekta izstrādes nepieciešamība" 1.3.punkta "Pašreizējā situācija, problēmas un risinājumi" apakšsadaļa "Risinājuma apraksts", paskaidrojot veiktās izmaiņas, ka investīciju projekta detalizētas izpētes laikā netika identificēts konkrēts biznesa scenārijs, kas pamatotu sākotnējo ieceri Latvijas Nacionālās bibliotēkas Vienotā bibliotēku kopkataloga integrācijai ar Latvijas Nacionālās bibliotēkas Digitālo objektu pārvaldīšanas sistēmu (DOM).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2.1.1.1.i. investīcijas projekta "IKT vienota pārvaldība un digitālie risinājumi kultūras nozares institūcijām" pase</w:t>
            </w:r>
          </w:p>
        </w:tc>
      </w:tr>
    </w:tbl>
    <w:sectPr>
      <w:headerReference r:id="rId7" w:type="default"/>
      <w:headerReference r:id="rId8" w:type="first"/>
      <w:footerReference r:id="rId2" w:type="default"/>
      <w:footerReference r:id="rId3" w:type="first"/>
      <w:titlePg w:val="true"/>
      <w:pgSz w:w="16833" w:h="11908" w:orient="landscape"/>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25-TA-3116</w:t>
    </w:r>
    <w:r>
      <w:br/>
    </w:r>
    <w:r w:rsidR="00000000" w:rsidRPr="00000000" w:rsidDel="00000000">
      <w:rPr>
        <w:rtl w:val="0"/>
      </w:rPr>
      <w:t xml:space="preserve">20.03.2026. 12.26</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25-TA-3116</w:t>
    </w:r>
    <w:r>
      <w:br/>
    </w:r>
    <w:r w:rsidR="00000000" w:rsidRPr="00000000" w:rsidDel="00000000">
      <w:rPr>
        <w:rtl w:val="0"/>
      </w:rPr>
      <w:t xml:space="preserve">20.03.2026. 12.26</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after="280"/>
      <w:contextualSpacing w:val="1"/>
    </w:pPr>
    <w:rPr>
      <w:b w:val="1"/>
      <w:sz w:val="28"/>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Izziņa_25-TA-3116.docx</dc:title>
</cp:coreProperties>
</file>

<file path=docProps/custom.xml><?xml version="1.0" encoding="utf-8"?>
<Properties xmlns="http://schemas.openxmlformats.org/officeDocument/2006/custom-properties" xmlns:vt="http://schemas.openxmlformats.org/officeDocument/2006/docPropsVTypes"/>
</file>