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15. jūnija noteikumos Nr. 374 "Atzīto struktūru statusa iegūšanas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nodrošināt, ka noteikumu projekta anotācijas 5.4. sadaļas 1. tabulā ir ietverta precīza informācija par Komisijas 2019. gada 24. maija Īstenošanas regulas (ES) 2019/947 par bezpilota gaisa kuģu ekspluatācijas noteikumiem un procedūrām (turpmāk – regula Nr. 2019/947) vienībām, kuru prasības tiek ieviestas noteikumu projektā. Proti,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minētajā regulā, piemēram, nav pielikuma I un II nodaļa, tāpat, piemēram, nav skaidrs, kuras konkrēti minētās regulas prasības tiek ieviestas ar noteikumu projekta 12. un 13. punktu, ņemot vērā, ka nav saskatāms, kā, piemēram, regulas Nr. 2019/947 pielikuma I nodaļas A pielikuma 1. un 2. punkta un II nodaļas A pielikuma 1. un 2. punkta prasības tiek ieviestas ar abiem minētajiem noteikumu projekta punktiem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vairāku minētās regulas vienību ieviešanu ir norādītas pārāk vispārīgi. Tai skaitā norādām, ka ne visas minētās regulas Nr. 2019/947 pielikuma 3. un 6. papildinājuma apakšvienības ir nepieciešams ieviest, kā rezultātā nav gūstama pilnīga pārliecība par attiecīgo prasību ieviešanu konkrētās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noteikumu projekta anotācijas 5.4. sadaļas 1. tabulu ar informāciju par regulas Nr. 2019/947 22. pantā un pielikuma 5. papildinājumā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sniegt noteikumu projekta anotācijas 5. sadaļā skaidrojumu par Eiropas Parlamenta un Padomes 2016. gada 27. aprīļa Regulas (ES) 2016/679 par fizisku personu aizsardzību attiecībā uz personas datu apstrādi un šādu datu brīvu apriti un ar ko atceļ Direktīvu 95/46/EK (Vispārīgā datu aizsardzības regula)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ņemot vērā, ka regula Nr. 2019/947  (sk., piemēram, Komisijas 2022. gada 14. marta Īstenošanas Regulas Nr.2022/425, ar ko Īstenošanas regulu (ES) 2019/947 groza attiecībā uz pārejas datumu atlikšanu dažu bezpilota gaisa kuģu sistēmu izmantošanai “atvērto” operāciju kategorijā un attiecībā uz ekspluatācijas, ko veic tiešredzamības robežās vai ārpus tām, standarta scenāriju piemērošanas datuma atlikšanu, 1. panta 3. punktu) paredz rīcības brīvību, lūdzam atbilstoši aizpildīt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Nr. 2019/947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regulas Nr. 2019/947 22. panta 1. punkta ievaddaļa paredz, ka noteiktas bezpilota gaisa kuģa sistēmas atļauts izmantot “atvērto” operāciju kategorijā pārejas periodā, kas beidzas 2023. gada 31. decembrī, lūdzam izvērtēt un noteikumu projektā paredzēt, ka deklarāciju, kura ietverta noteikumu projekta 7. punktā, var iesniegt vienīgi par bezpilota gaisa kuģi, kas atbilst minētajā regulas vienībā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08.09.2022.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2019/947 22. pants ir attiecināms uz bezpilota gaisa kuģu ekspluatāciju atvērtajā kategorijā, savukārt noteikumos  Nr.374 (projekta 7.punkts) noteiktās prasības attiecībā uz tālvadības pilotu praktisko apmācību ir attiecināmas uz  specifisko kategoriju. Uz Specifisko kategoriju netiek attiecinātas  Komisijas Deleģētās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2019/945 pielikuma 1.–5. daļā noteiktās prasības, izņemot gadījumos, kad bezpilota gaisa kuģus ir plānots ekspluatēt Standarta scenāriju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2022/425 rīcības brīvība tiek attiecināta standarta scenāriju piemērošanas datuma atlikšanu attiecībā uz bezpilota gaisa kuģu ekspluatācijas deklarācijas iesniegšanu, kas nav noteikumos Nr. 374 minētās deklarācijas struktūrām vai ekspluatantam tālvadības pilotu praktisko prasmju apmācību nodrošināšanai. Saskaņā ar Regulā 2022/425 noteikto dalībvalsts var izstrādāt valsts standarta scenāriju (bezpilota gaisa kuģu ekspluatācijai)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līdzvērtīgu scenārijus, ja minētie valsts scenāriji atbilst Regulas 2019/947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UAS.SPEC.020.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sniegts skaidrojums par Eiropas Parlamenta un Padomes 2016. gada 27. aprīļa Regulas (ES) 2016/679 par fizisku personu aizsardzību attiecībā uz personas datu apstrādi un šādu datu brīvu apriti un ar ko atceļ Direktīvu 95/46/EK (Vispārīgā datu aizsardzības regula) prasību ieviešanu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 apakšpunktu, lūdzam noteikumu projekta anotācijas 1.3. sadaļas "Risinājuma apraksts" apakšsadaļā nepārprotami atspoguļot visus risinājumus, norādot to būtību, nepieciešamību un mērķi. Proti, norādām, ka noteikumu projekta anotācijā, piemēram, nav sniegts skaidrojums par noteikumu projekta 6. un 7. punktā paredzēto grozījumu būtību, kā arī nav gūstama pārliecība, ka minētajos punktos paredzētie grozījumi aprobežojas vienīgi ar problemātiku, kas izklāstīta anotācijas apakšsadaļā "Problēmas apraksts". Papildus norādām, ka skaidrojums nav sniegts par visu noteikumu projekta normām (piemēram, par noteikumu projekta 11. un 14. punktu).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I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veic tālvadības pilotu praktisko apmācību un prasmju apguves novērtēšanu bezpilota gaisa kuģu ekspluatācijai specifiskajā kategorijā.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punktā izteikto Ministru kabineta 2021. gada 15. jūnija noteikumu Nr. 374 "Atzīto struktūru statusa iegūšanas un uzraudzības kārtība" (turpmāk - noteikumi Nr. 374) 2.3. apakšpunktu, saskaņā ar Ministru kabineta 2009. gada 3. februāra noteikumu Nr. 108 "Normatīvo aktu projektu sagatavošanas noteikumi" 3.3. apakšpunktu nedublējot tajā noteikumu Nr. 374 2.4. apakšpunktu vai alternatīvi lūdzam ar noteikumu projektu atbilstoši precizēt vai svītrot 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veic tālvadības pilotu praktisko apmācību un prasmju novērtēšanu bezpilota gaisa kuģu ekspluatācijai specifiskajā kategorijā.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aviācijas drošības aģentūras izstrādātie dokumenti Komisijas 2019. gada 24. maija Īstenošanas </w:t>
            </w:r>
            <w:r w:rsidR="00000000" w:rsidRPr="00000000" w:rsidDel="00000000">
              <w:rPr>
                <w:rtl w:val="0"/>
              </w:rPr>
              <w:t xml:space="preserve">regulas (ES) 2019/947</w:t>
            </w:r>
            <w:r w:rsidR="00000000" w:rsidRPr="00000000" w:rsidDel="00000000">
              <w:rPr>
                <w:rtl w:val="0"/>
              </w:rPr>
              <w:t xml:space="preserve"> par bezpilota gaisa kuģu ekspluatācijas noteikumiem un procedūrām (turpmāk – regula Nr. 2019/947) 8. panta prasību piemērošanai – "Attiecīgie līdzekļi atbilstības panākšanai un vadlīnijas" (turpmāk – AMC) – ir tulkoti latviešu valodā un publicēti Civilās aviācijas aģentūras tīmekļvietnē. Pretendentam ir pienākums pirms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iesnieguma iesniegšanas iepazīties ar AMC.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aviācijas drošības aģentūras izstrādātie dokumenti regulas Nr. 2019/947 8. panta prasību piemērošanai – "Attiecīgie līdzekļi atbilstības panākšanai un vadlīnijas" (turpmāk - AMC) nav juridiski saistoši un tos ar noteikumu projektu nevar noteikt kā juridiski saistošus pretendentiem - privātpersonām. Ievērojot minēto, lūdzam svītrot noteikumu projekta 4. punktā ietverto normu, kas paredz pretendenta pienākumu, pirms šo noteikumu 9. punktā minētā iesnieguma iesniegšanas iepazīties ar AMC, kam turklāt nav saskatāma arī juridiska slodze, jo nav skaidri saprotams, kā var tikt pārbaudīta pretendenta iepazīšanās ar AMC (t.i., vai pretendentam jāsniedz apliecinājums) un ko konkrēti nodrošina iepazīšanās ar AMC (t.i., vai no minētā izriet kāda tiesiska prezumpcija).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noteikuma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pretendents plāno veikt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darbības, šo noteikumu </w:t>
            </w:r>
            <w:r w:rsidR="00000000" w:rsidRPr="00000000" w:rsidDel="00000000">
              <w:rPr>
                <w:rtl w:val="0"/>
              </w:rPr>
              <w:t xml:space="preserve">8.1.</w:t>
            </w:r>
            <w:r w:rsidR="00000000" w:rsidRPr="00000000" w:rsidDel="00000000">
              <w:rPr>
                <w:rtl w:val="0"/>
              </w:rPr>
              <w:t xml:space="preserve">  vai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persona, un kas ir bezpilota gaisa kuģu ekspluatants specifiskajā kategorijā.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ietverto noteikumu Nr. 374 8.3. apakšpunktu izdalīt atsevišķā vienībā, piemēram, 8.</w:t>
            </w:r>
            <w:r w:rsidR="00000000" w:rsidRPr="00000000" w:rsidDel="00000000">
              <w:rPr>
                <w:vertAlign w:val="superscript"/>
                <w:rtl w:val="0"/>
              </w:rPr>
              <w:t xml:space="preserve">1</w:t>
            </w:r>
            <w:r w:rsidR="00000000" w:rsidRPr="00000000" w:rsidDel="00000000">
              <w:rPr>
                <w:rtl w:val="0"/>
              </w:rPr>
              <w:t xml:space="preserve"> punktā, ņemot vērā, ka minētais apakšpunkts paredz konkretizēt noteikumu Nr. 374 8.1. un 8.2. apakšpunktu, tādējādi nodrošinot strukturāli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8.</w:t>
            </w:r>
            <w:r w:rsidR="00000000" w:rsidRPr="00000000" w:rsidDel="00000000">
              <w:rPr>
                <w:vertAlign w:val="superscript"/>
                <w:rtl w:val="0"/>
              </w:rPr>
              <w:t xml:space="preserve">1</w:t>
            </w:r>
            <w:r w:rsidR="00000000" w:rsidRPr="00000000" w:rsidDel="00000000">
              <w:rPr>
                <w:rtl w:val="0"/>
              </w:rPr>
              <w:t xml:space="preserve"> punktu un precizēts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atzītās struktūras statusu, pretendents atbilstoši paredzētajai darbības jomai Civilās aviācijas aģentūrā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6. un 7. punktā ietvertos dokumentus, kuri iesniedzami atzītās struktūras statusa saņemšanai, ar noteikumu projekta 16. punktā izteikto noteikumu Nr. 374 1. pielikumu, tai skaitā norādot visus iesniedzamos dokumentus (šobrīd nav, piemēram, norādīts uz ekspluatācijas rokasgrāmatu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grozījumi projekta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atzītās struktūras statusu, pretendents atbilstoši paredzētajai darbības jomai Civilās aviācijas aģentūrā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dokumentu, kas apliecina lietošanas tiesības uz telpām, kur notiks apmācības un plānotās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vairākos gadījumos, piemēram, noteikumu projekta 6. punktā norādīts uz citām darbībām (piemēram, apmācībām) līdztekus plānotām darbībām, kā rezultātā noteikumu projektā nav skaidri saprotams termina "plānotās darbības" tvērums un saturs. Attiecīgi lūdzam atbilstoši precizēt noteikumu projektu un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9.3. punkts,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dokumentu, kas apliecina lietošanas tiesības uz telpām, kur notiks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darbības (ja piemērojams);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iekārtu vai sistēmu aprakstu, kuras tiks izmantotas teorētisko zināšanu eksaminācijai, praktisko prasmju apguvei un pārbaudei (ja piemērojams).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norādīts uz praktisko apmācību un prasmju apguves novērtēšanu, kā arī uz praktisko prasmju apguvi un pārbaudi, par ko nav gūstama pārliecība, ka ar to saprotams viens un tas pats. Ievērojot minēto, lūdzam izvērtēt un nodrošināt noteikumu projektā vienveidīgu un konsekventu terminoloģiju.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Nr.2019/947 pielietotos terminus bezpilota gaisa kuģu jomā tiek precizēts spēkā esošais terminoloģijas pielietojums.  Attiecīgi precizēti noteikumu projekta 3., 6., 7.,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noteikumu projekta anotācijas I sadaļas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iekārtu vai sistēmu aprakstu, kuras tiks izmantotas teorētisko zināšanu eksaminācijai.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deklarāciju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ja pretendents vēlas nodrošināt praktisko prasmju apguvi un pārbaudi bezpilota gaisa kuģu ekspluatācijai specifiskajā kategorijā, ja to paredz lidojumu drošuma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 punktu, norādi uz šo noteikumu 2. pielikumu izsakot kā skaidru un nepārprotamu atsauci, piemēram, izmantojot pieturzīmi iekavas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7.punkts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bezpilota gaisa kuģu ekspluatācijas atļauju, sertifikātu, apliecinājumu par ekspluatācijas deklarācijas pilnīgumu, ja to ir izsniegusi cita Eiropas Savienības dalībvalsts;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deklarāciju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ja pretendents vēlas nodrošināt praktisko prasmju apguvi un pārbaudi bezpilota gaisa kuģu ekspluatācijai specifiskajā kategorijā, ja to paredz lidojumu drošuma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 punktā ietverto attiecīgi noteikumu Nr. 374 10.4. un 10.5. apakšpunktu (nepieciešamības gadījumā arī citas noteikumu projekta normas), nodrošinot, ka minētajā apakšpunktā netiek dublēts (skaidrots) attiecīgi regulas Nr. 2019/947 pielikuma 6. papildinājums un 3. papildinājuma ceturtā daļa, bet nepieciešamības gadījumā tiek izdarīta atbilstoša atsauce uz attiecīgajām regulas prasībām. 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08.09.2022.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7.punkts (noteikumu Nr.374 10.5.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ietvertais noteikumu Nr. 374 10.4. apakšpunkts netiek attiecināts uz regulas Nr. 2019/947 pielikuma 6. un 3. papildinājumu, bet gan risina problēmjautājumu, kas radās līdz ar   Komisijas 2022.gada 14.marta Īstenošanas Regulas Nr.2022/425, ar ko Īstenošanas regulu (ES) 2019/947 groza attiecībā uz pārejas datumu atlikšanu dažu bezpilota gaisa kuģu sistēmu izmantošanai “atvērto” operāciju kategorijā un attiecībā uz ekspluatācijas, ko veic tiešredzamības robežās vai ārpus tām, standarta scenāriju piemērošanas datuma atlikšanu stāšanos spēkā (2022.gada 4.aprīlis) t.i. daži no saskaņotajiem standartiem, kas attiecas uz prasībām, kas piemērojamas C0 līdz C6 klases bezpilota gaisa kuģu sistēmu ekspluatācijai, varētu nebūt pieejami ātrāk kā 2023.gada vidū, kas nozīmē, ka Civilās aviācijas aģentūras atzītajai struktūrai praksē vēl nav iespējams veikt tālvadības pilotu praktisko apmācību ar atbilstošas klases bezpilota gaisa kuģi, kā tas ir  noteikts regulas 2019/947 pielikuma 1.papildinājumā definētajos standarta scenārijos, līdz ar to ir nepieciešams paredzēt, ka Civilās aviācijas aģentūras atzīta struktūra var veikt minēto praktisko prasmju apmācību ar uz šo brīdi tirgū pieejamiem bezpilota gaisa kuģiem. Minēto problēmjautājumu risina noteikumu projekta 7. punktā ietvertais noteikumu Nr. 374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7. punktā ietvertais attiecīgi noteikumu Nr. 374 10.5. apakšpunkts nosaka prasību pretendentam, kas vēlas veikt noteikumu projekta 3.punktā (attiecīgi noteikumu Nr.374 2.3. apakšpunktā) minētās darbības -  tālvadības pilotu praktisko apmācību un prasmju apguves novērtēšanu bezpilota gaisa kuģu ekspluatācijai specifiskajā kategorijā iesniegt Civilās aviācijas aģentūrā bezpilota gaisa kuģu ekspluatācijas atļauju, sertifikātu, apliecinājumu par ekspluatācijas deklarācijas pilnīgumu, ja to ir izsniegusi cita Eiropas Savienības dalībvalsts. Šāda prasība ir paredzēta, jo Civilās aviācijas aģentūrai nav pieejas informācijai par citu Eiropas Savienības dalībvalstu izsniegtajām atļaujām.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bezpilota gaisa kuģu ekspluatācijas atļauju, sertifikātu, apliecinājumu par ekspluatācijas deklarācijas pilnīgumu, ja to ir izsniegusi cita Eiropas Savienības dalībvalsts;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ekspluatācijas rokasgrāmatu, kas izstrādāta atbilstoši </w:t>
            </w:r>
            <w:r w:rsidR="00000000" w:rsidRPr="00000000" w:rsidDel="00000000">
              <w:rPr>
                <w:rtl w:val="0"/>
              </w:rPr>
              <w:t xml:space="preserve">regulas Nr.2019/947</w:t>
            </w:r>
            <w:r w:rsidR="00000000" w:rsidRPr="00000000" w:rsidDel="00000000">
              <w:rPr>
                <w:rtl w:val="0"/>
              </w:rPr>
              <w:t xml:space="preserve"> pielikuma 3. papildinājuma 11.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Nr.2019/947 pielikuma 3. papildinājuma 11. punkts paredz, ka kompetentās iestādes atzītā struktūra vai bezpilota gaisa kuģu sistēmas ekspluatants ekspluatācijas rokasgrāmatā, kas izstrādāta saskaņā ar 5. papildinājumu, iekļauj atsevišķu iedaļu par apmācības elementiem, tostarp norādot praktiskās apmācības un prasmju novērtēšanas procedūras un procesus, tostarp mācību programmu, kura aptver prasmes, kas atbilst STS, par kuru ir sniegta deklarācija, un kas ir noteiktas attiecīgās nodaļas A pielikumā, aprakstu par bezpilota gaisa kuģu sistēmu un visām citām iekārtām, instrumentiem un vidi, ko izmanto praktiskajā apmācībā un prasmju novērtēšanā u.c. Attiecīgi lūdzam izvērtēt un nepieciešamības gadījumā nodrošināt, ka noteikumu projekta 6. un 7. punktā netiek dublētas prasības attiecībā uz informācijas sniegšanu Civilās aviācijas aģentūrā (sk., piem. noteikumu projekta 7. punktā ietverto noteikumu Nr. 374 10.1. apakšpunktu, noteikumu projekta 6. punktā ietverto noteikumu Nr. 374 9.5. apakšpunktu u.c.),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un 7. punkts (noteikumu Nr. 374 9. un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ekspluatācijas rokasgrāmatu, kas izstrādāta atbilstoši </w:t>
            </w:r>
            <w:r w:rsidR="00000000" w:rsidRPr="00000000" w:rsidDel="00000000">
              <w:rPr>
                <w:rtl w:val="0"/>
              </w:rPr>
              <w:t xml:space="preserve">regulas Nr.2019/947</w:t>
            </w:r>
            <w:r w:rsidR="00000000" w:rsidRPr="00000000" w:rsidDel="00000000">
              <w:rPr>
                <w:rtl w:val="0"/>
              </w:rPr>
              <w:t xml:space="preserve"> pielikuma 3. papildinājuma 11.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Atbilstoši atzītās struktūras darbības jomai atzītās struktūras rīcībā ir 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un tā anotācijas nav gūstama skaidrība par atzītām struktūrām izvirzītām prasībām par to lietošanā esošām telpām, ņemot vērā, ka pie konkrētām prasībām saistībā ar šādām telpām nekonsekventi tiek lietota norāde (ja piemērojams), no kā  viennozīmīgi neizriet, kādos konkrēti gadījumos attiecīgās prasības ir piemērojamas, tai skaitā vai tās var netikt piemērotas. Attiecīgi lūdzam atbilstoši precizēt noteikumu projektu (tai skaitā tā 1. pielikumu) un sniegt pamatotu skaidrojumu par minēto noteikumu projekta anotācijā.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(attiecīgi noteikumu 374 9.3.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Atbilstoši atzītās struktūras darbības jomai atzītās struktūras rīcībā ir telpas: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aviācijas drošības aģentūras izstrādātie dokumenti Komisijas 2019. gada 24. maija Īstenošanas </w:t>
            </w:r>
            <w:r w:rsidR="00000000" w:rsidRPr="00000000" w:rsidDel="00000000">
              <w:rPr>
                <w:rtl w:val="0"/>
              </w:rPr>
              <w:t xml:space="preserve">regulas (ES) 2019/947</w:t>
            </w:r>
            <w:r w:rsidR="00000000" w:rsidRPr="00000000" w:rsidDel="00000000">
              <w:rPr>
                <w:rtl w:val="0"/>
              </w:rPr>
              <w:t xml:space="preserve"> par bezpilota gaisa kuģu ekspluatācijas noteikumiem un procedūrām (turpmāk – regula Nr. 2019/947) 8. panta prasību piemērošanai – "Attiecīgie līdzekļi atbilstības panākšanai un vadlīnijas" (turpmāk – AMC) – ir tulkoti latviešu valodā un publicēti Civilās aviācijas aģentūras tīmekļvietnē.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svītrojot noteikumu projekta 5. punktu, jo Ministru kabineta 2021.gada 15. jūnija noteikumu Nr. 374 "Atzīto struktūru statusa iegūšanas un uzraudzības kārtība" 6. punktā pēc būtības nav paredzēts ar noteikumu projektu izdarīt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9.4. darbības rokasgrāmatu, kas satur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punktā svītrot skaitli "9.4.",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darbības rokasgrāmatu, kas satur šādu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22-TA-1619</w:t>
    </w:r>
    <w:r>
      <w:br/>
    </w:r>
    <w:r w:rsidR="00000000" w:rsidRPr="00000000" w:rsidDel="00000000">
      <w:rPr>
        <w:rtl w:val="0"/>
      </w:rPr>
      <w:t xml:space="preserve">29.09.2022. 15.27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22-TA-1619</w:t>
    </w:r>
    <w:r>
      <w:br/>
    </w:r>
    <w:r w:rsidR="00000000" w:rsidRPr="00000000" w:rsidDel="00000000">
      <w:rPr>
        <w:rtl w:val="0"/>
      </w:rPr>
      <w:t xml:space="preserve">29.09.2022. 15.27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Izziņa_22-TA-1619.docx</dc:title>
</cp:coreProperties>
</file>

<file path=docProps/custom.xml><?xml version="1.0" encoding="utf-8"?>
<Properties xmlns="http://schemas.openxmlformats.org/officeDocument/2006/custom-properties" xmlns:vt="http://schemas.openxmlformats.org/officeDocument/2006/docPropsVTypes"/>
</file>