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25-TA-1439: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1999. gada 31. augusta noteikumos Nr. 304 "Noteikumi par operatīvajiem transportlīdzekļiem"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(31.10.2024.)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03.11.2025. 16:58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Tiesības lietot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minētos operatīvos transportlīdzekļus ieslodzīto konvojēšanai ir Ieslodzījuma vietu pārvaldei.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papildinot Noteikumu pārejas noteikumus atbilstoši projekta anotācijā minētajam - </w:t>
            </w:r>
            <w:r w:rsidR="00000000" w:rsidRPr="00000000" w:rsidDel="00000000">
              <w:rPr>
                <w:i w:val="1"/>
                <w:rtl w:val="0"/>
              </w:rPr>
              <w:t xml:space="preserve">Projektā paredzēts veikt grozījumus Noteikumu Nr. 304 5.</w:t>
            </w:r>
            <w:r w:rsidR="00000000" w:rsidRPr="00000000" w:rsidDel="00000000">
              <w:rPr>
                <w:i w:val="1"/>
                <w:vertAlign w:val="superscript"/>
                <w:rtl w:val="0"/>
              </w:rPr>
              <w:t xml:space="preserve">1</w:t>
            </w:r>
            <w:r w:rsidR="00000000" w:rsidRPr="00000000" w:rsidDel="00000000">
              <w:rPr>
                <w:i w:val="1"/>
                <w:rtl w:val="0"/>
              </w:rPr>
              <w:t xml:space="preserve"> punktā, iekļaujot tajā arī Pārvaldi. Tomēr, ņemot vērā, ka uz Projekta izstrādes brīdi ir pieņemti (stāsies spēkā 2026. gada 1. janvārī) un jau ir publicēti Latvijas Vēstnesī Ministru kabineta noteikumi Nr. 483 "Grozījumi Ministru kabineta 1999. gada 31. augusta noteikumos Nr. 304 "Noteikumi par operatīvajiem transportlīdzekļiem", kuri, cita starpā, paredz izteikt Noteikumu Nr. 304 5.</w:t>
            </w:r>
            <w:r w:rsidR="00000000" w:rsidRPr="00000000" w:rsidDel="00000000">
              <w:rPr>
                <w:i w:val="1"/>
                <w:vertAlign w:val="superscript"/>
                <w:rtl w:val="0"/>
              </w:rPr>
              <w:t xml:space="preserve">1</w:t>
            </w:r>
            <w:r w:rsidR="00000000" w:rsidRPr="00000000" w:rsidDel="00000000">
              <w:rPr>
                <w:i w:val="1"/>
                <w:rtl w:val="0"/>
              </w:rPr>
              <w:t xml:space="preserve"> pantu jaunā redakcijā, papildinot to ar Nodokļu un muitas policiju, Projektā paredzēts veikt grozījumus Noteikumu Nr. 304 5.</w:t>
            </w:r>
            <w:r w:rsidR="00000000" w:rsidRPr="00000000" w:rsidDel="00000000">
              <w:rPr>
                <w:i w:val="1"/>
                <w:vertAlign w:val="superscript"/>
                <w:rtl w:val="0"/>
              </w:rPr>
              <w:t xml:space="preserve">1</w:t>
            </w:r>
            <w:r w:rsidR="00000000" w:rsidRPr="00000000" w:rsidDel="00000000">
              <w:rPr>
                <w:i w:val="1"/>
                <w:rtl w:val="0"/>
              </w:rPr>
              <w:t xml:space="preserve"> punktā, iekļaujot tajā gan Pārvaldi un Nodokļu un muitas policiju, un nosakot, ka šis punkts stāsies spēkā 2026. gada 1. janvārī. Tā kā Pārvaldei ir nepieciešams izmantot Noteikumu Nr. 304 2.3. apakšpunktā minēto operatīvo transportlīdzekli līdz ar Projekta spēkā stāšanos, nevis tikai 2026. gada 1. janvārī, Projektā paredzēts papildināt Noteikumu Nr. 304 ar 24. punktu, kas noteic, ka Pārvaldei ir tiesības lietot Noteikumos Nr. 304 2.3. apakšpunktā minēto operatīvo transportlīdzekli līdz ar Projekta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 punktu, kas noteic, ka šo noteikumu 1.1. apakšpunkts stājās spēkā 2026. gada 1. janvārī, un ar 3. punktu, kas noteic, ka šo noteikumu 1.4. apakšpunkts ir spēkā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Tiesības lietot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minētos operatīvos transportlīdzekļus ieslodzīto konvojēšanai ir Ieslodzījuma vietu pārvaldei.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25-TA-1439</w:t>
    </w:r>
    <w:r>
      <w:br/>
    </w:r>
    <w:r w:rsidR="00000000" w:rsidRPr="00000000" w:rsidDel="00000000">
      <w:rPr>
        <w:rtl w:val="0"/>
      </w:rPr>
      <w:t xml:space="preserve">24.11.2025. 17.10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25-TA-1439</w:t>
    </w:r>
    <w:r>
      <w:br/>
    </w:r>
    <w:r w:rsidR="00000000" w:rsidRPr="00000000" w:rsidDel="00000000">
      <w:rPr>
        <w:rtl w:val="0"/>
      </w:rPr>
      <w:t xml:space="preserve">24.11.2025. 17.10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Izziņa_25-TA-1439.docx</dc:title>
</cp:coreProperties>
</file>

<file path=docProps/custom.xml><?xml version="1.0" encoding="utf-8"?>
<Properties xmlns="http://schemas.openxmlformats.org/officeDocument/2006/custom-properties" xmlns:vt="http://schemas.openxmlformats.org/officeDocument/2006/docPropsVTypes"/>
</file>