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18. septembra noteikumos Nr. 639 "Kārtība, kādā iekļauj, labo un dzēš ziņojumus Šengenas informācijas sistēmā, kā arī nodrošina papildinformācijas pieejamību SIRENE Latvijas birojam, un kārtība, kādā institūcijas un iestādes apmainās ar papildinformāciju"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vadoties no veiktajiem grozījumiem Šengenas informācijas sistēmas darbības likumā, kas paredz, ka ar Šengenas IS var iekļaut ziņojumu par aizliegumu izvest bērnu no valsts uz tiesas lēmuma pamata. Līdzšinējais regulējums jau paredzēja iespēju iekļaut šajā sistēmā ziņojumus uz tiesneša lēmuma pamata, taču tagad normās līdztekus vārdam “tiesnesis” ir ietverts arī vārds “tiesa”. Anotācijā ir ietverts skaidrojums tikai bastoties uz pēdējiem grozījumiem likumos “Par policiju” un Šengenas informācijas sistēmas darbības likumā, taču nav ietverts skaidrojums un izvērtējums pret jau šobrīd spēkā esošo regulējumu, proti, nav izvērtēts lietoto terminu “tiesnesis” un “tiesa” nošķīrums, kurā gadījumā un uz kāda lēmuma pamata ziņojums tiek iekļauts informācijas sistēmā. Ja iepriekš informācijas sistēmā tika iekļauti ziņojumi uz izmeklēšanas tiesneša lēmumu pamata, kas tiek pieņemti pirmstiesas kriminālprocesā, tad tas būtu izdalāms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lūgums papildināt anotāciju ar skaidrojumu un izvērtēt termina “tiesnesis” un “tiesa” lietojumu, nepieciešamības gadījumā precizējot redakcijas MK noteikumu projekta 3., 4.,11. un 12.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viena gada laikā – par šo noteikumu 25.9. apakšpunktā minēto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9.punktā (noteikumu 27.6.apakšpunkts) paredzētais grozījums saistīts ar likumprojektā "Grozījumi likumā "Par policiju"" (21-TA-1780) paredzēto tiesisko regulējumu par lēmumiem, kas saistīti ar </w:t>
            </w:r>
            <w:r w:rsidR="00000000" w:rsidRPr="00000000" w:rsidDel="00000000">
              <w:rPr>
                <w:i w:val="1"/>
                <w:rtl w:val="0"/>
              </w:rPr>
              <w:t xml:space="preserve">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r w:rsidR="00000000" w:rsidRPr="00000000" w:rsidDel="00000000">
              <w:rPr>
                <w:rtl w:val="0"/>
              </w:rPr>
              <w:t xml:space="preserve"> (turpmāk – regula) 32. panta 1. d) un e) apakšpunktā minēto personu tiesību ierobežojumu (aizliegums izceļot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viens no minētā likumprojekta saskaņošanas laikā diskutētajiem un šobrīd neatrisinātajiem jautājumiem ir par termiņu, uz cik ilgu laiku pieļaujams noteikt personas tiesību ierobežojumu, un cik bieži šāds ierobežojums ir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kā darbosies noteikumu projekta 9.punktā paredzētais regulējums, ja personas tiesību ierobežojums tiek noteikts uz īsāku laiku, nekā amatpersonas pienākums pārskatīt attiecīgā ziņojuma nepieciešamību un apstiprināt tā uzturēšanu sistēmā (viena gada laikā). Nebūtu pieļaujams, ka personas tiesību ierobežojums, kurš noteikts uz īsāku termiņu nekā viens gads, vai ir atcelts pirms viena gada termiņa notecējuma, netiek dzēsts no informācijas sistēmas tikai tāpēc, ka noteikumu projekta 9.punktā noteiktais termiņš to neparedz.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preciziēt notiekumu projekta 9.punktu.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četru mēnešu laikā – par šo noteikumu 25.9. apakšpunktā minēto ziņojumu;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Iešlietu ministrija ar 20.02.2023  vēstuli Nr.  1-25/470 “Par priekšlikumiem likumprojekta  „Par valsts budžetu 2023. gadam un budžeta ietvaru 2023., 2024. un 2025. gadam” izskatīšanai Saeimā otrajā lasījumā” iesniegusi Finanšu ministrijā priekšlikumu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Iekšējā drošības fonda projektam "Šengenas informācijas sistēmas pilnveidošana" 1 425 892 euro apmērā. Ņemot vērā iepriekš minēto lūdzam precizēt anotācijas 3. sadaļu ar aktuālu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lēmumu par ziņojuma iekļaušanu sistēmā pieņēmis prokurors, tiesnesis vai tiesa, minēto lēmumu ziņojuma izveidošanai var nosūtīt pirmstiesas izmeklēšanas iestādei, kurai ir piešķirtas tiesības izveidot ziņojumu. Pirmstiesas izmeklēšanas iestāde attiecīgo ziņojumu izveido nekavējoties, bet ne vēlāk kā nākamajā darbdienā pēc lēmuma saņemšanas par ziņojuma iekļaušanu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būtu izvērtējams jautājums par iespēju precizēt terminoloģiju atbilstoši Kriminālprocesa likuma normām, proti, Kriminālprocesa likuma 386.pantā ir noteiktas </w:t>
            </w:r>
            <w:r w:rsidR="00000000" w:rsidRPr="00000000" w:rsidDel="00000000">
              <w:rPr>
                <w:i w:val="1"/>
                <w:u w:val="single"/>
                <w:rtl w:val="0"/>
              </w:rPr>
              <w:t xml:space="preserve">izmeklēšanas iestādes</w:t>
            </w:r>
            <w:r w:rsidR="00000000" w:rsidRPr="00000000" w:rsidDel="00000000">
              <w:rPr>
                <w:rtl w:val="0"/>
              </w:rPr>
              <w:t xml:space="preserve">, tādēļ vārds </w:t>
            </w:r>
            <w:r w:rsidR="00000000" w:rsidRPr="00000000" w:rsidDel="00000000">
              <w:rPr>
                <w:i w:val="1"/>
                <w:u w:val="single"/>
                <w:rtl w:val="0"/>
              </w:rPr>
              <w:t xml:space="preserve">pirmstiesas</w:t>
            </w:r>
            <w:r w:rsidR="00000000" w:rsidRPr="00000000" w:rsidDel="00000000">
              <w:rPr>
                <w:i w:val="1"/>
                <w:rtl w:val="0"/>
              </w:rPr>
              <w:t xml:space="preserve"> </w:t>
            </w:r>
            <w:r w:rsidR="00000000" w:rsidRPr="00000000" w:rsidDel="00000000">
              <w:rPr>
                <w:rtl w:val="0"/>
              </w:rPr>
              <w:t xml:space="preserve">no piedāvātās punkta redakcijas būtu svītrojams. Attiecīgi labojumi izdarāmi arī pērējos noteikumu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prokurors, tiesnesis vai tiesa ir uzdevusi izveidot ziņojumu pirmstiesas izmeklēšanas iestādei, attiecīgā pirmstiesas izmeklēšanas iestāde, izveidojot ziņojumu, sniedz birojam šo noteikumu </w:t>
            </w:r>
            <w:r w:rsidR="00000000" w:rsidRPr="00000000" w:rsidDel="00000000">
              <w:rPr>
                <w:rtl w:val="0"/>
              </w:rPr>
              <w:t xml:space="preserve">19.</w:t>
            </w:r>
            <w:r w:rsidR="00000000" w:rsidRPr="00000000" w:rsidDel="00000000">
              <w:rPr>
                <w:rtl w:val="0"/>
              </w:rPr>
              <w:t xml:space="preserve">punktā minēto informāciju. Saistībā ar ziņojumiem, kas izveidoti, lai liegtu personai iespēju ieceļot un uzturēties dalībvalstīs, kā arī par Regulas </w:t>
            </w:r>
            <w:r w:rsidR="00000000" w:rsidRPr="00000000" w:rsidDel="00000000">
              <w:rPr>
                <w:rtl w:val="0"/>
              </w:rPr>
              <w:t xml:space="preserve">2018/1860</w:t>
            </w:r>
            <w:r w:rsidR="00000000" w:rsidRPr="00000000" w:rsidDel="00000000">
              <w:rPr>
                <w:rtl w:val="0"/>
              </w:rPr>
              <w:t xml:space="preserve"> 3. panta 1. punktā minēto personu, šo noteikumu </w:t>
            </w:r>
            <w:r w:rsidR="00000000" w:rsidRPr="00000000" w:rsidDel="00000000">
              <w:rPr>
                <w:rtl w:val="0"/>
              </w:rPr>
              <w:t xml:space="preserve">19.</w:t>
            </w:r>
            <w:r w:rsidR="00000000" w:rsidRPr="00000000" w:rsidDel="00000000">
              <w:rPr>
                <w:rtl w:val="0"/>
              </w:rPr>
              <w:t xml:space="preserve">punktā minēto informāciju birojam sniedz Pilsonības un migrācijas lietu pārvalde vai Valsts robežsardze, ja tā izveidoja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būtu izvērtējams jautājums par iespēju precizēt terminoloģiju atbilstoši Kriminālprocesa likuma normām, proti, Kriminālprocesa likuma 386.pantā ir noteiktas </w:t>
            </w:r>
            <w:r w:rsidR="00000000" w:rsidRPr="00000000" w:rsidDel="00000000">
              <w:rPr>
                <w:i w:val="1"/>
                <w:u w:val="single"/>
                <w:rtl w:val="0"/>
              </w:rPr>
              <w:t xml:space="preserve">izmeklēšanas iestādes</w:t>
            </w:r>
            <w:r w:rsidR="00000000" w:rsidRPr="00000000" w:rsidDel="00000000">
              <w:rPr>
                <w:rtl w:val="0"/>
              </w:rPr>
              <w:t xml:space="preserve">, tādēļ vārds </w:t>
            </w:r>
            <w:r w:rsidR="00000000" w:rsidRPr="00000000" w:rsidDel="00000000">
              <w:rPr>
                <w:i w:val="1"/>
                <w:u w:val="single"/>
                <w:rtl w:val="0"/>
              </w:rPr>
              <w:t xml:space="preserve">pirmstiesas</w:t>
            </w:r>
            <w:r w:rsidR="00000000" w:rsidRPr="00000000" w:rsidDel="00000000">
              <w:rPr>
                <w:rtl w:val="0"/>
              </w:rPr>
              <w:t xml:space="preserve"> no piedāvātās punkta redakcijas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Nekavējoties vienas dienas laikā pēc Regulas 2018/1862  32. panta 1. c), d) vai e) apakšpunktā minētās personas iekļaušanas valsts informācijas sistēmā birojs izvērtē, vai ziņojuma iekļaušana sistēmā atbilst sistēmas darbību regulējošo normatīvo aktu prasībām, un veic vienu no šādām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informācijas sistēmā iekļauj nevis personu, bet ziņojumu par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Nekavējoties, bet ne vēlāk kā vienas dienas laikā pēc ziņojuma par Regulas 2018/1862  32. panta 1. c), d) vai e) apakšpunktā minētās personas iekļaušanas valsts informācijas sistēmā birojs izvērtē, vai ziņojuma iekļaušana sistēmā atbilst sistēmas darbību regulējošo normatīvo aktu prasībām, un veic vienu no šādām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prokurors, tiesnesis vai tiesa, kura ir kompetenta pieņemt lēmumu par ziņojuma iekļaušanu sistēmā, iegūst datus, kas nav iekļauti ziņojumā, vai konstatē, ka ziņojumā iekļautie dati ir kļūdaini, pienākumu labot ziņojumu var uzdot pirmstiesas izmeklēšanas iestādei, kurai ir piešķirtas tiesības izveidot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būtu izvērtējams jautājums par iespēju precizēt terminoloģiju atbilstoši Kriminālprocesa likuma normām, proti, Kriminālprocesa likuma 386.pantā ir noteiktas </w:t>
            </w:r>
            <w:r w:rsidR="00000000" w:rsidRPr="00000000" w:rsidDel="00000000">
              <w:rPr>
                <w:i w:val="1"/>
                <w:u w:val="single"/>
                <w:rtl w:val="0"/>
              </w:rPr>
              <w:t xml:space="preserve">izmeklēšanas iestādes</w:t>
            </w:r>
            <w:r w:rsidR="00000000" w:rsidRPr="00000000" w:rsidDel="00000000">
              <w:rPr>
                <w:rtl w:val="0"/>
              </w:rPr>
              <w:t xml:space="preserve">, tādēļ vārds </w:t>
            </w:r>
            <w:r w:rsidR="00000000" w:rsidRPr="00000000" w:rsidDel="00000000">
              <w:rPr>
                <w:i w:val="1"/>
                <w:u w:val="single"/>
                <w:rtl w:val="0"/>
              </w:rPr>
              <w:t xml:space="preserve">pirmstiesas</w:t>
            </w:r>
            <w:r w:rsidR="00000000" w:rsidRPr="00000000" w:rsidDel="00000000">
              <w:rPr>
                <w:rtl w:val="0"/>
              </w:rPr>
              <w:t xml:space="preserve"> no piedāvātās punkta redakcijas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11.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lēmuma pieņemšana par attiecīgā ziņojuma iekļaušanu sistēmā ir prokurora, tiesneša vai tiesas kompetencē, pienākumu dzēst ziņojumu var uzdot pirmstiesas izmeklēšanas iestādei, kurai ir piešķirtas tiesības dzēst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būtu izvērtējams jautājums par iespēju precizēt terminoloģiju atbilstoši Kriminālprocesa likuma normām, proti, Kriminālprocesa likuma 386.pantā ir noteiktas </w:t>
            </w:r>
            <w:r w:rsidR="00000000" w:rsidRPr="00000000" w:rsidDel="00000000">
              <w:rPr>
                <w:i w:val="1"/>
                <w:u w:val="single"/>
                <w:rtl w:val="0"/>
              </w:rPr>
              <w:t xml:space="preserve">izmeklēšanas iestādes</w:t>
            </w:r>
            <w:r w:rsidR="00000000" w:rsidRPr="00000000" w:rsidDel="00000000">
              <w:rPr>
                <w:rtl w:val="0"/>
              </w:rPr>
              <w:t xml:space="preserve">, tādēļ vārds </w:t>
            </w:r>
            <w:r w:rsidR="00000000" w:rsidRPr="00000000" w:rsidDel="00000000">
              <w:rPr>
                <w:i w:val="1"/>
                <w:u w:val="single"/>
                <w:rtl w:val="0"/>
              </w:rPr>
              <w:t xml:space="preserve">pirmstiesas</w:t>
            </w:r>
            <w:r w:rsidR="00000000" w:rsidRPr="00000000" w:rsidDel="00000000">
              <w:rPr>
                <w:rtl w:val="0"/>
              </w:rPr>
              <w:t xml:space="preserve"> no piedāvātās punkta redakcijas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22-TA-1312</w:t>
    </w:r>
    <w:r>
      <w:br/>
    </w:r>
    <w:r w:rsidR="00000000" w:rsidRPr="00000000" w:rsidDel="00000000">
      <w:rPr>
        <w:rtl w:val="0"/>
      </w:rPr>
      <w:t xml:space="preserve">14.04.2023. 16.39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22-TA-1312</w:t>
    </w:r>
    <w:r>
      <w:br/>
    </w:r>
    <w:r w:rsidR="00000000" w:rsidRPr="00000000" w:rsidDel="00000000">
      <w:rPr>
        <w:rtl w:val="0"/>
      </w:rPr>
      <w:t xml:space="preserve">14.04.2023. 16.39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Izziņa_22-TA-1312.docx</dc:title>
</cp:coreProperties>
</file>

<file path=docProps/custom.xml><?xml version="1.0" encoding="utf-8"?>
<Properties xmlns="http://schemas.openxmlformats.org/officeDocument/2006/custom-properties" xmlns:vt="http://schemas.openxmlformats.org/officeDocument/2006/docPropsVTypes"/>
</file>