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25-TA-1750: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akciju sabiedrības “Latvijas dzelzceļš” fiskālo ietekmi uz vispārējās valdības budžeta bilanci  2026. – 2028.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akciju sabiedrības “Latvijas dzelzceļš” fiskālo ietekmi uz vispārējās valdības budžeta bilanci 2026. – 2029.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e-Pārskati sistēmā šā gada 19.jūnijā tika iesniegta VAS "Latvijas dzelzceļš" (turpmāk - LDz) anketa par kapitālsabiedrības ietekmi uz vispārējās valdības sektora budžeta bilanci un parādu (iesniegšanas periods - 2025.gada 2.pusgads). Balstoties uz LDz prognozēm par saimniecisko un finanšu darbību, tika novērtēta kapitālsabiedrības ietekme uz vispārējās valdības budžeta bilanci (sk. anketas 12.rindu "B.9 neto aizdevumi (+)/neto aizņēmumi (-)": 2025.gadā -1 319 068 euro, 2026.gadā -17 643 730 euro, 2027.gadā -25 565 843 euro, 2028.gadā -25 907 631 euro un 2029.gadā -28 032 028 euro). Minētās vērtības ir iestrādātas informatīvajā ziņojumā "Par makroekonomisko rādītāju, ieņēmumu un vispārējās valdības budžeta bilances prognozēm 2026., 2027., 2028. un 2029.  gadā", kuru atbilstoši Ministru kabineta 2025.gada 27.marta rīkojuma Nr.179 "Par likumprojekta "Par valsts budžetu 2026. gadam un budžeta ietvaru 2026., 2027. un 2028. gadam" sagatavošanas grafiku" pielikuma 13.punktam paredzēts izskatīt šā gada 19.augustā. Lūgums precizēt informatīvo ziņojumu, norādot tajā e-Pārskati sistēmā šā gada 19.jūnijā sniegtās prognozes un pret šīm prognozēm salīdzināt jebkuras izmaiņas LDz saimnieciskās darbības prognozēs.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LDz aktualizētās saimnieciskās darbības prognozes rada papildu negatīvu ietekmi uz vispārējās valdības budžeta bilanci 2026.-2028.gadā (salīdzinot tās pret š.g. 19.jūnijā sniegtajām), Satiksmes ministrijai jānodrošina papildu ieņēmumu pasākumi vai jāpārskata Satiksmes ministrijas budžeta izdevumi, vai jāaktualizē vispārējās valdības sektorā klasificēto kapitālsabiedrību, kurās Satiksmes ministrijas ir kapitāla daļu turētāja, izdevumi un attiecīgi jāprecizē informatīvais ziņojums, norādot plānotos papildu kompensējošos pasākumus, kā arī jāprecizē MK protokollēmuma 2.punkts un, ja nepieciešams,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budžeta ierobežotās fiskālās iespējas, papildu negatīvā ietekme uz vispārējās valdības budžeta bilanci bez kompensējošiem pasākumiem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budžeta ierobežotās fiskālās iespējas, ziņojumā ietvertie rādītāji atkārtoti pārskatīti, nodrošinot to atbilstību 2025. gada 19. jūnijā iesniegtajiem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negatīva ietekme uz vispārējās valdības budžeta bilanci, līdz ar to neveidosies.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B9 rādītāji pēc precizējumiem nepārsniedz 2025. gada 19. jūnijā Finanšu ministrijai caur Valsts kases sistēmu iesniegtās prognozes. Lai gan salīdzinot ar 2025. gada 19. jūnijā iesniegtajiem rādītājiem ir samazināta ieņēmumu prognoze kravu pārvadājumu apjoma samazināšanās radītā infrastruktūras maksas samazinājuma rezultātā, ir attiecīgi pārskatīti izdevumi un plānotie kapitālieguldījumi, nodrošinot pēc iespējas mazāku negatīvo fiskālo ietekmi uz vispārējo valdības bilanci.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valsts akciju sabiedrības “Latvijas dzelzceļš” precizētā negatīvā ietekme uz vispārējās valdības budžeta bilanci 2025. gadā ir 1 298 528 euro, 2026. gadā - 17 582 070 euro, 2027. gadā - 25 214 612 euro un 2028. gadā - 25 409 733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akciju sabiedrības “Latvijas dzelzceļš” fiskālo ietekmi uz vispārējās valdības budžeta bilanci 2026. – 2029.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sniegta informācija, ka, lai segtu pilnas dzelzceļa infrastruktūras uzturēšanas izmaksas valsts budžeta finansējuma vajadzības dzelzceļa kravu pārvadājumu “tirgus segmentu” atbalstam un dzelzceļa infrastruktūras uzturēšanai ir aprēķinātas vidēji 15,3 milj. EUR apmērā, bet papildus valsts budžeta finansējums 2026. gadā vidēji 17,0 milj. EUR apmērā būs nepieciešams arī pasažieru pārvadājumos, ko sniedz saistībā ar sabiedrisko pakalpojumu līgumu, izmantojamās dzelzceļa infrastruktūras izdevumu kompensēšanai. Vēršam uzmanību, ka Satiksmes ministrijas budžeta apakšprogrammā 31.04.00 “Finansējums dzelzceļa publiskai infrastruktūrai” bāzes izdevumos šobrīd paredzēts finansējums 64 257 527 euro apmērā 2026.gadam un turpmāk ik gadu, kas attiecīgi ir finansējuma apmērs, kura ietvaros jānodrošina dzelzceļa infrastruktūras uzturēšanas izmaksu segšana, ievērojot, ka budžeta sagatavošanas procesa ietvaros atbilstoši aktuālajai situācijai fiskālā telpa ir negatīva, valdība ir uzdevusi veikt publiskā sektora efektivizācijas un vispārējās valdības izdevumu samazinājumu 2026.-2028. gadā (MK 13.05.2025. sēdes prot. Nr.19 50. § 7.punkts), kā arī noteikusi, ka ministrijas un citas centrālās valsts iestādes nesniedz priekšlikumus prioritārajiem pasākumiem (MK 25.06.2025. sēdes prot. Nr. 25 46. § un MK 26.06.2025. rīkojums Nr. 377).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precizēt sniegto informāciju par papildu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ziņojumu netiek prasīts palielināt 31.04.00 programmas apmēru, bet gan skaidroti zaudējumu rašanās iemesli, kas attiecīgi arī precizēts svītrojot tekstu par papildus valsts finansējumu pasažieru pārvadājumos.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akciju sabiedrības “Latvijas dzelzceļš” fiskālo ietekmi uz vispārējās valdības budžeta bilanci 2026. – 2029.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sniegta informācija par ES fondu projektiem, par kuriem nav līgumu ar VAS “Latvijas dzelzceļš” un kuriem nav pieņemti MK noteikumi, vienlaikus netiek sniegta informācija, kāds šajos projektos ir plānotais nacionālā līdzfinansējuma apmērs, un vai to plānots nodrošināt no VAS “Latvijas dzelzceļš” līdzekļiem un vai arī pieprasīt no valsts budžeta, sniedzot attiecīgo pamatojumu pie Ministru kabineta noteikumu projektu izstrādes. Ņemot vērā minēto, lūdzam pārskatīt un precizēt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informatīvajā ziņojumā norādītajos ES fondu projektos, kuros vēl nav LDz ar CFLA noslēgtu projektu līgumu, kā šo projektu saistošo MK noteikumi atrodas izstrādes stadijā, projekta nacionālā līdzfinansējuma apmēru ir plānots pieprasīt tā segšanai no valsts budžeta līdzekļiem, sniedzot attiecīgo pamatojumu pie Ministru kabineta noteikumu projektu izstrādes, kā arī atbilstoši  LDz un FM vadības pārstāvju 2025. gada 3. jūlija tikšanās panāktajai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princips secīgi jau tiek iestrādāts MK noteikumos, kas nodoti starpinstitūciju saskaņošanā pirms to apstiprināšanas MK, piem: https://tapportals.mk.gov.lv/legal_acts/37a97956-138a-46e0-8828-0fe1deaac400.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 informatīvā ziņojuma 8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valsts akciju sabiedrības "Latvijas dzelzceļš" precizētā negatīvā ietekme uz vispārējās valdības budžeta bilanci ir -1 319 068 euro 2025. gadā, -23 160 549 euro 2026. gadā, -30 910 993 euro 2027. gadā, -29 332 233 euro 2028. gadā un -23 993 696 euro 2029.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MK protokllēmumā norādīto ietekmi uz vispārējās valdības budžeta bilanci 2029. gadā un attiecīgi precizēt informatīvo ziņojumu un tā nosaukumā ietverto laika periodu, vai nodrošināt, ka negatīvā ietekme uz vispārējās valdības budžeta bilanci 2029. gadā nepārsniedz 5 milj. euro, ņemot vērā, ka Ministru kabinets 2024. gada 8. oktobra sēdē (protokols Nr. 41, 37. §), izskatot informatīvo ziņojumu “Par valsts akciju sabiedrības “Latvijas Dzelzceļš” fiskālo ietekmi uz vispārējās valdības budžeta bilanci 2025.-2028. gadā”, nav lēmis par VAS "Latvijas dzelzceļš" ietekmi uz vispārējās valdības budžeta bilanci 2029.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informatīvajā ziņojumā svītrotas atsauces uz 2029. gada negatīvo ietekmi uz vispārējās valdības budžeta bilanci, kā arī precizēts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valsts akciju sabiedrības "Latvijas dzelzceļš" precizētā negatīvā ietekme uz vispārējās valdības budžeta bilanci 2025. gadā ir 1 298 528 </w:t>
            </w:r>
            <w:r w:rsidR="00000000" w:rsidRPr="00000000" w:rsidDel="00000000">
              <w:rPr>
                <w:i w:val="1"/>
                <w:rtl w:val="0"/>
              </w:rPr>
              <w:t xml:space="preserve">euro</w:t>
            </w:r>
            <w:r w:rsidR="00000000" w:rsidRPr="00000000" w:rsidDel="00000000">
              <w:rPr>
                <w:rtl w:val="0"/>
              </w:rPr>
              <w:t xml:space="preserve">, 2026. gadā - 17 582 070 </w:t>
            </w:r>
            <w:r w:rsidR="00000000" w:rsidRPr="00000000" w:rsidDel="00000000">
              <w:rPr>
                <w:i w:val="1"/>
                <w:rtl w:val="0"/>
              </w:rPr>
              <w:t xml:space="preserve">euro</w:t>
            </w:r>
            <w:r w:rsidR="00000000" w:rsidRPr="00000000" w:rsidDel="00000000">
              <w:rPr>
                <w:rtl w:val="0"/>
              </w:rPr>
              <w:t xml:space="preserve">, 2027. gadā - 17 714 612 </w:t>
            </w:r>
            <w:r w:rsidR="00000000" w:rsidRPr="00000000" w:rsidDel="00000000">
              <w:rPr>
                <w:i w:val="1"/>
                <w:rtl w:val="0"/>
              </w:rPr>
              <w:t xml:space="preserve">euro</w:t>
            </w:r>
            <w:r w:rsidR="00000000" w:rsidRPr="00000000" w:rsidDel="00000000">
              <w:rPr>
                <w:rtl w:val="0"/>
              </w:rPr>
              <w:t xml:space="preserve"> un 2028. gadā - 25 409 733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akciju sabiedrības “Latvijas dzelzceļš” fiskālo ietekmi uz vispārējās valdības budžeta bilanci 2026. – 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informatīvā ziņojuma 1. lpp. norādīto informāciju sadaļā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“Latvijas dzelzceļš” (turpmāk – LDz) anketa par kapitālsabiedrības ietekmi uz vispārējās valdības budžeta bilanci tika iesniegta FM 2025. gada 18. jūnijā, lūgums precizēt vai nav jānorāda 18. jūlijs, jo anketa tika iesniegta kopā ar informatīvo ziņojumu. Kā arī anketā, kas tika iesniegta ar informatīvo ziņojumu, tika norādīta LDz ietekme uz vispārējās valdības budžeta bilanci 2025. gadā -1,3 milj. euro, 2026. gadā -23,6 milj. euro, 2027. gadā -30,9 milj. euro un 2028. gadā -29,3 milj. euro. Savukārt LDz anketā par kapitālsabiedrības ietekmi uz vispārējās valdības budžeta bilanci, kas tika iesniegta 2025. gada 19. jūnijā caur Valsts kases sistēmu, tika norādīts, ka LDz ietekme uz vispārējās valdības budžeta bilanci veidos -1,3 milj. euro, 2026. gadā -17,6 milj. euro, 2027. gadā -25,6 milj. euro un 2028. gadā -25,9 milj. euro. Attiecīgi informatīvajā ziņojumā būtu precizējama informācija, ka 18. jūnijā (jūlijā) norādītā ietekme uz vispārējās valdības budžeta bilanci nepārsniedz 19. jūnija anketā norādīto. Kā arī, ņemot vērā, ka 22. augustā ir precizēta LDz anketa par kapitālsabiedrības ietekmi uz vispārējās valdības budžeta bilanci, kas ir pievienota informatīvā ziņojuma pielikumā, aicinām izvērtēt nepieciešamību informatīvajā ziņojumā un tā pielikumā iekļaut 18. jūnija (jūlija) anketu, jo šīs anketas LDz prognozes pēc būtības netiek izmantotas.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 informatīvā ziņojuma sadaļas “Pašreizējā situācija” 1. un 2. paragrāfā.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akciju sabiedrības “Latvijas dzelzceļš” fiskālo ietekmi uz vispārējās valdības budžeta bilanci 2026. – 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sadaļā "Projekti, par kuriem ir pieņemti MK noteikumi un Centrālās finanšu un līgumu aģentūras(CFLA) līgumi ar LDz" pie informācijas par Atveseļošanas un noturības mehānismu precizēt projekta īstenošanas termiņa plānoto pagarinājumu. Šobrīd tekstā minēts ka "Projekta īstenošanas termiņš ir 31.03.2026., kuru plānots pagarināt līdz 31.07.2025, šobrīd projektā noris būvdarbi."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“Projekti, par kuriem ir pieņemti MK noteikumi un Centrālās finanšu un līgumu aģentūras(CFLA) līgumi ar LDz” pie informācijas par Atveseļošanas un noturības mehānismu precizēts (TAP notiek skaņošana Ministru kabineta noteikumu Nr. 190 labojumiem ar termiņa pagarinājumu (25-TA-607))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akciju sabiedrības “Latvijas dzelzceļš” fiskālo ietekmi uz vispārējās valdības budžeta bilanci 2026. – 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pie informācijas par ES fondu projektiem svītrot tekstu “kā arī atbilstoši LDz un FM vadības pārstāvju 03.07.2025 tikšanās panāktajai vienošanās”, tā vietā sniedzot papildinājumu, ka pie Ministru kabineta noteikumu izstrādes par attiecīgo ES fondu projektu īstenošanu tiks sniegts pamatojums valsts budžeta līdzfinansējuma paredzēšanai tiem, piemēram, skaidrojot, ka projekta īstenošana paredzēta attiecībā uz pasažieru pārvadājumu infrastruktūras atjaunošanu un modernizāciju, tādējādi sasaistot to ar valsts noteiktās funkcijas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svītrojot atsauces uz sapulci un papildinot ar Ministru kabineta noteikumu izstrādes procesā izdarāmajiem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norādītajos ES fondu projektos, kuros vēl nav LDz ar CFLA noslēgtu projektu līgumu, kā šo projektu saistošo Ministru kabineta noteikumi atrodas izstrādes stadijā, projekta nacionālā līdzfinansējuma apmēru ir plānots pieprasīt tā segšanai no valsts budžeta līdzekļiem.  Pie Ministru kabineta noteikumu izstrādes par attiecīgo ES fondu projektu īstenošanu tiks sniegts pamatojums valsts budžeta līdzfinansējuma paredzēšanai tiem, piemēram, skaidrojot, ka projekta īstenošana paredzēta attiecībā uz pasažieru pārvadājumu infrastruktūras atjaunošanu un modernizāciju, tādējādi sasaistot tos ar valsts noteiktās funkcijas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akciju sabiedrības “Latvijas dzelzceļš” fiskālo ietekmi uz vispārējās valdības budžeta bilanci 2026. – 2029.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plānotā projekta "Rīgas dzelzceļa mezgla savienojošās infrastruktūras izveide (Rīgas lidostu (RIX) – Rīgas centrālā stacija (RCS) – Aizkraukles virziens)" summa norādīta korekti, jo atbilstoši Finanšu ministrijas rīcībā esošajai informācijai konkrētā projekta (kas saistīts ar Rail Baltica projekta ietvaros veicamo aktivitāšu īstenošanu) izmaksas plānotas 224.6 milj eur apmērā (KF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pārliecināties, vai sadaļā </w:t>
            </w:r>
            <w:r w:rsidR="00000000" w:rsidRPr="00000000" w:rsidDel="00000000">
              <w:rPr>
                <w:rtl w:val="0"/>
              </w:rPr>
              <w:t xml:space="preserve">"Projekti, par kuriem ir pieņemti MK noteikumi un Centrālās finanšu un līgumu aģentūras (CFLA) līgumi ar LDz " norādīto posmoto projektu summas ir korektas, un nepieciešamības gadījumā precizēt tās, lai būtu atbilstošas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 ka projekta “Rīgas dzelzceļa mezgla savienojošās infrastruktūras izveide (Rīgas lidostu (RIX) – Rīgas centrālā stacija (RCS) – Aizkraukles virziens)“ kopējā summa ir paredzēta 264 180 000 EUR apmērā, bet to veido kapitālieguldījumi LDz projekta daļai 112 568 967 EUR apmērā (85% KF summa 95 492 400 EUR + 15% līdzfinansējuma summa 17 076 567 EUR) un EDzL daļai 151 611 033 EUR apmērā (85% KF summa 128 869 378 EUR + 15% līdzfinansējuma summa 22 741 655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27.maija sēdēs protokollēmuma (prot. Nr. 21, 42. §) “Ministru kabineta rīkojuma projekts “Grozījumi Ministru kabineta 2021. gada 16. novembra rīkojumā Nr. 841 “Par Eiropas Savienības kohēzijas politikas programmu 2021.–2027. gadam””” (25-TA-321) 13.punktā tika noteikts Satiksmes ministrijai 3.1.1.1. pasākuma “Dzelzceļa infrastruktūras attīstība un energoefektivitātes uzlabošana sabiedriskajos pasažieru pārvadājumos” Ministru kabineta noteikumos nodrošināt vienotu dzelzceļa infrastruktūras projektu pārvaldības risinājumu, paredzot, ka plānotos dzelzceļa projektus īsteno valsts akciju sabiedrība “Latvijas dzelzceļš”, kā arī rast risinājumu pievienotās vērtības nodokļa segšanai, nepieprasot tā segšanu no valsts budžeta līdzekļiem. Līdz ar ko projektā “Rīgas dzelzceļa mezgla savienojošās infrastruktūras izveide (Rīgas lidostu (RIX) – Rīgas centrālā stacija (RCS) – Aizkraukles virziens)“  par finansējuma saņēmēju plānots noteikt VAS “Latvijas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akciju sabiedrības “Latvijas dzelzceļš” fiskālo ietekmi uz vispārējās valdības budžeta bilanci 2026. – 2029.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1.lpp., ka nepieciešams saņemt Ministru kabineta piekrišanu atbilstoši likuma “Par valsts budžetu 2025. gadam un budžeta ietvaru 2025., 2026. un 2027. gadam” 20. pantā (nevis 19. pantā) ietvertā regulējuma prasībām attiecībā uz LDz fiskālās ietekmes pārsniegumu 2026. un 2027.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informatīvā ziņojuma 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akciju sabiedrības “Latvijas dzelzceļš” fiskālo ietekmi uz vispārējās valdības budžeta bilanci 2026. – 2029.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8.lpp. pie teksta, ka "papildus realizējamo projektu finansēšanai šobrīd nav seguma un par šo jautājumu tiks lemts apstiprinot Dzelzceļa nozares Indikatīvo plānu un ar to saistīto Daudzgadu līgumu", arī ar informāciju, ka šobrīd valsts akciju sabiedrībai “Latvijas dzelzceļš” nav apstiprināta gaidu vēstule, kā arī vidēja termiņa stratēģija ir spēkā tikai līdz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papildinot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realizējamo projektu finansēšanai šobrīd nav seguma un par šo jautājumu tiks lemts apstiprinot Dzelzceļa nozares Indikatīvo plānu un ar to saistīto Daudzgadu līgumu. Tāpat vēršam uzmanību, ka šobrīd LDz nav izsniegta akcionāra apstiprināta Gaidu vēstule, savukārt esošā LDz vidēja termiņa darbības  stratēģija ir spēkā līdz 2025. gada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25-TA-1750</w:t>
    </w:r>
    <w:r>
      <w:br/>
    </w:r>
    <w:r w:rsidR="00000000" w:rsidRPr="00000000" w:rsidDel="00000000">
      <w:rPr>
        <w:rtl w:val="0"/>
      </w:rPr>
      <w:t xml:space="preserve">29.09.2025. 15.53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25-TA-1750</w:t>
    </w:r>
    <w:r>
      <w:br/>
    </w:r>
    <w:r w:rsidR="00000000" w:rsidRPr="00000000" w:rsidDel="00000000">
      <w:rPr>
        <w:rtl w:val="0"/>
      </w:rPr>
      <w:t xml:space="preserve">29.09.2025. 15.53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Izziņa_25-TA-1750.docx</dc:title>
</cp:coreProperties>
</file>

<file path=docProps/custom.xml><?xml version="1.0" encoding="utf-8"?>
<Properties xmlns="http://schemas.openxmlformats.org/officeDocument/2006/custom-properties" xmlns:vt="http://schemas.openxmlformats.org/officeDocument/2006/docPropsVTypes"/>
</file>