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DD402DA" w14:textId="77777777" w:rsidR="00225AE9" w:rsidRDefault="00225AE9" w:rsidP="008E3607">
      <w:pPr>
        <w:spacing w:after="0" w:line="240" w:lineRule="auto"/>
        <w:rPr>
          <w:rFonts w:ascii="Times New Roman" w:hAnsi="Times New Roman" w:cs="Times New Roman"/>
          <w:sz w:val="24"/>
          <w:szCs w:val="24"/>
          <w:lang w:eastAsia="en-US"/>
        </w:rPr>
      </w:pPr>
    </w:p>
    <w:p w14:paraId="497E5882" w14:textId="77777777" w:rsidR="00225AE9" w:rsidRPr="00225AE9" w:rsidRDefault="00225AE9" w:rsidP="008E3607">
      <w:pPr>
        <w:spacing w:after="0" w:line="240" w:lineRule="auto"/>
        <w:rPr>
          <w:rFonts w:ascii="Times New Roman" w:hAnsi="Times New Roman" w:cs="Times New Roman"/>
          <w:sz w:val="24"/>
          <w:szCs w:val="24"/>
          <w:lang w:eastAsia="en-US"/>
        </w:rPr>
      </w:pPr>
    </w:p>
    <w:tbl>
      <w:tblPr>
        <w:tblW w:w="0" w:type="auto"/>
        <w:tblLook w:val="04A0" w:firstRow="1" w:lastRow="0" w:firstColumn="1" w:lastColumn="0" w:noHBand="0" w:noVBand="1"/>
      </w:tblPr>
      <w:tblGrid>
        <w:gridCol w:w="497"/>
        <w:gridCol w:w="2305"/>
        <w:gridCol w:w="530"/>
        <w:gridCol w:w="2328"/>
      </w:tblGrid>
      <w:tr w:rsidR="00013A97" w14:paraId="6D169FE5" w14:textId="77777777" w:rsidTr="004246CA">
        <w:tc>
          <w:tcPr>
            <w:tcW w:w="497" w:type="dxa"/>
          </w:tcPr>
          <w:p w14:paraId="0F16620C" w14:textId="77777777" w:rsidR="00225AE9" w:rsidRDefault="00225AE9" w:rsidP="008E3607">
            <w:pPr>
              <w:spacing w:after="0" w:line="240" w:lineRule="auto"/>
              <w:rPr>
                <w:rFonts w:ascii="Times New Roman" w:hAnsi="Times New Roman"/>
                <w:sz w:val="24"/>
                <w:szCs w:val="24"/>
                <w:u w:val="single"/>
              </w:rPr>
            </w:pPr>
          </w:p>
        </w:tc>
        <w:tc>
          <w:tcPr>
            <w:tcW w:w="2305" w:type="dxa"/>
            <w:tcBorders>
              <w:top w:val="nil"/>
              <w:left w:val="nil"/>
              <w:right w:val="nil"/>
            </w:tcBorders>
            <w:hideMark/>
          </w:tcPr>
          <w:p w14:paraId="68BC32A2" w14:textId="77777777" w:rsidR="00225AE9" w:rsidRPr="004246CA" w:rsidRDefault="00D5442E" w:rsidP="008E3607">
            <w:pPr>
              <w:spacing w:after="0" w:line="240" w:lineRule="auto"/>
              <w:rPr>
                <w:rFonts w:ascii="Times New Roman" w:hAnsi="Times New Roman"/>
                <w:sz w:val="24"/>
                <w:szCs w:val="24"/>
              </w:rPr>
            </w:pPr>
            <w:r w:rsidRPr="0051770B">
              <w:rPr>
                <w:rFonts w:ascii="Times New Roman" w:hAnsi="Times New Roman"/>
                <w:noProof/>
                <w:sz w:val="24"/>
                <w:szCs w:val="24"/>
              </w:rPr>
              <w:t>21.06.2021</w:t>
            </w:r>
          </w:p>
        </w:tc>
        <w:tc>
          <w:tcPr>
            <w:tcW w:w="530" w:type="dxa"/>
            <w:hideMark/>
          </w:tcPr>
          <w:p w14:paraId="16EF6D9C" w14:textId="77777777" w:rsidR="00225AE9" w:rsidRDefault="00D5442E" w:rsidP="008E3607">
            <w:pPr>
              <w:spacing w:after="0" w:line="240" w:lineRule="auto"/>
              <w:rPr>
                <w:rFonts w:ascii="Times New Roman" w:hAnsi="Times New Roman"/>
                <w:sz w:val="24"/>
                <w:szCs w:val="24"/>
              </w:rPr>
            </w:pPr>
            <w:r>
              <w:rPr>
                <w:rFonts w:ascii="Times New Roman" w:hAnsi="Times New Roman"/>
                <w:sz w:val="24"/>
                <w:szCs w:val="24"/>
              </w:rPr>
              <w:t>Nr.</w:t>
            </w:r>
          </w:p>
        </w:tc>
        <w:tc>
          <w:tcPr>
            <w:tcW w:w="2328" w:type="dxa"/>
            <w:tcBorders>
              <w:top w:val="nil"/>
              <w:left w:val="nil"/>
              <w:right w:val="nil"/>
            </w:tcBorders>
            <w:hideMark/>
          </w:tcPr>
          <w:p w14:paraId="7A4CBDB4" w14:textId="77777777" w:rsidR="00225AE9" w:rsidRPr="004246CA" w:rsidRDefault="00D5442E" w:rsidP="008E3607">
            <w:pPr>
              <w:spacing w:after="0" w:line="240" w:lineRule="auto"/>
              <w:rPr>
                <w:rFonts w:ascii="Times New Roman" w:hAnsi="Times New Roman"/>
                <w:sz w:val="24"/>
                <w:szCs w:val="24"/>
              </w:rPr>
            </w:pPr>
            <w:r w:rsidRPr="004246CA">
              <w:rPr>
                <w:rFonts w:ascii="Times New Roman" w:hAnsi="Times New Roman"/>
                <w:noProof/>
                <w:sz w:val="24"/>
                <w:szCs w:val="24"/>
              </w:rPr>
              <w:t>1-7.2/2021/1858-nd</w:t>
            </w:r>
          </w:p>
        </w:tc>
      </w:tr>
      <w:tr w:rsidR="00013A97" w14:paraId="71999A67" w14:textId="77777777" w:rsidTr="005E2C35">
        <w:tc>
          <w:tcPr>
            <w:tcW w:w="497" w:type="dxa"/>
          </w:tcPr>
          <w:p w14:paraId="1800F7A0" w14:textId="77777777" w:rsidR="005E2C35" w:rsidRPr="004246CA" w:rsidRDefault="00D5442E" w:rsidP="008E3607">
            <w:pPr>
              <w:spacing w:after="0" w:line="240" w:lineRule="auto"/>
              <w:rPr>
                <w:rFonts w:ascii="Times New Roman" w:hAnsi="Times New Roman"/>
                <w:sz w:val="24"/>
                <w:szCs w:val="24"/>
              </w:rPr>
            </w:pPr>
            <w:r w:rsidRPr="004246CA">
              <w:rPr>
                <w:rFonts w:ascii="Times New Roman" w:hAnsi="Times New Roman"/>
                <w:sz w:val="24"/>
                <w:szCs w:val="24"/>
              </w:rPr>
              <w:t>Uz</w:t>
            </w:r>
          </w:p>
        </w:tc>
        <w:tc>
          <w:tcPr>
            <w:tcW w:w="2305" w:type="dxa"/>
            <w:tcBorders>
              <w:top w:val="nil"/>
              <w:left w:val="nil"/>
              <w:right w:val="nil"/>
            </w:tcBorders>
            <w:hideMark/>
          </w:tcPr>
          <w:p w14:paraId="78286A19" w14:textId="77777777" w:rsidR="005E2C35" w:rsidRPr="004246CA" w:rsidRDefault="00D5442E" w:rsidP="008E3607">
            <w:pPr>
              <w:spacing w:after="0" w:line="240" w:lineRule="auto"/>
              <w:rPr>
                <w:rFonts w:ascii="Times New Roman" w:hAnsi="Times New Roman"/>
                <w:sz w:val="24"/>
                <w:szCs w:val="24"/>
              </w:rPr>
            </w:pPr>
            <w:r>
              <w:rPr>
                <w:rFonts w:ascii="Times New Roman" w:hAnsi="Times New Roman"/>
                <w:sz w:val="24"/>
                <w:szCs w:val="24"/>
              </w:rPr>
              <w:t>09.06.2021.</w:t>
            </w:r>
          </w:p>
        </w:tc>
        <w:tc>
          <w:tcPr>
            <w:tcW w:w="530" w:type="dxa"/>
            <w:hideMark/>
          </w:tcPr>
          <w:p w14:paraId="417B2B08" w14:textId="77777777" w:rsidR="005E2C35" w:rsidRPr="004246CA" w:rsidRDefault="00D5442E" w:rsidP="008E3607">
            <w:pPr>
              <w:spacing w:after="0" w:line="240" w:lineRule="auto"/>
              <w:rPr>
                <w:rFonts w:ascii="Times New Roman" w:hAnsi="Times New Roman"/>
                <w:sz w:val="24"/>
                <w:szCs w:val="24"/>
              </w:rPr>
            </w:pPr>
            <w:r w:rsidRPr="004246CA">
              <w:rPr>
                <w:rFonts w:ascii="Times New Roman" w:hAnsi="Times New Roman"/>
                <w:sz w:val="24"/>
                <w:szCs w:val="24"/>
              </w:rPr>
              <w:t>Nr.</w:t>
            </w:r>
          </w:p>
        </w:tc>
        <w:tc>
          <w:tcPr>
            <w:tcW w:w="2328" w:type="dxa"/>
            <w:tcBorders>
              <w:top w:val="nil"/>
              <w:left w:val="nil"/>
              <w:right w:val="nil"/>
            </w:tcBorders>
            <w:hideMark/>
          </w:tcPr>
          <w:p w14:paraId="2D2EA5C1" w14:textId="77777777" w:rsidR="005E2C35" w:rsidRPr="004246CA" w:rsidRDefault="00D5442E" w:rsidP="008E3607">
            <w:pPr>
              <w:spacing w:after="0" w:line="240" w:lineRule="auto"/>
              <w:rPr>
                <w:rFonts w:ascii="Times New Roman" w:hAnsi="Times New Roman"/>
                <w:sz w:val="24"/>
                <w:szCs w:val="24"/>
              </w:rPr>
            </w:pPr>
            <w:r>
              <w:rPr>
                <w:rFonts w:ascii="Times New Roman" w:hAnsi="Times New Roman"/>
                <w:sz w:val="24"/>
                <w:szCs w:val="24"/>
              </w:rPr>
              <w:t>n/a</w:t>
            </w:r>
          </w:p>
        </w:tc>
      </w:tr>
    </w:tbl>
    <w:p w14:paraId="2CC55196" w14:textId="77777777" w:rsidR="00225AE9" w:rsidRPr="00D9033C" w:rsidRDefault="00225AE9" w:rsidP="008E3607">
      <w:pPr>
        <w:spacing w:after="0" w:line="240" w:lineRule="auto"/>
        <w:rPr>
          <w:rFonts w:ascii="Times New Roman" w:hAnsi="Times New Roman" w:cs="Times New Roman"/>
          <w:sz w:val="24"/>
          <w:szCs w:val="24"/>
          <w:lang w:eastAsia="en-US"/>
        </w:rPr>
      </w:pPr>
    </w:p>
    <w:p w14:paraId="28D7BE30" w14:textId="77777777" w:rsidR="00D9033C" w:rsidRDefault="00D9033C" w:rsidP="008E3607">
      <w:pPr>
        <w:spacing w:after="0" w:line="240" w:lineRule="auto"/>
        <w:rPr>
          <w:lang w:eastAsia="en-US"/>
        </w:rPr>
      </w:pPr>
    </w:p>
    <w:p w14:paraId="77A7F0FB" w14:textId="77777777" w:rsidR="00DA5C6B" w:rsidRDefault="00D5442E" w:rsidP="008E3607">
      <w:pPr>
        <w:spacing w:after="0" w:line="240" w:lineRule="auto"/>
        <w:jc w:val="right"/>
        <w:rPr>
          <w:rFonts w:ascii="Times New Roman" w:hAnsi="Times New Roman" w:cs="Times New Roman"/>
          <w:b/>
          <w:bCs/>
          <w:sz w:val="24"/>
          <w:szCs w:val="24"/>
          <w:lang w:eastAsia="en-US"/>
        </w:rPr>
      </w:pPr>
      <w:r>
        <w:rPr>
          <w:rFonts w:ascii="Times New Roman" w:hAnsi="Times New Roman" w:cs="Times New Roman"/>
          <w:b/>
          <w:bCs/>
          <w:sz w:val="24"/>
          <w:szCs w:val="24"/>
          <w:lang w:eastAsia="en-US"/>
        </w:rPr>
        <w:t>Ekonomikas ministrijai</w:t>
      </w:r>
    </w:p>
    <w:p w14:paraId="00D4BA35" w14:textId="77777777" w:rsidR="002672EB" w:rsidRPr="002672EB" w:rsidRDefault="00F8119A" w:rsidP="008E3607">
      <w:pPr>
        <w:spacing w:after="0" w:line="240" w:lineRule="auto"/>
        <w:jc w:val="right"/>
        <w:rPr>
          <w:rFonts w:ascii="Times New Roman" w:hAnsi="Times New Roman" w:cs="Times New Roman"/>
          <w:b/>
          <w:bCs/>
          <w:sz w:val="24"/>
          <w:szCs w:val="24"/>
          <w:lang w:eastAsia="en-US"/>
        </w:rPr>
      </w:pPr>
      <w:hyperlink r:id="rId8" w:history="1">
        <w:r w:rsidR="00D5442E" w:rsidRPr="00511922">
          <w:rPr>
            <w:rStyle w:val="Hyperlink"/>
            <w:rFonts w:ascii="Times New Roman" w:hAnsi="Times New Roman" w:cs="Times New Roman"/>
            <w:b/>
            <w:bCs/>
            <w:sz w:val="24"/>
            <w:szCs w:val="24"/>
            <w:lang w:eastAsia="en-US"/>
          </w:rPr>
          <w:t>pasts@em.gov.lv</w:t>
        </w:r>
      </w:hyperlink>
      <w:r w:rsidR="00D5442E">
        <w:rPr>
          <w:rFonts w:ascii="Times New Roman" w:hAnsi="Times New Roman" w:cs="Times New Roman"/>
          <w:b/>
          <w:bCs/>
          <w:sz w:val="24"/>
          <w:szCs w:val="24"/>
          <w:lang w:eastAsia="en-US"/>
        </w:rPr>
        <w:t xml:space="preserve"> </w:t>
      </w:r>
    </w:p>
    <w:p w14:paraId="7BF841D1" w14:textId="77777777" w:rsidR="00D3448E" w:rsidRDefault="00D3448E" w:rsidP="008E3607">
      <w:pPr>
        <w:widowControl/>
        <w:suppressAutoHyphens w:val="0"/>
        <w:spacing w:after="0" w:line="240" w:lineRule="auto"/>
        <w:jc w:val="right"/>
        <w:rPr>
          <w:rFonts w:ascii="Times New Roman" w:hAnsi="Times New Roman" w:cs="Times New Roman"/>
          <w:sz w:val="24"/>
          <w:szCs w:val="24"/>
          <w:lang w:eastAsia="en-US"/>
        </w:rPr>
      </w:pPr>
    </w:p>
    <w:p w14:paraId="7E01E277" w14:textId="77777777" w:rsidR="00D9033C" w:rsidRDefault="00D9033C" w:rsidP="008E3607">
      <w:pPr>
        <w:widowControl/>
        <w:suppressAutoHyphens w:val="0"/>
        <w:spacing w:after="0" w:line="240" w:lineRule="auto"/>
        <w:rPr>
          <w:rFonts w:ascii="Times New Roman" w:eastAsia="Times New Roman" w:hAnsi="Times New Roman" w:cs="Times New Roman"/>
          <w:b/>
          <w:sz w:val="24"/>
          <w:szCs w:val="24"/>
          <w:lang w:eastAsia="en-US"/>
        </w:rPr>
      </w:pPr>
    </w:p>
    <w:p w14:paraId="2959D80F" w14:textId="77777777" w:rsidR="002672EB" w:rsidRDefault="00D5442E" w:rsidP="008E3607">
      <w:pPr>
        <w:widowControl/>
        <w:suppressAutoHyphens w:val="0"/>
        <w:spacing w:after="0" w:line="240" w:lineRule="auto"/>
        <w:rPr>
          <w:rFonts w:ascii="Times New Roman" w:eastAsia="Times New Roman" w:hAnsi="Times New Roman" w:cs="Times New Roman"/>
          <w:i/>
          <w:sz w:val="24"/>
          <w:szCs w:val="24"/>
          <w:lang w:eastAsia="lv-LV"/>
        </w:rPr>
      </w:pPr>
      <w:r w:rsidRPr="00325C53">
        <w:rPr>
          <w:rFonts w:ascii="Times New Roman" w:eastAsia="Times New Roman" w:hAnsi="Times New Roman" w:cs="Times New Roman"/>
          <w:i/>
          <w:sz w:val="24"/>
          <w:szCs w:val="24"/>
          <w:lang w:eastAsia="lv-LV"/>
        </w:rPr>
        <w:t xml:space="preserve">Par </w:t>
      </w:r>
      <w:r w:rsidRPr="002672EB">
        <w:rPr>
          <w:rFonts w:ascii="Times New Roman" w:eastAsia="Times New Roman" w:hAnsi="Times New Roman" w:cs="Times New Roman"/>
          <w:i/>
          <w:sz w:val="24"/>
          <w:szCs w:val="24"/>
          <w:lang w:eastAsia="lv-LV"/>
        </w:rPr>
        <w:t>likumprojekt</w:t>
      </w:r>
      <w:r>
        <w:rPr>
          <w:rFonts w:ascii="Times New Roman" w:eastAsia="Times New Roman" w:hAnsi="Times New Roman" w:cs="Times New Roman"/>
          <w:i/>
          <w:sz w:val="24"/>
          <w:szCs w:val="24"/>
          <w:lang w:eastAsia="lv-LV"/>
        </w:rPr>
        <w:t>a</w:t>
      </w:r>
      <w:r w:rsidRPr="002672EB">
        <w:rPr>
          <w:rFonts w:ascii="Times New Roman" w:eastAsia="Times New Roman" w:hAnsi="Times New Roman" w:cs="Times New Roman"/>
          <w:i/>
          <w:sz w:val="24"/>
          <w:szCs w:val="24"/>
          <w:lang w:eastAsia="lv-LV"/>
        </w:rPr>
        <w:t xml:space="preserve"> </w:t>
      </w:r>
      <w:r>
        <w:rPr>
          <w:rFonts w:ascii="Times New Roman" w:eastAsia="Times New Roman" w:hAnsi="Times New Roman" w:cs="Times New Roman"/>
          <w:i/>
          <w:sz w:val="24"/>
          <w:szCs w:val="24"/>
          <w:lang w:eastAsia="lv-LV"/>
        </w:rPr>
        <w:t>“</w:t>
      </w:r>
      <w:r w:rsidRPr="002672EB">
        <w:rPr>
          <w:rFonts w:ascii="Times New Roman" w:eastAsia="Times New Roman" w:hAnsi="Times New Roman" w:cs="Times New Roman"/>
          <w:i/>
          <w:sz w:val="24"/>
          <w:szCs w:val="24"/>
          <w:lang w:eastAsia="lv-LV"/>
        </w:rPr>
        <w:t>Grozījumi Enerģētikas likumā</w:t>
      </w:r>
      <w:r>
        <w:rPr>
          <w:rFonts w:ascii="Times New Roman" w:eastAsia="Times New Roman" w:hAnsi="Times New Roman" w:cs="Times New Roman"/>
          <w:i/>
          <w:sz w:val="24"/>
          <w:szCs w:val="24"/>
          <w:lang w:eastAsia="lv-LV"/>
        </w:rPr>
        <w:t>”</w:t>
      </w:r>
      <w:r w:rsidRPr="002672EB">
        <w:rPr>
          <w:rFonts w:ascii="Times New Roman" w:eastAsia="Times New Roman" w:hAnsi="Times New Roman" w:cs="Times New Roman"/>
          <w:i/>
          <w:sz w:val="24"/>
          <w:szCs w:val="24"/>
          <w:lang w:eastAsia="lv-LV"/>
        </w:rPr>
        <w:t xml:space="preserve"> (VSS-307)</w:t>
      </w:r>
      <w:r>
        <w:rPr>
          <w:rFonts w:ascii="Times New Roman" w:eastAsia="Times New Roman" w:hAnsi="Times New Roman" w:cs="Times New Roman"/>
          <w:i/>
          <w:sz w:val="24"/>
          <w:szCs w:val="24"/>
          <w:lang w:eastAsia="lv-LV"/>
        </w:rPr>
        <w:t xml:space="preserve"> </w:t>
      </w:r>
    </w:p>
    <w:p w14:paraId="76C26F6B" w14:textId="77777777" w:rsidR="00D9033C" w:rsidRPr="00154D25" w:rsidRDefault="00D5442E" w:rsidP="008E3607">
      <w:pPr>
        <w:widowControl/>
        <w:suppressAutoHyphens w:val="0"/>
        <w:spacing w:after="0" w:line="240" w:lineRule="auto"/>
        <w:rPr>
          <w:rFonts w:ascii="Times New Roman" w:hAnsi="Times New Roman" w:cs="Times New Roman"/>
          <w:sz w:val="24"/>
          <w:szCs w:val="24"/>
          <w:lang w:eastAsia="en-US"/>
        </w:rPr>
      </w:pPr>
      <w:r>
        <w:rPr>
          <w:rFonts w:ascii="Times New Roman" w:eastAsia="Times New Roman" w:hAnsi="Times New Roman" w:cs="Times New Roman"/>
          <w:i/>
          <w:sz w:val="24"/>
          <w:szCs w:val="24"/>
          <w:lang w:eastAsia="lv-LV"/>
        </w:rPr>
        <w:t>atkārtotu saskaņošanu</w:t>
      </w:r>
    </w:p>
    <w:p w14:paraId="1C395003" w14:textId="77777777" w:rsidR="0012490F" w:rsidRDefault="0012490F" w:rsidP="0012490F">
      <w:pPr>
        <w:spacing w:after="0" w:line="240" w:lineRule="auto"/>
        <w:jc w:val="both"/>
        <w:rPr>
          <w:rFonts w:ascii="Times New Roman" w:hAnsi="Times New Roman" w:cs="Times New Roman"/>
          <w:sz w:val="24"/>
          <w:szCs w:val="24"/>
          <w:lang w:eastAsia="en-US"/>
        </w:rPr>
      </w:pPr>
    </w:p>
    <w:p w14:paraId="5DBF4B8B" w14:textId="77777777" w:rsidR="0012490F" w:rsidRPr="00312269" w:rsidRDefault="00D5442E" w:rsidP="0012490F">
      <w:pPr>
        <w:tabs>
          <w:tab w:val="left" w:pos="1134"/>
        </w:tabs>
        <w:spacing w:after="0" w:line="240" w:lineRule="auto"/>
        <w:ind w:firstLine="720"/>
        <w:jc w:val="both"/>
        <w:rPr>
          <w:rFonts w:ascii="Times New Roman" w:hAnsi="Times New Roman" w:cs="Times New Roman"/>
          <w:sz w:val="24"/>
          <w:szCs w:val="24"/>
        </w:rPr>
      </w:pPr>
      <w:r w:rsidRPr="00312269">
        <w:rPr>
          <w:rFonts w:ascii="Times New Roman" w:hAnsi="Times New Roman" w:cs="Times New Roman"/>
          <w:sz w:val="24"/>
          <w:szCs w:val="24"/>
        </w:rPr>
        <w:t xml:space="preserve">Būvniecības valsts kontroles birojs (turpmāk – Birojs) ir izvērtējis </w:t>
      </w:r>
      <w:r w:rsidRPr="00815BF0">
        <w:rPr>
          <w:rFonts w:ascii="Times New Roman" w:hAnsi="Times New Roman" w:cs="Times New Roman"/>
          <w:sz w:val="24"/>
          <w:szCs w:val="24"/>
        </w:rPr>
        <w:t xml:space="preserve">2021.gada </w:t>
      </w:r>
      <w:r>
        <w:rPr>
          <w:rFonts w:ascii="Times New Roman" w:hAnsi="Times New Roman" w:cs="Times New Roman"/>
          <w:sz w:val="24"/>
          <w:szCs w:val="24"/>
        </w:rPr>
        <w:t>9.jūnijā</w:t>
      </w:r>
      <w:r w:rsidRPr="00815BF0">
        <w:rPr>
          <w:rFonts w:ascii="Times New Roman" w:hAnsi="Times New Roman" w:cs="Times New Roman"/>
          <w:sz w:val="24"/>
          <w:szCs w:val="24"/>
        </w:rPr>
        <w:t xml:space="preserve"> </w:t>
      </w:r>
      <w:r>
        <w:rPr>
          <w:rFonts w:ascii="Times New Roman" w:hAnsi="Times New Roman" w:cs="Times New Roman"/>
          <w:sz w:val="24"/>
          <w:szCs w:val="24"/>
        </w:rPr>
        <w:t>no</w:t>
      </w:r>
      <w:r w:rsidRPr="00815BF0">
        <w:rPr>
          <w:rFonts w:ascii="Times New Roman" w:hAnsi="Times New Roman" w:cs="Times New Roman"/>
          <w:sz w:val="24"/>
          <w:szCs w:val="24"/>
        </w:rPr>
        <w:t xml:space="preserve"> Ekonomikas ministrijas </w:t>
      </w:r>
      <w:r w:rsidRPr="00312269">
        <w:rPr>
          <w:rFonts w:ascii="Times New Roman" w:hAnsi="Times New Roman" w:cs="Times New Roman"/>
          <w:sz w:val="24"/>
          <w:szCs w:val="24"/>
        </w:rPr>
        <w:t xml:space="preserve">(turpmāk – Ministrija) </w:t>
      </w:r>
      <w:r>
        <w:rPr>
          <w:rFonts w:ascii="Times New Roman" w:hAnsi="Times New Roman" w:cs="Times New Roman"/>
          <w:sz w:val="24"/>
          <w:szCs w:val="24"/>
        </w:rPr>
        <w:t xml:space="preserve">saņemto un </w:t>
      </w:r>
      <w:r w:rsidRPr="007D47AC">
        <w:rPr>
          <w:rFonts w:ascii="Times New Roman" w:hAnsi="Times New Roman" w:cs="Times New Roman"/>
          <w:sz w:val="24"/>
          <w:szCs w:val="24"/>
        </w:rPr>
        <w:t>precizēto likumprojekt</w:t>
      </w:r>
      <w:r>
        <w:rPr>
          <w:rFonts w:ascii="Times New Roman" w:hAnsi="Times New Roman" w:cs="Times New Roman"/>
          <w:sz w:val="24"/>
          <w:szCs w:val="24"/>
        </w:rPr>
        <w:t>a</w:t>
      </w:r>
      <w:r w:rsidRPr="007D47AC">
        <w:rPr>
          <w:rFonts w:ascii="Times New Roman" w:hAnsi="Times New Roman" w:cs="Times New Roman"/>
          <w:sz w:val="24"/>
          <w:szCs w:val="24"/>
        </w:rPr>
        <w:t xml:space="preserve"> “</w:t>
      </w:r>
      <w:r w:rsidRPr="002672EB">
        <w:rPr>
          <w:rFonts w:ascii="Times New Roman" w:eastAsia="Times New Roman" w:hAnsi="Times New Roman" w:cs="Times New Roman"/>
          <w:i/>
          <w:sz w:val="24"/>
          <w:szCs w:val="24"/>
          <w:lang w:eastAsia="lv-LV"/>
        </w:rPr>
        <w:t>Grozījumi Enerģētikas likumā</w:t>
      </w:r>
      <w:r w:rsidRPr="007D47AC">
        <w:rPr>
          <w:rFonts w:ascii="Times New Roman" w:hAnsi="Times New Roman" w:cs="Times New Roman"/>
          <w:sz w:val="24"/>
          <w:szCs w:val="24"/>
        </w:rPr>
        <w:t>” (VSS-</w:t>
      </w:r>
      <w:r>
        <w:rPr>
          <w:rFonts w:ascii="Times New Roman" w:hAnsi="Times New Roman" w:cs="Times New Roman"/>
          <w:sz w:val="24"/>
          <w:szCs w:val="24"/>
        </w:rPr>
        <w:t>307; turpmāk – Likumprojekts</w:t>
      </w:r>
      <w:r w:rsidRPr="007D47AC">
        <w:rPr>
          <w:rFonts w:ascii="Times New Roman" w:hAnsi="Times New Roman" w:cs="Times New Roman"/>
          <w:sz w:val="24"/>
          <w:szCs w:val="24"/>
        </w:rPr>
        <w:t xml:space="preserve">), sākotnējās ietekmes novērtējuma ziņojumu </w:t>
      </w:r>
      <w:r w:rsidRPr="0009066C">
        <w:rPr>
          <w:rFonts w:ascii="Times New Roman" w:hAnsi="Times New Roman" w:cs="Times New Roman"/>
          <w:sz w:val="24"/>
          <w:szCs w:val="24"/>
        </w:rPr>
        <w:t>(</w:t>
      </w:r>
      <w:r>
        <w:rPr>
          <w:rFonts w:ascii="Times New Roman" w:hAnsi="Times New Roman" w:cs="Times New Roman"/>
          <w:sz w:val="24"/>
          <w:szCs w:val="24"/>
        </w:rPr>
        <w:t xml:space="preserve">turpmāk – Anotācija), un </w:t>
      </w:r>
      <w:r w:rsidRPr="007D47AC">
        <w:rPr>
          <w:rFonts w:ascii="Times New Roman" w:hAnsi="Times New Roman" w:cs="Times New Roman"/>
          <w:sz w:val="24"/>
          <w:szCs w:val="24"/>
        </w:rPr>
        <w:t xml:space="preserve">izziņu par atzinumos sniegtajiem iebildumiem </w:t>
      </w:r>
      <w:r>
        <w:rPr>
          <w:rFonts w:ascii="Times New Roman" w:hAnsi="Times New Roman" w:cs="Times New Roman"/>
          <w:sz w:val="24"/>
          <w:szCs w:val="24"/>
        </w:rPr>
        <w:t>(</w:t>
      </w:r>
      <w:r w:rsidRPr="0009066C">
        <w:rPr>
          <w:rFonts w:ascii="Times New Roman" w:hAnsi="Times New Roman" w:cs="Times New Roman"/>
          <w:sz w:val="24"/>
          <w:szCs w:val="24"/>
        </w:rPr>
        <w:t>Biroja reģ. Nr.</w:t>
      </w:r>
      <w:r w:rsidRPr="002672EB">
        <w:t xml:space="preserve"> </w:t>
      </w:r>
      <w:r w:rsidRPr="002672EB">
        <w:rPr>
          <w:rFonts w:ascii="Times New Roman" w:hAnsi="Times New Roman" w:cs="Times New Roman"/>
          <w:sz w:val="24"/>
          <w:szCs w:val="24"/>
        </w:rPr>
        <w:t>1-7.2/2021/3279-sd</w:t>
      </w:r>
      <w:r>
        <w:rPr>
          <w:rFonts w:ascii="Times New Roman" w:hAnsi="Times New Roman" w:cs="Times New Roman"/>
          <w:sz w:val="24"/>
          <w:szCs w:val="24"/>
        </w:rPr>
        <w:t>)</w:t>
      </w:r>
      <w:r w:rsidRPr="0009066C">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2A7BEE">
        <w:rPr>
          <w:rFonts w:ascii="Times New Roman" w:hAnsi="Times New Roman" w:cs="Times New Roman"/>
          <w:sz w:val="24"/>
          <w:szCs w:val="24"/>
        </w:rPr>
        <w:t xml:space="preserve">savas kompetences ietvaros </w:t>
      </w:r>
      <w:r w:rsidRPr="007D47AC">
        <w:rPr>
          <w:rFonts w:ascii="Times New Roman" w:hAnsi="Times New Roman" w:cs="Times New Roman"/>
          <w:sz w:val="24"/>
          <w:szCs w:val="24"/>
        </w:rPr>
        <w:t>sniedz šādu</w:t>
      </w:r>
      <w:r>
        <w:rPr>
          <w:rFonts w:ascii="Times New Roman" w:hAnsi="Times New Roman" w:cs="Times New Roman"/>
          <w:sz w:val="24"/>
          <w:szCs w:val="24"/>
        </w:rPr>
        <w:t>s iebildumus</w:t>
      </w:r>
      <w:r w:rsidRPr="007D47AC">
        <w:rPr>
          <w:rFonts w:ascii="Times New Roman" w:hAnsi="Times New Roman" w:cs="Times New Roman"/>
          <w:sz w:val="24"/>
          <w:szCs w:val="24"/>
        </w:rPr>
        <w:t xml:space="preserve"> un priekšlikumus</w:t>
      </w:r>
      <w:r>
        <w:rPr>
          <w:rFonts w:ascii="Times New Roman" w:hAnsi="Times New Roman" w:cs="Times New Roman"/>
          <w:sz w:val="24"/>
          <w:szCs w:val="24"/>
        </w:rPr>
        <w:t>:</w:t>
      </w:r>
    </w:p>
    <w:p w14:paraId="0EC20624" w14:textId="77777777" w:rsidR="0012490F" w:rsidRDefault="0012490F" w:rsidP="0012490F">
      <w:pPr>
        <w:widowControl/>
        <w:suppressAutoHyphens w:val="0"/>
        <w:spacing w:after="0" w:line="240" w:lineRule="auto"/>
        <w:ind w:right="140" w:firstLine="720"/>
        <w:jc w:val="both"/>
        <w:rPr>
          <w:rFonts w:ascii="Times New Roman" w:hAnsi="Times New Roman" w:cs="Times New Roman"/>
          <w:sz w:val="24"/>
          <w:szCs w:val="24"/>
        </w:rPr>
      </w:pPr>
    </w:p>
    <w:p w14:paraId="4472431B" w14:textId="77777777" w:rsidR="0012490F" w:rsidRDefault="00D5442E" w:rsidP="0012490F">
      <w:pPr>
        <w:widowControl/>
        <w:suppressAutoHyphens w:val="0"/>
        <w:spacing w:after="0" w:line="240" w:lineRule="auto"/>
        <w:ind w:right="140" w:firstLine="720"/>
        <w:jc w:val="both"/>
        <w:rPr>
          <w:rFonts w:ascii="Times New Roman" w:hAnsi="Times New Roman" w:cs="Times New Roman"/>
          <w:sz w:val="24"/>
          <w:szCs w:val="24"/>
        </w:rPr>
      </w:pPr>
      <w:r w:rsidRPr="00312269">
        <w:rPr>
          <w:rFonts w:ascii="Times New Roman" w:hAnsi="Times New Roman" w:cs="Times New Roman"/>
          <w:sz w:val="24"/>
          <w:szCs w:val="24"/>
        </w:rPr>
        <w:t>[1]</w:t>
      </w:r>
      <w:r>
        <w:rPr>
          <w:rFonts w:ascii="Times New Roman" w:hAnsi="Times New Roman" w:cs="Times New Roman"/>
          <w:sz w:val="24"/>
          <w:szCs w:val="24"/>
        </w:rPr>
        <w:t xml:space="preserve"> Likumprojekta 1.pants papildina Enerģētikas likumu ar jaunām definīcijām. Savukārt, Likumprojekta 12.pants paredz papildināt Enerģētikas likumu ar jaunu nodaļu par energokopienām. </w:t>
      </w:r>
    </w:p>
    <w:p w14:paraId="6E854D34" w14:textId="77777777" w:rsidR="0012490F" w:rsidRPr="006E2BED" w:rsidRDefault="00D5442E" w:rsidP="0012490F">
      <w:pPr>
        <w:widowControl/>
        <w:suppressAutoHyphens w:val="0"/>
        <w:spacing w:after="0" w:line="240" w:lineRule="auto"/>
        <w:ind w:right="140" w:firstLine="720"/>
        <w:jc w:val="both"/>
        <w:rPr>
          <w:rFonts w:ascii="Times New Roman" w:hAnsi="Times New Roman" w:cs="Times New Roman"/>
          <w:sz w:val="24"/>
          <w:szCs w:val="24"/>
        </w:rPr>
      </w:pPr>
      <w:r w:rsidRPr="006E2BED">
        <w:rPr>
          <w:rFonts w:ascii="Times New Roman" w:hAnsi="Times New Roman" w:cs="Times New Roman"/>
          <w:sz w:val="24"/>
          <w:szCs w:val="24"/>
        </w:rPr>
        <w:t>Vēršam uzmanību, ka Enerģētikas likuma 1.pant</w:t>
      </w:r>
      <w:r>
        <w:rPr>
          <w:rFonts w:ascii="Times New Roman" w:hAnsi="Times New Roman" w:cs="Times New Roman"/>
          <w:sz w:val="24"/>
          <w:szCs w:val="24"/>
        </w:rPr>
        <w:t>s satur punktus nevis daļas. Attiecīgi Birojs aicina</w:t>
      </w:r>
      <w:r w:rsidRPr="006E2BED">
        <w:rPr>
          <w:rFonts w:ascii="Times New Roman" w:hAnsi="Times New Roman" w:cs="Times New Roman"/>
          <w:sz w:val="24"/>
          <w:szCs w:val="24"/>
        </w:rPr>
        <w:t>:</w:t>
      </w:r>
    </w:p>
    <w:p w14:paraId="0AEFC166" w14:textId="77777777" w:rsidR="0012490F" w:rsidRDefault="00D5442E" w:rsidP="0012490F">
      <w:pPr>
        <w:pStyle w:val="ListParagraph"/>
        <w:numPr>
          <w:ilvl w:val="0"/>
          <w:numId w:val="21"/>
        </w:numPr>
        <w:jc w:val="both"/>
        <w:rPr>
          <w:rFonts w:ascii="Times New Roman" w:hAnsi="Times New Roman" w:cs="Times New Roman"/>
          <w:sz w:val="24"/>
          <w:szCs w:val="24"/>
        </w:rPr>
      </w:pPr>
      <w:r w:rsidRPr="006E2BED">
        <w:rPr>
          <w:rFonts w:ascii="Times New Roman" w:eastAsia="Times New Roman" w:hAnsi="Times New Roman" w:cs="Times New Roman"/>
          <w:sz w:val="24"/>
          <w:szCs w:val="24"/>
          <w:lang w:eastAsia="en-US"/>
        </w:rPr>
        <w:t xml:space="preserve">Likumprojekta 1.pantā </w:t>
      </w:r>
      <w:r w:rsidRPr="003D2BC7">
        <w:rPr>
          <w:rFonts w:ascii="Times New Roman" w:eastAsia="Times New Roman" w:hAnsi="Times New Roman" w:cs="Times New Roman"/>
          <w:i/>
          <w:iCs/>
          <w:sz w:val="24"/>
          <w:szCs w:val="24"/>
          <w:lang w:eastAsia="en-US"/>
        </w:rPr>
        <w:t>“</w:t>
      </w:r>
      <w:r w:rsidRPr="003D2BC7">
        <w:rPr>
          <w:rFonts w:ascii="Times New Roman" w:hAnsi="Times New Roman" w:cs="Times New Roman"/>
          <w:i/>
          <w:iCs/>
          <w:sz w:val="24"/>
          <w:szCs w:val="24"/>
        </w:rPr>
        <w:t>papildināt pantu ar jaunu 9.</w:t>
      </w:r>
      <w:r w:rsidRPr="003D2BC7">
        <w:rPr>
          <w:rFonts w:ascii="Times New Roman" w:hAnsi="Times New Roman" w:cs="Times New Roman"/>
          <w:i/>
          <w:iCs/>
          <w:sz w:val="24"/>
          <w:szCs w:val="24"/>
          <w:vertAlign w:val="superscript"/>
        </w:rPr>
        <w:t>1</w:t>
      </w:r>
      <w:r w:rsidRPr="003D2BC7">
        <w:rPr>
          <w:rFonts w:ascii="Times New Roman" w:hAnsi="Times New Roman" w:cs="Times New Roman"/>
          <w:i/>
          <w:iCs/>
          <w:sz w:val="24"/>
          <w:szCs w:val="24"/>
        </w:rPr>
        <w:t xml:space="preserve"> un 9.</w:t>
      </w:r>
      <w:r w:rsidRPr="003D2BC7">
        <w:rPr>
          <w:rFonts w:ascii="Times New Roman" w:hAnsi="Times New Roman" w:cs="Times New Roman"/>
          <w:i/>
          <w:iCs/>
          <w:sz w:val="24"/>
          <w:szCs w:val="24"/>
          <w:vertAlign w:val="superscript"/>
        </w:rPr>
        <w:t>2</w:t>
      </w:r>
      <w:r w:rsidRPr="003D2BC7">
        <w:rPr>
          <w:rFonts w:ascii="Times New Roman" w:hAnsi="Times New Roman" w:cs="Times New Roman"/>
          <w:i/>
          <w:iCs/>
          <w:sz w:val="24"/>
          <w:szCs w:val="24"/>
        </w:rPr>
        <w:t xml:space="preserve"> </w:t>
      </w:r>
      <w:r w:rsidRPr="003D2BC7">
        <w:rPr>
          <w:rFonts w:ascii="Times New Roman" w:hAnsi="Times New Roman" w:cs="Times New Roman"/>
          <w:i/>
          <w:iCs/>
          <w:sz w:val="24"/>
          <w:szCs w:val="24"/>
          <w:u w:val="single"/>
        </w:rPr>
        <w:t>pantu</w:t>
      </w:r>
      <w:r w:rsidRPr="003D2BC7">
        <w:rPr>
          <w:rFonts w:ascii="Times New Roman" w:hAnsi="Times New Roman" w:cs="Times New Roman"/>
          <w:i/>
          <w:iCs/>
          <w:sz w:val="24"/>
          <w:szCs w:val="24"/>
        </w:rPr>
        <w:t xml:space="preserve"> šādā redakcijā: (..)”</w:t>
      </w:r>
      <w:r>
        <w:rPr>
          <w:rFonts w:ascii="Times New Roman" w:hAnsi="Times New Roman" w:cs="Times New Roman"/>
          <w:sz w:val="24"/>
          <w:szCs w:val="24"/>
        </w:rPr>
        <w:t xml:space="preserve"> aizstāt vārdu “pantu” ar vārdu “punktu”;</w:t>
      </w:r>
    </w:p>
    <w:p w14:paraId="2ADB231F" w14:textId="77777777" w:rsidR="0012490F" w:rsidRPr="006E2BED" w:rsidRDefault="00D5442E" w:rsidP="0012490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Likumprojekta 12.pantā, ar kuru Enerģētikas likumu papildina ar 17.</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pantu, </w:t>
      </w:r>
      <w:r w:rsidRPr="006E2BED">
        <w:rPr>
          <w:rFonts w:ascii="Times New Roman" w:hAnsi="Times New Roman" w:cs="Times New Roman"/>
          <w:i/>
          <w:iCs/>
          <w:sz w:val="24"/>
          <w:szCs w:val="24"/>
        </w:rPr>
        <w:t>“a)</w:t>
      </w:r>
      <w:r w:rsidRPr="006E2BED">
        <w:rPr>
          <w:rFonts w:ascii="Times New Roman" w:hAnsi="Times New Roman" w:cs="Times New Roman"/>
          <w:i/>
          <w:iCs/>
          <w:sz w:val="24"/>
          <w:szCs w:val="24"/>
        </w:rPr>
        <w:tab/>
        <w:t>tās</w:t>
      </w:r>
      <w:r>
        <w:rPr>
          <w:rFonts w:ascii="Times New Roman" w:hAnsi="Times New Roman" w:cs="Times New Roman"/>
          <w:i/>
          <w:iCs/>
          <w:sz w:val="24"/>
          <w:szCs w:val="24"/>
        </w:rPr>
        <w:t xml:space="preserve"> </w:t>
      </w:r>
      <w:r w:rsidRPr="006E2BED">
        <w:rPr>
          <w:rFonts w:ascii="Times New Roman" w:hAnsi="Times New Roman" w:cs="Times New Roman"/>
          <w:i/>
          <w:iCs/>
          <w:sz w:val="24"/>
          <w:szCs w:val="24"/>
        </w:rPr>
        <w:t xml:space="preserve">statūtos noteiktie mērķi atbilst šā likuma mērķim, un tā veic šā likuma </w:t>
      </w:r>
      <w:r w:rsidRPr="006E2BED">
        <w:rPr>
          <w:rFonts w:ascii="Times New Roman" w:hAnsi="Times New Roman" w:cs="Times New Roman"/>
          <w:i/>
          <w:iCs/>
          <w:sz w:val="24"/>
          <w:szCs w:val="24"/>
          <w:u w:val="single"/>
        </w:rPr>
        <w:t>1. panta 9.</w:t>
      </w:r>
      <w:r w:rsidRPr="006E2BED">
        <w:rPr>
          <w:rFonts w:ascii="Times New Roman" w:hAnsi="Times New Roman" w:cs="Times New Roman"/>
          <w:i/>
          <w:iCs/>
          <w:sz w:val="24"/>
          <w:szCs w:val="24"/>
          <w:u w:val="single"/>
          <w:vertAlign w:val="superscript"/>
        </w:rPr>
        <w:t>2</w:t>
      </w:r>
      <w:r w:rsidRPr="006E2BED">
        <w:rPr>
          <w:rFonts w:ascii="Times New Roman" w:hAnsi="Times New Roman" w:cs="Times New Roman"/>
          <w:i/>
          <w:iCs/>
          <w:sz w:val="24"/>
          <w:szCs w:val="24"/>
          <w:u w:val="single"/>
        </w:rPr>
        <w:t xml:space="preserve"> daļā</w:t>
      </w:r>
      <w:r w:rsidRPr="006E2BED">
        <w:rPr>
          <w:rFonts w:ascii="Times New Roman" w:hAnsi="Times New Roman" w:cs="Times New Roman"/>
          <w:i/>
          <w:iCs/>
          <w:sz w:val="24"/>
          <w:szCs w:val="24"/>
        </w:rPr>
        <w:t xml:space="preserve"> minēto saimniecisko darbību</w:t>
      </w:r>
      <w:r>
        <w:rPr>
          <w:rFonts w:ascii="Times New Roman" w:hAnsi="Times New Roman" w:cs="Times New Roman"/>
          <w:i/>
          <w:iCs/>
          <w:sz w:val="24"/>
          <w:szCs w:val="24"/>
        </w:rPr>
        <w:t>”</w:t>
      </w:r>
      <w:r>
        <w:rPr>
          <w:rFonts w:ascii="Times New Roman" w:hAnsi="Times New Roman" w:cs="Times New Roman"/>
          <w:sz w:val="24"/>
          <w:szCs w:val="24"/>
        </w:rPr>
        <w:t xml:space="preserve"> vārdu “daļā” aizstāt ar vārdu “punktu”.</w:t>
      </w:r>
    </w:p>
    <w:p w14:paraId="33DF3787" w14:textId="77777777" w:rsidR="0012490F" w:rsidRDefault="0012490F" w:rsidP="0012490F">
      <w:pPr>
        <w:spacing w:after="0" w:line="240" w:lineRule="auto"/>
        <w:ind w:right="140" w:firstLine="851"/>
        <w:jc w:val="both"/>
        <w:rPr>
          <w:rFonts w:ascii="Times New Roman" w:eastAsia="Times New Roman" w:hAnsi="Times New Roman" w:cs="Times New Roman"/>
          <w:sz w:val="24"/>
          <w:szCs w:val="24"/>
          <w:lang w:eastAsia="en-US"/>
        </w:rPr>
      </w:pPr>
    </w:p>
    <w:p w14:paraId="1561F2AA" w14:textId="77777777" w:rsidR="0012490F" w:rsidRPr="008E3607" w:rsidRDefault="00D5442E" w:rsidP="0012490F">
      <w:pPr>
        <w:spacing w:after="0" w:line="240" w:lineRule="auto"/>
        <w:ind w:right="140"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Vienlaikus aicinām izskatīt iespēju Enerģētikas likuma 1.panta </w:t>
      </w:r>
      <w:r w:rsidRPr="008E3607">
        <w:rPr>
          <w:rFonts w:ascii="Times New Roman" w:eastAsia="Times New Roman" w:hAnsi="Times New Roman" w:cs="Times New Roman"/>
          <w:sz w:val="24"/>
          <w:szCs w:val="24"/>
          <w:lang w:eastAsia="en-US"/>
        </w:rPr>
        <w:t>22</w:t>
      </w:r>
      <w:r>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vertAlign w:val="superscript"/>
          <w:lang w:eastAsia="en-US"/>
        </w:rPr>
        <w:t>7</w:t>
      </w:r>
      <w:r>
        <w:rPr>
          <w:rFonts w:ascii="Times New Roman" w:eastAsia="Times New Roman" w:hAnsi="Times New Roman" w:cs="Times New Roman"/>
          <w:sz w:val="24"/>
          <w:szCs w:val="24"/>
          <w:lang w:eastAsia="en-US"/>
        </w:rPr>
        <w:t xml:space="preserve"> punktā terminu “aukstums” aizstāt ar terminu “aukstumenerģija”, tādejādi nodrošinot saskaņotību ar citiem spēkā esošajiem normatīvajiem aktiem enerģētikā, kuros tiek lietots termins “aukstumenerģija”. </w:t>
      </w:r>
    </w:p>
    <w:p w14:paraId="69A71535" w14:textId="77777777" w:rsidR="0012490F" w:rsidRDefault="0012490F" w:rsidP="0012490F">
      <w:pPr>
        <w:spacing w:after="0" w:line="240" w:lineRule="auto"/>
        <w:ind w:firstLine="720"/>
        <w:jc w:val="both"/>
        <w:rPr>
          <w:rFonts w:ascii="Times New Roman" w:hAnsi="Times New Roman" w:cs="Times New Roman"/>
          <w:sz w:val="24"/>
          <w:szCs w:val="24"/>
        </w:rPr>
      </w:pPr>
    </w:p>
    <w:p w14:paraId="49E58DF6" w14:textId="77777777" w:rsidR="0012490F" w:rsidRDefault="00D5442E" w:rsidP="0012490F">
      <w:pPr>
        <w:spacing w:after="0" w:line="240" w:lineRule="auto"/>
        <w:ind w:firstLine="720"/>
        <w:jc w:val="both"/>
        <w:rPr>
          <w:rFonts w:ascii="Times New Roman" w:hAnsi="Times New Roman" w:cs="Times New Roman"/>
          <w:sz w:val="24"/>
          <w:szCs w:val="24"/>
        </w:rPr>
      </w:pPr>
      <w:r w:rsidRPr="00312269">
        <w:rPr>
          <w:rFonts w:ascii="Times New Roman" w:hAnsi="Times New Roman" w:cs="Times New Roman"/>
          <w:sz w:val="24"/>
          <w:szCs w:val="24"/>
        </w:rPr>
        <w:t>[</w:t>
      </w:r>
      <w:r>
        <w:rPr>
          <w:rFonts w:ascii="Times New Roman" w:hAnsi="Times New Roman" w:cs="Times New Roman"/>
          <w:sz w:val="24"/>
          <w:szCs w:val="24"/>
        </w:rPr>
        <w:t>2</w:t>
      </w:r>
      <w:r w:rsidRPr="00312269">
        <w:rPr>
          <w:rFonts w:ascii="Times New Roman" w:hAnsi="Times New Roman" w:cs="Times New Roman"/>
          <w:sz w:val="24"/>
          <w:szCs w:val="24"/>
        </w:rPr>
        <w:t>]</w:t>
      </w:r>
      <w:r>
        <w:rPr>
          <w:rFonts w:ascii="Times New Roman" w:hAnsi="Times New Roman" w:cs="Times New Roman"/>
          <w:sz w:val="24"/>
          <w:szCs w:val="24"/>
        </w:rPr>
        <w:t xml:space="preserve"> </w:t>
      </w:r>
      <w:r w:rsidRPr="00312269">
        <w:rPr>
          <w:rFonts w:ascii="Times New Roman" w:hAnsi="Times New Roman" w:cs="Times New Roman"/>
          <w:sz w:val="24"/>
          <w:szCs w:val="24"/>
        </w:rPr>
        <w:t>Atbilstoši Likumprojekta 7.pantam Enerģētikas likumu paredzēts papildināt 17.</w:t>
      </w:r>
      <w:r w:rsidRPr="00312269">
        <w:rPr>
          <w:rFonts w:ascii="Times New Roman" w:hAnsi="Times New Roman" w:cs="Times New Roman"/>
          <w:sz w:val="24"/>
          <w:szCs w:val="24"/>
          <w:vertAlign w:val="superscript"/>
        </w:rPr>
        <w:t>2</w:t>
      </w:r>
      <w:r w:rsidRPr="00312269">
        <w:rPr>
          <w:rFonts w:ascii="Times New Roman" w:hAnsi="Times New Roman" w:cs="Times New Roman"/>
          <w:sz w:val="24"/>
          <w:szCs w:val="24"/>
        </w:rPr>
        <w:t xml:space="preserve"> pantu, kura otrā daļa </w:t>
      </w:r>
      <w:r w:rsidRPr="00312269">
        <w:rPr>
          <w:rFonts w:ascii="Times New Roman" w:hAnsi="Times New Roman" w:cs="Times New Roman"/>
          <w:sz w:val="24"/>
          <w:szCs w:val="24"/>
          <w:u w:val="single"/>
        </w:rPr>
        <w:t>paredz Birojam pienākumu izveidot energokopienu reģistru</w:t>
      </w:r>
      <w:r w:rsidRPr="00312269">
        <w:rPr>
          <w:rFonts w:ascii="Times New Roman" w:hAnsi="Times New Roman" w:cs="Times New Roman"/>
          <w:sz w:val="24"/>
          <w:szCs w:val="24"/>
        </w:rPr>
        <w:t xml:space="preserve">, savukārt trešajā daļā paredzot, ka Ministru kabinets nosaka minētajā reģistrā iekļaujamās ziņas, tai skaitā, kārtību, kādā energokopienas tiek izslēgtas no energokopienu reģistra. </w:t>
      </w:r>
      <w:r>
        <w:rPr>
          <w:rFonts w:ascii="Times New Roman" w:hAnsi="Times New Roman" w:cs="Times New Roman"/>
          <w:sz w:val="24"/>
          <w:szCs w:val="24"/>
        </w:rPr>
        <w:t xml:space="preserve">Birojs norāda, ka </w:t>
      </w:r>
      <w:r w:rsidRPr="00312269">
        <w:rPr>
          <w:rFonts w:ascii="Times New Roman" w:hAnsi="Times New Roman" w:cs="Times New Roman"/>
          <w:sz w:val="24"/>
          <w:szCs w:val="24"/>
        </w:rPr>
        <w:t>17.</w:t>
      </w:r>
      <w:r w:rsidRPr="00312269">
        <w:rPr>
          <w:rFonts w:ascii="Times New Roman" w:hAnsi="Times New Roman" w:cs="Times New Roman"/>
          <w:sz w:val="24"/>
          <w:szCs w:val="24"/>
          <w:vertAlign w:val="superscript"/>
        </w:rPr>
        <w:t>2</w:t>
      </w:r>
      <w:r w:rsidRPr="00312269">
        <w:rPr>
          <w:rFonts w:ascii="Times New Roman" w:hAnsi="Times New Roman" w:cs="Times New Roman"/>
          <w:sz w:val="24"/>
          <w:szCs w:val="24"/>
        </w:rPr>
        <w:t xml:space="preserve"> pant</w:t>
      </w:r>
      <w:r>
        <w:rPr>
          <w:rFonts w:ascii="Times New Roman" w:hAnsi="Times New Roman" w:cs="Times New Roman"/>
          <w:sz w:val="24"/>
          <w:szCs w:val="24"/>
        </w:rPr>
        <w:t xml:space="preserve">a trešā daļa ir papildināma ar </w:t>
      </w:r>
      <w:r w:rsidRPr="0074639F">
        <w:rPr>
          <w:rFonts w:ascii="Times New Roman" w:hAnsi="Times New Roman" w:cs="Times New Roman"/>
          <w:b/>
          <w:bCs/>
          <w:sz w:val="24"/>
          <w:szCs w:val="24"/>
        </w:rPr>
        <w:t xml:space="preserve">deleģējumu Ministru kabinetam noteikt kārtību, kādā </w:t>
      </w:r>
      <w:r w:rsidRPr="0074639F">
        <w:rPr>
          <w:rFonts w:ascii="Times New Roman" w:hAnsi="Times New Roman" w:cs="Times New Roman"/>
          <w:b/>
          <w:bCs/>
          <w:sz w:val="24"/>
          <w:szCs w:val="24"/>
        </w:rPr>
        <w:lastRenderedPageBreak/>
        <w:t>atbildīgā iestāde pieņem lēmumu par energokopienas iekļaušanu vai izslēgšanu no reģistra</w:t>
      </w:r>
      <w:r>
        <w:rPr>
          <w:rFonts w:ascii="Times New Roman" w:hAnsi="Times New Roman" w:cs="Times New Roman"/>
          <w:sz w:val="24"/>
          <w:szCs w:val="24"/>
        </w:rPr>
        <w:t>.</w:t>
      </w:r>
    </w:p>
    <w:p w14:paraId="0683EBF0" w14:textId="77777777" w:rsidR="0012490F" w:rsidRPr="009B468D" w:rsidRDefault="00D5442E" w:rsidP="0012490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Papildus  ir svarīgs jautājums arī par to, vai energokopienu reģistrā tiks iekļautas tikai energokopienas šī Likumprojekta 1.panta, ar ko papildina Enerģētikas likuma 1.pantu ar  9.</w:t>
      </w:r>
      <w:r>
        <w:rPr>
          <w:rFonts w:ascii="Times New Roman" w:hAnsi="Times New Roman" w:cs="Times New Roman"/>
          <w:sz w:val="24"/>
          <w:szCs w:val="24"/>
          <w:vertAlign w:val="superscript"/>
        </w:rPr>
        <w:t xml:space="preserve">2 </w:t>
      </w:r>
      <w:r>
        <w:rPr>
          <w:rFonts w:ascii="Times New Roman" w:hAnsi="Times New Roman" w:cs="Times New Roman"/>
          <w:sz w:val="24"/>
          <w:szCs w:val="24"/>
        </w:rPr>
        <w:t>punktu, izpratnē, vai arī energokopienu reģistrā būs jāiekļauj arī atjaunojamās enerģijas kopienas šī Likumprojekta 1.panta, ar ko papildina Enerģētikas likuma 1.pantu ar  1.</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punktu, izpratnē. Attiecīgi </w:t>
      </w:r>
      <w:r w:rsidRPr="00B91C74">
        <w:rPr>
          <w:rFonts w:ascii="Times New Roman" w:hAnsi="Times New Roman" w:cs="Times New Roman"/>
          <w:sz w:val="24"/>
          <w:szCs w:val="24"/>
          <w:u w:val="single"/>
        </w:rPr>
        <w:t>lūdzam precizēt</w:t>
      </w:r>
      <w:r>
        <w:rPr>
          <w:rFonts w:ascii="Times New Roman" w:hAnsi="Times New Roman" w:cs="Times New Roman"/>
          <w:sz w:val="24"/>
          <w:szCs w:val="24"/>
        </w:rPr>
        <w:t xml:space="preserve"> Likumprojekta 7.pantu, ar kuru papildina Enerģētikas likuma ar 17.</w:t>
      </w:r>
      <w:r>
        <w:rPr>
          <w:rFonts w:ascii="Times New Roman" w:hAnsi="Times New Roman" w:cs="Times New Roman"/>
          <w:sz w:val="24"/>
          <w:szCs w:val="24"/>
          <w:vertAlign w:val="superscript"/>
        </w:rPr>
        <w:t xml:space="preserve">2 </w:t>
      </w:r>
      <w:r>
        <w:rPr>
          <w:rFonts w:ascii="Times New Roman" w:hAnsi="Times New Roman" w:cs="Times New Roman"/>
          <w:sz w:val="24"/>
          <w:szCs w:val="24"/>
        </w:rPr>
        <w:t>pantu vai skaidrot to Anotācijā.</w:t>
      </w:r>
    </w:p>
    <w:p w14:paraId="0DFF1A4D" w14:textId="77777777" w:rsidR="0012490F" w:rsidRPr="003D2BC7" w:rsidRDefault="00D5442E" w:rsidP="0012490F">
      <w:pPr>
        <w:spacing w:after="0" w:line="240" w:lineRule="auto"/>
        <w:ind w:firstLine="720"/>
        <w:jc w:val="both"/>
        <w:rPr>
          <w:rFonts w:ascii="Times New Roman" w:hAnsi="Times New Roman" w:cs="Times New Roman"/>
          <w:sz w:val="24"/>
          <w:szCs w:val="24"/>
        </w:rPr>
      </w:pPr>
      <w:r w:rsidRPr="00312269">
        <w:rPr>
          <w:rFonts w:ascii="Times New Roman" w:hAnsi="Times New Roman" w:cs="Times New Roman"/>
          <w:sz w:val="24"/>
          <w:szCs w:val="24"/>
        </w:rPr>
        <w:t>Anotācijā norādīts, ka “</w:t>
      </w:r>
      <w:r w:rsidRPr="00312269">
        <w:rPr>
          <w:rFonts w:ascii="Times New Roman" w:hAnsi="Times New Roman" w:cs="Times New Roman"/>
          <w:i/>
          <w:iCs/>
          <w:sz w:val="24"/>
          <w:szCs w:val="24"/>
        </w:rPr>
        <w:t>Likumprojekts paredz Būvniecības valsts kontroles birojam nodrošināt energokopienu reģistra izveidi un energokopienu reģistrāciju. Tas ir papildus administratīvais slogs, tomēr nav paredzams, ka sākotnēji būs daudz energokopienu – drīzāk tie būs atsevišķi pilotprojekti</w:t>
      </w:r>
      <w:r w:rsidRPr="00312269">
        <w:rPr>
          <w:rFonts w:ascii="Times New Roman" w:hAnsi="Times New Roman" w:cs="Times New Roman"/>
          <w:sz w:val="24"/>
          <w:szCs w:val="24"/>
        </w:rPr>
        <w:t xml:space="preserve">.” </w:t>
      </w:r>
      <w:r w:rsidRPr="00B91C74">
        <w:rPr>
          <w:rFonts w:ascii="Times New Roman" w:hAnsi="Times New Roman" w:cs="Times New Roman"/>
          <w:sz w:val="24"/>
          <w:szCs w:val="24"/>
          <w:u w:val="single"/>
        </w:rPr>
        <w:t>Birojs vērš uzmanību</w:t>
      </w:r>
      <w:r>
        <w:rPr>
          <w:rFonts w:ascii="Times New Roman" w:hAnsi="Times New Roman" w:cs="Times New Roman"/>
          <w:sz w:val="24"/>
          <w:szCs w:val="24"/>
        </w:rPr>
        <w:t>, ka</w:t>
      </w:r>
      <w:r w:rsidRPr="00312269">
        <w:rPr>
          <w:rFonts w:ascii="Times New Roman" w:hAnsi="Times New Roman" w:cs="Times New Roman"/>
          <w:sz w:val="24"/>
          <w:szCs w:val="24"/>
        </w:rPr>
        <w:t xml:space="preserve"> energokopienas iekļaušana vai izslēgšana no energokopienu reģistra īstenojama administratīvā procesa ietvaros un tā nodrošināšanai būs nepieciešams papildu administratīvais resurss</w:t>
      </w:r>
      <w:r>
        <w:rPr>
          <w:rFonts w:ascii="Times New Roman" w:hAnsi="Times New Roman" w:cs="Times New Roman"/>
          <w:sz w:val="24"/>
          <w:szCs w:val="24"/>
        </w:rPr>
        <w:t xml:space="preserve">. Ņemot vērā minēto, </w:t>
      </w:r>
      <w:r w:rsidRPr="00312269">
        <w:rPr>
          <w:rFonts w:ascii="Times New Roman" w:hAnsi="Times New Roman" w:cs="Times New Roman"/>
          <w:b/>
          <w:bCs/>
          <w:sz w:val="24"/>
          <w:szCs w:val="24"/>
        </w:rPr>
        <w:t>Birojs nepiekrīt</w:t>
      </w:r>
      <w:r w:rsidRPr="00312269">
        <w:rPr>
          <w:rFonts w:ascii="Times New Roman" w:hAnsi="Times New Roman" w:cs="Times New Roman"/>
          <w:sz w:val="24"/>
          <w:szCs w:val="24"/>
        </w:rPr>
        <w:t xml:space="preserve"> Anotācijā </w:t>
      </w:r>
      <w:r>
        <w:rPr>
          <w:rFonts w:ascii="Times New Roman" w:hAnsi="Times New Roman" w:cs="Times New Roman"/>
          <w:sz w:val="24"/>
          <w:szCs w:val="24"/>
        </w:rPr>
        <w:t>norādītajam</w:t>
      </w:r>
      <w:r w:rsidRPr="00312269">
        <w:rPr>
          <w:rFonts w:ascii="Times New Roman" w:hAnsi="Times New Roman" w:cs="Times New Roman"/>
          <w:sz w:val="24"/>
          <w:szCs w:val="24"/>
        </w:rPr>
        <w:t xml:space="preserve"> </w:t>
      </w:r>
      <w:r w:rsidRPr="00312269">
        <w:rPr>
          <w:rFonts w:ascii="Times New Roman" w:hAnsi="Times New Roman" w:cs="Times New Roman"/>
          <w:b/>
          <w:bCs/>
          <w:sz w:val="24"/>
          <w:szCs w:val="24"/>
        </w:rPr>
        <w:t>attiecībā uz administratīvā sloga nebūtisku pieaugumu</w:t>
      </w:r>
      <w:r>
        <w:rPr>
          <w:rFonts w:ascii="Times New Roman" w:hAnsi="Times New Roman" w:cs="Times New Roman"/>
          <w:sz w:val="24"/>
          <w:szCs w:val="24"/>
        </w:rPr>
        <w:t xml:space="preserve"> un no Anotācijas attiecīgais teikums ir jāsvītro. </w:t>
      </w:r>
    </w:p>
    <w:p w14:paraId="0EA0B3B9" w14:textId="77777777" w:rsidR="0012490F" w:rsidRDefault="00D5442E" w:rsidP="0012490F">
      <w:pPr>
        <w:spacing w:after="0" w:line="240" w:lineRule="auto"/>
        <w:ind w:firstLine="720"/>
        <w:jc w:val="both"/>
        <w:rPr>
          <w:rFonts w:ascii="Times New Roman" w:hAnsi="Times New Roman" w:cs="Times New Roman"/>
          <w:sz w:val="24"/>
          <w:szCs w:val="24"/>
        </w:rPr>
      </w:pPr>
      <w:r w:rsidRPr="00312269">
        <w:rPr>
          <w:rFonts w:ascii="Times New Roman" w:hAnsi="Times New Roman" w:cs="Times New Roman"/>
          <w:sz w:val="24"/>
          <w:szCs w:val="24"/>
        </w:rPr>
        <w:t xml:space="preserve">Vienlaikus Birojs </w:t>
      </w:r>
      <w:r>
        <w:rPr>
          <w:rFonts w:ascii="Times New Roman" w:hAnsi="Times New Roman" w:cs="Times New Roman"/>
          <w:sz w:val="24"/>
          <w:szCs w:val="24"/>
        </w:rPr>
        <w:t>norāda</w:t>
      </w:r>
      <w:r w:rsidRPr="00312269">
        <w:rPr>
          <w:rFonts w:ascii="Times New Roman" w:hAnsi="Times New Roman" w:cs="Times New Roman"/>
          <w:sz w:val="24"/>
          <w:szCs w:val="24"/>
        </w:rPr>
        <w:t xml:space="preserve">, ka Likumprojekta </w:t>
      </w:r>
      <w:r>
        <w:rPr>
          <w:rFonts w:ascii="Times New Roman" w:hAnsi="Times New Roman" w:cs="Times New Roman"/>
          <w:sz w:val="24"/>
          <w:szCs w:val="24"/>
        </w:rPr>
        <w:t>40</w:t>
      </w:r>
      <w:r w:rsidRPr="00312269">
        <w:rPr>
          <w:rFonts w:ascii="Times New Roman" w:hAnsi="Times New Roman" w:cs="Times New Roman"/>
          <w:sz w:val="24"/>
          <w:szCs w:val="24"/>
        </w:rPr>
        <w:t>.pant</w:t>
      </w:r>
      <w:r>
        <w:rPr>
          <w:rFonts w:ascii="Times New Roman" w:hAnsi="Times New Roman" w:cs="Times New Roman"/>
          <w:sz w:val="24"/>
          <w:szCs w:val="24"/>
        </w:rPr>
        <w:t xml:space="preserve">ā </w:t>
      </w:r>
      <w:r w:rsidRPr="009B468D">
        <w:rPr>
          <w:rFonts w:ascii="Times New Roman" w:hAnsi="Times New Roman" w:cs="Times New Roman"/>
          <w:b/>
          <w:bCs/>
          <w:sz w:val="24"/>
          <w:szCs w:val="24"/>
        </w:rPr>
        <w:t>nav norādīts</w:t>
      </w:r>
      <w:r>
        <w:rPr>
          <w:rFonts w:ascii="Times New Roman" w:hAnsi="Times New Roman" w:cs="Times New Roman"/>
          <w:sz w:val="24"/>
          <w:szCs w:val="24"/>
        </w:rPr>
        <w:t xml:space="preserve"> Enerģētikas likuma </w:t>
      </w:r>
      <w:r w:rsidRPr="009B468D">
        <w:rPr>
          <w:rFonts w:ascii="Times New Roman" w:hAnsi="Times New Roman" w:cs="Times New Roman"/>
          <w:b/>
          <w:bCs/>
          <w:sz w:val="24"/>
          <w:szCs w:val="24"/>
        </w:rPr>
        <w:t>17.</w:t>
      </w:r>
      <w:r w:rsidRPr="009B468D">
        <w:rPr>
          <w:rFonts w:ascii="Times New Roman" w:hAnsi="Times New Roman" w:cs="Times New Roman"/>
          <w:b/>
          <w:bCs/>
          <w:sz w:val="24"/>
          <w:szCs w:val="24"/>
          <w:vertAlign w:val="superscript"/>
        </w:rPr>
        <w:t xml:space="preserve">2 </w:t>
      </w:r>
      <w:r w:rsidRPr="009B468D">
        <w:rPr>
          <w:rFonts w:ascii="Times New Roman" w:hAnsi="Times New Roman" w:cs="Times New Roman"/>
          <w:b/>
          <w:bCs/>
          <w:sz w:val="24"/>
          <w:szCs w:val="24"/>
        </w:rPr>
        <w:t>panta trešajā daļā minēto Ministru kabineta noteikumu izstrādes termiņš</w:t>
      </w:r>
      <w:r>
        <w:rPr>
          <w:rFonts w:ascii="Times New Roman" w:hAnsi="Times New Roman" w:cs="Times New Roman"/>
          <w:sz w:val="24"/>
          <w:szCs w:val="24"/>
        </w:rPr>
        <w:t>.</w:t>
      </w:r>
      <w:r w:rsidRPr="00312269">
        <w:rPr>
          <w:rFonts w:ascii="Times New Roman" w:hAnsi="Times New Roman" w:cs="Times New Roman"/>
          <w:sz w:val="24"/>
          <w:szCs w:val="24"/>
        </w:rPr>
        <w:t xml:space="preserve">  </w:t>
      </w:r>
    </w:p>
    <w:p w14:paraId="461B7914" w14:textId="77777777" w:rsidR="0012490F" w:rsidRDefault="0012490F" w:rsidP="0012490F">
      <w:pPr>
        <w:spacing w:after="0" w:line="240" w:lineRule="auto"/>
        <w:ind w:firstLine="720"/>
        <w:jc w:val="both"/>
        <w:rPr>
          <w:rFonts w:ascii="Times New Roman" w:hAnsi="Times New Roman" w:cs="Times New Roman"/>
          <w:sz w:val="24"/>
          <w:szCs w:val="24"/>
        </w:rPr>
      </w:pPr>
    </w:p>
    <w:p w14:paraId="2700C8F0" w14:textId="77777777" w:rsidR="0012490F" w:rsidRDefault="00D5442E" w:rsidP="0012490F">
      <w:pPr>
        <w:spacing w:after="0" w:line="240" w:lineRule="auto"/>
        <w:ind w:firstLine="709"/>
        <w:jc w:val="both"/>
        <w:rPr>
          <w:rFonts w:ascii="Times New Roman" w:hAnsi="Times New Roman" w:cs="Times New Roman"/>
          <w:sz w:val="24"/>
          <w:szCs w:val="24"/>
        </w:rPr>
      </w:pPr>
      <w:r w:rsidRPr="00312269">
        <w:rPr>
          <w:rFonts w:ascii="Times New Roman" w:hAnsi="Times New Roman" w:cs="Times New Roman"/>
          <w:sz w:val="24"/>
          <w:szCs w:val="24"/>
        </w:rPr>
        <w:t>[</w:t>
      </w:r>
      <w:r>
        <w:rPr>
          <w:rFonts w:ascii="Times New Roman" w:hAnsi="Times New Roman" w:cs="Times New Roman"/>
          <w:sz w:val="24"/>
          <w:szCs w:val="24"/>
        </w:rPr>
        <w:t>3</w:t>
      </w:r>
      <w:r w:rsidRPr="00312269">
        <w:rPr>
          <w:rFonts w:ascii="Times New Roman" w:hAnsi="Times New Roman" w:cs="Times New Roman"/>
          <w:sz w:val="24"/>
          <w:szCs w:val="24"/>
        </w:rPr>
        <w:t>]</w:t>
      </w:r>
      <w:r>
        <w:rPr>
          <w:rFonts w:ascii="Times New Roman" w:hAnsi="Times New Roman" w:cs="Times New Roman"/>
          <w:sz w:val="24"/>
          <w:szCs w:val="24"/>
        </w:rPr>
        <w:t xml:space="preserve"> Likumprojekta 16.pants paredz papildināt Enerģētikas likuma 46.pantu ar jaunu sesto daļu, kurā tiks noteikti pienākumi centrālās siltumapgādes komersantiem publicēt informāciju savā tīmekļa vietnē par </w:t>
      </w:r>
      <w:r w:rsidRPr="008E3607">
        <w:rPr>
          <w:rFonts w:ascii="Times New Roman" w:hAnsi="Times New Roman" w:cs="Times New Roman"/>
          <w:sz w:val="24"/>
          <w:szCs w:val="24"/>
        </w:rPr>
        <w:t>iepriekšējā mēneša atjaunojamās enerģijas īpatsvaru centralizētajā siltumapgādes sistēmā un reizi pusgadā par veiktajiem energoefektivitātes uzlabošanas pasākumiem un to rezultātā sasniegtajiem enerģijas ietaupījumiem</w:t>
      </w:r>
      <w:r>
        <w:rPr>
          <w:rFonts w:ascii="Times New Roman" w:hAnsi="Times New Roman" w:cs="Times New Roman"/>
          <w:sz w:val="24"/>
          <w:szCs w:val="24"/>
        </w:rPr>
        <w:t>.</w:t>
      </w:r>
    </w:p>
    <w:p w14:paraId="64295C67" w14:textId="77777777" w:rsidR="0012490F" w:rsidRDefault="00D5442E" w:rsidP="0012490F">
      <w:pPr>
        <w:spacing w:after="0" w:line="240" w:lineRule="auto"/>
        <w:ind w:firstLine="709"/>
        <w:jc w:val="both"/>
        <w:rPr>
          <w:rFonts w:ascii="Times New Roman" w:hAnsi="Times New Roman" w:cs="Times New Roman"/>
          <w:sz w:val="24"/>
          <w:szCs w:val="24"/>
        </w:rPr>
      </w:pPr>
      <w:r w:rsidRPr="00B91C74">
        <w:rPr>
          <w:rFonts w:ascii="Times New Roman" w:hAnsi="Times New Roman" w:cs="Times New Roman"/>
          <w:sz w:val="24"/>
          <w:szCs w:val="24"/>
          <w:u w:val="single"/>
        </w:rPr>
        <w:t>Biroja ieskatā</w:t>
      </w:r>
      <w:r>
        <w:rPr>
          <w:rFonts w:ascii="Times New Roman" w:hAnsi="Times New Roman" w:cs="Times New Roman"/>
          <w:sz w:val="24"/>
          <w:szCs w:val="24"/>
        </w:rPr>
        <w:t xml:space="preserve"> pienākums centralizētās siltumapgādes komersantiem, kuri ir energoefektivitātes monitoringa sistēmas subjekti, publicēt reizi pusgadā informāciju par veiktajiem energoefektivitātes uzlabošanas pasākumiem ir administratīvais slogs. </w:t>
      </w:r>
      <w:r w:rsidRPr="00B91C74">
        <w:rPr>
          <w:rFonts w:ascii="Times New Roman" w:hAnsi="Times New Roman" w:cs="Times New Roman"/>
          <w:sz w:val="24"/>
          <w:szCs w:val="24"/>
          <w:u w:val="single"/>
        </w:rPr>
        <w:t>Aicinām salāgot</w:t>
      </w:r>
      <w:r>
        <w:rPr>
          <w:rFonts w:ascii="Times New Roman" w:hAnsi="Times New Roman" w:cs="Times New Roman"/>
          <w:sz w:val="24"/>
          <w:szCs w:val="24"/>
        </w:rPr>
        <w:t xml:space="preserve"> Likumprojekta tiesību normas ar Energoefektivitātes likumā un tam pakārtotajos normatīvajos aktos noteiktajiem pienākumiem energoefektivitātes monitoringa sistēmas subjektiem. </w:t>
      </w:r>
    </w:p>
    <w:p w14:paraId="21CAC49F" w14:textId="77777777" w:rsidR="0012490F" w:rsidRPr="008E3607" w:rsidRDefault="00D5442E" w:rsidP="0012490F">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Vienlaikus aicinām Ekonomikas ministriju </w:t>
      </w:r>
      <w:r w:rsidRPr="000D42D7">
        <w:rPr>
          <w:rFonts w:ascii="Times New Roman" w:hAnsi="Times New Roman" w:cs="Times New Roman"/>
          <w:b/>
          <w:bCs/>
          <w:sz w:val="24"/>
          <w:szCs w:val="24"/>
        </w:rPr>
        <w:t>izskatīt iespēju vismaz tiem centralizētās siltumapgādes komersantiem</w:t>
      </w:r>
      <w:r>
        <w:rPr>
          <w:rFonts w:ascii="Times New Roman" w:hAnsi="Times New Roman" w:cs="Times New Roman"/>
          <w:sz w:val="24"/>
          <w:szCs w:val="24"/>
        </w:rPr>
        <w:t xml:space="preserve">, kas ir energoefektivitātes sistēmas subjekti, informāciju </w:t>
      </w:r>
      <w:r w:rsidRPr="000D42D7">
        <w:rPr>
          <w:rFonts w:ascii="Times New Roman" w:hAnsi="Times New Roman" w:cs="Times New Roman"/>
          <w:b/>
          <w:bCs/>
          <w:sz w:val="24"/>
          <w:szCs w:val="24"/>
        </w:rPr>
        <w:t>publicēt enerģētikas informācijas sistēmā</w:t>
      </w:r>
      <w:r>
        <w:rPr>
          <w:rFonts w:ascii="Times New Roman" w:hAnsi="Times New Roman" w:cs="Times New Roman"/>
          <w:sz w:val="24"/>
          <w:szCs w:val="24"/>
        </w:rPr>
        <w:t xml:space="preserve">, kuru izstrādā un uztur Birojs, kā arī </w:t>
      </w:r>
      <w:r w:rsidRPr="000D42D7">
        <w:rPr>
          <w:rFonts w:ascii="Times New Roman" w:hAnsi="Times New Roman" w:cs="Times New Roman"/>
          <w:b/>
          <w:bCs/>
          <w:sz w:val="24"/>
          <w:szCs w:val="24"/>
        </w:rPr>
        <w:t xml:space="preserve">sniegt </w:t>
      </w:r>
      <w:r>
        <w:rPr>
          <w:rFonts w:ascii="Times New Roman" w:hAnsi="Times New Roman" w:cs="Times New Roman"/>
          <w:b/>
          <w:bCs/>
          <w:sz w:val="24"/>
          <w:szCs w:val="24"/>
        </w:rPr>
        <w:t>norādes</w:t>
      </w:r>
      <w:r w:rsidRPr="000D42D7">
        <w:rPr>
          <w:rFonts w:ascii="Times New Roman" w:hAnsi="Times New Roman" w:cs="Times New Roman"/>
          <w:b/>
          <w:bCs/>
          <w:sz w:val="24"/>
          <w:szCs w:val="24"/>
        </w:rPr>
        <w:t xml:space="preserve"> par informācijas publicēšanas biežumu</w:t>
      </w:r>
      <w:r>
        <w:rPr>
          <w:rFonts w:ascii="Times New Roman" w:hAnsi="Times New Roman" w:cs="Times New Roman"/>
          <w:sz w:val="24"/>
          <w:szCs w:val="24"/>
        </w:rPr>
        <w:t xml:space="preserve"> attiecībā uz energoefektivitātes uzlabošanas pasākumiem, jo minēto pasākumu īstenošana ir laikietilpīgs pasākums, īpaši jau centralizētajā siltumapgādē.</w:t>
      </w:r>
    </w:p>
    <w:p w14:paraId="7AE5BC22" w14:textId="77777777" w:rsidR="0012490F" w:rsidRDefault="0012490F" w:rsidP="0012490F">
      <w:pPr>
        <w:spacing w:after="0" w:line="240" w:lineRule="auto"/>
        <w:ind w:firstLine="709"/>
        <w:jc w:val="both"/>
        <w:rPr>
          <w:rFonts w:ascii="Times New Roman" w:hAnsi="Times New Roman" w:cs="Times New Roman"/>
          <w:sz w:val="24"/>
          <w:szCs w:val="24"/>
        </w:rPr>
      </w:pPr>
    </w:p>
    <w:p w14:paraId="5A6F6347" w14:textId="77777777" w:rsidR="0012490F" w:rsidRPr="00CB013D" w:rsidRDefault="00D5442E" w:rsidP="0012490F">
      <w:pPr>
        <w:spacing w:after="0" w:line="240" w:lineRule="auto"/>
        <w:ind w:firstLine="709"/>
        <w:jc w:val="both"/>
        <w:rPr>
          <w:rFonts w:ascii="Times New Roman" w:hAnsi="Times New Roman" w:cs="Times New Roman"/>
          <w:sz w:val="24"/>
          <w:szCs w:val="24"/>
        </w:rPr>
      </w:pPr>
      <w:r w:rsidRPr="00312269">
        <w:rPr>
          <w:rFonts w:ascii="Times New Roman" w:hAnsi="Times New Roman" w:cs="Times New Roman"/>
          <w:sz w:val="24"/>
          <w:szCs w:val="24"/>
        </w:rPr>
        <w:t>[</w:t>
      </w:r>
      <w:r>
        <w:rPr>
          <w:rFonts w:ascii="Times New Roman" w:hAnsi="Times New Roman" w:cs="Times New Roman"/>
          <w:sz w:val="24"/>
          <w:szCs w:val="24"/>
        </w:rPr>
        <w:t>4</w:t>
      </w:r>
      <w:r w:rsidRPr="00312269">
        <w:rPr>
          <w:rFonts w:ascii="Times New Roman" w:hAnsi="Times New Roman" w:cs="Times New Roman"/>
          <w:sz w:val="24"/>
          <w:szCs w:val="24"/>
        </w:rPr>
        <w:t>]</w:t>
      </w:r>
      <w:r>
        <w:rPr>
          <w:rFonts w:ascii="Times New Roman" w:hAnsi="Times New Roman" w:cs="Times New Roman"/>
          <w:sz w:val="24"/>
          <w:szCs w:val="24"/>
        </w:rPr>
        <w:t xml:space="preserve"> Likumprojekta 22.pants paredz papildināt </w:t>
      </w:r>
      <w:r w:rsidRPr="00396165">
        <w:rPr>
          <w:rFonts w:ascii="Times New Roman" w:hAnsi="Times New Roman" w:cs="Times New Roman"/>
          <w:sz w:val="24"/>
          <w:szCs w:val="24"/>
        </w:rPr>
        <w:t>Enerģētikas likumu ar 58.</w:t>
      </w:r>
      <w:r>
        <w:rPr>
          <w:rFonts w:ascii="Times New Roman" w:hAnsi="Times New Roman" w:cs="Times New Roman"/>
          <w:sz w:val="24"/>
          <w:szCs w:val="24"/>
          <w:vertAlign w:val="superscript"/>
        </w:rPr>
        <w:t>5</w:t>
      </w:r>
      <w:r w:rsidRPr="00396165">
        <w:rPr>
          <w:rFonts w:ascii="Times New Roman" w:hAnsi="Times New Roman" w:cs="Times New Roman"/>
          <w:sz w:val="24"/>
          <w:szCs w:val="24"/>
        </w:rPr>
        <w:t xml:space="preserve"> pant</w:t>
      </w:r>
      <w:r>
        <w:rPr>
          <w:rFonts w:ascii="Times New Roman" w:hAnsi="Times New Roman" w:cs="Times New Roman"/>
          <w:sz w:val="24"/>
          <w:szCs w:val="24"/>
        </w:rPr>
        <w:t xml:space="preserve">u, kura trešā daļa nosaka, ka </w:t>
      </w:r>
      <w:r w:rsidRPr="00CB013D">
        <w:rPr>
          <w:rFonts w:ascii="Times New Roman" w:hAnsi="Times New Roman" w:cs="Times New Roman"/>
          <w:i/>
          <w:iCs/>
          <w:sz w:val="24"/>
          <w:szCs w:val="24"/>
        </w:rPr>
        <w:t>“Iestāde, kas veic būvspeciālistu kompetences novērtēšanu un patstāvīgās prakses uzraudzību elektroenerģētikas jomā būvspeciālista patstāvīgās prakses uzraudzības ietvaros nodrošina rūpniecisko, komerciālo vai dzīvojamo ēku elektroenerģijas un siltumenerģijas sistēmu plānošanas, projektēšanas un būvniecības procesā iesaistīto kompetenci par optimālām atjaunojamās enerģijas, augstas efektivitātes tehnoloģiju un centralizētās siltumapgādes un aukstumapgādes kombinācijām.”</w:t>
      </w:r>
      <w:r>
        <w:rPr>
          <w:rFonts w:ascii="Times New Roman" w:hAnsi="Times New Roman" w:cs="Times New Roman"/>
          <w:sz w:val="24"/>
          <w:szCs w:val="24"/>
        </w:rPr>
        <w:t xml:space="preserve"> Birojs aicina Ekonomikas ministriju </w:t>
      </w:r>
      <w:r w:rsidRPr="00524A95">
        <w:rPr>
          <w:rFonts w:ascii="Times New Roman" w:hAnsi="Times New Roman" w:cs="Times New Roman"/>
          <w:b/>
          <w:bCs/>
          <w:sz w:val="24"/>
          <w:szCs w:val="24"/>
        </w:rPr>
        <w:t>Anotācijā skaidrot</w:t>
      </w:r>
      <w:r>
        <w:rPr>
          <w:rFonts w:ascii="Times New Roman" w:hAnsi="Times New Roman" w:cs="Times New Roman"/>
          <w:sz w:val="24"/>
          <w:szCs w:val="24"/>
        </w:rPr>
        <w:t xml:space="preserve">, kura </w:t>
      </w:r>
      <w:r w:rsidRPr="00524A95">
        <w:rPr>
          <w:rFonts w:ascii="Times New Roman" w:hAnsi="Times New Roman" w:cs="Times New Roman"/>
          <w:b/>
          <w:bCs/>
          <w:sz w:val="24"/>
          <w:szCs w:val="24"/>
        </w:rPr>
        <w:t>iestāde īstenos minēto funkciju</w:t>
      </w:r>
      <w:r>
        <w:rPr>
          <w:rFonts w:ascii="Times New Roman" w:hAnsi="Times New Roman" w:cs="Times New Roman"/>
          <w:sz w:val="24"/>
          <w:szCs w:val="24"/>
        </w:rPr>
        <w:t>, jo no Likumprojekta nav viennozīmīgi izsecināma pienākuma īstenotāja iestāde.</w:t>
      </w:r>
    </w:p>
    <w:p w14:paraId="7E408F9A" w14:textId="77777777" w:rsidR="0012490F" w:rsidRDefault="0012490F" w:rsidP="0012490F">
      <w:pPr>
        <w:spacing w:after="0" w:line="240" w:lineRule="auto"/>
        <w:ind w:firstLine="709"/>
        <w:jc w:val="both"/>
        <w:rPr>
          <w:rFonts w:ascii="Times New Roman" w:hAnsi="Times New Roman" w:cs="Times New Roman"/>
          <w:sz w:val="24"/>
          <w:szCs w:val="24"/>
        </w:rPr>
      </w:pPr>
    </w:p>
    <w:p w14:paraId="0DD20DF8" w14:textId="77777777" w:rsidR="0012490F" w:rsidRDefault="00D5442E" w:rsidP="0012490F">
      <w:pPr>
        <w:spacing w:after="0" w:line="240" w:lineRule="auto"/>
        <w:ind w:firstLine="709"/>
        <w:jc w:val="both"/>
        <w:rPr>
          <w:rFonts w:ascii="Times New Roman" w:hAnsi="Times New Roman" w:cs="Times New Roman"/>
          <w:sz w:val="24"/>
          <w:szCs w:val="24"/>
        </w:rPr>
      </w:pPr>
      <w:r w:rsidRPr="00312269">
        <w:rPr>
          <w:rFonts w:ascii="Times New Roman" w:hAnsi="Times New Roman" w:cs="Times New Roman"/>
          <w:sz w:val="24"/>
          <w:szCs w:val="24"/>
        </w:rPr>
        <w:t>[</w:t>
      </w:r>
      <w:r>
        <w:rPr>
          <w:rFonts w:ascii="Times New Roman" w:hAnsi="Times New Roman" w:cs="Times New Roman"/>
          <w:sz w:val="24"/>
          <w:szCs w:val="24"/>
        </w:rPr>
        <w:t>5</w:t>
      </w:r>
      <w:r w:rsidRPr="00312269">
        <w:rPr>
          <w:rFonts w:ascii="Times New Roman" w:hAnsi="Times New Roman" w:cs="Times New Roman"/>
          <w:sz w:val="24"/>
          <w:szCs w:val="24"/>
        </w:rPr>
        <w:t>]</w:t>
      </w:r>
      <w:r>
        <w:rPr>
          <w:rFonts w:ascii="Times New Roman" w:hAnsi="Times New Roman" w:cs="Times New Roman"/>
          <w:sz w:val="24"/>
          <w:szCs w:val="24"/>
        </w:rPr>
        <w:t xml:space="preserve"> Likumprojekta 22.pants paredz papildināt </w:t>
      </w:r>
      <w:r w:rsidRPr="00396165">
        <w:rPr>
          <w:rFonts w:ascii="Times New Roman" w:hAnsi="Times New Roman" w:cs="Times New Roman"/>
          <w:sz w:val="24"/>
          <w:szCs w:val="24"/>
        </w:rPr>
        <w:t>Enerģētikas likumu ar 58.</w:t>
      </w:r>
      <w:r w:rsidRPr="00396165">
        <w:rPr>
          <w:rFonts w:ascii="Times New Roman" w:hAnsi="Times New Roman" w:cs="Times New Roman"/>
          <w:sz w:val="24"/>
          <w:szCs w:val="24"/>
          <w:vertAlign w:val="superscript"/>
        </w:rPr>
        <w:t>6</w:t>
      </w:r>
      <w:r w:rsidRPr="00396165">
        <w:rPr>
          <w:rFonts w:ascii="Times New Roman" w:hAnsi="Times New Roman" w:cs="Times New Roman"/>
          <w:sz w:val="24"/>
          <w:szCs w:val="24"/>
        </w:rPr>
        <w:t xml:space="preserve"> pant</w:t>
      </w:r>
      <w:r>
        <w:rPr>
          <w:rFonts w:ascii="Times New Roman" w:hAnsi="Times New Roman" w:cs="Times New Roman"/>
          <w:sz w:val="24"/>
          <w:szCs w:val="24"/>
        </w:rPr>
        <w:t xml:space="preserve">u, paredzot izveidot </w:t>
      </w:r>
      <w:r w:rsidRPr="00396165">
        <w:rPr>
          <w:rFonts w:ascii="Times New Roman" w:hAnsi="Times New Roman" w:cs="Times New Roman"/>
          <w:sz w:val="24"/>
          <w:szCs w:val="24"/>
        </w:rPr>
        <w:t>atjaunojamās enerģijas veicināšanas un energoefektivitātes uzlabošanas fond</w:t>
      </w:r>
      <w:r>
        <w:rPr>
          <w:rFonts w:ascii="Times New Roman" w:hAnsi="Times New Roman" w:cs="Times New Roman"/>
          <w:sz w:val="24"/>
          <w:szCs w:val="24"/>
        </w:rPr>
        <w:t xml:space="preserve">u. Savukārt, </w:t>
      </w:r>
      <w:r w:rsidRPr="00396165">
        <w:rPr>
          <w:rFonts w:ascii="Times New Roman" w:hAnsi="Times New Roman" w:cs="Times New Roman"/>
          <w:sz w:val="24"/>
          <w:szCs w:val="24"/>
        </w:rPr>
        <w:t>Enerģētikas likum</w:t>
      </w:r>
      <w:r>
        <w:rPr>
          <w:rFonts w:ascii="Times New Roman" w:hAnsi="Times New Roman" w:cs="Times New Roman"/>
          <w:sz w:val="24"/>
          <w:szCs w:val="24"/>
        </w:rPr>
        <w:t xml:space="preserve">a </w:t>
      </w:r>
      <w:r w:rsidRPr="00396165">
        <w:rPr>
          <w:rFonts w:ascii="Times New Roman" w:hAnsi="Times New Roman" w:cs="Times New Roman"/>
          <w:sz w:val="24"/>
          <w:szCs w:val="24"/>
        </w:rPr>
        <w:t>58.</w:t>
      </w:r>
      <w:r w:rsidRPr="00396165">
        <w:rPr>
          <w:rFonts w:ascii="Times New Roman" w:hAnsi="Times New Roman" w:cs="Times New Roman"/>
          <w:sz w:val="24"/>
          <w:szCs w:val="24"/>
          <w:vertAlign w:val="superscript"/>
        </w:rPr>
        <w:t>6</w:t>
      </w:r>
      <w:r w:rsidRPr="00396165">
        <w:rPr>
          <w:rFonts w:ascii="Times New Roman" w:hAnsi="Times New Roman" w:cs="Times New Roman"/>
          <w:sz w:val="24"/>
          <w:szCs w:val="24"/>
        </w:rPr>
        <w:t xml:space="preserve"> pant</w:t>
      </w:r>
      <w:r>
        <w:rPr>
          <w:rFonts w:ascii="Times New Roman" w:hAnsi="Times New Roman" w:cs="Times New Roman"/>
          <w:sz w:val="24"/>
          <w:szCs w:val="24"/>
        </w:rPr>
        <w:t xml:space="preserve">a otrā daļa nosaka </w:t>
      </w:r>
      <w:r w:rsidRPr="00396165">
        <w:rPr>
          <w:rFonts w:ascii="Times New Roman" w:hAnsi="Times New Roman" w:cs="Times New Roman"/>
          <w:sz w:val="24"/>
          <w:szCs w:val="24"/>
        </w:rPr>
        <w:t xml:space="preserve">atjaunojamās enerģijas veicināšanas </w:t>
      </w:r>
      <w:r w:rsidRPr="00396165">
        <w:rPr>
          <w:rFonts w:ascii="Times New Roman" w:hAnsi="Times New Roman" w:cs="Times New Roman"/>
          <w:sz w:val="24"/>
          <w:szCs w:val="24"/>
        </w:rPr>
        <w:lastRenderedPageBreak/>
        <w:t>un energoefektivitātes uzlabošanas fond</w:t>
      </w:r>
      <w:r>
        <w:rPr>
          <w:rFonts w:ascii="Times New Roman" w:hAnsi="Times New Roman" w:cs="Times New Roman"/>
          <w:sz w:val="24"/>
          <w:szCs w:val="24"/>
        </w:rPr>
        <w:t>a finansēšanas avotus.</w:t>
      </w:r>
    </w:p>
    <w:p w14:paraId="4E6EA2DB" w14:textId="77777777" w:rsidR="0012490F" w:rsidRDefault="00D5442E" w:rsidP="001249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Birojs vērš uzmanību uz šādiem aspektiem:</w:t>
      </w:r>
    </w:p>
    <w:p w14:paraId="056A9B81" w14:textId="77777777" w:rsidR="0012490F" w:rsidRDefault="00D5442E" w:rsidP="0012490F">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Valsts energoefektivitātes fondā ieņēmumus var veidot energoefektivitātes nodeva vai energoefektivitātes pienākumu shēmas atbildīgo pušu iemaksas, ja tās izvēlas veikt iemaksas vai nav izpildījušas Energoefektivitātes likumā noteiktās prasības. </w:t>
      </w:r>
      <w:r w:rsidRPr="00B91C74">
        <w:rPr>
          <w:rFonts w:ascii="Times New Roman" w:hAnsi="Times New Roman" w:cs="Times New Roman"/>
          <w:sz w:val="24"/>
          <w:szCs w:val="24"/>
          <w:u w:val="single"/>
        </w:rPr>
        <w:t>Norādām</w:t>
      </w:r>
      <w:r>
        <w:rPr>
          <w:rFonts w:ascii="Times New Roman" w:hAnsi="Times New Roman" w:cs="Times New Roman"/>
          <w:sz w:val="24"/>
          <w:szCs w:val="24"/>
        </w:rPr>
        <w:t>, ka prognozētie ieņēmumi no energoefektivitātes nodevas ir 0 eiro. Savukārt, energoefektivitātes pienākumu shēmas otrajam saistību periodam nav spēkā esoša pienākumu apjoma aprēķināšanas formula. Papildus Biroja ieskatā, īstenojot energoefektivitātes monitoringu, svarīgi ir nodrošināt enerģijas ietaupījumu, nevis piemērot energoefektivitātes nodevu vai piemērot lēmumu par iemaksu valsts energoefektivitātes fondā.</w:t>
      </w:r>
    </w:p>
    <w:p w14:paraId="65DC6593" w14:textId="77777777" w:rsidR="0012490F" w:rsidRPr="006042A0" w:rsidRDefault="00D5442E" w:rsidP="0012490F">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Ekonomikas ministrija šobrīd izstrādā jaunu normatīvo regulējumu ogļūdeņražu meklēšanas, izpētes un ieguves jomā. Līdz ar to Biroja ieskatā būtu nepieciešams pārliecināties par Likumprojekta un normatīvā regulējuma ogļūdeņražu meklēšanas, izpētes un ieguves jomā tiesību normu saskaņotību attiecībā uz valsts nodevu, kas minētas Likumprojekta </w:t>
      </w:r>
      <w:r w:rsidRPr="00396165">
        <w:rPr>
          <w:rFonts w:ascii="Times New Roman" w:hAnsi="Times New Roman" w:cs="Times New Roman"/>
          <w:sz w:val="24"/>
          <w:szCs w:val="24"/>
        </w:rPr>
        <w:t>58.</w:t>
      </w:r>
      <w:r w:rsidRPr="00396165">
        <w:rPr>
          <w:rFonts w:ascii="Times New Roman" w:hAnsi="Times New Roman" w:cs="Times New Roman"/>
          <w:sz w:val="24"/>
          <w:szCs w:val="24"/>
          <w:vertAlign w:val="superscript"/>
        </w:rPr>
        <w:t>6</w:t>
      </w:r>
      <w:r w:rsidRPr="00396165">
        <w:rPr>
          <w:rFonts w:ascii="Times New Roman" w:hAnsi="Times New Roman" w:cs="Times New Roman"/>
          <w:sz w:val="24"/>
          <w:szCs w:val="24"/>
        </w:rPr>
        <w:t xml:space="preserve"> pant</w:t>
      </w:r>
      <w:r>
        <w:rPr>
          <w:rFonts w:ascii="Times New Roman" w:hAnsi="Times New Roman" w:cs="Times New Roman"/>
          <w:sz w:val="24"/>
          <w:szCs w:val="24"/>
        </w:rPr>
        <w:t>a otrās daļas 6., 7., 8.punktā, izmantošanu. Vēršam uzmanību, ka ieņēmumi no iepriekš minētajām valsts nodevām ir nelieli.</w:t>
      </w:r>
    </w:p>
    <w:p w14:paraId="53319DB4" w14:textId="77777777" w:rsidR="0012490F" w:rsidRDefault="0012490F" w:rsidP="0012490F">
      <w:pPr>
        <w:spacing w:after="0" w:line="240" w:lineRule="auto"/>
        <w:ind w:firstLine="709"/>
        <w:jc w:val="both"/>
        <w:rPr>
          <w:rFonts w:ascii="Times New Roman" w:hAnsi="Times New Roman" w:cs="Times New Roman"/>
          <w:sz w:val="24"/>
          <w:szCs w:val="24"/>
        </w:rPr>
      </w:pPr>
    </w:p>
    <w:p w14:paraId="317BF269" w14:textId="77777777" w:rsidR="0012490F" w:rsidRDefault="00D5442E" w:rsidP="0012490F">
      <w:pPr>
        <w:spacing w:after="0" w:line="240" w:lineRule="auto"/>
        <w:ind w:firstLine="709"/>
        <w:jc w:val="both"/>
        <w:rPr>
          <w:rFonts w:ascii="Times New Roman" w:hAnsi="Times New Roman" w:cs="Times New Roman"/>
          <w:sz w:val="24"/>
          <w:szCs w:val="24"/>
        </w:rPr>
      </w:pPr>
      <w:r w:rsidRPr="00312269">
        <w:rPr>
          <w:rFonts w:ascii="Times New Roman" w:hAnsi="Times New Roman" w:cs="Times New Roman"/>
          <w:sz w:val="24"/>
          <w:szCs w:val="24"/>
        </w:rPr>
        <w:t>[</w:t>
      </w:r>
      <w:r>
        <w:rPr>
          <w:rFonts w:ascii="Times New Roman" w:hAnsi="Times New Roman" w:cs="Times New Roman"/>
          <w:sz w:val="24"/>
          <w:szCs w:val="24"/>
        </w:rPr>
        <w:t>6</w:t>
      </w:r>
      <w:r w:rsidRPr="00312269">
        <w:rPr>
          <w:rFonts w:ascii="Times New Roman" w:hAnsi="Times New Roman" w:cs="Times New Roman"/>
          <w:sz w:val="24"/>
          <w:szCs w:val="24"/>
        </w:rPr>
        <w:t>]</w:t>
      </w:r>
      <w:r>
        <w:rPr>
          <w:rFonts w:ascii="Times New Roman" w:hAnsi="Times New Roman" w:cs="Times New Roman"/>
          <w:sz w:val="24"/>
          <w:szCs w:val="24"/>
        </w:rPr>
        <w:t xml:space="preserve"> Likumprojekta 23.pants paredz precizēt Enerģētikas likuma 60.panta pirmo daļu attiecībā uz situācijām, kad var tikt izsludināta enerģētiskā krīze. Birojs aicina terminu “valsts pilsētas” precizēt atbilstoši </w:t>
      </w:r>
      <w:r w:rsidRPr="00435BC3">
        <w:rPr>
          <w:rFonts w:ascii="Times New Roman" w:hAnsi="Times New Roman" w:cs="Times New Roman"/>
          <w:sz w:val="24"/>
          <w:szCs w:val="24"/>
        </w:rPr>
        <w:t>Administratīvo teritoriju un apdzīvoto vietu likum</w:t>
      </w:r>
      <w:r>
        <w:rPr>
          <w:rFonts w:ascii="Times New Roman" w:hAnsi="Times New Roman" w:cs="Times New Roman"/>
          <w:sz w:val="24"/>
          <w:szCs w:val="24"/>
        </w:rPr>
        <w:t>a 4.panta pirmās daļas 1.punktam, tas ir, aizstāt vārdus “valsts pilsētas” ar vārdu “valstspilsētas”.</w:t>
      </w:r>
    </w:p>
    <w:p w14:paraId="7B0F6ED2" w14:textId="77777777" w:rsidR="0012490F" w:rsidRDefault="0012490F" w:rsidP="0012490F">
      <w:pPr>
        <w:spacing w:after="0" w:line="240" w:lineRule="auto"/>
        <w:ind w:firstLine="709"/>
        <w:jc w:val="both"/>
        <w:rPr>
          <w:rFonts w:ascii="Times New Roman" w:hAnsi="Times New Roman" w:cs="Times New Roman"/>
          <w:sz w:val="24"/>
          <w:szCs w:val="24"/>
        </w:rPr>
      </w:pPr>
    </w:p>
    <w:p w14:paraId="1A1B75D6" w14:textId="77777777" w:rsidR="0012490F" w:rsidRDefault="00D5442E" w:rsidP="0012490F">
      <w:pPr>
        <w:spacing w:after="0" w:line="240" w:lineRule="auto"/>
        <w:ind w:firstLine="720"/>
        <w:jc w:val="both"/>
        <w:rPr>
          <w:rFonts w:ascii="Times New Roman" w:hAnsi="Times New Roman" w:cs="Times New Roman"/>
          <w:sz w:val="24"/>
          <w:szCs w:val="24"/>
        </w:rPr>
      </w:pPr>
      <w:r w:rsidRPr="00312269">
        <w:rPr>
          <w:rFonts w:ascii="Times New Roman" w:hAnsi="Times New Roman" w:cs="Times New Roman"/>
          <w:sz w:val="24"/>
          <w:szCs w:val="24"/>
        </w:rPr>
        <w:t>[</w:t>
      </w:r>
      <w:r>
        <w:rPr>
          <w:rFonts w:ascii="Times New Roman" w:hAnsi="Times New Roman" w:cs="Times New Roman"/>
          <w:sz w:val="24"/>
          <w:szCs w:val="24"/>
        </w:rPr>
        <w:t>7</w:t>
      </w:r>
      <w:r w:rsidRPr="00312269">
        <w:rPr>
          <w:rFonts w:ascii="Times New Roman" w:hAnsi="Times New Roman" w:cs="Times New Roman"/>
          <w:sz w:val="24"/>
          <w:szCs w:val="24"/>
        </w:rPr>
        <w:t>] Likumprojekta 3</w:t>
      </w:r>
      <w:r>
        <w:rPr>
          <w:rFonts w:ascii="Times New Roman" w:hAnsi="Times New Roman" w:cs="Times New Roman"/>
          <w:sz w:val="24"/>
          <w:szCs w:val="24"/>
        </w:rPr>
        <w:t>9</w:t>
      </w:r>
      <w:r w:rsidRPr="00312269">
        <w:rPr>
          <w:rFonts w:ascii="Times New Roman" w:hAnsi="Times New Roman" w:cs="Times New Roman"/>
          <w:sz w:val="24"/>
          <w:szCs w:val="24"/>
        </w:rPr>
        <w:t xml:space="preserve">.pantā noteikts, ka Enerģētikas likumu paredzēts papildināt ar </w:t>
      </w:r>
      <w:r w:rsidRPr="00CB013D">
        <w:rPr>
          <w:rFonts w:ascii="Times New Roman" w:hAnsi="Times New Roman" w:cs="Times New Roman"/>
          <w:color w:val="000000" w:themeColor="text1"/>
          <w:sz w:val="24"/>
          <w:szCs w:val="24"/>
        </w:rPr>
        <w:t>XVIII, XIX, XX un XXI nodaļu</w:t>
      </w:r>
      <w:r w:rsidRPr="00312269">
        <w:rPr>
          <w:rFonts w:ascii="Times New Roman" w:hAnsi="Times New Roman" w:cs="Times New Roman"/>
          <w:sz w:val="24"/>
          <w:szCs w:val="24"/>
        </w:rPr>
        <w:t>, t.sk. ar</w:t>
      </w:r>
      <w:r w:rsidRPr="00312269">
        <w:rPr>
          <w:rFonts w:ascii="Times New Roman" w:hAnsi="Times New Roman" w:cs="Times New Roman"/>
          <w:b/>
          <w:bCs/>
          <w:sz w:val="24"/>
          <w:szCs w:val="24"/>
        </w:rPr>
        <w:t xml:space="preserve"> </w:t>
      </w:r>
      <w:r w:rsidRPr="00312269">
        <w:rPr>
          <w:rFonts w:ascii="Times New Roman" w:hAnsi="Times New Roman" w:cs="Times New Roman"/>
          <w:sz w:val="24"/>
          <w:szCs w:val="24"/>
        </w:rPr>
        <w:t xml:space="preserve">122.pantu, kura trešā daļa </w:t>
      </w:r>
      <w:r w:rsidRPr="00312269">
        <w:rPr>
          <w:rFonts w:ascii="Times New Roman" w:hAnsi="Times New Roman" w:cs="Times New Roman"/>
          <w:sz w:val="24"/>
          <w:szCs w:val="24"/>
          <w:u w:val="single"/>
        </w:rPr>
        <w:t xml:space="preserve">paredz deleģēt Birojam funkcijas saistībā ar </w:t>
      </w:r>
      <w:r>
        <w:rPr>
          <w:rFonts w:ascii="Times New Roman" w:hAnsi="Times New Roman" w:cs="Times New Roman"/>
          <w:sz w:val="24"/>
          <w:szCs w:val="24"/>
          <w:u w:val="single"/>
        </w:rPr>
        <w:t>vairāku</w:t>
      </w:r>
      <w:r w:rsidRPr="00312269">
        <w:rPr>
          <w:rFonts w:ascii="Times New Roman" w:hAnsi="Times New Roman" w:cs="Times New Roman"/>
          <w:sz w:val="24"/>
          <w:szCs w:val="24"/>
          <w:u w:val="single"/>
        </w:rPr>
        <w:t xml:space="preserve"> ziņojumu sagatavošanu saskaņā ar Regulu Nr.2018/1999.</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Birojs </w:t>
      </w:r>
      <w:r>
        <w:rPr>
          <w:rFonts w:ascii="Times New Roman" w:hAnsi="Times New Roman" w:cs="Times New Roman"/>
          <w:b/>
          <w:bCs/>
          <w:sz w:val="24"/>
          <w:szCs w:val="24"/>
        </w:rPr>
        <w:t>konceptuāli nepiekrīt</w:t>
      </w:r>
      <w:r>
        <w:rPr>
          <w:rFonts w:ascii="Times New Roman" w:hAnsi="Times New Roman" w:cs="Times New Roman"/>
          <w:sz w:val="24"/>
          <w:szCs w:val="24"/>
        </w:rPr>
        <w:t xml:space="preserve"> minētās funkcijas īstenošanai, kamēr nav panākta savstarpējā vienošanās ar Ekonomikas ministriju par publiskās pārvaldes rīcībā esošo enerģētikas datu inventarizāciju, papildus nepieciešamajiem datiem iepriekš minēto ziņojumu sagatavošanai.</w:t>
      </w:r>
    </w:p>
    <w:p w14:paraId="2A845CD9" w14:textId="77777777" w:rsidR="0012490F" w:rsidRDefault="00D5442E" w:rsidP="0012490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Vienlaikus no Anotācijas </w:t>
      </w:r>
      <w:r w:rsidRPr="00312269">
        <w:rPr>
          <w:rFonts w:ascii="Times New Roman" w:hAnsi="Times New Roman" w:cs="Times New Roman"/>
          <w:sz w:val="24"/>
          <w:szCs w:val="24"/>
        </w:rPr>
        <w:t xml:space="preserve">nav skaidri saprotams, </w:t>
      </w:r>
      <w:r>
        <w:rPr>
          <w:rFonts w:ascii="Times New Roman" w:hAnsi="Times New Roman" w:cs="Times New Roman"/>
          <w:sz w:val="24"/>
          <w:szCs w:val="24"/>
        </w:rPr>
        <w:t>kā veikts aprēķins Birojam nepieciešamo amata vietu skaitam sākot no 2022.gada 1.janvāra.</w:t>
      </w:r>
    </w:p>
    <w:p w14:paraId="32EABCF6" w14:textId="77777777" w:rsidR="0012490F" w:rsidRDefault="0012490F" w:rsidP="0012490F">
      <w:pPr>
        <w:spacing w:after="0" w:line="240" w:lineRule="auto"/>
        <w:ind w:firstLine="720"/>
        <w:jc w:val="both"/>
        <w:rPr>
          <w:rFonts w:ascii="Times New Roman" w:hAnsi="Times New Roman" w:cs="Times New Roman"/>
          <w:sz w:val="24"/>
          <w:szCs w:val="24"/>
        </w:rPr>
      </w:pPr>
    </w:p>
    <w:p w14:paraId="725FF1D2" w14:textId="77777777" w:rsidR="0012490F" w:rsidRPr="00CA6CD1" w:rsidRDefault="00D5442E" w:rsidP="0012490F">
      <w:pPr>
        <w:widowControl/>
        <w:suppressAutoHyphens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rPr>
        <w:t xml:space="preserve">Enerģētikas likuma </w:t>
      </w:r>
      <w:r w:rsidRPr="00312269">
        <w:rPr>
          <w:rFonts w:ascii="Times New Roman" w:hAnsi="Times New Roman" w:cs="Times New Roman"/>
          <w:sz w:val="24"/>
          <w:szCs w:val="24"/>
        </w:rPr>
        <w:t xml:space="preserve">122.panta piektajā daļā paredzēts, ka </w:t>
      </w:r>
      <w:r w:rsidRPr="00CA6CD1">
        <w:rPr>
          <w:rFonts w:ascii="Times New Roman" w:hAnsi="Times New Roman" w:cs="Times New Roman"/>
          <w:sz w:val="24"/>
          <w:szCs w:val="24"/>
          <w:u w:val="single"/>
        </w:rPr>
        <w:t>enerģētikas modelēšanas sistēmu</w:t>
      </w:r>
      <w:r w:rsidRPr="00312269">
        <w:rPr>
          <w:rFonts w:ascii="Times New Roman" w:hAnsi="Times New Roman" w:cs="Times New Roman"/>
          <w:sz w:val="24"/>
          <w:szCs w:val="24"/>
        </w:rPr>
        <w:t xml:space="preserve"> (turpmāk – EMS) izveido </w:t>
      </w:r>
      <w:r>
        <w:rPr>
          <w:rFonts w:ascii="Times New Roman" w:hAnsi="Times New Roman" w:cs="Times New Roman"/>
          <w:sz w:val="24"/>
          <w:szCs w:val="24"/>
        </w:rPr>
        <w:t>M</w:t>
      </w:r>
      <w:r w:rsidRPr="00312269">
        <w:rPr>
          <w:rFonts w:ascii="Times New Roman" w:hAnsi="Times New Roman" w:cs="Times New Roman"/>
          <w:sz w:val="24"/>
          <w:szCs w:val="24"/>
        </w:rPr>
        <w:t>inistrija (sistēmas pārzinātājs</w:t>
      </w:r>
      <w:r>
        <w:rPr>
          <w:rStyle w:val="FootnoteReference"/>
          <w:rFonts w:ascii="Times New Roman" w:hAnsi="Times New Roman" w:cs="Times New Roman"/>
          <w:sz w:val="24"/>
          <w:szCs w:val="24"/>
        </w:rPr>
        <w:footnoteReference w:id="1"/>
      </w:r>
      <w:r w:rsidRPr="00312269">
        <w:rPr>
          <w:rFonts w:ascii="Times New Roman" w:hAnsi="Times New Roman" w:cs="Times New Roman"/>
          <w:sz w:val="24"/>
          <w:szCs w:val="24"/>
        </w:rPr>
        <w:t>)</w:t>
      </w:r>
      <w:r>
        <w:rPr>
          <w:rFonts w:ascii="Times New Roman" w:hAnsi="Times New Roman" w:cs="Times New Roman"/>
          <w:sz w:val="24"/>
          <w:szCs w:val="24"/>
        </w:rPr>
        <w:t xml:space="preserve"> un tās </w:t>
      </w:r>
      <w:r w:rsidRPr="00CA6CD1">
        <w:rPr>
          <w:rFonts w:ascii="Times New Roman" w:hAnsi="Times New Roman" w:cs="Times New Roman"/>
          <w:sz w:val="24"/>
          <w:szCs w:val="24"/>
          <w:u w:val="single"/>
        </w:rPr>
        <w:t>darbību koordinē Birojs</w:t>
      </w:r>
      <w:r w:rsidRPr="00312269">
        <w:rPr>
          <w:rFonts w:ascii="Times New Roman" w:hAnsi="Times New Roman" w:cs="Times New Roman"/>
          <w:sz w:val="24"/>
          <w:szCs w:val="24"/>
        </w:rPr>
        <w:t>. Savukārt</w:t>
      </w:r>
      <w:r>
        <w:rPr>
          <w:rFonts w:ascii="Times New Roman" w:hAnsi="Times New Roman" w:cs="Times New Roman"/>
          <w:sz w:val="24"/>
          <w:szCs w:val="24"/>
        </w:rPr>
        <w:t xml:space="preserve"> </w:t>
      </w:r>
      <w:r w:rsidRPr="00312269">
        <w:rPr>
          <w:rFonts w:ascii="Times New Roman" w:hAnsi="Times New Roman" w:cs="Times New Roman"/>
          <w:sz w:val="24"/>
          <w:szCs w:val="24"/>
        </w:rPr>
        <w:t xml:space="preserve">panta sestā daļa </w:t>
      </w:r>
      <w:r>
        <w:rPr>
          <w:rFonts w:ascii="Times New Roman" w:hAnsi="Times New Roman" w:cs="Times New Roman"/>
          <w:sz w:val="24"/>
          <w:szCs w:val="24"/>
        </w:rPr>
        <w:t>noteic,</w:t>
      </w:r>
      <w:r w:rsidRPr="00312269">
        <w:rPr>
          <w:rFonts w:ascii="Times New Roman" w:hAnsi="Times New Roman" w:cs="Times New Roman"/>
          <w:sz w:val="24"/>
          <w:szCs w:val="24"/>
        </w:rPr>
        <w:t xml:space="preserve"> ka </w:t>
      </w:r>
      <w:r w:rsidRPr="00CA6CD1">
        <w:rPr>
          <w:rFonts w:ascii="Times New Roman" w:hAnsi="Times New Roman" w:cs="Times New Roman"/>
          <w:sz w:val="24"/>
          <w:szCs w:val="24"/>
          <w:u w:val="single"/>
        </w:rPr>
        <w:t>Birojs sadarbībā ar vairākām iestādēm nodrošina enerģētikas modelēšanai nepieciešamo informācijas un komunikācijas tehnoloģiju risinājumu izstrādi un darbību.</w:t>
      </w:r>
    </w:p>
    <w:p w14:paraId="65CCF7ED" w14:textId="77777777" w:rsidR="0012490F" w:rsidRPr="0082182F" w:rsidRDefault="00D5442E" w:rsidP="0012490F">
      <w:pPr>
        <w:widowControl/>
        <w:suppressAutoHyphens w:val="0"/>
        <w:spacing w:after="0" w:line="240" w:lineRule="auto"/>
        <w:ind w:firstLine="720"/>
        <w:jc w:val="both"/>
        <w:rPr>
          <w:rFonts w:ascii="Times New Roman" w:hAnsi="Times New Roman" w:cs="Times New Roman"/>
          <w:b/>
          <w:bCs/>
          <w:sz w:val="24"/>
          <w:szCs w:val="24"/>
        </w:rPr>
      </w:pPr>
      <w:r>
        <w:rPr>
          <w:rFonts w:ascii="Times New Roman" w:hAnsi="Times New Roman" w:cs="Times New Roman"/>
          <w:sz w:val="24"/>
          <w:szCs w:val="24"/>
        </w:rPr>
        <w:t>Birojs norāda, ka n</w:t>
      </w:r>
      <w:r w:rsidRPr="00CA6CD1">
        <w:rPr>
          <w:rFonts w:ascii="Times New Roman" w:hAnsi="Times New Roman" w:cs="Times New Roman"/>
          <w:sz w:val="24"/>
          <w:szCs w:val="24"/>
        </w:rPr>
        <w:t xml:space="preserve">o Likumprojekta un Anotācijas </w:t>
      </w:r>
      <w:r>
        <w:rPr>
          <w:rFonts w:ascii="Times New Roman" w:hAnsi="Times New Roman" w:cs="Times New Roman"/>
          <w:b/>
          <w:bCs/>
          <w:sz w:val="24"/>
          <w:szCs w:val="24"/>
        </w:rPr>
        <w:t>nevar</w:t>
      </w:r>
      <w:r w:rsidRPr="00CA6CD1">
        <w:rPr>
          <w:rFonts w:ascii="Times New Roman" w:hAnsi="Times New Roman" w:cs="Times New Roman"/>
          <w:b/>
          <w:bCs/>
          <w:sz w:val="24"/>
          <w:szCs w:val="24"/>
        </w:rPr>
        <w:t xml:space="preserve"> </w:t>
      </w:r>
      <w:r>
        <w:rPr>
          <w:rFonts w:ascii="Times New Roman" w:hAnsi="Times New Roman" w:cs="Times New Roman"/>
          <w:b/>
          <w:bCs/>
          <w:sz w:val="24"/>
          <w:szCs w:val="24"/>
        </w:rPr>
        <w:t>iz</w:t>
      </w:r>
      <w:r w:rsidRPr="00CA6CD1">
        <w:rPr>
          <w:rFonts w:ascii="Times New Roman" w:hAnsi="Times New Roman" w:cs="Times New Roman"/>
          <w:b/>
          <w:bCs/>
          <w:sz w:val="24"/>
          <w:szCs w:val="24"/>
        </w:rPr>
        <w:t>secināt deleģētās funkcijas tvērumu.</w:t>
      </w:r>
      <w:r w:rsidRPr="00CA6CD1">
        <w:rPr>
          <w:rFonts w:ascii="Times New Roman" w:hAnsi="Times New Roman" w:cs="Times New Roman"/>
          <w:sz w:val="24"/>
          <w:szCs w:val="24"/>
        </w:rPr>
        <w:t xml:space="preserve"> </w:t>
      </w:r>
      <w:r>
        <w:rPr>
          <w:rFonts w:ascii="Times New Roman" w:hAnsi="Times New Roman" w:cs="Times New Roman"/>
          <w:sz w:val="24"/>
          <w:szCs w:val="24"/>
        </w:rPr>
        <w:t xml:space="preserve">Vienlaikus  </w:t>
      </w:r>
      <w:r w:rsidRPr="00B91C74">
        <w:rPr>
          <w:rFonts w:ascii="Times New Roman" w:hAnsi="Times New Roman" w:cs="Times New Roman"/>
          <w:sz w:val="24"/>
          <w:szCs w:val="24"/>
        </w:rPr>
        <w:t xml:space="preserve">arī </w:t>
      </w:r>
      <w:r w:rsidRPr="00CA6CD1">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CA6CD1">
        <w:rPr>
          <w:rFonts w:ascii="Times New Roman" w:hAnsi="Times New Roman" w:cs="Times New Roman"/>
          <w:b/>
          <w:bCs/>
          <w:sz w:val="24"/>
          <w:szCs w:val="24"/>
        </w:rPr>
        <w:t>Anotācij</w:t>
      </w:r>
      <w:r>
        <w:rPr>
          <w:rFonts w:ascii="Times New Roman" w:hAnsi="Times New Roman" w:cs="Times New Roman"/>
          <w:b/>
          <w:bCs/>
          <w:sz w:val="24"/>
          <w:szCs w:val="24"/>
        </w:rPr>
        <w:t xml:space="preserve">as nevar noprast </w:t>
      </w:r>
      <w:r w:rsidRPr="00CA6CD1">
        <w:rPr>
          <w:rFonts w:ascii="Times New Roman" w:hAnsi="Times New Roman" w:cs="Times New Roman"/>
          <w:b/>
          <w:bCs/>
          <w:sz w:val="24"/>
          <w:szCs w:val="24"/>
        </w:rPr>
        <w:t>paredzēt</w:t>
      </w:r>
      <w:r>
        <w:rPr>
          <w:rFonts w:ascii="Times New Roman" w:hAnsi="Times New Roman" w:cs="Times New Roman"/>
          <w:b/>
          <w:bCs/>
          <w:sz w:val="24"/>
          <w:szCs w:val="24"/>
        </w:rPr>
        <w:t>o</w:t>
      </w:r>
      <w:r w:rsidRPr="00CA6CD1">
        <w:rPr>
          <w:rFonts w:ascii="Times New Roman" w:hAnsi="Times New Roman" w:cs="Times New Roman"/>
          <w:b/>
          <w:bCs/>
          <w:sz w:val="24"/>
          <w:szCs w:val="24"/>
        </w:rPr>
        <w:t xml:space="preserve"> finansējum</w:t>
      </w:r>
      <w:r>
        <w:rPr>
          <w:rFonts w:ascii="Times New Roman" w:hAnsi="Times New Roman" w:cs="Times New Roman"/>
          <w:b/>
          <w:bCs/>
          <w:sz w:val="24"/>
          <w:szCs w:val="24"/>
        </w:rPr>
        <w:t>a apmēru</w:t>
      </w:r>
      <w:r w:rsidRPr="00CA6CD1">
        <w:rPr>
          <w:rFonts w:ascii="Times New Roman" w:hAnsi="Times New Roman" w:cs="Times New Roman"/>
          <w:b/>
          <w:bCs/>
          <w:sz w:val="24"/>
          <w:szCs w:val="24"/>
        </w:rPr>
        <w:t xml:space="preserve"> šī</w:t>
      </w:r>
      <w:r>
        <w:rPr>
          <w:rFonts w:ascii="Times New Roman" w:hAnsi="Times New Roman" w:cs="Times New Roman"/>
          <w:b/>
          <w:bCs/>
          <w:sz w:val="24"/>
          <w:szCs w:val="24"/>
        </w:rPr>
        <w:t>s</w:t>
      </w:r>
      <w:r w:rsidRPr="00CA6CD1">
        <w:rPr>
          <w:rFonts w:ascii="Times New Roman" w:hAnsi="Times New Roman" w:cs="Times New Roman"/>
          <w:b/>
          <w:bCs/>
          <w:sz w:val="24"/>
          <w:szCs w:val="24"/>
        </w:rPr>
        <w:t xml:space="preserve"> funkcijas īstenošanai</w:t>
      </w:r>
      <w:r>
        <w:rPr>
          <w:rFonts w:ascii="Times New Roman" w:hAnsi="Times New Roman" w:cs="Times New Roman"/>
          <w:sz w:val="24"/>
          <w:szCs w:val="24"/>
        </w:rPr>
        <w:t xml:space="preserve"> (t.sk. </w:t>
      </w:r>
      <w:r w:rsidRPr="00CA6CD1">
        <w:rPr>
          <w:rFonts w:ascii="Times New Roman" w:hAnsi="Times New Roman" w:cs="Times New Roman"/>
          <w:sz w:val="24"/>
          <w:szCs w:val="24"/>
        </w:rPr>
        <w:t>EMS izveidošanai</w:t>
      </w:r>
      <w:r>
        <w:rPr>
          <w:rFonts w:ascii="Times New Roman" w:hAnsi="Times New Roman" w:cs="Times New Roman"/>
          <w:sz w:val="24"/>
          <w:szCs w:val="24"/>
        </w:rPr>
        <w:t>, darbības koordinēšanai, risinājumu izstrādei, kā arī nepieciešamajām amata</w:t>
      </w:r>
      <w:r w:rsidRPr="00CA6CD1">
        <w:rPr>
          <w:rFonts w:ascii="Times New Roman" w:hAnsi="Times New Roman" w:cs="Times New Roman"/>
          <w:sz w:val="24"/>
          <w:szCs w:val="24"/>
        </w:rPr>
        <w:t xml:space="preserve"> vietām</w:t>
      </w:r>
      <w:r>
        <w:rPr>
          <w:rFonts w:ascii="Times New Roman" w:hAnsi="Times New Roman" w:cs="Times New Roman"/>
          <w:sz w:val="24"/>
          <w:szCs w:val="24"/>
        </w:rPr>
        <w:t>)</w:t>
      </w:r>
      <w:r w:rsidRPr="00CA6CD1">
        <w:rPr>
          <w:rFonts w:ascii="Times New Roman" w:hAnsi="Times New Roman" w:cs="Times New Roman"/>
          <w:sz w:val="24"/>
          <w:szCs w:val="24"/>
        </w:rPr>
        <w:t>.</w:t>
      </w:r>
      <w:r w:rsidR="0082182F">
        <w:rPr>
          <w:rFonts w:ascii="Times New Roman" w:hAnsi="Times New Roman" w:cs="Times New Roman"/>
          <w:sz w:val="24"/>
          <w:szCs w:val="24"/>
        </w:rPr>
        <w:t xml:space="preserve"> Vēršam uzmanību, ka Anotācijas </w:t>
      </w:r>
      <w:r w:rsidR="0082182F" w:rsidRPr="0082182F">
        <w:rPr>
          <w:rFonts w:ascii="Times New Roman" w:hAnsi="Times New Roman" w:cs="Times New Roman"/>
          <w:sz w:val="24"/>
          <w:szCs w:val="24"/>
        </w:rPr>
        <w:t>6.2.</w:t>
      </w:r>
      <w:r w:rsidR="0082182F">
        <w:rPr>
          <w:rFonts w:ascii="Times New Roman" w:hAnsi="Times New Roman" w:cs="Times New Roman"/>
          <w:sz w:val="24"/>
          <w:szCs w:val="24"/>
        </w:rPr>
        <w:t>apakšpunkta “D</w:t>
      </w:r>
      <w:r w:rsidR="0082182F" w:rsidRPr="0082182F">
        <w:rPr>
          <w:rFonts w:ascii="Times New Roman" w:hAnsi="Times New Roman" w:cs="Times New Roman"/>
          <w:sz w:val="24"/>
          <w:szCs w:val="24"/>
        </w:rPr>
        <w:t>etalizēts izdevumu aprēķins</w:t>
      </w:r>
      <w:r w:rsidR="0082182F">
        <w:rPr>
          <w:rFonts w:ascii="Times New Roman" w:hAnsi="Times New Roman" w:cs="Times New Roman"/>
          <w:sz w:val="24"/>
          <w:szCs w:val="24"/>
        </w:rPr>
        <w:t xml:space="preserve">” tabulā par nepieciešamajām finansēm precēm un pakalpojumiem Biroja štata vietu nodrošināšanai ir aprēķinātas finanses 4 štata vietu nodrošināšanai, savukārt finansējums atalgojumam Birojā ir aprēķināts 5,5 štata vietām. Līdz ar to </w:t>
      </w:r>
      <w:r w:rsidR="0082182F">
        <w:rPr>
          <w:rFonts w:ascii="Times New Roman" w:hAnsi="Times New Roman" w:cs="Times New Roman"/>
          <w:b/>
          <w:bCs/>
          <w:sz w:val="24"/>
          <w:szCs w:val="24"/>
        </w:rPr>
        <w:t>lūdzam precizēt Anotāciju.</w:t>
      </w:r>
    </w:p>
    <w:p w14:paraId="03503C02" w14:textId="77777777" w:rsidR="0012490F" w:rsidRDefault="0012490F" w:rsidP="0012490F">
      <w:pPr>
        <w:widowControl/>
        <w:suppressAutoHyphens w:val="0"/>
        <w:spacing w:after="0" w:line="240" w:lineRule="auto"/>
        <w:ind w:firstLine="720"/>
        <w:jc w:val="both"/>
        <w:rPr>
          <w:rFonts w:ascii="Times New Roman" w:hAnsi="Times New Roman" w:cs="Times New Roman"/>
          <w:sz w:val="24"/>
          <w:szCs w:val="24"/>
        </w:rPr>
      </w:pPr>
    </w:p>
    <w:p w14:paraId="381AC456" w14:textId="77777777" w:rsidR="0012490F" w:rsidRDefault="00D5442E" w:rsidP="0012490F">
      <w:pPr>
        <w:widowControl/>
        <w:suppressAutoHyphens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Papildus Birojs aicina Ekonomikas ministriju </w:t>
      </w:r>
      <w:r w:rsidRPr="000D42D7">
        <w:rPr>
          <w:rFonts w:ascii="Times New Roman" w:hAnsi="Times New Roman" w:cs="Times New Roman"/>
          <w:b/>
          <w:bCs/>
          <w:sz w:val="24"/>
          <w:szCs w:val="24"/>
        </w:rPr>
        <w:t>izdiskutēt iespēju dažādus ar ziņošanu noteiktos pienākumus</w:t>
      </w:r>
      <w:r>
        <w:rPr>
          <w:rFonts w:ascii="Times New Roman" w:hAnsi="Times New Roman" w:cs="Times New Roman"/>
          <w:sz w:val="24"/>
          <w:szCs w:val="24"/>
        </w:rPr>
        <w:t xml:space="preserve">, kuri tiek paredzēti dažādos enerģētikas nozaru reglamentējošos </w:t>
      </w:r>
      <w:r>
        <w:rPr>
          <w:rFonts w:ascii="Times New Roman" w:hAnsi="Times New Roman" w:cs="Times New Roman"/>
          <w:sz w:val="24"/>
          <w:szCs w:val="24"/>
        </w:rPr>
        <w:lastRenderedPageBreak/>
        <w:t xml:space="preserve">normatīvajos aktos, </w:t>
      </w:r>
      <w:r w:rsidRPr="000D42D7">
        <w:rPr>
          <w:rFonts w:ascii="Times New Roman" w:hAnsi="Times New Roman" w:cs="Times New Roman"/>
          <w:b/>
          <w:bCs/>
          <w:sz w:val="24"/>
          <w:szCs w:val="24"/>
        </w:rPr>
        <w:t>ziņot enerģētikas informācijas sistēmā</w:t>
      </w:r>
      <w:r>
        <w:rPr>
          <w:rFonts w:ascii="Times New Roman" w:hAnsi="Times New Roman" w:cs="Times New Roman"/>
          <w:sz w:val="24"/>
          <w:szCs w:val="24"/>
        </w:rPr>
        <w:t>. Tādejādi tiktu nodrošināta arī enerģētikas datu pieejamība enerģētikas politikas plānošanai un pieejamībai.</w:t>
      </w:r>
    </w:p>
    <w:p w14:paraId="75EAE624" w14:textId="77777777" w:rsidR="0012490F" w:rsidRDefault="0012490F" w:rsidP="0012490F">
      <w:pPr>
        <w:widowControl/>
        <w:suppressAutoHyphens w:val="0"/>
        <w:spacing w:after="0" w:line="240" w:lineRule="auto"/>
        <w:ind w:firstLine="720"/>
        <w:jc w:val="both"/>
        <w:rPr>
          <w:rFonts w:ascii="Times New Roman" w:hAnsi="Times New Roman" w:cs="Times New Roman"/>
          <w:sz w:val="24"/>
          <w:szCs w:val="24"/>
        </w:rPr>
      </w:pPr>
    </w:p>
    <w:p w14:paraId="4F8BEE2F" w14:textId="77777777" w:rsidR="0012490F" w:rsidRPr="00414531" w:rsidRDefault="00D5442E" w:rsidP="0012490F">
      <w:pPr>
        <w:pStyle w:val="ListParagraph"/>
        <w:ind w:left="0" w:firstLine="709"/>
        <w:jc w:val="both"/>
        <w:rPr>
          <w:rFonts w:ascii="Times New Roman" w:hAnsi="Times New Roman" w:cs="Times New Roman"/>
          <w:sz w:val="24"/>
          <w:szCs w:val="24"/>
          <w:u w:val="single"/>
        </w:rPr>
      </w:pPr>
      <w:r w:rsidRPr="00D90B7F">
        <w:rPr>
          <w:rFonts w:ascii="Times New Roman" w:hAnsi="Times New Roman" w:cs="Times New Roman"/>
          <w:sz w:val="24"/>
          <w:szCs w:val="24"/>
        </w:rPr>
        <w:t>[</w:t>
      </w:r>
      <w:r>
        <w:rPr>
          <w:rFonts w:ascii="Times New Roman" w:hAnsi="Times New Roman" w:cs="Times New Roman"/>
          <w:sz w:val="24"/>
          <w:szCs w:val="24"/>
        </w:rPr>
        <w:t>8</w:t>
      </w:r>
      <w:r w:rsidRPr="00D90B7F">
        <w:rPr>
          <w:rFonts w:ascii="Times New Roman" w:hAnsi="Times New Roman" w:cs="Times New Roman"/>
          <w:sz w:val="24"/>
          <w:szCs w:val="24"/>
        </w:rPr>
        <w:t xml:space="preserve">] </w:t>
      </w:r>
      <w:r w:rsidRPr="00D90B7F">
        <w:rPr>
          <w:rFonts w:ascii="Times New Roman" w:hAnsi="Times New Roman" w:cs="Times New Roman"/>
          <w:b/>
          <w:bCs/>
          <w:sz w:val="24"/>
          <w:szCs w:val="24"/>
        </w:rPr>
        <w:t xml:space="preserve">Birojs iebilst </w:t>
      </w:r>
      <w:r>
        <w:rPr>
          <w:rFonts w:ascii="Times New Roman" w:hAnsi="Times New Roman" w:cs="Times New Roman"/>
          <w:b/>
          <w:bCs/>
          <w:sz w:val="24"/>
          <w:szCs w:val="24"/>
        </w:rPr>
        <w:t>arī par</w:t>
      </w:r>
      <w:r w:rsidRPr="00D90B7F">
        <w:rPr>
          <w:rFonts w:ascii="Times New Roman" w:hAnsi="Times New Roman" w:cs="Times New Roman"/>
          <w:b/>
          <w:bCs/>
          <w:sz w:val="24"/>
          <w:szCs w:val="24"/>
        </w:rPr>
        <w:t xml:space="preserve"> Biroja noteikšanu</w:t>
      </w:r>
      <w:r>
        <w:rPr>
          <w:rFonts w:ascii="Times New Roman" w:hAnsi="Times New Roman" w:cs="Times New Roman"/>
          <w:b/>
          <w:bCs/>
          <w:sz w:val="24"/>
          <w:szCs w:val="24"/>
        </w:rPr>
        <w:t xml:space="preserve"> kā </w:t>
      </w:r>
      <w:r w:rsidRPr="00D90B7F">
        <w:rPr>
          <w:rFonts w:ascii="Times New Roman" w:hAnsi="Times New Roman" w:cs="Times New Roman"/>
          <w:b/>
          <w:bCs/>
          <w:sz w:val="24"/>
          <w:szCs w:val="24"/>
        </w:rPr>
        <w:t xml:space="preserve"> par vienoto kontaktpunktu </w:t>
      </w:r>
      <w:r w:rsidRPr="00E41943">
        <w:rPr>
          <w:rFonts w:ascii="Times New Roman" w:hAnsi="Times New Roman" w:cs="Times New Roman"/>
          <w:b/>
          <w:bCs/>
          <w:sz w:val="24"/>
          <w:szCs w:val="24"/>
          <w:lang w:eastAsia="en-US"/>
        </w:rPr>
        <w:t>atjaunojamo energoresursu</w:t>
      </w:r>
      <w:r w:rsidRPr="00D90B7F">
        <w:rPr>
          <w:rFonts w:ascii="Times New Roman" w:hAnsi="Times New Roman" w:cs="Times New Roman"/>
          <w:sz w:val="24"/>
          <w:szCs w:val="24"/>
          <w:lang w:eastAsia="en-US"/>
        </w:rPr>
        <w:t xml:space="preserve"> </w:t>
      </w:r>
      <w:r w:rsidRPr="00D90B7F">
        <w:rPr>
          <w:rFonts w:ascii="Times New Roman" w:hAnsi="Times New Roman" w:cs="Times New Roman"/>
          <w:b/>
          <w:bCs/>
          <w:sz w:val="24"/>
          <w:szCs w:val="24"/>
        </w:rPr>
        <w:t>enerģijas ražošanas iekārtu ieviešanai</w:t>
      </w:r>
      <w:r w:rsidRPr="00D90B7F">
        <w:rPr>
          <w:rFonts w:ascii="Times New Roman" w:hAnsi="Times New Roman" w:cs="Times New Roman"/>
          <w:sz w:val="24"/>
          <w:szCs w:val="24"/>
        </w:rPr>
        <w:t xml:space="preserve">, kā to noteic Likumprojekta 38.pants, kas paredz papildināt Enerģētikas likumu ar XVIII nodaļu “Vienotais kontaktpunkts enerģijas ražošanas iekārtu ieviešanai” un 123.panta pirmajā daļā noteikt </w:t>
      </w:r>
      <w:r>
        <w:rPr>
          <w:rFonts w:ascii="Times New Roman" w:hAnsi="Times New Roman" w:cs="Times New Roman"/>
          <w:sz w:val="24"/>
          <w:szCs w:val="24"/>
        </w:rPr>
        <w:t xml:space="preserve">Birojam šo funkciju. Minētais </w:t>
      </w:r>
      <w:r w:rsidRPr="00414531">
        <w:rPr>
          <w:rFonts w:ascii="Times New Roman" w:hAnsi="Times New Roman" w:cs="Times New Roman"/>
          <w:sz w:val="24"/>
          <w:szCs w:val="24"/>
          <w:u w:val="single"/>
        </w:rPr>
        <w:t xml:space="preserve">neatbilst </w:t>
      </w:r>
      <w:r>
        <w:rPr>
          <w:rFonts w:ascii="Times New Roman" w:hAnsi="Times New Roman" w:cs="Times New Roman"/>
          <w:sz w:val="24"/>
          <w:szCs w:val="24"/>
          <w:u w:val="single"/>
        </w:rPr>
        <w:t xml:space="preserve">arī </w:t>
      </w:r>
      <w:r w:rsidRPr="00414531">
        <w:rPr>
          <w:rFonts w:ascii="Times New Roman" w:hAnsi="Times New Roman" w:cs="Times New Roman"/>
          <w:sz w:val="24"/>
          <w:szCs w:val="24"/>
          <w:u w:val="single"/>
        </w:rPr>
        <w:t>Birojam normatīvajos aktos noteikt</w:t>
      </w:r>
      <w:r>
        <w:rPr>
          <w:rFonts w:ascii="Times New Roman" w:hAnsi="Times New Roman" w:cs="Times New Roman"/>
          <w:sz w:val="24"/>
          <w:szCs w:val="24"/>
          <w:u w:val="single"/>
        </w:rPr>
        <w:t xml:space="preserve">ajai funkcijai </w:t>
      </w:r>
      <w:r w:rsidRPr="00414531">
        <w:rPr>
          <w:rFonts w:ascii="Times New Roman" w:hAnsi="Times New Roman" w:cs="Times New Roman"/>
          <w:sz w:val="24"/>
          <w:szCs w:val="24"/>
          <w:u w:val="single"/>
        </w:rPr>
        <w:t>enerģētikas jom</w:t>
      </w:r>
      <w:r>
        <w:rPr>
          <w:rFonts w:ascii="Times New Roman" w:hAnsi="Times New Roman" w:cs="Times New Roman"/>
          <w:sz w:val="24"/>
          <w:szCs w:val="24"/>
          <w:u w:val="single"/>
        </w:rPr>
        <w:t>as tvērumā</w:t>
      </w:r>
      <w:r w:rsidRPr="00414531">
        <w:rPr>
          <w:rFonts w:ascii="Times New Roman" w:hAnsi="Times New Roman" w:cs="Times New Roman"/>
          <w:sz w:val="24"/>
          <w:szCs w:val="24"/>
          <w:u w:val="single"/>
        </w:rPr>
        <w:t xml:space="preserve">. </w:t>
      </w:r>
    </w:p>
    <w:p w14:paraId="463D6BB2" w14:textId="77777777" w:rsidR="0012490F" w:rsidRDefault="0012490F" w:rsidP="0012490F">
      <w:pPr>
        <w:widowControl/>
        <w:suppressAutoHyphens w:val="0"/>
        <w:spacing w:after="0" w:line="240" w:lineRule="auto"/>
        <w:jc w:val="both"/>
        <w:rPr>
          <w:rFonts w:ascii="Times New Roman" w:hAnsi="Times New Roman" w:cs="Times New Roman"/>
          <w:sz w:val="24"/>
          <w:szCs w:val="24"/>
        </w:rPr>
      </w:pPr>
    </w:p>
    <w:p w14:paraId="3D5977B6" w14:textId="77777777" w:rsidR="0012490F" w:rsidRDefault="00D5442E" w:rsidP="0012490F">
      <w:pPr>
        <w:widowControl/>
        <w:suppressAutoHyphens w:val="0"/>
        <w:spacing w:after="0" w:line="240" w:lineRule="auto"/>
        <w:ind w:firstLine="720"/>
        <w:jc w:val="both"/>
        <w:rPr>
          <w:rFonts w:ascii="Times New Roman" w:hAnsi="Times New Roman" w:cs="Times New Roman"/>
          <w:sz w:val="24"/>
          <w:szCs w:val="24"/>
        </w:rPr>
      </w:pPr>
      <w:r w:rsidRPr="00312269">
        <w:rPr>
          <w:rFonts w:ascii="Times New Roman" w:hAnsi="Times New Roman" w:cs="Times New Roman"/>
          <w:sz w:val="24"/>
          <w:szCs w:val="24"/>
        </w:rPr>
        <w:t>[</w:t>
      </w:r>
      <w:r>
        <w:rPr>
          <w:rFonts w:ascii="Times New Roman" w:hAnsi="Times New Roman" w:cs="Times New Roman"/>
          <w:sz w:val="24"/>
          <w:szCs w:val="24"/>
        </w:rPr>
        <w:t>9</w:t>
      </w:r>
      <w:r w:rsidRPr="00312269">
        <w:rPr>
          <w:rFonts w:ascii="Times New Roman" w:hAnsi="Times New Roman" w:cs="Times New Roman"/>
          <w:sz w:val="24"/>
          <w:szCs w:val="24"/>
        </w:rPr>
        <w:t>]</w:t>
      </w:r>
      <w:r>
        <w:rPr>
          <w:rFonts w:ascii="Times New Roman" w:hAnsi="Times New Roman" w:cs="Times New Roman"/>
          <w:sz w:val="24"/>
          <w:szCs w:val="24"/>
        </w:rPr>
        <w:t xml:space="preserve"> Likumprojekta 40.pantā, ar kuru paredzēts papildināt Enerģētikas likuma Pārejas noteikumus:</w:t>
      </w:r>
    </w:p>
    <w:p w14:paraId="2C52581C" w14:textId="77777777" w:rsidR="0012490F" w:rsidRDefault="00D5442E" w:rsidP="0012490F">
      <w:pPr>
        <w:widowControl/>
        <w:suppressAutoHyphens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62.punktā </w:t>
      </w:r>
      <w:r w:rsidRPr="00B91C74">
        <w:rPr>
          <w:rFonts w:ascii="Times New Roman" w:hAnsi="Times New Roman" w:cs="Times New Roman"/>
          <w:b/>
          <w:bCs/>
          <w:sz w:val="24"/>
          <w:szCs w:val="24"/>
        </w:rPr>
        <w:t>jā</w:t>
      </w:r>
      <w:r w:rsidRPr="00624C18">
        <w:rPr>
          <w:rFonts w:ascii="Times New Roman" w:hAnsi="Times New Roman" w:cs="Times New Roman"/>
          <w:b/>
          <w:bCs/>
          <w:sz w:val="24"/>
          <w:szCs w:val="24"/>
        </w:rPr>
        <w:t>aizstā</w:t>
      </w:r>
      <w:r>
        <w:rPr>
          <w:rFonts w:ascii="Times New Roman" w:hAnsi="Times New Roman" w:cs="Times New Roman"/>
          <w:b/>
          <w:bCs/>
          <w:sz w:val="24"/>
          <w:szCs w:val="24"/>
        </w:rPr>
        <w:t xml:space="preserve">j </w:t>
      </w:r>
      <w:r>
        <w:rPr>
          <w:rFonts w:ascii="Times New Roman" w:hAnsi="Times New Roman" w:cs="Times New Roman"/>
          <w:sz w:val="24"/>
          <w:szCs w:val="24"/>
        </w:rPr>
        <w:t>vārds “piektajā” ar vārdu “septītajā”, lai nodrošinātu saskaņotību ar Enerģētikas likuma 17.</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pantu;</w:t>
      </w:r>
    </w:p>
    <w:p w14:paraId="6E0AFF96" w14:textId="77777777" w:rsidR="0012490F" w:rsidRDefault="00D5442E" w:rsidP="0012490F">
      <w:pPr>
        <w:widowControl/>
        <w:suppressAutoHyphens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Pr="00624C18">
        <w:rPr>
          <w:rFonts w:ascii="Times New Roman" w:hAnsi="Times New Roman" w:cs="Times New Roman"/>
          <w:b/>
          <w:bCs/>
          <w:sz w:val="24"/>
          <w:szCs w:val="24"/>
        </w:rPr>
        <w:t>nav noteikts termiņš</w:t>
      </w:r>
      <w:r>
        <w:rPr>
          <w:rFonts w:ascii="Times New Roman" w:hAnsi="Times New Roman" w:cs="Times New Roman"/>
          <w:sz w:val="24"/>
          <w:szCs w:val="24"/>
        </w:rPr>
        <w:t>, līdz kuram tiks izstrādāti Enerģētikas likuma 17.</w:t>
      </w:r>
      <w:r>
        <w:rPr>
          <w:rFonts w:ascii="Times New Roman" w:hAnsi="Times New Roman" w:cs="Times New Roman"/>
          <w:sz w:val="24"/>
          <w:szCs w:val="24"/>
          <w:vertAlign w:val="superscript"/>
        </w:rPr>
        <w:t xml:space="preserve">2 </w:t>
      </w:r>
      <w:r>
        <w:rPr>
          <w:rFonts w:ascii="Times New Roman" w:hAnsi="Times New Roman" w:cs="Times New Roman"/>
          <w:sz w:val="24"/>
          <w:szCs w:val="24"/>
        </w:rPr>
        <w:t>panta trešajā daļā, 46.panta pirmajā un piektajā daļā, 58.</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panta ceturtajā daļā,  58.</w:t>
      </w:r>
      <w:r>
        <w:rPr>
          <w:rFonts w:ascii="Times New Roman" w:hAnsi="Times New Roman" w:cs="Times New Roman"/>
          <w:sz w:val="24"/>
          <w:szCs w:val="24"/>
          <w:vertAlign w:val="superscript"/>
        </w:rPr>
        <w:t xml:space="preserve">2 </w:t>
      </w:r>
      <w:r>
        <w:rPr>
          <w:rFonts w:ascii="Times New Roman" w:hAnsi="Times New Roman" w:cs="Times New Roman"/>
          <w:sz w:val="24"/>
          <w:szCs w:val="24"/>
        </w:rPr>
        <w:t>panta piektajā daļā, 58.</w:t>
      </w:r>
      <w:r>
        <w:rPr>
          <w:rFonts w:ascii="Times New Roman" w:hAnsi="Times New Roman" w:cs="Times New Roman"/>
          <w:sz w:val="24"/>
          <w:szCs w:val="24"/>
          <w:vertAlign w:val="superscript"/>
        </w:rPr>
        <w:t xml:space="preserve">3 </w:t>
      </w:r>
      <w:r>
        <w:rPr>
          <w:rFonts w:ascii="Times New Roman" w:hAnsi="Times New Roman" w:cs="Times New Roman"/>
          <w:sz w:val="24"/>
          <w:szCs w:val="24"/>
        </w:rPr>
        <w:t>panta sestajā un divpadsmitajā daļā, 58.</w:t>
      </w:r>
      <w:r>
        <w:rPr>
          <w:rFonts w:ascii="Times New Roman" w:hAnsi="Times New Roman" w:cs="Times New Roman"/>
          <w:sz w:val="24"/>
          <w:szCs w:val="24"/>
          <w:vertAlign w:val="superscript"/>
        </w:rPr>
        <w:t xml:space="preserve">4 </w:t>
      </w:r>
      <w:r>
        <w:rPr>
          <w:rFonts w:ascii="Times New Roman" w:hAnsi="Times New Roman" w:cs="Times New Roman"/>
          <w:sz w:val="24"/>
          <w:szCs w:val="24"/>
        </w:rPr>
        <w:t>panta četrpadsmitajā daļā, 58.</w:t>
      </w:r>
      <w:r>
        <w:rPr>
          <w:rFonts w:ascii="Times New Roman" w:hAnsi="Times New Roman" w:cs="Times New Roman"/>
          <w:sz w:val="24"/>
          <w:szCs w:val="24"/>
          <w:vertAlign w:val="superscript"/>
        </w:rPr>
        <w:t xml:space="preserve">6 </w:t>
      </w:r>
      <w:r>
        <w:rPr>
          <w:rFonts w:ascii="Times New Roman" w:hAnsi="Times New Roman" w:cs="Times New Roman"/>
          <w:sz w:val="24"/>
          <w:szCs w:val="24"/>
        </w:rPr>
        <w:t>panta piektajā un sestajā daļā, 58.</w:t>
      </w:r>
      <w:r>
        <w:rPr>
          <w:rFonts w:ascii="Times New Roman" w:hAnsi="Times New Roman" w:cs="Times New Roman"/>
          <w:sz w:val="24"/>
          <w:szCs w:val="24"/>
          <w:vertAlign w:val="superscript"/>
        </w:rPr>
        <w:t xml:space="preserve">8 </w:t>
      </w:r>
      <w:r>
        <w:rPr>
          <w:rFonts w:ascii="Times New Roman" w:hAnsi="Times New Roman" w:cs="Times New Roman"/>
          <w:sz w:val="24"/>
          <w:szCs w:val="24"/>
        </w:rPr>
        <w:t>panta astotajā daļā, 122.panta astotajā daļā, 124.panta piektajā daļā minētie Ministru kabineta noteikumi;</w:t>
      </w:r>
    </w:p>
    <w:p w14:paraId="36FC2065" w14:textId="77777777" w:rsidR="0012490F" w:rsidRDefault="00D5442E" w:rsidP="0012490F">
      <w:pPr>
        <w:widowControl/>
        <w:suppressAutoHyphens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Pr="00624C18">
        <w:rPr>
          <w:rFonts w:ascii="Times New Roman" w:hAnsi="Times New Roman" w:cs="Times New Roman"/>
          <w:b/>
          <w:bCs/>
          <w:sz w:val="24"/>
          <w:szCs w:val="24"/>
        </w:rPr>
        <w:t>nav noteikts termiņš</w:t>
      </w:r>
      <w:r>
        <w:rPr>
          <w:rFonts w:ascii="Times New Roman" w:hAnsi="Times New Roman" w:cs="Times New Roman"/>
          <w:sz w:val="24"/>
          <w:szCs w:val="24"/>
        </w:rPr>
        <w:t>, līdz kuram tiks izstrādātas Enerģētikas likuma 17.</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panta astotajā daļā un 58.</w:t>
      </w:r>
      <w:r>
        <w:rPr>
          <w:rFonts w:ascii="Times New Roman" w:hAnsi="Times New Roman" w:cs="Times New Roman"/>
          <w:sz w:val="24"/>
          <w:szCs w:val="24"/>
          <w:vertAlign w:val="superscript"/>
        </w:rPr>
        <w:t xml:space="preserve">5 </w:t>
      </w:r>
      <w:r>
        <w:rPr>
          <w:rFonts w:ascii="Times New Roman" w:hAnsi="Times New Roman" w:cs="Times New Roman"/>
          <w:sz w:val="24"/>
          <w:szCs w:val="24"/>
        </w:rPr>
        <w:t>panta ceturtajā daļā minētās vadlīnijas.</w:t>
      </w:r>
    </w:p>
    <w:p w14:paraId="017382C2" w14:textId="77777777" w:rsidR="003D2BC7" w:rsidRPr="003D2BC7" w:rsidRDefault="003D2BC7" w:rsidP="008E3607">
      <w:pPr>
        <w:spacing w:after="0" w:line="240" w:lineRule="auto"/>
        <w:ind w:right="140"/>
        <w:jc w:val="both"/>
        <w:rPr>
          <w:rFonts w:ascii="Times New Roman" w:eastAsia="Times New Roman" w:hAnsi="Times New Roman" w:cs="Times New Roman"/>
          <w:sz w:val="24"/>
          <w:szCs w:val="24"/>
          <w:lang w:eastAsia="en-US"/>
        </w:rPr>
      </w:pPr>
    </w:p>
    <w:p w14:paraId="476C0B91" w14:textId="77777777" w:rsidR="009C4F14" w:rsidRDefault="009C4F14" w:rsidP="008E3607">
      <w:pPr>
        <w:widowControl/>
        <w:suppressAutoHyphens w:val="0"/>
        <w:spacing w:after="0" w:line="240" w:lineRule="auto"/>
        <w:ind w:right="140"/>
        <w:jc w:val="both"/>
        <w:rPr>
          <w:rFonts w:ascii="Times New Roman" w:eastAsia="Times New Roman" w:hAnsi="Times New Roman" w:cs="Times New Roman"/>
          <w:sz w:val="20"/>
          <w:szCs w:val="20"/>
          <w:lang w:eastAsia="en-US"/>
        </w:rPr>
      </w:pPr>
    </w:p>
    <w:p w14:paraId="17049145" w14:textId="77777777" w:rsidR="009C4F14" w:rsidRDefault="009C4F14" w:rsidP="008E3607">
      <w:pPr>
        <w:widowControl/>
        <w:suppressAutoHyphens w:val="0"/>
        <w:spacing w:after="0" w:line="240" w:lineRule="auto"/>
        <w:ind w:right="140"/>
        <w:jc w:val="both"/>
        <w:rPr>
          <w:rFonts w:ascii="Times New Roman" w:eastAsia="Times New Roman" w:hAnsi="Times New Roman" w:cs="Times New Roman"/>
          <w:sz w:val="20"/>
          <w:szCs w:val="20"/>
          <w:lang w:eastAsia="en-US"/>
        </w:rPr>
      </w:pPr>
    </w:p>
    <w:p w14:paraId="2545CFF9" w14:textId="77777777" w:rsidR="00D9033C" w:rsidRPr="00D9033C" w:rsidRDefault="00D5442E" w:rsidP="008E3607">
      <w:pPr>
        <w:tabs>
          <w:tab w:val="left" w:pos="8364"/>
        </w:tabs>
        <w:spacing w:after="0" w:line="240" w:lineRule="auto"/>
        <w:rPr>
          <w:rFonts w:ascii="Times New Roman" w:hAnsi="Times New Roman" w:cs="Times New Roman"/>
          <w:iCs/>
          <w:sz w:val="24"/>
          <w:szCs w:val="24"/>
          <w:lang w:eastAsia="en-US"/>
        </w:rPr>
      </w:pPr>
      <w:r>
        <w:rPr>
          <w:rFonts w:ascii="Times New Roman" w:hAnsi="Times New Roman" w:cs="Times New Roman"/>
          <w:sz w:val="24"/>
          <w:szCs w:val="24"/>
          <w:lang w:eastAsia="en-US"/>
        </w:rPr>
        <w:t>Direktores vietniece</w:t>
      </w:r>
      <w:r w:rsidRPr="00154D25">
        <w:rPr>
          <w:rFonts w:ascii="Times New Roman" w:hAnsi="Times New Roman" w:cs="Times New Roman"/>
          <w:sz w:val="24"/>
          <w:szCs w:val="24"/>
          <w:lang w:eastAsia="en-US"/>
        </w:rPr>
        <w:t xml:space="preserve">                                                                                                   </w:t>
      </w:r>
      <w:r>
        <w:rPr>
          <w:rFonts w:ascii="Times New Roman" w:hAnsi="Times New Roman" w:cs="Times New Roman"/>
          <w:iCs/>
          <w:sz w:val="24"/>
          <w:szCs w:val="24"/>
          <w:lang w:eastAsia="en-US"/>
        </w:rPr>
        <w:t>K.Upmiņa</w:t>
      </w:r>
    </w:p>
    <w:p w14:paraId="02483703" w14:textId="77777777" w:rsidR="00D9033C" w:rsidRDefault="00D9033C" w:rsidP="008E3607">
      <w:pPr>
        <w:spacing w:after="0" w:line="240" w:lineRule="auto"/>
        <w:rPr>
          <w:rFonts w:ascii="Times New Roman" w:hAnsi="Times New Roman" w:cs="Times New Roman"/>
          <w:iCs/>
          <w:sz w:val="20"/>
          <w:szCs w:val="20"/>
          <w:lang w:eastAsia="en-US"/>
        </w:rPr>
      </w:pPr>
    </w:p>
    <w:p w14:paraId="2773205E" w14:textId="77777777" w:rsidR="0095211B" w:rsidRDefault="0095211B" w:rsidP="008E3607">
      <w:pPr>
        <w:spacing w:after="0" w:line="240" w:lineRule="auto"/>
        <w:rPr>
          <w:rFonts w:ascii="Times New Roman" w:hAnsi="Times New Roman" w:cs="Times New Roman"/>
          <w:iCs/>
          <w:sz w:val="20"/>
          <w:szCs w:val="20"/>
          <w:lang w:eastAsia="en-US"/>
        </w:rPr>
      </w:pPr>
    </w:p>
    <w:p w14:paraId="06AD8B6C" w14:textId="77777777" w:rsidR="0095211B" w:rsidRPr="00D9033C" w:rsidRDefault="0095211B" w:rsidP="008E3607">
      <w:pPr>
        <w:spacing w:after="0" w:line="240" w:lineRule="auto"/>
        <w:rPr>
          <w:rFonts w:ascii="Times New Roman" w:hAnsi="Times New Roman" w:cs="Times New Roman"/>
          <w:iCs/>
          <w:sz w:val="20"/>
          <w:szCs w:val="20"/>
          <w:lang w:eastAsia="en-US"/>
        </w:rPr>
      </w:pPr>
    </w:p>
    <w:p w14:paraId="4ACA6D79" w14:textId="77777777" w:rsidR="00D9033C" w:rsidRPr="00154D25" w:rsidRDefault="00D5442E" w:rsidP="008E3607">
      <w:pPr>
        <w:spacing w:after="0" w:line="240" w:lineRule="auto"/>
        <w:rPr>
          <w:rFonts w:ascii="Times New Roman" w:hAnsi="Times New Roman" w:cs="Times New Roman"/>
          <w:i/>
          <w:sz w:val="20"/>
          <w:szCs w:val="20"/>
          <w:lang w:eastAsia="en-US"/>
        </w:rPr>
      </w:pPr>
      <w:r>
        <w:rPr>
          <w:rFonts w:ascii="Times New Roman" w:hAnsi="Times New Roman" w:cs="Times New Roman"/>
          <w:i/>
          <w:sz w:val="20"/>
          <w:szCs w:val="20"/>
          <w:lang w:eastAsia="en-US"/>
        </w:rPr>
        <w:t>A.Timofejeva</w:t>
      </w:r>
      <w:r w:rsidRPr="00154D25">
        <w:rPr>
          <w:rFonts w:ascii="Times New Roman" w:hAnsi="Times New Roman" w:cs="Times New Roman"/>
          <w:i/>
          <w:sz w:val="20"/>
          <w:szCs w:val="20"/>
          <w:lang w:eastAsia="en-US"/>
        </w:rPr>
        <w:t xml:space="preserve">, </w:t>
      </w:r>
      <w:r w:rsidRPr="002672EB">
        <w:rPr>
          <w:rFonts w:ascii="Times New Roman" w:hAnsi="Times New Roman" w:cs="Times New Roman"/>
          <w:i/>
          <w:sz w:val="20"/>
          <w:szCs w:val="20"/>
          <w:lang w:eastAsia="en-US"/>
        </w:rPr>
        <w:t>67013378</w:t>
      </w:r>
    </w:p>
    <w:p w14:paraId="52D6A07C" w14:textId="77777777" w:rsidR="00D9033C" w:rsidRPr="00154D25" w:rsidRDefault="00D5442E" w:rsidP="008E3607">
      <w:pPr>
        <w:spacing w:after="0" w:line="240" w:lineRule="auto"/>
        <w:rPr>
          <w:rFonts w:ascii="Times New Roman" w:hAnsi="Times New Roman" w:cs="Times New Roman"/>
          <w:i/>
          <w:sz w:val="20"/>
          <w:szCs w:val="20"/>
          <w:lang w:eastAsia="en-US"/>
        </w:rPr>
      </w:pPr>
      <w:r>
        <w:rPr>
          <w:rFonts w:ascii="Times New Roman" w:hAnsi="Times New Roman" w:cs="Times New Roman"/>
          <w:i/>
          <w:sz w:val="20"/>
          <w:szCs w:val="20"/>
          <w:lang w:eastAsia="en-US"/>
        </w:rPr>
        <w:t>Aija.timofejeva</w:t>
      </w:r>
      <w:r w:rsidRPr="00154D25">
        <w:rPr>
          <w:rFonts w:ascii="Times New Roman" w:hAnsi="Times New Roman" w:cs="Times New Roman"/>
          <w:i/>
          <w:sz w:val="20"/>
          <w:szCs w:val="20"/>
          <w:lang w:eastAsia="en-US"/>
        </w:rPr>
        <w:t>@bvkb.gov.lv</w:t>
      </w:r>
    </w:p>
    <w:p w14:paraId="0ED7939C" w14:textId="77777777" w:rsidR="00257B64" w:rsidRDefault="00257B64" w:rsidP="008E3607">
      <w:pPr>
        <w:widowControl/>
        <w:suppressAutoHyphens w:val="0"/>
        <w:spacing w:after="0" w:line="240" w:lineRule="auto"/>
        <w:ind w:right="140"/>
        <w:jc w:val="both"/>
        <w:rPr>
          <w:rFonts w:ascii="Times New Roman" w:eastAsia="Times New Roman" w:hAnsi="Times New Roman" w:cs="Times New Roman"/>
          <w:sz w:val="20"/>
          <w:szCs w:val="20"/>
          <w:lang w:eastAsia="en-US"/>
        </w:rPr>
      </w:pPr>
    </w:p>
    <w:p w14:paraId="7F4683FC" w14:textId="77777777" w:rsidR="009C4F14" w:rsidRDefault="009C4F14" w:rsidP="008E3607">
      <w:pPr>
        <w:widowControl/>
        <w:suppressAutoHyphens w:val="0"/>
        <w:spacing w:after="0" w:line="240" w:lineRule="auto"/>
        <w:ind w:right="140"/>
        <w:jc w:val="both"/>
        <w:rPr>
          <w:rFonts w:ascii="Times New Roman" w:eastAsia="Times New Roman" w:hAnsi="Times New Roman" w:cs="Times New Roman"/>
          <w:sz w:val="20"/>
          <w:szCs w:val="20"/>
          <w:lang w:eastAsia="en-US"/>
        </w:rPr>
      </w:pPr>
    </w:p>
    <w:p w14:paraId="4F426337" w14:textId="77777777" w:rsidR="0095211B" w:rsidRDefault="0095211B" w:rsidP="008E3607">
      <w:pPr>
        <w:widowControl/>
        <w:suppressAutoHyphens w:val="0"/>
        <w:spacing w:after="0" w:line="240" w:lineRule="auto"/>
        <w:ind w:right="140"/>
        <w:jc w:val="both"/>
        <w:rPr>
          <w:rFonts w:ascii="Times New Roman" w:eastAsia="Times New Roman" w:hAnsi="Times New Roman" w:cs="Times New Roman"/>
          <w:sz w:val="20"/>
          <w:szCs w:val="20"/>
          <w:lang w:eastAsia="en-US"/>
        </w:rPr>
      </w:pPr>
    </w:p>
    <w:p w14:paraId="40E51ACF" w14:textId="77777777" w:rsidR="00AF2B9F" w:rsidRPr="00AB384F" w:rsidRDefault="00D5442E" w:rsidP="008E3607">
      <w:pPr>
        <w:pStyle w:val="Footer"/>
        <w:jc w:val="center"/>
        <w:rPr>
          <w:sz w:val="20"/>
          <w:szCs w:val="20"/>
        </w:rPr>
      </w:pPr>
      <w:r w:rsidRPr="00AB384F">
        <w:rPr>
          <w:noProof/>
          <w:sz w:val="20"/>
          <w:szCs w:val="20"/>
        </w:rPr>
        <mc:AlternateContent>
          <mc:Choice Requires="wpg">
            <w:drawing>
              <wp:anchor distT="0" distB="0" distL="114300" distR="114300" simplePos="0" relativeHeight="251658240" behindDoc="0" locked="0" layoutInCell="1" allowOverlap="1" wp14:anchorId="30424B45" wp14:editId="7A4E6842">
                <wp:simplePos x="0" y="0"/>
                <wp:positionH relativeFrom="page">
                  <wp:posOffset>1388110</wp:posOffset>
                </wp:positionH>
                <wp:positionV relativeFrom="page">
                  <wp:posOffset>10154920</wp:posOffset>
                </wp:positionV>
                <wp:extent cx="6172200" cy="274320"/>
                <wp:effectExtent l="0" t="1270" r="2540" b="635"/>
                <wp:wrapNone/>
                <wp:docPr id="5"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6" name="Rectangle 165"/>
                        <wps:cNvSpPr>
                          <a:spLocks noChangeArrowheads="1"/>
                        </wps:cNvSpPr>
                        <wps:spPr bwMode="auto">
                          <a:xfrm>
                            <a:off x="228600" y="0"/>
                            <a:ext cx="5943600" cy="274320"/>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anchor="ctr" anchorCtr="0" upright="1"/>
                      </wps:wsp>
                      <wps:wsp>
                        <wps:cNvPr id="7" name="Text Box 166"/>
                        <wps:cNvSpPr txBox="1">
                          <a:spLocks noChangeArrowheads="1"/>
                        </wps:cNvSpPr>
                        <wps:spPr bwMode="auto">
                          <a:xfrm>
                            <a:off x="0" y="9525"/>
                            <a:ext cx="59436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2D3403" w14:textId="77777777" w:rsidR="00AF2B9F" w:rsidRDefault="00AF2B9F" w:rsidP="00AF2B9F">
                              <w:pPr>
                                <w:pStyle w:val="Footer"/>
                                <w:jc w:val="right"/>
                              </w:pPr>
                            </w:p>
                          </w:txbxContent>
                        </wps:txbx>
                        <wps:bodyPr rot="0" vert="horz" wrap="square" lIns="0" tIns="45720" rIns="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id="Group 164" o:spid="_x0000_s1026" style="width:486pt;height:21.6pt;margin-top:799.6pt;margin-left:109.3pt;mso-height-relative:margin;mso-position-horizontal-relative:page;mso-position-vertical-relative:page;mso-width-relative:margin;position:absolute;z-index:251659264" coordsize="61722,2743">
                <v:rect id="Rectangle 165" o:spid="_x0000_s1027" style="width:59436;height:2743;left:2286;mso-wrap-style:square;position:absolute;visibility:visible;v-text-anchor:middle" stroked="f" strokeweight="1pt">
                  <v:fill opacity="0"/>
                </v:rect>
                <v:shapetype id="_x0000_t202" coordsize="21600,21600" o:spt="202" path="m,l,21600r21600,l21600,xe">
                  <v:stroke joinstyle="miter"/>
                  <v:path gradientshapeok="t" o:connecttype="rect"/>
                </v:shapetype>
                <v:shape id="Text Box 166" o:spid="_x0000_s1028" type="#_x0000_t202" style="width:59436;height:2622;mso-wrap-style:square;position:absolute;top:95;visibility:visible;v-text-anchor:top" filled="f" stroked="f" strokeweight="0.5pt">
                  <v:textbox style="mso-fit-shape-to-text:t" inset="0,,0">
                    <w:txbxContent>
                      <w:p w:rsidR="00AF2B9F" w:rsidP="00AF2B9F" w14:paraId="3B481A0D" w14:textId="77777777">
                        <w:pPr>
                          <w:pStyle w:val="Footer"/>
                          <w:jc w:val="right"/>
                        </w:pPr>
                      </w:p>
                    </w:txbxContent>
                  </v:textbox>
                </v:shape>
              </v:group>
            </w:pict>
          </mc:Fallback>
        </mc:AlternateContent>
      </w:r>
      <w:r w:rsidR="000A7894" w:rsidRPr="00AB384F">
        <w:rPr>
          <w:rFonts w:ascii="Times New Roman" w:hAnsi="Times New Roman" w:cs="Times New Roman"/>
          <w:sz w:val="20"/>
          <w:szCs w:val="20"/>
        </w:rPr>
        <w:t>DOKUMENTS IR PARAKSTĪTS AR DROŠU ELEKTRONISKO PARAKSTU UN SATUR LAIKA ZĪMOGU</w:t>
      </w:r>
    </w:p>
    <w:sectPr w:rsidR="00AF2B9F" w:rsidRPr="00AB384F" w:rsidSect="009C4F14">
      <w:footerReference w:type="default" r:id="rId9"/>
      <w:headerReference w:type="first" r:id="rId10"/>
      <w:footnotePr>
        <w:pos w:val="beneathText"/>
      </w:footnotePr>
      <w:pgSz w:w="11920" w:h="16837"/>
      <w:pgMar w:top="1134" w:right="1134" w:bottom="1134" w:left="1701" w:header="851"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513A1" w14:textId="77777777" w:rsidR="00F8119A" w:rsidRDefault="00F8119A">
      <w:pPr>
        <w:spacing w:after="0" w:line="240" w:lineRule="auto"/>
      </w:pPr>
      <w:r>
        <w:separator/>
      </w:r>
    </w:p>
  </w:endnote>
  <w:endnote w:type="continuationSeparator" w:id="0">
    <w:p w14:paraId="09D630C2" w14:textId="77777777" w:rsidR="00F8119A" w:rsidRDefault="00F81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14078" w14:textId="77777777" w:rsidR="00064B3E" w:rsidRDefault="00D5442E">
    <w:pPr>
      <w:pStyle w:val="Footer"/>
      <w:jc w:val="center"/>
    </w:pPr>
    <w:r>
      <w:fldChar w:fldCharType="begin"/>
    </w:r>
    <w:r>
      <w:instrText xml:space="preserve"> PAGE   \* MERGEFORMAT </w:instrText>
    </w:r>
    <w:r>
      <w:fldChar w:fldCharType="separate"/>
    </w:r>
    <w:r>
      <w:rPr>
        <w:noProof/>
      </w:rPr>
      <w:t>4</w:t>
    </w:r>
    <w:r>
      <w:rPr>
        <w:noProof/>
      </w:rPr>
      <w:fldChar w:fldCharType="end"/>
    </w:r>
  </w:p>
  <w:p w14:paraId="2652F25E" w14:textId="77777777" w:rsidR="00064B3E" w:rsidRDefault="00064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5F03E" w14:textId="77777777" w:rsidR="00F8119A" w:rsidRDefault="00F8119A">
      <w:pPr>
        <w:spacing w:after="0" w:line="240" w:lineRule="auto"/>
      </w:pPr>
      <w:r>
        <w:separator/>
      </w:r>
    </w:p>
  </w:footnote>
  <w:footnote w:type="continuationSeparator" w:id="0">
    <w:p w14:paraId="1C290FDE" w14:textId="77777777" w:rsidR="00F8119A" w:rsidRDefault="00F8119A">
      <w:pPr>
        <w:spacing w:after="0" w:line="240" w:lineRule="auto"/>
      </w:pPr>
      <w:r>
        <w:continuationSeparator/>
      </w:r>
    </w:p>
  </w:footnote>
  <w:footnote w:id="1">
    <w:p w14:paraId="69884D2F" w14:textId="77777777" w:rsidR="0012490F" w:rsidRPr="00735C14" w:rsidRDefault="00D5442E" w:rsidP="0012490F">
      <w:pPr>
        <w:pStyle w:val="FootnoteText"/>
        <w:jc w:val="both"/>
        <w:rPr>
          <w:rFonts w:ascii="Times New Roman" w:hAnsi="Times New Roman" w:cs="Times New Roman"/>
        </w:rPr>
      </w:pPr>
      <w:r w:rsidRPr="00735C14">
        <w:rPr>
          <w:rStyle w:val="FootnoteReference"/>
          <w:rFonts w:ascii="Times New Roman" w:hAnsi="Times New Roman" w:cs="Times New Roman"/>
        </w:rPr>
        <w:footnoteRef/>
      </w:r>
      <w:r w:rsidRPr="00735C14">
        <w:rPr>
          <w:rFonts w:ascii="Times New Roman" w:hAnsi="Times New Roman" w:cs="Times New Roman"/>
        </w:rPr>
        <w:t xml:space="preserve"> Birojs iesaka lietot terminu “pārzinis” atbilstoši Valsts informācijas sistēmu likuma 1.panta 2.punktam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ABF32" w14:textId="77777777" w:rsidR="00AC2382" w:rsidRDefault="00AC2382" w:rsidP="00AC2382">
    <w:pPr>
      <w:pStyle w:val="Header"/>
      <w:jc w:val="center"/>
      <w:rPr>
        <w:rFonts w:ascii="Times New Roman" w:hAnsi="Times New Roman"/>
      </w:rPr>
    </w:pPr>
  </w:p>
  <w:p w14:paraId="5585BFDF" w14:textId="77777777" w:rsidR="00AC2382" w:rsidRDefault="00D5442E" w:rsidP="00714812">
    <w:pPr>
      <w:pStyle w:val="Header"/>
      <w:jc w:val="center"/>
      <w:rPr>
        <w:rFonts w:ascii="Times New Roman" w:hAnsi="Times New Roman"/>
      </w:rPr>
    </w:pPr>
    <w:r>
      <w:rPr>
        <w:rFonts w:ascii="Times New Roman" w:hAnsi="Times New Roman"/>
        <w:noProof/>
      </w:rPr>
      <w:drawing>
        <wp:inline distT="0" distB="0" distL="0" distR="0" wp14:anchorId="4D4E2BF8" wp14:editId="4AF9A7CE">
          <wp:extent cx="2202815" cy="1049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6437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02815" cy="1049655"/>
                  </a:xfrm>
                  <a:prstGeom prst="rect">
                    <a:avLst/>
                  </a:prstGeom>
                  <a:noFill/>
                  <a:ln>
                    <a:noFill/>
                  </a:ln>
                </pic:spPr>
              </pic:pic>
            </a:graphicData>
          </a:graphic>
        </wp:inline>
      </w:drawing>
    </w:r>
  </w:p>
  <w:p w14:paraId="071EBEA2" w14:textId="77777777" w:rsidR="00AC2382" w:rsidRDefault="00AC2382">
    <w:pPr>
      <w:pStyle w:val="Header"/>
      <w:rPr>
        <w:rFonts w:ascii="Times New Roman" w:hAnsi="Times New Roman"/>
      </w:rPr>
    </w:pPr>
  </w:p>
  <w:p w14:paraId="4184008D" w14:textId="77777777" w:rsidR="00AC2382" w:rsidRDefault="00AC2382">
    <w:pPr>
      <w:pStyle w:val="Header"/>
      <w:rPr>
        <w:rFonts w:ascii="Times New Roman" w:hAnsi="Times New Roman"/>
      </w:rPr>
    </w:pPr>
  </w:p>
  <w:p w14:paraId="001607CE" w14:textId="77777777" w:rsidR="00AC2382" w:rsidRDefault="00AC2382">
    <w:pPr>
      <w:pStyle w:val="Header"/>
      <w:rPr>
        <w:rFonts w:ascii="Times New Roman" w:hAnsi="Times New Roman"/>
      </w:rPr>
    </w:pPr>
  </w:p>
  <w:p w14:paraId="6836107F" w14:textId="77777777" w:rsidR="00AC2382" w:rsidRDefault="00D5442E">
    <w:pPr>
      <w:pStyle w:val="Header"/>
      <w:rPr>
        <w:rFonts w:ascii="Times New Roman" w:hAnsi="Times New Roman"/>
      </w:rPr>
    </w:pPr>
    <w:r>
      <w:rPr>
        <w:noProof/>
      </w:rPr>
      <mc:AlternateContent>
        <mc:Choice Requires="wpg">
          <w:drawing>
            <wp:anchor distT="0" distB="0" distL="0" distR="0" simplePos="0" relativeHeight="251658240" behindDoc="0" locked="0" layoutInCell="1" allowOverlap="1" wp14:anchorId="66A75416" wp14:editId="3C51D06B">
              <wp:simplePos x="0" y="0"/>
              <wp:positionH relativeFrom="margin">
                <wp:posOffset>965835</wp:posOffset>
              </wp:positionH>
              <wp:positionV relativeFrom="page">
                <wp:posOffset>1944370</wp:posOffset>
              </wp:positionV>
              <wp:extent cx="4037330" cy="252095"/>
              <wp:effectExtent l="7620" t="10795" r="12700" b="0"/>
              <wp:wrapNone/>
              <wp:docPr id="3" name="Group 11"/>
              <wp:cNvGraphicFramePr/>
              <a:graphic xmlns:a="http://schemas.openxmlformats.org/drawingml/2006/main">
                <a:graphicData uri="http://schemas.microsoft.com/office/word/2010/wordprocessingGroup">
                  <wpg:wgp>
                    <wpg:cNvGrpSpPr/>
                    <wpg:grpSpPr>
                      <a:xfrm>
                        <a:off x="0" y="0"/>
                        <a:ext cx="4037330" cy="252095"/>
                        <a:chOff x="2914" y="3064"/>
                        <a:chExt cx="6924" cy="1"/>
                      </a:xfrm>
                    </wpg:grpSpPr>
                    <wps:wsp>
                      <wps:cNvPr id="4" name="Freeform 12"/>
                      <wps:cNvSpPr>
                        <a:spLocks noChangeArrowheads="1"/>
                      </wps:cNvSpPr>
                      <wps:spPr bwMode="auto">
                        <a:xfrm>
                          <a:off x="2914" y="3064"/>
                          <a:ext cx="6924" cy="1"/>
                        </a:xfrm>
                        <a:custGeom>
                          <a:avLst/>
                          <a:gdLst>
                            <a:gd name="T0" fmla="*/ 0 w 6926"/>
                            <a:gd name="T1" fmla="*/ 0 h 2"/>
                            <a:gd name="T2" fmla="*/ 6924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240">
                          <a:solidFill>
                            <a:srgbClr val="231F2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id="Group 11" o:spid="_x0000_s2049" style="width:317.9pt;height:19.85pt;margin-top:153.1pt;margin-left:76.05pt;mso-position-horizontal-relative:margin;mso-position-vertical-relative:page;mso-wrap-distance-left:0;mso-wrap-distance-right:0;position:absolute;z-index:251659264" coordorigin="2914,3064" coordsize="6924,1">
              <v:shape id="Freeform 12" o:spid="_x0000_s2050" style="width:6924;height:1;left:2914;mso-wrap-style:square;position:absolute;top:3064;visibility:visible;v-text-anchor:middle" coordsize="6926,2" path="m,l6926,e" filled="f" strokecolor="#231f20" strokeweight="0.26pt">
                <v:path o:connecttype="custom" o:connectlocs="0,0;6922,0" o:connectangles="0,0"/>
              </v:shape>
              <w10:wrap anchorx="margin"/>
            </v:group>
          </w:pict>
        </mc:Fallback>
      </mc:AlternateContent>
    </w:r>
    <w:r>
      <w:rPr>
        <w:noProof/>
      </w:rPr>
      <mc:AlternateContent>
        <mc:Choice Requires="wps">
          <w:drawing>
            <wp:anchor distT="0" distB="0" distL="114935" distR="114935" simplePos="0" relativeHeight="251660288" behindDoc="1" locked="0" layoutInCell="1" allowOverlap="1" wp14:anchorId="29B57F73" wp14:editId="32E72BCE">
              <wp:simplePos x="0" y="0"/>
              <wp:positionH relativeFrom="margin">
                <wp:align>center</wp:align>
              </wp:positionH>
              <wp:positionV relativeFrom="page">
                <wp:posOffset>1912620</wp:posOffset>
              </wp:positionV>
              <wp:extent cx="5970905" cy="504190"/>
              <wp:effectExtent l="6985" t="5715" r="3810"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5041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19557" w14:textId="77777777" w:rsidR="00AC2382" w:rsidRDefault="00AC2382" w:rsidP="00AC2382">
                          <w:pPr>
                            <w:spacing w:after="0" w:line="204" w:lineRule="exact"/>
                            <w:ind w:left="931" w:right="911"/>
                            <w:rPr>
                              <w:rFonts w:ascii="Times New Roman" w:eastAsia="Times New Roman" w:hAnsi="Times New Roman"/>
                              <w:sz w:val="18"/>
                              <w:szCs w:val="18"/>
                            </w:rPr>
                          </w:pPr>
                        </w:p>
                        <w:p w14:paraId="5AEAF263" w14:textId="77777777" w:rsidR="00AC2382" w:rsidRDefault="00D5442E">
                          <w:pPr>
                            <w:spacing w:before="82" w:after="0" w:line="240" w:lineRule="auto"/>
                            <w:ind w:left="-13" w:right="-33"/>
                            <w:jc w:val="center"/>
                            <w:rPr>
                              <w:rFonts w:ascii="Times New Roman" w:eastAsia="Times New Roman" w:hAnsi="Times New Roman"/>
                              <w:color w:val="000000"/>
                              <w:sz w:val="17"/>
                              <w:szCs w:val="17"/>
                            </w:rPr>
                          </w:pPr>
                          <w:r w:rsidRPr="008047A0">
                            <w:rPr>
                              <w:rFonts w:ascii="Times New Roman" w:eastAsia="Times New Roman" w:hAnsi="Times New Roman"/>
                              <w:color w:val="000000"/>
                              <w:sz w:val="17"/>
                              <w:szCs w:val="17"/>
                            </w:rPr>
                            <w:t>K.Valdemāra iela 157, Rīga, LV-1013, tālr. 67013</w:t>
                          </w:r>
                          <w:r>
                            <w:rPr>
                              <w:rFonts w:ascii="Times New Roman" w:eastAsia="Times New Roman" w:hAnsi="Times New Roman"/>
                              <w:color w:val="000000"/>
                              <w:sz w:val="17"/>
                              <w:szCs w:val="17"/>
                            </w:rPr>
                            <w:t>302</w:t>
                          </w:r>
                          <w:r w:rsidRPr="008047A0">
                            <w:rPr>
                              <w:rFonts w:ascii="Times New Roman" w:eastAsia="Times New Roman" w:hAnsi="Times New Roman"/>
                              <w:color w:val="000000"/>
                              <w:sz w:val="17"/>
                              <w:szCs w:val="17"/>
                            </w:rPr>
                            <w:t>, e-pasts</w:t>
                          </w:r>
                          <w:r w:rsidR="00A97F0B">
                            <w:rPr>
                              <w:rFonts w:ascii="Times New Roman" w:eastAsia="Times New Roman" w:hAnsi="Times New Roman"/>
                              <w:color w:val="000000"/>
                              <w:sz w:val="17"/>
                              <w:szCs w:val="17"/>
                            </w:rPr>
                            <w:t>:</w:t>
                          </w:r>
                          <w:r w:rsidRPr="008047A0">
                            <w:rPr>
                              <w:rFonts w:ascii="Times New Roman" w:eastAsia="Times New Roman" w:hAnsi="Times New Roman"/>
                              <w:color w:val="000000"/>
                              <w:sz w:val="17"/>
                              <w:szCs w:val="17"/>
                            </w:rPr>
                            <w:t xml:space="preserve"> </w:t>
                          </w:r>
                          <w:hyperlink r:id="rId2" w:history="1">
                            <w:r w:rsidR="00A97F0B" w:rsidRPr="004D278C">
                              <w:rPr>
                                <w:rStyle w:val="Hyperlink"/>
                                <w:rFonts w:ascii="Times New Roman" w:eastAsia="Times New Roman" w:hAnsi="Times New Roman"/>
                                <w:color w:val="auto"/>
                                <w:sz w:val="17"/>
                                <w:szCs w:val="17"/>
                              </w:rPr>
                              <w:t>pasts@bvkb.gov.lv</w:t>
                            </w:r>
                          </w:hyperlink>
                        </w:p>
                        <w:p w14:paraId="02619A42" w14:textId="77777777" w:rsidR="00A97F0B" w:rsidRPr="008047A0" w:rsidRDefault="00A97F0B">
                          <w:pPr>
                            <w:spacing w:before="82" w:after="0" w:line="240" w:lineRule="auto"/>
                            <w:ind w:left="-13" w:right="-33"/>
                            <w:jc w:val="center"/>
                            <w:rPr>
                              <w:rFonts w:ascii="Times New Roman" w:eastAsia="Times New Roman" w:hAnsi="Times New Roman"/>
                              <w:color w:val="000000"/>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1" type="#_x0000_t202" style="width:470.15pt;height:39.7pt;margin-top:150.6pt;margin-left:0;mso-height-percent:0;mso-height-relative:page;mso-position-horizontal:center;mso-position-horizontal-relative:margin;mso-position-vertical-relative:page;mso-width-percent:0;mso-width-relative:page;mso-wrap-distance-bottom:0;mso-wrap-distance-left:9.05pt;mso-wrap-distance-right:9.05pt;mso-wrap-distance-top:0;mso-wrap-style:square;position:absolute;visibility:visible;v-text-anchor:top;z-index:-251655168" stroked="f">
              <v:fill opacity="0"/>
              <v:textbox inset="0,0,0,0">
                <w:txbxContent>
                  <w:p w:rsidR="00AC2382" w:rsidP="00AC2382" w14:paraId="3B481A0E" w14:textId="77777777">
                    <w:pPr>
                      <w:spacing w:after="0" w:line="204" w:lineRule="exact"/>
                      <w:ind w:left="931" w:right="911"/>
                      <w:rPr>
                        <w:rFonts w:ascii="Times New Roman" w:eastAsia="Times New Roman" w:hAnsi="Times New Roman"/>
                        <w:sz w:val="18"/>
                        <w:szCs w:val="18"/>
                      </w:rPr>
                    </w:pPr>
                  </w:p>
                  <w:p w:rsidR="00AC2382" w14:paraId="3B481A0F" w14:textId="77777777">
                    <w:pPr>
                      <w:spacing w:before="82" w:after="0" w:line="240" w:lineRule="auto"/>
                      <w:ind w:left="-13" w:right="-33"/>
                      <w:jc w:val="center"/>
                      <w:rPr>
                        <w:rFonts w:ascii="Times New Roman" w:eastAsia="Times New Roman" w:hAnsi="Times New Roman"/>
                        <w:color w:val="000000"/>
                        <w:sz w:val="17"/>
                        <w:szCs w:val="17"/>
                      </w:rPr>
                    </w:pPr>
                    <w:r w:rsidRPr="008047A0">
                      <w:rPr>
                        <w:rFonts w:ascii="Times New Roman" w:eastAsia="Times New Roman" w:hAnsi="Times New Roman"/>
                        <w:color w:val="000000"/>
                        <w:sz w:val="17"/>
                        <w:szCs w:val="17"/>
                      </w:rPr>
                      <w:t>K.Valdemāra iela 157, Rīga, LV-1013, tālr. 67013</w:t>
                    </w:r>
                    <w:r>
                      <w:rPr>
                        <w:rFonts w:ascii="Times New Roman" w:eastAsia="Times New Roman" w:hAnsi="Times New Roman"/>
                        <w:color w:val="000000"/>
                        <w:sz w:val="17"/>
                        <w:szCs w:val="17"/>
                      </w:rPr>
                      <w:t>302</w:t>
                    </w:r>
                    <w:r w:rsidRPr="008047A0">
                      <w:rPr>
                        <w:rFonts w:ascii="Times New Roman" w:eastAsia="Times New Roman" w:hAnsi="Times New Roman"/>
                        <w:color w:val="000000"/>
                        <w:sz w:val="17"/>
                        <w:szCs w:val="17"/>
                      </w:rPr>
                      <w:t>, e-pasts</w:t>
                    </w:r>
                    <w:r w:rsidR="00A97F0B">
                      <w:rPr>
                        <w:rFonts w:ascii="Times New Roman" w:eastAsia="Times New Roman" w:hAnsi="Times New Roman"/>
                        <w:color w:val="000000"/>
                        <w:sz w:val="17"/>
                        <w:szCs w:val="17"/>
                      </w:rPr>
                      <w:t>:</w:t>
                    </w:r>
                    <w:r w:rsidRPr="008047A0">
                      <w:rPr>
                        <w:rFonts w:ascii="Times New Roman" w:eastAsia="Times New Roman" w:hAnsi="Times New Roman"/>
                        <w:color w:val="000000"/>
                        <w:sz w:val="17"/>
                        <w:szCs w:val="17"/>
                      </w:rPr>
                      <w:t xml:space="preserve"> </w:t>
                    </w:r>
                    <w:hyperlink r:id="rId3" w:history="1">
                      <w:r w:rsidRPr="004D278C" w:rsidR="00A97F0B">
                        <w:rPr>
                          <w:rStyle w:val="Hyperlink"/>
                          <w:rFonts w:ascii="Times New Roman" w:eastAsia="Times New Roman" w:hAnsi="Times New Roman"/>
                          <w:color w:val="auto"/>
                          <w:sz w:val="17"/>
                          <w:szCs w:val="17"/>
                        </w:rPr>
                        <w:t>pasts@bvkb.gov.lv</w:t>
                      </w:r>
                    </w:hyperlink>
                  </w:p>
                  <w:p w:rsidR="00A97F0B" w:rsidRPr="008047A0" w14:paraId="3B481A10" w14:textId="77777777">
                    <w:pPr>
                      <w:spacing w:before="82" w:after="0" w:line="240" w:lineRule="auto"/>
                      <w:ind w:left="-13" w:right="-33"/>
                      <w:jc w:val="center"/>
                      <w:rPr>
                        <w:rFonts w:ascii="Times New Roman" w:eastAsia="Times New Roman" w:hAnsi="Times New Roman"/>
                        <w:color w:val="000000"/>
                        <w:sz w:val="17"/>
                        <w:szCs w:val="17"/>
                      </w:rPr>
                    </w:pPr>
                  </w:p>
                </w:txbxContent>
              </v:textbox>
              <w10:wrap anchorx="margin"/>
            </v:shape>
          </w:pict>
        </mc:Fallback>
      </mc:AlternateContent>
    </w:r>
  </w:p>
  <w:p w14:paraId="7D23CDD9" w14:textId="77777777" w:rsidR="00AC2382" w:rsidRPr="00ED2F11" w:rsidRDefault="00D5442E" w:rsidP="00AC2382">
    <w:pPr>
      <w:pStyle w:val="Header"/>
      <w:tabs>
        <w:tab w:val="left" w:pos="4065"/>
        <w:tab w:val="left" w:pos="4175"/>
        <w:tab w:val="center" w:pos="4769"/>
      </w:tabs>
      <w:rPr>
        <w:rFonts w:ascii="Times New Roman" w:hAnsi="Times New Roman"/>
        <w:b/>
        <w:sz w:val="28"/>
        <w:szCs w:val="28"/>
      </w:rPr>
    </w:pPr>
    <w:r w:rsidRPr="00ED2F11">
      <w:rPr>
        <w:rFonts w:ascii="Times New Roman" w:hAnsi="Times New Roman"/>
        <w:b/>
        <w:sz w:val="28"/>
        <w:szCs w:val="28"/>
      </w:rPr>
      <w:tab/>
    </w:r>
  </w:p>
  <w:p w14:paraId="619CF305" w14:textId="77777777" w:rsidR="00AC2382" w:rsidRDefault="00D5442E" w:rsidP="00AC2382">
    <w:pPr>
      <w:pStyle w:val="Header"/>
      <w:tabs>
        <w:tab w:val="left" w:pos="4065"/>
      </w:tabs>
      <w:jc w:val="center"/>
      <w:rPr>
        <w:rFonts w:ascii="Times New Roman" w:hAnsi="Times New Roman"/>
      </w:rPr>
    </w:pPr>
    <w:r w:rsidRPr="00ED2F11">
      <w:rPr>
        <w:rFonts w:ascii="Times New Roman" w:hAnsi="Times New Roman"/>
      </w:rPr>
      <w:t>Rīgā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19B4692"/>
    <w:multiLevelType w:val="hybridMultilevel"/>
    <w:tmpl w:val="59100C56"/>
    <w:lvl w:ilvl="0" w:tplc="A8B6F168">
      <w:start w:val="1"/>
      <w:numFmt w:val="decimal"/>
      <w:lvlText w:val="%1."/>
      <w:lvlJc w:val="left"/>
      <w:pPr>
        <w:ind w:left="1080" w:hanging="360"/>
      </w:pPr>
      <w:rPr>
        <w:rFonts w:hint="default"/>
      </w:rPr>
    </w:lvl>
    <w:lvl w:ilvl="1" w:tplc="DA520D38" w:tentative="1">
      <w:start w:val="1"/>
      <w:numFmt w:val="lowerLetter"/>
      <w:lvlText w:val="%2."/>
      <w:lvlJc w:val="left"/>
      <w:pPr>
        <w:ind w:left="1800" w:hanging="360"/>
      </w:pPr>
    </w:lvl>
    <w:lvl w:ilvl="2" w:tplc="97FE55FE" w:tentative="1">
      <w:start w:val="1"/>
      <w:numFmt w:val="lowerRoman"/>
      <w:lvlText w:val="%3."/>
      <w:lvlJc w:val="right"/>
      <w:pPr>
        <w:ind w:left="2520" w:hanging="180"/>
      </w:pPr>
    </w:lvl>
    <w:lvl w:ilvl="3" w:tplc="5148A43C" w:tentative="1">
      <w:start w:val="1"/>
      <w:numFmt w:val="decimal"/>
      <w:lvlText w:val="%4."/>
      <w:lvlJc w:val="left"/>
      <w:pPr>
        <w:ind w:left="3240" w:hanging="360"/>
      </w:pPr>
    </w:lvl>
    <w:lvl w:ilvl="4" w:tplc="0BF6429E" w:tentative="1">
      <w:start w:val="1"/>
      <w:numFmt w:val="lowerLetter"/>
      <w:lvlText w:val="%5."/>
      <w:lvlJc w:val="left"/>
      <w:pPr>
        <w:ind w:left="3960" w:hanging="360"/>
      </w:pPr>
    </w:lvl>
    <w:lvl w:ilvl="5" w:tplc="366057EA" w:tentative="1">
      <w:start w:val="1"/>
      <w:numFmt w:val="lowerRoman"/>
      <w:lvlText w:val="%6."/>
      <w:lvlJc w:val="right"/>
      <w:pPr>
        <w:ind w:left="4680" w:hanging="180"/>
      </w:pPr>
    </w:lvl>
    <w:lvl w:ilvl="6" w:tplc="3E1AD146" w:tentative="1">
      <w:start w:val="1"/>
      <w:numFmt w:val="decimal"/>
      <w:lvlText w:val="%7."/>
      <w:lvlJc w:val="left"/>
      <w:pPr>
        <w:ind w:left="5400" w:hanging="360"/>
      </w:pPr>
    </w:lvl>
    <w:lvl w:ilvl="7" w:tplc="E8F81B7E" w:tentative="1">
      <w:start w:val="1"/>
      <w:numFmt w:val="lowerLetter"/>
      <w:lvlText w:val="%8."/>
      <w:lvlJc w:val="left"/>
      <w:pPr>
        <w:ind w:left="6120" w:hanging="360"/>
      </w:pPr>
    </w:lvl>
    <w:lvl w:ilvl="8" w:tplc="0102EC2E" w:tentative="1">
      <w:start w:val="1"/>
      <w:numFmt w:val="lowerRoman"/>
      <w:lvlText w:val="%9."/>
      <w:lvlJc w:val="right"/>
      <w:pPr>
        <w:ind w:left="6840" w:hanging="180"/>
      </w:pPr>
    </w:lvl>
  </w:abstractNum>
  <w:abstractNum w:abstractNumId="1" w15:restartNumberingAfterBreak="1">
    <w:nsid w:val="0470607D"/>
    <w:multiLevelType w:val="hybridMultilevel"/>
    <w:tmpl w:val="6A7C85AC"/>
    <w:lvl w:ilvl="0" w:tplc="493CF16C">
      <w:start w:val="5"/>
      <w:numFmt w:val="bullet"/>
      <w:lvlText w:val=""/>
      <w:lvlJc w:val="left"/>
      <w:pPr>
        <w:ind w:left="927" w:hanging="360"/>
      </w:pPr>
      <w:rPr>
        <w:rFonts w:ascii="Symbol" w:eastAsia="Times New Roman" w:hAnsi="Symbol" w:cs="Times New Roman" w:hint="default"/>
      </w:rPr>
    </w:lvl>
    <w:lvl w:ilvl="1" w:tplc="3E884970" w:tentative="1">
      <w:start w:val="1"/>
      <w:numFmt w:val="bullet"/>
      <w:lvlText w:val="o"/>
      <w:lvlJc w:val="left"/>
      <w:pPr>
        <w:ind w:left="1647" w:hanging="360"/>
      </w:pPr>
      <w:rPr>
        <w:rFonts w:ascii="Courier New" w:hAnsi="Courier New" w:cs="Courier New" w:hint="default"/>
      </w:rPr>
    </w:lvl>
    <w:lvl w:ilvl="2" w:tplc="C652AEAC" w:tentative="1">
      <w:start w:val="1"/>
      <w:numFmt w:val="bullet"/>
      <w:lvlText w:val=""/>
      <w:lvlJc w:val="left"/>
      <w:pPr>
        <w:ind w:left="2367" w:hanging="360"/>
      </w:pPr>
      <w:rPr>
        <w:rFonts w:ascii="Wingdings" w:hAnsi="Wingdings" w:hint="default"/>
      </w:rPr>
    </w:lvl>
    <w:lvl w:ilvl="3" w:tplc="8EFAA90C" w:tentative="1">
      <w:start w:val="1"/>
      <w:numFmt w:val="bullet"/>
      <w:lvlText w:val=""/>
      <w:lvlJc w:val="left"/>
      <w:pPr>
        <w:ind w:left="3087" w:hanging="360"/>
      </w:pPr>
      <w:rPr>
        <w:rFonts w:ascii="Symbol" w:hAnsi="Symbol" w:hint="default"/>
      </w:rPr>
    </w:lvl>
    <w:lvl w:ilvl="4" w:tplc="B9881D82" w:tentative="1">
      <w:start w:val="1"/>
      <w:numFmt w:val="bullet"/>
      <w:lvlText w:val="o"/>
      <w:lvlJc w:val="left"/>
      <w:pPr>
        <w:ind w:left="3807" w:hanging="360"/>
      </w:pPr>
      <w:rPr>
        <w:rFonts w:ascii="Courier New" w:hAnsi="Courier New" w:cs="Courier New" w:hint="default"/>
      </w:rPr>
    </w:lvl>
    <w:lvl w:ilvl="5" w:tplc="5404ACF6" w:tentative="1">
      <w:start w:val="1"/>
      <w:numFmt w:val="bullet"/>
      <w:lvlText w:val=""/>
      <w:lvlJc w:val="left"/>
      <w:pPr>
        <w:ind w:left="4527" w:hanging="360"/>
      </w:pPr>
      <w:rPr>
        <w:rFonts w:ascii="Wingdings" w:hAnsi="Wingdings" w:hint="default"/>
      </w:rPr>
    </w:lvl>
    <w:lvl w:ilvl="6" w:tplc="FB2A4218" w:tentative="1">
      <w:start w:val="1"/>
      <w:numFmt w:val="bullet"/>
      <w:lvlText w:val=""/>
      <w:lvlJc w:val="left"/>
      <w:pPr>
        <w:ind w:left="5247" w:hanging="360"/>
      </w:pPr>
      <w:rPr>
        <w:rFonts w:ascii="Symbol" w:hAnsi="Symbol" w:hint="default"/>
      </w:rPr>
    </w:lvl>
    <w:lvl w:ilvl="7" w:tplc="1E481DCC" w:tentative="1">
      <w:start w:val="1"/>
      <w:numFmt w:val="bullet"/>
      <w:lvlText w:val="o"/>
      <w:lvlJc w:val="left"/>
      <w:pPr>
        <w:ind w:left="5967" w:hanging="360"/>
      </w:pPr>
      <w:rPr>
        <w:rFonts w:ascii="Courier New" w:hAnsi="Courier New" w:cs="Courier New" w:hint="default"/>
      </w:rPr>
    </w:lvl>
    <w:lvl w:ilvl="8" w:tplc="9A24C672" w:tentative="1">
      <w:start w:val="1"/>
      <w:numFmt w:val="bullet"/>
      <w:lvlText w:val=""/>
      <w:lvlJc w:val="left"/>
      <w:pPr>
        <w:ind w:left="6687" w:hanging="360"/>
      </w:pPr>
      <w:rPr>
        <w:rFonts w:ascii="Wingdings" w:hAnsi="Wingdings" w:hint="default"/>
      </w:rPr>
    </w:lvl>
  </w:abstractNum>
  <w:abstractNum w:abstractNumId="2" w15:restartNumberingAfterBreak="1">
    <w:nsid w:val="0B086810"/>
    <w:multiLevelType w:val="hybridMultilevel"/>
    <w:tmpl w:val="A7BC87B2"/>
    <w:lvl w:ilvl="0" w:tplc="E202E4B4">
      <w:numFmt w:val="bullet"/>
      <w:lvlText w:val=""/>
      <w:lvlJc w:val="left"/>
      <w:pPr>
        <w:ind w:left="720" w:hanging="360"/>
      </w:pPr>
      <w:rPr>
        <w:rFonts w:ascii="Symbol" w:eastAsia="Calibri" w:hAnsi="Symbol" w:cs="Calibri" w:hint="default"/>
      </w:rPr>
    </w:lvl>
    <w:lvl w:ilvl="1" w:tplc="7646D496" w:tentative="1">
      <w:start w:val="1"/>
      <w:numFmt w:val="bullet"/>
      <w:lvlText w:val="o"/>
      <w:lvlJc w:val="left"/>
      <w:pPr>
        <w:ind w:left="1440" w:hanging="360"/>
      </w:pPr>
      <w:rPr>
        <w:rFonts w:ascii="Courier New" w:hAnsi="Courier New" w:cs="Courier New" w:hint="default"/>
      </w:rPr>
    </w:lvl>
    <w:lvl w:ilvl="2" w:tplc="16E80674" w:tentative="1">
      <w:start w:val="1"/>
      <w:numFmt w:val="bullet"/>
      <w:lvlText w:val=""/>
      <w:lvlJc w:val="left"/>
      <w:pPr>
        <w:ind w:left="2160" w:hanging="360"/>
      </w:pPr>
      <w:rPr>
        <w:rFonts w:ascii="Wingdings" w:hAnsi="Wingdings" w:hint="default"/>
      </w:rPr>
    </w:lvl>
    <w:lvl w:ilvl="3" w:tplc="12AC903E" w:tentative="1">
      <w:start w:val="1"/>
      <w:numFmt w:val="bullet"/>
      <w:lvlText w:val=""/>
      <w:lvlJc w:val="left"/>
      <w:pPr>
        <w:ind w:left="2880" w:hanging="360"/>
      </w:pPr>
      <w:rPr>
        <w:rFonts w:ascii="Symbol" w:hAnsi="Symbol" w:hint="default"/>
      </w:rPr>
    </w:lvl>
    <w:lvl w:ilvl="4" w:tplc="38D6C85C" w:tentative="1">
      <w:start w:val="1"/>
      <w:numFmt w:val="bullet"/>
      <w:lvlText w:val="o"/>
      <w:lvlJc w:val="left"/>
      <w:pPr>
        <w:ind w:left="3600" w:hanging="360"/>
      </w:pPr>
      <w:rPr>
        <w:rFonts w:ascii="Courier New" w:hAnsi="Courier New" w:cs="Courier New" w:hint="default"/>
      </w:rPr>
    </w:lvl>
    <w:lvl w:ilvl="5" w:tplc="F7540890" w:tentative="1">
      <w:start w:val="1"/>
      <w:numFmt w:val="bullet"/>
      <w:lvlText w:val=""/>
      <w:lvlJc w:val="left"/>
      <w:pPr>
        <w:ind w:left="4320" w:hanging="360"/>
      </w:pPr>
      <w:rPr>
        <w:rFonts w:ascii="Wingdings" w:hAnsi="Wingdings" w:hint="default"/>
      </w:rPr>
    </w:lvl>
    <w:lvl w:ilvl="6" w:tplc="E5CEBB48" w:tentative="1">
      <w:start w:val="1"/>
      <w:numFmt w:val="bullet"/>
      <w:lvlText w:val=""/>
      <w:lvlJc w:val="left"/>
      <w:pPr>
        <w:ind w:left="5040" w:hanging="360"/>
      </w:pPr>
      <w:rPr>
        <w:rFonts w:ascii="Symbol" w:hAnsi="Symbol" w:hint="default"/>
      </w:rPr>
    </w:lvl>
    <w:lvl w:ilvl="7" w:tplc="3274FDDA" w:tentative="1">
      <w:start w:val="1"/>
      <w:numFmt w:val="bullet"/>
      <w:lvlText w:val="o"/>
      <w:lvlJc w:val="left"/>
      <w:pPr>
        <w:ind w:left="5760" w:hanging="360"/>
      </w:pPr>
      <w:rPr>
        <w:rFonts w:ascii="Courier New" w:hAnsi="Courier New" w:cs="Courier New" w:hint="default"/>
      </w:rPr>
    </w:lvl>
    <w:lvl w:ilvl="8" w:tplc="62AA6D9C" w:tentative="1">
      <w:start w:val="1"/>
      <w:numFmt w:val="bullet"/>
      <w:lvlText w:val=""/>
      <w:lvlJc w:val="left"/>
      <w:pPr>
        <w:ind w:left="6480" w:hanging="360"/>
      </w:pPr>
      <w:rPr>
        <w:rFonts w:ascii="Wingdings" w:hAnsi="Wingdings" w:hint="default"/>
      </w:rPr>
    </w:lvl>
  </w:abstractNum>
  <w:abstractNum w:abstractNumId="3" w15:restartNumberingAfterBreak="1">
    <w:nsid w:val="10345BC1"/>
    <w:multiLevelType w:val="hybridMultilevel"/>
    <w:tmpl w:val="C51C6F56"/>
    <w:lvl w:ilvl="0" w:tplc="E9C251FE">
      <w:numFmt w:val="bullet"/>
      <w:lvlText w:val=""/>
      <w:lvlJc w:val="left"/>
      <w:pPr>
        <w:ind w:left="927" w:hanging="360"/>
      </w:pPr>
      <w:rPr>
        <w:rFonts w:ascii="Symbol" w:eastAsia="Times New Roman" w:hAnsi="Symbol" w:cs="Times New Roman" w:hint="default"/>
      </w:rPr>
    </w:lvl>
    <w:lvl w:ilvl="1" w:tplc="FD147D48" w:tentative="1">
      <w:start w:val="1"/>
      <w:numFmt w:val="bullet"/>
      <w:lvlText w:val="o"/>
      <w:lvlJc w:val="left"/>
      <w:pPr>
        <w:ind w:left="1647" w:hanging="360"/>
      </w:pPr>
      <w:rPr>
        <w:rFonts w:ascii="Courier New" w:hAnsi="Courier New" w:cs="Courier New" w:hint="default"/>
      </w:rPr>
    </w:lvl>
    <w:lvl w:ilvl="2" w:tplc="D78E1682" w:tentative="1">
      <w:start w:val="1"/>
      <w:numFmt w:val="bullet"/>
      <w:lvlText w:val=""/>
      <w:lvlJc w:val="left"/>
      <w:pPr>
        <w:ind w:left="2367" w:hanging="360"/>
      </w:pPr>
      <w:rPr>
        <w:rFonts w:ascii="Wingdings" w:hAnsi="Wingdings" w:hint="default"/>
      </w:rPr>
    </w:lvl>
    <w:lvl w:ilvl="3" w:tplc="E3887AA2" w:tentative="1">
      <w:start w:val="1"/>
      <w:numFmt w:val="bullet"/>
      <w:lvlText w:val=""/>
      <w:lvlJc w:val="left"/>
      <w:pPr>
        <w:ind w:left="3087" w:hanging="360"/>
      </w:pPr>
      <w:rPr>
        <w:rFonts w:ascii="Symbol" w:hAnsi="Symbol" w:hint="default"/>
      </w:rPr>
    </w:lvl>
    <w:lvl w:ilvl="4" w:tplc="21CAA67E" w:tentative="1">
      <w:start w:val="1"/>
      <w:numFmt w:val="bullet"/>
      <w:lvlText w:val="o"/>
      <w:lvlJc w:val="left"/>
      <w:pPr>
        <w:ind w:left="3807" w:hanging="360"/>
      </w:pPr>
      <w:rPr>
        <w:rFonts w:ascii="Courier New" w:hAnsi="Courier New" w:cs="Courier New" w:hint="default"/>
      </w:rPr>
    </w:lvl>
    <w:lvl w:ilvl="5" w:tplc="CD66469A" w:tentative="1">
      <w:start w:val="1"/>
      <w:numFmt w:val="bullet"/>
      <w:lvlText w:val=""/>
      <w:lvlJc w:val="left"/>
      <w:pPr>
        <w:ind w:left="4527" w:hanging="360"/>
      </w:pPr>
      <w:rPr>
        <w:rFonts w:ascii="Wingdings" w:hAnsi="Wingdings" w:hint="default"/>
      </w:rPr>
    </w:lvl>
    <w:lvl w:ilvl="6" w:tplc="FFB677F4" w:tentative="1">
      <w:start w:val="1"/>
      <w:numFmt w:val="bullet"/>
      <w:lvlText w:val=""/>
      <w:lvlJc w:val="left"/>
      <w:pPr>
        <w:ind w:left="5247" w:hanging="360"/>
      </w:pPr>
      <w:rPr>
        <w:rFonts w:ascii="Symbol" w:hAnsi="Symbol" w:hint="default"/>
      </w:rPr>
    </w:lvl>
    <w:lvl w:ilvl="7" w:tplc="5330B8D6" w:tentative="1">
      <w:start w:val="1"/>
      <w:numFmt w:val="bullet"/>
      <w:lvlText w:val="o"/>
      <w:lvlJc w:val="left"/>
      <w:pPr>
        <w:ind w:left="5967" w:hanging="360"/>
      </w:pPr>
      <w:rPr>
        <w:rFonts w:ascii="Courier New" w:hAnsi="Courier New" w:cs="Courier New" w:hint="default"/>
      </w:rPr>
    </w:lvl>
    <w:lvl w:ilvl="8" w:tplc="9F32DDA0" w:tentative="1">
      <w:start w:val="1"/>
      <w:numFmt w:val="bullet"/>
      <w:lvlText w:val=""/>
      <w:lvlJc w:val="left"/>
      <w:pPr>
        <w:ind w:left="6687" w:hanging="360"/>
      </w:pPr>
      <w:rPr>
        <w:rFonts w:ascii="Wingdings" w:hAnsi="Wingdings" w:hint="default"/>
      </w:rPr>
    </w:lvl>
  </w:abstractNum>
  <w:abstractNum w:abstractNumId="4" w15:restartNumberingAfterBreak="1">
    <w:nsid w:val="1A0C62E4"/>
    <w:multiLevelType w:val="hybridMultilevel"/>
    <w:tmpl w:val="324AC1C0"/>
    <w:lvl w:ilvl="0" w:tplc="AFB09432">
      <w:start w:val="1"/>
      <w:numFmt w:val="decimal"/>
      <w:lvlText w:val="%1)"/>
      <w:lvlJc w:val="left"/>
      <w:pPr>
        <w:ind w:left="720" w:hanging="360"/>
      </w:pPr>
      <w:rPr>
        <w:rFonts w:hint="default"/>
        <w:b/>
      </w:rPr>
    </w:lvl>
    <w:lvl w:ilvl="1" w:tplc="B5AAA8D8" w:tentative="1">
      <w:start w:val="1"/>
      <w:numFmt w:val="lowerLetter"/>
      <w:lvlText w:val="%2."/>
      <w:lvlJc w:val="left"/>
      <w:pPr>
        <w:ind w:left="1440" w:hanging="360"/>
      </w:pPr>
    </w:lvl>
    <w:lvl w:ilvl="2" w:tplc="19B6A968" w:tentative="1">
      <w:start w:val="1"/>
      <w:numFmt w:val="lowerRoman"/>
      <w:lvlText w:val="%3."/>
      <w:lvlJc w:val="right"/>
      <w:pPr>
        <w:ind w:left="2160" w:hanging="180"/>
      </w:pPr>
    </w:lvl>
    <w:lvl w:ilvl="3" w:tplc="66A4FBE2" w:tentative="1">
      <w:start w:val="1"/>
      <w:numFmt w:val="decimal"/>
      <w:lvlText w:val="%4."/>
      <w:lvlJc w:val="left"/>
      <w:pPr>
        <w:ind w:left="2880" w:hanging="360"/>
      </w:pPr>
    </w:lvl>
    <w:lvl w:ilvl="4" w:tplc="BDEA43BC" w:tentative="1">
      <w:start w:val="1"/>
      <w:numFmt w:val="lowerLetter"/>
      <w:lvlText w:val="%5."/>
      <w:lvlJc w:val="left"/>
      <w:pPr>
        <w:ind w:left="3600" w:hanging="360"/>
      </w:pPr>
    </w:lvl>
    <w:lvl w:ilvl="5" w:tplc="EB2A4EC8" w:tentative="1">
      <w:start w:val="1"/>
      <w:numFmt w:val="lowerRoman"/>
      <w:lvlText w:val="%6."/>
      <w:lvlJc w:val="right"/>
      <w:pPr>
        <w:ind w:left="4320" w:hanging="180"/>
      </w:pPr>
    </w:lvl>
    <w:lvl w:ilvl="6" w:tplc="DE061986" w:tentative="1">
      <w:start w:val="1"/>
      <w:numFmt w:val="decimal"/>
      <w:lvlText w:val="%7."/>
      <w:lvlJc w:val="left"/>
      <w:pPr>
        <w:ind w:left="5040" w:hanging="360"/>
      </w:pPr>
    </w:lvl>
    <w:lvl w:ilvl="7" w:tplc="93C69F9A" w:tentative="1">
      <w:start w:val="1"/>
      <w:numFmt w:val="lowerLetter"/>
      <w:lvlText w:val="%8."/>
      <w:lvlJc w:val="left"/>
      <w:pPr>
        <w:ind w:left="5760" w:hanging="360"/>
      </w:pPr>
    </w:lvl>
    <w:lvl w:ilvl="8" w:tplc="668A1656" w:tentative="1">
      <w:start w:val="1"/>
      <w:numFmt w:val="lowerRoman"/>
      <w:lvlText w:val="%9."/>
      <w:lvlJc w:val="right"/>
      <w:pPr>
        <w:ind w:left="6480" w:hanging="180"/>
      </w:pPr>
    </w:lvl>
  </w:abstractNum>
  <w:abstractNum w:abstractNumId="5" w15:restartNumberingAfterBreak="1">
    <w:nsid w:val="2EAF1A87"/>
    <w:multiLevelType w:val="hybridMultilevel"/>
    <w:tmpl w:val="46FEFCC0"/>
    <w:lvl w:ilvl="0" w:tplc="4A32F52E">
      <w:start w:val="1"/>
      <w:numFmt w:val="decimal"/>
      <w:lvlText w:val="%1)"/>
      <w:lvlJc w:val="left"/>
      <w:pPr>
        <w:ind w:left="720" w:hanging="360"/>
      </w:pPr>
      <w:rPr>
        <w:rFonts w:hint="default"/>
      </w:rPr>
    </w:lvl>
    <w:lvl w:ilvl="1" w:tplc="80E8CE80" w:tentative="1">
      <w:start w:val="1"/>
      <w:numFmt w:val="lowerLetter"/>
      <w:lvlText w:val="%2."/>
      <w:lvlJc w:val="left"/>
      <w:pPr>
        <w:ind w:left="1440" w:hanging="360"/>
      </w:pPr>
    </w:lvl>
    <w:lvl w:ilvl="2" w:tplc="A1827B86" w:tentative="1">
      <w:start w:val="1"/>
      <w:numFmt w:val="lowerRoman"/>
      <w:lvlText w:val="%3."/>
      <w:lvlJc w:val="right"/>
      <w:pPr>
        <w:ind w:left="2160" w:hanging="180"/>
      </w:pPr>
    </w:lvl>
    <w:lvl w:ilvl="3" w:tplc="5524DBE8" w:tentative="1">
      <w:start w:val="1"/>
      <w:numFmt w:val="decimal"/>
      <w:lvlText w:val="%4."/>
      <w:lvlJc w:val="left"/>
      <w:pPr>
        <w:ind w:left="2880" w:hanging="360"/>
      </w:pPr>
    </w:lvl>
    <w:lvl w:ilvl="4" w:tplc="FFEA4FD0" w:tentative="1">
      <w:start w:val="1"/>
      <w:numFmt w:val="lowerLetter"/>
      <w:lvlText w:val="%5."/>
      <w:lvlJc w:val="left"/>
      <w:pPr>
        <w:ind w:left="3600" w:hanging="360"/>
      </w:pPr>
    </w:lvl>
    <w:lvl w:ilvl="5" w:tplc="6CDA7364" w:tentative="1">
      <w:start w:val="1"/>
      <w:numFmt w:val="lowerRoman"/>
      <w:lvlText w:val="%6."/>
      <w:lvlJc w:val="right"/>
      <w:pPr>
        <w:ind w:left="4320" w:hanging="180"/>
      </w:pPr>
    </w:lvl>
    <w:lvl w:ilvl="6" w:tplc="2A9ABEEE" w:tentative="1">
      <w:start w:val="1"/>
      <w:numFmt w:val="decimal"/>
      <w:lvlText w:val="%7."/>
      <w:lvlJc w:val="left"/>
      <w:pPr>
        <w:ind w:left="5040" w:hanging="360"/>
      </w:pPr>
    </w:lvl>
    <w:lvl w:ilvl="7" w:tplc="2438BD46" w:tentative="1">
      <w:start w:val="1"/>
      <w:numFmt w:val="lowerLetter"/>
      <w:lvlText w:val="%8."/>
      <w:lvlJc w:val="left"/>
      <w:pPr>
        <w:ind w:left="5760" w:hanging="360"/>
      </w:pPr>
    </w:lvl>
    <w:lvl w:ilvl="8" w:tplc="BA701226" w:tentative="1">
      <w:start w:val="1"/>
      <w:numFmt w:val="lowerRoman"/>
      <w:lvlText w:val="%9."/>
      <w:lvlJc w:val="right"/>
      <w:pPr>
        <w:ind w:left="6480" w:hanging="180"/>
      </w:pPr>
    </w:lvl>
  </w:abstractNum>
  <w:abstractNum w:abstractNumId="6" w15:restartNumberingAfterBreak="1">
    <w:nsid w:val="30B54905"/>
    <w:multiLevelType w:val="hybridMultilevel"/>
    <w:tmpl w:val="A686165C"/>
    <w:lvl w:ilvl="0" w:tplc="E2381524">
      <w:start w:val="5"/>
      <w:numFmt w:val="bullet"/>
      <w:lvlText w:val=""/>
      <w:lvlJc w:val="left"/>
      <w:pPr>
        <w:ind w:left="927" w:hanging="360"/>
      </w:pPr>
      <w:rPr>
        <w:rFonts w:ascii="Symbol" w:eastAsia="Times New Roman" w:hAnsi="Symbol" w:cs="Times New Roman" w:hint="default"/>
      </w:rPr>
    </w:lvl>
    <w:lvl w:ilvl="1" w:tplc="6AE8DF8A" w:tentative="1">
      <w:start w:val="1"/>
      <w:numFmt w:val="bullet"/>
      <w:lvlText w:val="o"/>
      <w:lvlJc w:val="left"/>
      <w:pPr>
        <w:ind w:left="1647" w:hanging="360"/>
      </w:pPr>
      <w:rPr>
        <w:rFonts w:ascii="Courier New" w:hAnsi="Courier New" w:cs="Courier New" w:hint="default"/>
      </w:rPr>
    </w:lvl>
    <w:lvl w:ilvl="2" w:tplc="69FAF586" w:tentative="1">
      <w:start w:val="1"/>
      <w:numFmt w:val="bullet"/>
      <w:lvlText w:val=""/>
      <w:lvlJc w:val="left"/>
      <w:pPr>
        <w:ind w:left="2367" w:hanging="360"/>
      </w:pPr>
      <w:rPr>
        <w:rFonts w:ascii="Wingdings" w:hAnsi="Wingdings" w:hint="default"/>
      </w:rPr>
    </w:lvl>
    <w:lvl w:ilvl="3" w:tplc="C13239AA" w:tentative="1">
      <w:start w:val="1"/>
      <w:numFmt w:val="bullet"/>
      <w:lvlText w:val=""/>
      <w:lvlJc w:val="left"/>
      <w:pPr>
        <w:ind w:left="3087" w:hanging="360"/>
      </w:pPr>
      <w:rPr>
        <w:rFonts w:ascii="Symbol" w:hAnsi="Symbol" w:hint="default"/>
      </w:rPr>
    </w:lvl>
    <w:lvl w:ilvl="4" w:tplc="97288328" w:tentative="1">
      <w:start w:val="1"/>
      <w:numFmt w:val="bullet"/>
      <w:lvlText w:val="o"/>
      <w:lvlJc w:val="left"/>
      <w:pPr>
        <w:ind w:left="3807" w:hanging="360"/>
      </w:pPr>
      <w:rPr>
        <w:rFonts w:ascii="Courier New" w:hAnsi="Courier New" w:cs="Courier New" w:hint="default"/>
      </w:rPr>
    </w:lvl>
    <w:lvl w:ilvl="5" w:tplc="2640C420" w:tentative="1">
      <w:start w:val="1"/>
      <w:numFmt w:val="bullet"/>
      <w:lvlText w:val=""/>
      <w:lvlJc w:val="left"/>
      <w:pPr>
        <w:ind w:left="4527" w:hanging="360"/>
      </w:pPr>
      <w:rPr>
        <w:rFonts w:ascii="Wingdings" w:hAnsi="Wingdings" w:hint="default"/>
      </w:rPr>
    </w:lvl>
    <w:lvl w:ilvl="6" w:tplc="BC0A7E26" w:tentative="1">
      <w:start w:val="1"/>
      <w:numFmt w:val="bullet"/>
      <w:lvlText w:val=""/>
      <w:lvlJc w:val="left"/>
      <w:pPr>
        <w:ind w:left="5247" w:hanging="360"/>
      </w:pPr>
      <w:rPr>
        <w:rFonts w:ascii="Symbol" w:hAnsi="Symbol" w:hint="default"/>
      </w:rPr>
    </w:lvl>
    <w:lvl w:ilvl="7" w:tplc="0468881C" w:tentative="1">
      <w:start w:val="1"/>
      <w:numFmt w:val="bullet"/>
      <w:lvlText w:val="o"/>
      <w:lvlJc w:val="left"/>
      <w:pPr>
        <w:ind w:left="5967" w:hanging="360"/>
      </w:pPr>
      <w:rPr>
        <w:rFonts w:ascii="Courier New" w:hAnsi="Courier New" w:cs="Courier New" w:hint="default"/>
      </w:rPr>
    </w:lvl>
    <w:lvl w:ilvl="8" w:tplc="27F409D0" w:tentative="1">
      <w:start w:val="1"/>
      <w:numFmt w:val="bullet"/>
      <w:lvlText w:val=""/>
      <w:lvlJc w:val="left"/>
      <w:pPr>
        <w:ind w:left="6687" w:hanging="360"/>
      </w:pPr>
      <w:rPr>
        <w:rFonts w:ascii="Wingdings" w:hAnsi="Wingdings" w:hint="default"/>
      </w:rPr>
    </w:lvl>
  </w:abstractNum>
  <w:abstractNum w:abstractNumId="7" w15:restartNumberingAfterBreak="1">
    <w:nsid w:val="360A6AB1"/>
    <w:multiLevelType w:val="hybridMultilevel"/>
    <w:tmpl w:val="800CAADA"/>
    <w:lvl w:ilvl="0" w:tplc="EE942536">
      <w:numFmt w:val="bullet"/>
      <w:lvlText w:val=""/>
      <w:lvlJc w:val="left"/>
      <w:pPr>
        <w:ind w:left="927" w:hanging="360"/>
      </w:pPr>
      <w:rPr>
        <w:rFonts w:ascii="Symbol" w:eastAsia="Times New Roman" w:hAnsi="Symbol" w:cs="Times New Roman" w:hint="default"/>
      </w:rPr>
    </w:lvl>
    <w:lvl w:ilvl="1" w:tplc="EA0C78A0" w:tentative="1">
      <w:start w:val="1"/>
      <w:numFmt w:val="bullet"/>
      <w:lvlText w:val="o"/>
      <w:lvlJc w:val="left"/>
      <w:pPr>
        <w:ind w:left="1647" w:hanging="360"/>
      </w:pPr>
      <w:rPr>
        <w:rFonts w:ascii="Courier New" w:hAnsi="Courier New" w:cs="Courier New" w:hint="default"/>
      </w:rPr>
    </w:lvl>
    <w:lvl w:ilvl="2" w:tplc="1EE24434" w:tentative="1">
      <w:start w:val="1"/>
      <w:numFmt w:val="bullet"/>
      <w:lvlText w:val=""/>
      <w:lvlJc w:val="left"/>
      <w:pPr>
        <w:ind w:left="2367" w:hanging="360"/>
      </w:pPr>
      <w:rPr>
        <w:rFonts w:ascii="Wingdings" w:hAnsi="Wingdings" w:hint="default"/>
      </w:rPr>
    </w:lvl>
    <w:lvl w:ilvl="3" w:tplc="11AC51E2" w:tentative="1">
      <w:start w:val="1"/>
      <w:numFmt w:val="bullet"/>
      <w:lvlText w:val=""/>
      <w:lvlJc w:val="left"/>
      <w:pPr>
        <w:ind w:left="3087" w:hanging="360"/>
      </w:pPr>
      <w:rPr>
        <w:rFonts w:ascii="Symbol" w:hAnsi="Symbol" w:hint="default"/>
      </w:rPr>
    </w:lvl>
    <w:lvl w:ilvl="4" w:tplc="CBE835EE" w:tentative="1">
      <w:start w:val="1"/>
      <w:numFmt w:val="bullet"/>
      <w:lvlText w:val="o"/>
      <w:lvlJc w:val="left"/>
      <w:pPr>
        <w:ind w:left="3807" w:hanging="360"/>
      </w:pPr>
      <w:rPr>
        <w:rFonts w:ascii="Courier New" w:hAnsi="Courier New" w:cs="Courier New" w:hint="default"/>
      </w:rPr>
    </w:lvl>
    <w:lvl w:ilvl="5" w:tplc="3BF2021A" w:tentative="1">
      <w:start w:val="1"/>
      <w:numFmt w:val="bullet"/>
      <w:lvlText w:val=""/>
      <w:lvlJc w:val="left"/>
      <w:pPr>
        <w:ind w:left="4527" w:hanging="360"/>
      </w:pPr>
      <w:rPr>
        <w:rFonts w:ascii="Wingdings" w:hAnsi="Wingdings" w:hint="default"/>
      </w:rPr>
    </w:lvl>
    <w:lvl w:ilvl="6" w:tplc="0486D2BA" w:tentative="1">
      <w:start w:val="1"/>
      <w:numFmt w:val="bullet"/>
      <w:lvlText w:val=""/>
      <w:lvlJc w:val="left"/>
      <w:pPr>
        <w:ind w:left="5247" w:hanging="360"/>
      </w:pPr>
      <w:rPr>
        <w:rFonts w:ascii="Symbol" w:hAnsi="Symbol" w:hint="default"/>
      </w:rPr>
    </w:lvl>
    <w:lvl w:ilvl="7" w:tplc="E63E97E6" w:tentative="1">
      <w:start w:val="1"/>
      <w:numFmt w:val="bullet"/>
      <w:lvlText w:val="o"/>
      <w:lvlJc w:val="left"/>
      <w:pPr>
        <w:ind w:left="5967" w:hanging="360"/>
      </w:pPr>
      <w:rPr>
        <w:rFonts w:ascii="Courier New" w:hAnsi="Courier New" w:cs="Courier New" w:hint="default"/>
      </w:rPr>
    </w:lvl>
    <w:lvl w:ilvl="8" w:tplc="E6E0B7A8" w:tentative="1">
      <w:start w:val="1"/>
      <w:numFmt w:val="bullet"/>
      <w:lvlText w:val=""/>
      <w:lvlJc w:val="left"/>
      <w:pPr>
        <w:ind w:left="6687" w:hanging="360"/>
      </w:pPr>
      <w:rPr>
        <w:rFonts w:ascii="Wingdings" w:hAnsi="Wingdings" w:hint="default"/>
      </w:rPr>
    </w:lvl>
  </w:abstractNum>
  <w:abstractNum w:abstractNumId="8" w15:restartNumberingAfterBreak="1">
    <w:nsid w:val="397468FD"/>
    <w:multiLevelType w:val="hybridMultilevel"/>
    <w:tmpl w:val="3370E05E"/>
    <w:lvl w:ilvl="0" w:tplc="D874590A">
      <w:start w:val="1"/>
      <w:numFmt w:val="decimal"/>
      <w:lvlText w:val="%1)"/>
      <w:lvlJc w:val="left"/>
      <w:pPr>
        <w:ind w:left="1080" w:hanging="360"/>
      </w:pPr>
      <w:rPr>
        <w:rFonts w:eastAsia="Times New Roman" w:hint="default"/>
      </w:rPr>
    </w:lvl>
    <w:lvl w:ilvl="1" w:tplc="2C2E5CB4" w:tentative="1">
      <w:start w:val="1"/>
      <w:numFmt w:val="lowerLetter"/>
      <w:lvlText w:val="%2."/>
      <w:lvlJc w:val="left"/>
      <w:pPr>
        <w:ind w:left="1800" w:hanging="360"/>
      </w:pPr>
    </w:lvl>
    <w:lvl w:ilvl="2" w:tplc="EC646E12" w:tentative="1">
      <w:start w:val="1"/>
      <w:numFmt w:val="lowerRoman"/>
      <w:lvlText w:val="%3."/>
      <w:lvlJc w:val="right"/>
      <w:pPr>
        <w:ind w:left="2520" w:hanging="180"/>
      </w:pPr>
    </w:lvl>
    <w:lvl w:ilvl="3" w:tplc="1CC8701E" w:tentative="1">
      <w:start w:val="1"/>
      <w:numFmt w:val="decimal"/>
      <w:lvlText w:val="%4."/>
      <w:lvlJc w:val="left"/>
      <w:pPr>
        <w:ind w:left="3240" w:hanging="360"/>
      </w:pPr>
    </w:lvl>
    <w:lvl w:ilvl="4" w:tplc="B6BE1BF8" w:tentative="1">
      <w:start w:val="1"/>
      <w:numFmt w:val="lowerLetter"/>
      <w:lvlText w:val="%5."/>
      <w:lvlJc w:val="left"/>
      <w:pPr>
        <w:ind w:left="3960" w:hanging="360"/>
      </w:pPr>
    </w:lvl>
    <w:lvl w:ilvl="5" w:tplc="7BEC90DC" w:tentative="1">
      <w:start w:val="1"/>
      <w:numFmt w:val="lowerRoman"/>
      <w:lvlText w:val="%6."/>
      <w:lvlJc w:val="right"/>
      <w:pPr>
        <w:ind w:left="4680" w:hanging="180"/>
      </w:pPr>
    </w:lvl>
    <w:lvl w:ilvl="6" w:tplc="BFD023FE" w:tentative="1">
      <w:start w:val="1"/>
      <w:numFmt w:val="decimal"/>
      <w:lvlText w:val="%7."/>
      <w:lvlJc w:val="left"/>
      <w:pPr>
        <w:ind w:left="5400" w:hanging="360"/>
      </w:pPr>
    </w:lvl>
    <w:lvl w:ilvl="7" w:tplc="2C504906" w:tentative="1">
      <w:start w:val="1"/>
      <w:numFmt w:val="lowerLetter"/>
      <w:lvlText w:val="%8."/>
      <w:lvlJc w:val="left"/>
      <w:pPr>
        <w:ind w:left="6120" w:hanging="360"/>
      </w:pPr>
    </w:lvl>
    <w:lvl w:ilvl="8" w:tplc="DAE8978C" w:tentative="1">
      <w:start w:val="1"/>
      <w:numFmt w:val="lowerRoman"/>
      <w:lvlText w:val="%9."/>
      <w:lvlJc w:val="right"/>
      <w:pPr>
        <w:ind w:left="6840" w:hanging="180"/>
      </w:pPr>
    </w:lvl>
  </w:abstractNum>
  <w:abstractNum w:abstractNumId="9" w15:restartNumberingAfterBreak="1">
    <w:nsid w:val="3B475C6C"/>
    <w:multiLevelType w:val="hybridMultilevel"/>
    <w:tmpl w:val="40C2E314"/>
    <w:lvl w:ilvl="0" w:tplc="78025E66">
      <w:start w:val="1"/>
      <w:numFmt w:val="decimal"/>
      <w:lvlText w:val="%1)"/>
      <w:lvlJc w:val="left"/>
      <w:pPr>
        <w:ind w:left="720" w:hanging="360"/>
      </w:pPr>
    </w:lvl>
    <w:lvl w:ilvl="1" w:tplc="0B2E44B8">
      <w:start w:val="1"/>
      <w:numFmt w:val="lowerLetter"/>
      <w:lvlText w:val="%2)"/>
      <w:lvlJc w:val="left"/>
      <w:pPr>
        <w:ind w:left="1440" w:hanging="360"/>
      </w:pPr>
    </w:lvl>
    <w:lvl w:ilvl="2" w:tplc="99B2BEB4">
      <w:start w:val="1"/>
      <w:numFmt w:val="lowerRoman"/>
      <w:lvlText w:val="%3."/>
      <w:lvlJc w:val="right"/>
      <w:pPr>
        <w:ind w:left="2160" w:hanging="180"/>
      </w:pPr>
    </w:lvl>
    <w:lvl w:ilvl="3" w:tplc="B08EEEB6">
      <w:start w:val="1"/>
      <w:numFmt w:val="decimal"/>
      <w:lvlText w:val="%4."/>
      <w:lvlJc w:val="left"/>
      <w:pPr>
        <w:ind w:left="2880" w:hanging="360"/>
      </w:pPr>
    </w:lvl>
    <w:lvl w:ilvl="4" w:tplc="7EC4BC3A">
      <w:start w:val="1"/>
      <w:numFmt w:val="lowerLetter"/>
      <w:lvlText w:val="%5."/>
      <w:lvlJc w:val="left"/>
      <w:pPr>
        <w:ind w:left="3600" w:hanging="360"/>
      </w:pPr>
    </w:lvl>
    <w:lvl w:ilvl="5" w:tplc="A850B084">
      <w:start w:val="1"/>
      <w:numFmt w:val="lowerRoman"/>
      <w:lvlText w:val="%6."/>
      <w:lvlJc w:val="right"/>
      <w:pPr>
        <w:ind w:left="4320" w:hanging="180"/>
      </w:pPr>
    </w:lvl>
    <w:lvl w:ilvl="6" w:tplc="4FCCDA36">
      <w:start w:val="1"/>
      <w:numFmt w:val="decimal"/>
      <w:lvlText w:val="%7."/>
      <w:lvlJc w:val="left"/>
      <w:pPr>
        <w:ind w:left="5040" w:hanging="360"/>
      </w:pPr>
    </w:lvl>
    <w:lvl w:ilvl="7" w:tplc="D9BA496A">
      <w:start w:val="1"/>
      <w:numFmt w:val="lowerLetter"/>
      <w:lvlText w:val="%8."/>
      <w:lvlJc w:val="left"/>
      <w:pPr>
        <w:ind w:left="5760" w:hanging="360"/>
      </w:pPr>
    </w:lvl>
    <w:lvl w:ilvl="8" w:tplc="D0967F96">
      <w:start w:val="1"/>
      <w:numFmt w:val="lowerRoman"/>
      <w:lvlText w:val="%9."/>
      <w:lvlJc w:val="right"/>
      <w:pPr>
        <w:ind w:left="6480" w:hanging="180"/>
      </w:pPr>
    </w:lvl>
  </w:abstractNum>
  <w:abstractNum w:abstractNumId="10" w15:restartNumberingAfterBreak="1">
    <w:nsid w:val="3E8C432E"/>
    <w:multiLevelType w:val="hybridMultilevel"/>
    <w:tmpl w:val="9F228D9E"/>
    <w:lvl w:ilvl="0" w:tplc="86526C78">
      <w:numFmt w:val="bullet"/>
      <w:lvlText w:val=""/>
      <w:lvlJc w:val="left"/>
      <w:pPr>
        <w:ind w:left="927" w:hanging="360"/>
      </w:pPr>
      <w:rPr>
        <w:rFonts w:ascii="Symbol" w:eastAsia="Times New Roman" w:hAnsi="Symbol" w:cs="Times New Roman" w:hint="default"/>
      </w:rPr>
    </w:lvl>
    <w:lvl w:ilvl="1" w:tplc="956A6950" w:tentative="1">
      <w:start w:val="1"/>
      <w:numFmt w:val="bullet"/>
      <w:lvlText w:val="o"/>
      <w:lvlJc w:val="left"/>
      <w:pPr>
        <w:ind w:left="1647" w:hanging="360"/>
      </w:pPr>
      <w:rPr>
        <w:rFonts w:ascii="Courier New" w:hAnsi="Courier New" w:cs="Courier New" w:hint="default"/>
      </w:rPr>
    </w:lvl>
    <w:lvl w:ilvl="2" w:tplc="97CCF9D0" w:tentative="1">
      <w:start w:val="1"/>
      <w:numFmt w:val="bullet"/>
      <w:lvlText w:val=""/>
      <w:lvlJc w:val="left"/>
      <w:pPr>
        <w:ind w:left="2367" w:hanging="360"/>
      </w:pPr>
      <w:rPr>
        <w:rFonts w:ascii="Wingdings" w:hAnsi="Wingdings" w:hint="default"/>
      </w:rPr>
    </w:lvl>
    <w:lvl w:ilvl="3" w:tplc="44946CCC" w:tentative="1">
      <w:start w:val="1"/>
      <w:numFmt w:val="bullet"/>
      <w:lvlText w:val=""/>
      <w:lvlJc w:val="left"/>
      <w:pPr>
        <w:ind w:left="3087" w:hanging="360"/>
      </w:pPr>
      <w:rPr>
        <w:rFonts w:ascii="Symbol" w:hAnsi="Symbol" w:hint="default"/>
      </w:rPr>
    </w:lvl>
    <w:lvl w:ilvl="4" w:tplc="717C2D44" w:tentative="1">
      <w:start w:val="1"/>
      <w:numFmt w:val="bullet"/>
      <w:lvlText w:val="o"/>
      <w:lvlJc w:val="left"/>
      <w:pPr>
        <w:ind w:left="3807" w:hanging="360"/>
      </w:pPr>
      <w:rPr>
        <w:rFonts w:ascii="Courier New" w:hAnsi="Courier New" w:cs="Courier New" w:hint="default"/>
      </w:rPr>
    </w:lvl>
    <w:lvl w:ilvl="5" w:tplc="12640BE8" w:tentative="1">
      <w:start w:val="1"/>
      <w:numFmt w:val="bullet"/>
      <w:lvlText w:val=""/>
      <w:lvlJc w:val="left"/>
      <w:pPr>
        <w:ind w:left="4527" w:hanging="360"/>
      </w:pPr>
      <w:rPr>
        <w:rFonts w:ascii="Wingdings" w:hAnsi="Wingdings" w:hint="default"/>
      </w:rPr>
    </w:lvl>
    <w:lvl w:ilvl="6" w:tplc="42869E50" w:tentative="1">
      <w:start w:val="1"/>
      <w:numFmt w:val="bullet"/>
      <w:lvlText w:val=""/>
      <w:lvlJc w:val="left"/>
      <w:pPr>
        <w:ind w:left="5247" w:hanging="360"/>
      </w:pPr>
      <w:rPr>
        <w:rFonts w:ascii="Symbol" w:hAnsi="Symbol" w:hint="default"/>
      </w:rPr>
    </w:lvl>
    <w:lvl w:ilvl="7" w:tplc="F5A66DCA" w:tentative="1">
      <w:start w:val="1"/>
      <w:numFmt w:val="bullet"/>
      <w:lvlText w:val="o"/>
      <w:lvlJc w:val="left"/>
      <w:pPr>
        <w:ind w:left="5967" w:hanging="360"/>
      </w:pPr>
      <w:rPr>
        <w:rFonts w:ascii="Courier New" w:hAnsi="Courier New" w:cs="Courier New" w:hint="default"/>
      </w:rPr>
    </w:lvl>
    <w:lvl w:ilvl="8" w:tplc="37EE13FE" w:tentative="1">
      <w:start w:val="1"/>
      <w:numFmt w:val="bullet"/>
      <w:lvlText w:val=""/>
      <w:lvlJc w:val="left"/>
      <w:pPr>
        <w:ind w:left="6687" w:hanging="360"/>
      </w:pPr>
      <w:rPr>
        <w:rFonts w:ascii="Wingdings" w:hAnsi="Wingdings" w:hint="default"/>
      </w:rPr>
    </w:lvl>
  </w:abstractNum>
  <w:abstractNum w:abstractNumId="11" w15:restartNumberingAfterBreak="1">
    <w:nsid w:val="45B14800"/>
    <w:multiLevelType w:val="hybridMultilevel"/>
    <w:tmpl w:val="E8A6DBA2"/>
    <w:lvl w:ilvl="0" w:tplc="ADC04C1E">
      <w:start w:val="1"/>
      <w:numFmt w:val="decimal"/>
      <w:lvlText w:val="%1)"/>
      <w:lvlJc w:val="left"/>
      <w:pPr>
        <w:ind w:left="720" w:hanging="360"/>
      </w:pPr>
      <w:rPr>
        <w:rFonts w:hint="default"/>
      </w:rPr>
    </w:lvl>
    <w:lvl w:ilvl="1" w:tplc="9650F4FC" w:tentative="1">
      <w:start w:val="1"/>
      <w:numFmt w:val="lowerLetter"/>
      <w:lvlText w:val="%2."/>
      <w:lvlJc w:val="left"/>
      <w:pPr>
        <w:ind w:left="1440" w:hanging="360"/>
      </w:pPr>
    </w:lvl>
    <w:lvl w:ilvl="2" w:tplc="EEB642B0" w:tentative="1">
      <w:start w:val="1"/>
      <w:numFmt w:val="lowerRoman"/>
      <w:lvlText w:val="%3."/>
      <w:lvlJc w:val="right"/>
      <w:pPr>
        <w:ind w:left="2160" w:hanging="180"/>
      </w:pPr>
    </w:lvl>
    <w:lvl w:ilvl="3" w:tplc="C0062B72" w:tentative="1">
      <w:start w:val="1"/>
      <w:numFmt w:val="decimal"/>
      <w:lvlText w:val="%4."/>
      <w:lvlJc w:val="left"/>
      <w:pPr>
        <w:ind w:left="2880" w:hanging="360"/>
      </w:pPr>
    </w:lvl>
    <w:lvl w:ilvl="4" w:tplc="1250E9CE" w:tentative="1">
      <w:start w:val="1"/>
      <w:numFmt w:val="lowerLetter"/>
      <w:lvlText w:val="%5."/>
      <w:lvlJc w:val="left"/>
      <w:pPr>
        <w:ind w:left="3600" w:hanging="360"/>
      </w:pPr>
    </w:lvl>
    <w:lvl w:ilvl="5" w:tplc="4ACE4E86" w:tentative="1">
      <w:start w:val="1"/>
      <w:numFmt w:val="lowerRoman"/>
      <w:lvlText w:val="%6."/>
      <w:lvlJc w:val="right"/>
      <w:pPr>
        <w:ind w:left="4320" w:hanging="180"/>
      </w:pPr>
    </w:lvl>
    <w:lvl w:ilvl="6" w:tplc="DB3622E8" w:tentative="1">
      <w:start w:val="1"/>
      <w:numFmt w:val="decimal"/>
      <w:lvlText w:val="%7."/>
      <w:lvlJc w:val="left"/>
      <w:pPr>
        <w:ind w:left="5040" w:hanging="360"/>
      </w:pPr>
    </w:lvl>
    <w:lvl w:ilvl="7" w:tplc="895024B2" w:tentative="1">
      <w:start w:val="1"/>
      <w:numFmt w:val="lowerLetter"/>
      <w:lvlText w:val="%8."/>
      <w:lvlJc w:val="left"/>
      <w:pPr>
        <w:ind w:left="5760" w:hanging="360"/>
      </w:pPr>
    </w:lvl>
    <w:lvl w:ilvl="8" w:tplc="42EEF580" w:tentative="1">
      <w:start w:val="1"/>
      <w:numFmt w:val="lowerRoman"/>
      <w:lvlText w:val="%9."/>
      <w:lvlJc w:val="right"/>
      <w:pPr>
        <w:ind w:left="6480" w:hanging="180"/>
      </w:pPr>
    </w:lvl>
  </w:abstractNum>
  <w:abstractNum w:abstractNumId="12" w15:restartNumberingAfterBreak="1">
    <w:nsid w:val="46CA75E3"/>
    <w:multiLevelType w:val="hybridMultilevel"/>
    <w:tmpl w:val="DA2A1EE4"/>
    <w:lvl w:ilvl="0" w:tplc="8F4274A8">
      <w:start w:val="1"/>
      <w:numFmt w:val="decimal"/>
      <w:lvlText w:val="%1)"/>
      <w:lvlJc w:val="left"/>
      <w:pPr>
        <w:ind w:left="720" w:hanging="360"/>
      </w:pPr>
      <w:rPr>
        <w:rFonts w:hint="default"/>
      </w:rPr>
    </w:lvl>
    <w:lvl w:ilvl="1" w:tplc="D2B2997A" w:tentative="1">
      <w:start w:val="1"/>
      <w:numFmt w:val="lowerLetter"/>
      <w:lvlText w:val="%2."/>
      <w:lvlJc w:val="left"/>
      <w:pPr>
        <w:ind w:left="1440" w:hanging="360"/>
      </w:pPr>
    </w:lvl>
    <w:lvl w:ilvl="2" w:tplc="4A5293FC" w:tentative="1">
      <w:start w:val="1"/>
      <w:numFmt w:val="lowerRoman"/>
      <w:lvlText w:val="%3."/>
      <w:lvlJc w:val="right"/>
      <w:pPr>
        <w:ind w:left="2160" w:hanging="180"/>
      </w:pPr>
    </w:lvl>
    <w:lvl w:ilvl="3" w:tplc="B092528C" w:tentative="1">
      <w:start w:val="1"/>
      <w:numFmt w:val="decimal"/>
      <w:lvlText w:val="%4."/>
      <w:lvlJc w:val="left"/>
      <w:pPr>
        <w:ind w:left="2880" w:hanging="360"/>
      </w:pPr>
    </w:lvl>
    <w:lvl w:ilvl="4" w:tplc="3CE46C0E" w:tentative="1">
      <w:start w:val="1"/>
      <w:numFmt w:val="lowerLetter"/>
      <w:lvlText w:val="%5."/>
      <w:lvlJc w:val="left"/>
      <w:pPr>
        <w:ind w:left="3600" w:hanging="360"/>
      </w:pPr>
    </w:lvl>
    <w:lvl w:ilvl="5" w:tplc="E2E4E250" w:tentative="1">
      <w:start w:val="1"/>
      <w:numFmt w:val="lowerRoman"/>
      <w:lvlText w:val="%6."/>
      <w:lvlJc w:val="right"/>
      <w:pPr>
        <w:ind w:left="4320" w:hanging="180"/>
      </w:pPr>
    </w:lvl>
    <w:lvl w:ilvl="6" w:tplc="CAE084B4" w:tentative="1">
      <w:start w:val="1"/>
      <w:numFmt w:val="decimal"/>
      <w:lvlText w:val="%7."/>
      <w:lvlJc w:val="left"/>
      <w:pPr>
        <w:ind w:left="5040" w:hanging="360"/>
      </w:pPr>
    </w:lvl>
    <w:lvl w:ilvl="7" w:tplc="4F3E67E4" w:tentative="1">
      <w:start w:val="1"/>
      <w:numFmt w:val="lowerLetter"/>
      <w:lvlText w:val="%8."/>
      <w:lvlJc w:val="left"/>
      <w:pPr>
        <w:ind w:left="5760" w:hanging="360"/>
      </w:pPr>
    </w:lvl>
    <w:lvl w:ilvl="8" w:tplc="17C069EA" w:tentative="1">
      <w:start w:val="1"/>
      <w:numFmt w:val="lowerRoman"/>
      <w:lvlText w:val="%9."/>
      <w:lvlJc w:val="right"/>
      <w:pPr>
        <w:ind w:left="6480" w:hanging="180"/>
      </w:pPr>
    </w:lvl>
  </w:abstractNum>
  <w:abstractNum w:abstractNumId="13" w15:restartNumberingAfterBreak="1">
    <w:nsid w:val="49E8096F"/>
    <w:multiLevelType w:val="hybridMultilevel"/>
    <w:tmpl w:val="03C4CEAA"/>
    <w:lvl w:ilvl="0" w:tplc="B2EC7A68">
      <w:start w:val="1"/>
      <w:numFmt w:val="decimal"/>
      <w:lvlText w:val="%1)"/>
      <w:lvlJc w:val="left"/>
      <w:pPr>
        <w:ind w:left="1069" w:hanging="360"/>
      </w:pPr>
      <w:rPr>
        <w:rFonts w:hint="default"/>
      </w:rPr>
    </w:lvl>
    <w:lvl w:ilvl="1" w:tplc="4BB24390" w:tentative="1">
      <w:start w:val="1"/>
      <w:numFmt w:val="lowerLetter"/>
      <w:lvlText w:val="%2."/>
      <w:lvlJc w:val="left"/>
      <w:pPr>
        <w:ind w:left="1789" w:hanging="360"/>
      </w:pPr>
    </w:lvl>
    <w:lvl w:ilvl="2" w:tplc="5A42134C" w:tentative="1">
      <w:start w:val="1"/>
      <w:numFmt w:val="lowerRoman"/>
      <w:lvlText w:val="%3."/>
      <w:lvlJc w:val="right"/>
      <w:pPr>
        <w:ind w:left="2509" w:hanging="180"/>
      </w:pPr>
    </w:lvl>
    <w:lvl w:ilvl="3" w:tplc="AA6C9A7E" w:tentative="1">
      <w:start w:val="1"/>
      <w:numFmt w:val="decimal"/>
      <w:lvlText w:val="%4."/>
      <w:lvlJc w:val="left"/>
      <w:pPr>
        <w:ind w:left="3229" w:hanging="360"/>
      </w:pPr>
    </w:lvl>
    <w:lvl w:ilvl="4" w:tplc="816A68E4" w:tentative="1">
      <w:start w:val="1"/>
      <w:numFmt w:val="lowerLetter"/>
      <w:lvlText w:val="%5."/>
      <w:lvlJc w:val="left"/>
      <w:pPr>
        <w:ind w:left="3949" w:hanging="360"/>
      </w:pPr>
    </w:lvl>
    <w:lvl w:ilvl="5" w:tplc="710E9226" w:tentative="1">
      <w:start w:val="1"/>
      <w:numFmt w:val="lowerRoman"/>
      <w:lvlText w:val="%6."/>
      <w:lvlJc w:val="right"/>
      <w:pPr>
        <w:ind w:left="4669" w:hanging="180"/>
      </w:pPr>
    </w:lvl>
    <w:lvl w:ilvl="6" w:tplc="48FE9136" w:tentative="1">
      <w:start w:val="1"/>
      <w:numFmt w:val="decimal"/>
      <w:lvlText w:val="%7."/>
      <w:lvlJc w:val="left"/>
      <w:pPr>
        <w:ind w:left="5389" w:hanging="360"/>
      </w:pPr>
    </w:lvl>
    <w:lvl w:ilvl="7" w:tplc="4A12F9CA" w:tentative="1">
      <w:start w:val="1"/>
      <w:numFmt w:val="lowerLetter"/>
      <w:lvlText w:val="%8."/>
      <w:lvlJc w:val="left"/>
      <w:pPr>
        <w:ind w:left="6109" w:hanging="360"/>
      </w:pPr>
    </w:lvl>
    <w:lvl w:ilvl="8" w:tplc="4FD2A18E" w:tentative="1">
      <w:start w:val="1"/>
      <w:numFmt w:val="lowerRoman"/>
      <w:lvlText w:val="%9."/>
      <w:lvlJc w:val="right"/>
      <w:pPr>
        <w:ind w:left="6829" w:hanging="180"/>
      </w:pPr>
    </w:lvl>
  </w:abstractNum>
  <w:abstractNum w:abstractNumId="14" w15:restartNumberingAfterBreak="1">
    <w:nsid w:val="4C8A02A6"/>
    <w:multiLevelType w:val="hybridMultilevel"/>
    <w:tmpl w:val="5852D59A"/>
    <w:lvl w:ilvl="0" w:tplc="857ED7EE">
      <w:start w:val="1"/>
      <w:numFmt w:val="decimal"/>
      <w:lvlText w:val="%1)"/>
      <w:lvlJc w:val="left"/>
      <w:pPr>
        <w:ind w:left="720" w:hanging="360"/>
      </w:pPr>
      <w:rPr>
        <w:rFonts w:hint="default"/>
      </w:rPr>
    </w:lvl>
    <w:lvl w:ilvl="1" w:tplc="41026EA0" w:tentative="1">
      <w:start w:val="1"/>
      <w:numFmt w:val="lowerLetter"/>
      <w:lvlText w:val="%2."/>
      <w:lvlJc w:val="left"/>
      <w:pPr>
        <w:ind w:left="1440" w:hanging="360"/>
      </w:pPr>
    </w:lvl>
    <w:lvl w:ilvl="2" w:tplc="7A1CFA7C" w:tentative="1">
      <w:start w:val="1"/>
      <w:numFmt w:val="lowerRoman"/>
      <w:lvlText w:val="%3."/>
      <w:lvlJc w:val="right"/>
      <w:pPr>
        <w:ind w:left="2160" w:hanging="180"/>
      </w:pPr>
    </w:lvl>
    <w:lvl w:ilvl="3" w:tplc="FF760A0E" w:tentative="1">
      <w:start w:val="1"/>
      <w:numFmt w:val="decimal"/>
      <w:lvlText w:val="%4."/>
      <w:lvlJc w:val="left"/>
      <w:pPr>
        <w:ind w:left="2880" w:hanging="360"/>
      </w:pPr>
    </w:lvl>
    <w:lvl w:ilvl="4" w:tplc="22022700" w:tentative="1">
      <w:start w:val="1"/>
      <w:numFmt w:val="lowerLetter"/>
      <w:lvlText w:val="%5."/>
      <w:lvlJc w:val="left"/>
      <w:pPr>
        <w:ind w:left="3600" w:hanging="360"/>
      </w:pPr>
    </w:lvl>
    <w:lvl w:ilvl="5" w:tplc="96C45ABC" w:tentative="1">
      <w:start w:val="1"/>
      <w:numFmt w:val="lowerRoman"/>
      <w:lvlText w:val="%6."/>
      <w:lvlJc w:val="right"/>
      <w:pPr>
        <w:ind w:left="4320" w:hanging="180"/>
      </w:pPr>
    </w:lvl>
    <w:lvl w:ilvl="6" w:tplc="32A2F628" w:tentative="1">
      <w:start w:val="1"/>
      <w:numFmt w:val="decimal"/>
      <w:lvlText w:val="%7."/>
      <w:lvlJc w:val="left"/>
      <w:pPr>
        <w:ind w:left="5040" w:hanging="360"/>
      </w:pPr>
    </w:lvl>
    <w:lvl w:ilvl="7" w:tplc="F0EE5B70" w:tentative="1">
      <w:start w:val="1"/>
      <w:numFmt w:val="lowerLetter"/>
      <w:lvlText w:val="%8."/>
      <w:lvlJc w:val="left"/>
      <w:pPr>
        <w:ind w:left="5760" w:hanging="360"/>
      </w:pPr>
    </w:lvl>
    <w:lvl w:ilvl="8" w:tplc="54022140" w:tentative="1">
      <w:start w:val="1"/>
      <w:numFmt w:val="lowerRoman"/>
      <w:lvlText w:val="%9."/>
      <w:lvlJc w:val="right"/>
      <w:pPr>
        <w:ind w:left="6480" w:hanging="180"/>
      </w:pPr>
    </w:lvl>
  </w:abstractNum>
  <w:abstractNum w:abstractNumId="15" w15:restartNumberingAfterBreak="1">
    <w:nsid w:val="4CDD1025"/>
    <w:multiLevelType w:val="hybridMultilevel"/>
    <w:tmpl w:val="8D462FAA"/>
    <w:lvl w:ilvl="0" w:tplc="CE2AA43A">
      <w:start w:val="1"/>
      <w:numFmt w:val="decimal"/>
      <w:lvlText w:val="%1)"/>
      <w:lvlJc w:val="left"/>
      <w:pPr>
        <w:ind w:left="1080" w:hanging="360"/>
      </w:pPr>
      <w:rPr>
        <w:rFonts w:eastAsia="Calibri" w:hint="default"/>
        <w:sz w:val="24"/>
      </w:rPr>
    </w:lvl>
    <w:lvl w:ilvl="1" w:tplc="D31437D8" w:tentative="1">
      <w:start w:val="1"/>
      <w:numFmt w:val="lowerLetter"/>
      <w:lvlText w:val="%2."/>
      <w:lvlJc w:val="left"/>
      <w:pPr>
        <w:ind w:left="1800" w:hanging="360"/>
      </w:pPr>
    </w:lvl>
    <w:lvl w:ilvl="2" w:tplc="AEB04772" w:tentative="1">
      <w:start w:val="1"/>
      <w:numFmt w:val="lowerRoman"/>
      <w:lvlText w:val="%3."/>
      <w:lvlJc w:val="right"/>
      <w:pPr>
        <w:ind w:left="2520" w:hanging="180"/>
      </w:pPr>
    </w:lvl>
    <w:lvl w:ilvl="3" w:tplc="4C04A232" w:tentative="1">
      <w:start w:val="1"/>
      <w:numFmt w:val="decimal"/>
      <w:lvlText w:val="%4."/>
      <w:lvlJc w:val="left"/>
      <w:pPr>
        <w:ind w:left="3240" w:hanging="360"/>
      </w:pPr>
    </w:lvl>
    <w:lvl w:ilvl="4" w:tplc="DC565B4A" w:tentative="1">
      <w:start w:val="1"/>
      <w:numFmt w:val="lowerLetter"/>
      <w:lvlText w:val="%5."/>
      <w:lvlJc w:val="left"/>
      <w:pPr>
        <w:ind w:left="3960" w:hanging="360"/>
      </w:pPr>
    </w:lvl>
    <w:lvl w:ilvl="5" w:tplc="99FCE856" w:tentative="1">
      <w:start w:val="1"/>
      <w:numFmt w:val="lowerRoman"/>
      <w:lvlText w:val="%6."/>
      <w:lvlJc w:val="right"/>
      <w:pPr>
        <w:ind w:left="4680" w:hanging="180"/>
      </w:pPr>
    </w:lvl>
    <w:lvl w:ilvl="6" w:tplc="DBCE1B5E" w:tentative="1">
      <w:start w:val="1"/>
      <w:numFmt w:val="decimal"/>
      <w:lvlText w:val="%7."/>
      <w:lvlJc w:val="left"/>
      <w:pPr>
        <w:ind w:left="5400" w:hanging="360"/>
      </w:pPr>
    </w:lvl>
    <w:lvl w:ilvl="7" w:tplc="2A962A6C" w:tentative="1">
      <w:start w:val="1"/>
      <w:numFmt w:val="lowerLetter"/>
      <w:lvlText w:val="%8."/>
      <w:lvlJc w:val="left"/>
      <w:pPr>
        <w:ind w:left="6120" w:hanging="360"/>
      </w:pPr>
    </w:lvl>
    <w:lvl w:ilvl="8" w:tplc="CC022144" w:tentative="1">
      <w:start w:val="1"/>
      <w:numFmt w:val="lowerRoman"/>
      <w:lvlText w:val="%9."/>
      <w:lvlJc w:val="right"/>
      <w:pPr>
        <w:ind w:left="6840" w:hanging="180"/>
      </w:pPr>
    </w:lvl>
  </w:abstractNum>
  <w:abstractNum w:abstractNumId="16" w15:restartNumberingAfterBreak="1">
    <w:nsid w:val="5E8F4E8B"/>
    <w:multiLevelType w:val="hybridMultilevel"/>
    <w:tmpl w:val="9436414C"/>
    <w:lvl w:ilvl="0" w:tplc="EE7000F2">
      <w:start w:val="1"/>
      <w:numFmt w:val="lowerLetter"/>
      <w:lvlText w:val="%1)"/>
      <w:lvlJc w:val="left"/>
      <w:pPr>
        <w:ind w:left="1080" w:hanging="360"/>
      </w:pPr>
      <w:rPr>
        <w:rFonts w:hint="default"/>
      </w:rPr>
    </w:lvl>
    <w:lvl w:ilvl="1" w:tplc="B6E6195C" w:tentative="1">
      <w:start w:val="1"/>
      <w:numFmt w:val="lowerLetter"/>
      <w:lvlText w:val="%2."/>
      <w:lvlJc w:val="left"/>
      <w:pPr>
        <w:ind w:left="1800" w:hanging="360"/>
      </w:pPr>
    </w:lvl>
    <w:lvl w:ilvl="2" w:tplc="229867F0" w:tentative="1">
      <w:start w:val="1"/>
      <w:numFmt w:val="lowerRoman"/>
      <w:lvlText w:val="%3."/>
      <w:lvlJc w:val="right"/>
      <w:pPr>
        <w:ind w:left="2520" w:hanging="180"/>
      </w:pPr>
    </w:lvl>
    <w:lvl w:ilvl="3" w:tplc="FF9247DC" w:tentative="1">
      <w:start w:val="1"/>
      <w:numFmt w:val="decimal"/>
      <w:lvlText w:val="%4."/>
      <w:lvlJc w:val="left"/>
      <w:pPr>
        <w:ind w:left="3240" w:hanging="360"/>
      </w:pPr>
    </w:lvl>
    <w:lvl w:ilvl="4" w:tplc="509CD3DC" w:tentative="1">
      <w:start w:val="1"/>
      <w:numFmt w:val="lowerLetter"/>
      <w:lvlText w:val="%5."/>
      <w:lvlJc w:val="left"/>
      <w:pPr>
        <w:ind w:left="3960" w:hanging="360"/>
      </w:pPr>
    </w:lvl>
    <w:lvl w:ilvl="5" w:tplc="456A759A" w:tentative="1">
      <w:start w:val="1"/>
      <w:numFmt w:val="lowerRoman"/>
      <w:lvlText w:val="%6."/>
      <w:lvlJc w:val="right"/>
      <w:pPr>
        <w:ind w:left="4680" w:hanging="180"/>
      </w:pPr>
    </w:lvl>
    <w:lvl w:ilvl="6" w:tplc="F03A8230" w:tentative="1">
      <w:start w:val="1"/>
      <w:numFmt w:val="decimal"/>
      <w:lvlText w:val="%7."/>
      <w:lvlJc w:val="left"/>
      <w:pPr>
        <w:ind w:left="5400" w:hanging="360"/>
      </w:pPr>
    </w:lvl>
    <w:lvl w:ilvl="7" w:tplc="D6C2485A" w:tentative="1">
      <w:start w:val="1"/>
      <w:numFmt w:val="lowerLetter"/>
      <w:lvlText w:val="%8."/>
      <w:lvlJc w:val="left"/>
      <w:pPr>
        <w:ind w:left="6120" w:hanging="360"/>
      </w:pPr>
    </w:lvl>
    <w:lvl w:ilvl="8" w:tplc="0CE6530E" w:tentative="1">
      <w:start w:val="1"/>
      <w:numFmt w:val="lowerRoman"/>
      <w:lvlText w:val="%9."/>
      <w:lvlJc w:val="right"/>
      <w:pPr>
        <w:ind w:left="6840" w:hanging="180"/>
      </w:pPr>
    </w:lvl>
  </w:abstractNum>
  <w:abstractNum w:abstractNumId="17" w15:restartNumberingAfterBreak="1">
    <w:nsid w:val="611F303E"/>
    <w:multiLevelType w:val="hybridMultilevel"/>
    <w:tmpl w:val="E8A6DBA2"/>
    <w:lvl w:ilvl="0" w:tplc="59825318">
      <w:start w:val="1"/>
      <w:numFmt w:val="decimal"/>
      <w:lvlText w:val="%1)"/>
      <w:lvlJc w:val="left"/>
      <w:pPr>
        <w:ind w:left="720" w:hanging="360"/>
      </w:pPr>
      <w:rPr>
        <w:rFonts w:hint="default"/>
      </w:rPr>
    </w:lvl>
    <w:lvl w:ilvl="1" w:tplc="0FBE70BC" w:tentative="1">
      <w:start w:val="1"/>
      <w:numFmt w:val="lowerLetter"/>
      <w:lvlText w:val="%2."/>
      <w:lvlJc w:val="left"/>
      <w:pPr>
        <w:ind w:left="1440" w:hanging="360"/>
      </w:pPr>
    </w:lvl>
    <w:lvl w:ilvl="2" w:tplc="4B52F7D8" w:tentative="1">
      <w:start w:val="1"/>
      <w:numFmt w:val="lowerRoman"/>
      <w:lvlText w:val="%3."/>
      <w:lvlJc w:val="right"/>
      <w:pPr>
        <w:ind w:left="2160" w:hanging="180"/>
      </w:pPr>
    </w:lvl>
    <w:lvl w:ilvl="3" w:tplc="ADE82886" w:tentative="1">
      <w:start w:val="1"/>
      <w:numFmt w:val="decimal"/>
      <w:lvlText w:val="%4."/>
      <w:lvlJc w:val="left"/>
      <w:pPr>
        <w:ind w:left="2880" w:hanging="360"/>
      </w:pPr>
    </w:lvl>
    <w:lvl w:ilvl="4" w:tplc="FD4E4338" w:tentative="1">
      <w:start w:val="1"/>
      <w:numFmt w:val="lowerLetter"/>
      <w:lvlText w:val="%5."/>
      <w:lvlJc w:val="left"/>
      <w:pPr>
        <w:ind w:left="3600" w:hanging="360"/>
      </w:pPr>
    </w:lvl>
    <w:lvl w:ilvl="5" w:tplc="2E1C4478" w:tentative="1">
      <w:start w:val="1"/>
      <w:numFmt w:val="lowerRoman"/>
      <w:lvlText w:val="%6."/>
      <w:lvlJc w:val="right"/>
      <w:pPr>
        <w:ind w:left="4320" w:hanging="180"/>
      </w:pPr>
    </w:lvl>
    <w:lvl w:ilvl="6" w:tplc="046265B2" w:tentative="1">
      <w:start w:val="1"/>
      <w:numFmt w:val="decimal"/>
      <w:lvlText w:val="%7."/>
      <w:lvlJc w:val="left"/>
      <w:pPr>
        <w:ind w:left="5040" w:hanging="360"/>
      </w:pPr>
    </w:lvl>
    <w:lvl w:ilvl="7" w:tplc="FDE4A5CE" w:tentative="1">
      <w:start w:val="1"/>
      <w:numFmt w:val="lowerLetter"/>
      <w:lvlText w:val="%8."/>
      <w:lvlJc w:val="left"/>
      <w:pPr>
        <w:ind w:left="5760" w:hanging="360"/>
      </w:pPr>
    </w:lvl>
    <w:lvl w:ilvl="8" w:tplc="63308988" w:tentative="1">
      <w:start w:val="1"/>
      <w:numFmt w:val="lowerRoman"/>
      <w:lvlText w:val="%9."/>
      <w:lvlJc w:val="right"/>
      <w:pPr>
        <w:ind w:left="6480" w:hanging="180"/>
      </w:pPr>
    </w:lvl>
  </w:abstractNum>
  <w:abstractNum w:abstractNumId="18" w15:restartNumberingAfterBreak="1">
    <w:nsid w:val="6B5F5ED2"/>
    <w:multiLevelType w:val="hybridMultilevel"/>
    <w:tmpl w:val="99DCF59C"/>
    <w:lvl w:ilvl="0" w:tplc="52922574">
      <w:start w:val="1"/>
      <w:numFmt w:val="decimal"/>
      <w:lvlText w:val="%1)"/>
      <w:lvlJc w:val="left"/>
      <w:pPr>
        <w:ind w:left="720" w:hanging="360"/>
      </w:pPr>
      <w:rPr>
        <w:rFonts w:eastAsia="Times New Roman" w:hint="default"/>
      </w:rPr>
    </w:lvl>
    <w:lvl w:ilvl="1" w:tplc="38CEAB72" w:tentative="1">
      <w:start w:val="1"/>
      <w:numFmt w:val="lowerLetter"/>
      <w:lvlText w:val="%2."/>
      <w:lvlJc w:val="left"/>
      <w:pPr>
        <w:ind w:left="1440" w:hanging="360"/>
      </w:pPr>
    </w:lvl>
    <w:lvl w:ilvl="2" w:tplc="AB80FD60" w:tentative="1">
      <w:start w:val="1"/>
      <w:numFmt w:val="lowerRoman"/>
      <w:lvlText w:val="%3."/>
      <w:lvlJc w:val="right"/>
      <w:pPr>
        <w:ind w:left="2160" w:hanging="180"/>
      </w:pPr>
    </w:lvl>
    <w:lvl w:ilvl="3" w:tplc="E5463DE8" w:tentative="1">
      <w:start w:val="1"/>
      <w:numFmt w:val="decimal"/>
      <w:lvlText w:val="%4."/>
      <w:lvlJc w:val="left"/>
      <w:pPr>
        <w:ind w:left="2880" w:hanging="360"/>
      </w:pPr>
    </w:lvl>
    <w:lvl w:ilvl="4" w:tplc="7F9A9F14" w:tentative="1">
      <w:start w:val="1"/>
      <w:numFmt w:val="lowerLetter"/>
      <w:lvlText w:val="%5."/>
      <w:lvlJc w:val="left"/>
      <w:pPr>
        <w:ind w:left="3600" w:hanging="360"/>
      </w:pPr>
    </w:lvl>
    <w:lvl w:ilvl="5" w:tplc="38B4AF1E" w:tentative="1">
      <w:start w:val="1"/>
      <w:numFmt w:val="lowerRoman"/>
      <w:lvlText w:val="%6."/>
      <w:lvlJc w:val="right"/>
      <w:pPr>
        <w:ind w:left="4320" w:hanging="180"/>
      </w:pPr>
    </w:lvl>
    <w:lvl w:ilvl="6" w:tplc="8D0A49C2" w:tentative="1">
      <w:start w:val="1"/>
      <w:numFmt w:val="decimal"/>
      <w:lvlText w:val="%7."/>
      <w:lvlJc w:val="left"/>
      <w:pPr>
        <w:ind w:left="5040" w:hanging="360"/>
      </w:pPr>
    </w:lvl>
    <w:lvl w:ilvl="7" w:tplc="EFAE87A6" w:tentative="1">
      <w:start w:val="1"/>
      <w:numFmt w:val="lowerLetter"/>
      <w:lvlText w:val="%8."/>
      <w:lvlJc w:val="left"/>
      <w:pPr>
        <w:ind w:left="5760" w:hanging="360"/>
      </w:pPr>
    </w:lvl>
    <w:lvl w:ilvl="8" w:tplc="92D6C3E0" w:tentative="1">
      <w:start w:val="1"/>
      <w:numFmt w:val="lowerRoman"/>
      <w:lvlText w:val="%9."/>
      <w:lvlJc w:val="right"/>
      <w:pPr>
        <w:ind w:left="6480" w:hanging="180"/>
      </w:pPr>
    </w:lvl>
  </w:abstractNum>
  <w:abstractNum w:abstractNumId="19" w15:restartNumberingAfterBreak="1">
    <w:nsid w:val="6DD71048"/>
    <w:multiLevelType w:val="hybridMultilevel"/>
    <w:tmpl w:val="60B0C04E"/>
    <w:lvl w:ilvl="0" w:tplc="2E04BA98">
      <w:numFmt w:val="bullet"/>
      <w:lvlText w:val=""/>
      <w:lvlJc w:val="left"/>
      <w:pPr>
        <w:ind w:left="927" w:hanging="360"/>
      </w:pPr>
      <w:rPr>
        <w:rFonts w:ascii="Symbol" w:eastAsia="Times New Roman" w:hAnsi="Symbol" w:cs="Times New Roman" w:hint="default"/>
      </w:rPr>
    </w:lvl>
    <w:lvl w:ilvl="1" w:tplc="C8D2B920" w:tentative="1">
      <w:start w:val="1"/>
      <w:numFmt w:val="bullet"/>
      <w:lvlText w:val="o"/>
      <w:lvlJc w:val="left"/>
      <w:pPr>
        <w:ind w:left="1647" w:hanging="360"/>
      </w:pPr>
      <w:rPr>
        <w:rFonts w:ascii="Courier New" w:hAnsi="Courier New" w:cs="Courier New" w:hint="default"/>
      </w:rPr>
    </w:lvl>
    <w:lvl w:ilvl="2" w:tplc="A548641A" w:tentative="1">
      <w:start w:val="1"/>
      <w:numFmt w:val="bullet"/>
      <w:lvlText w:val=""/>
      <w:lvlJc w:val="left"/>
      <w:pPr>
        <w:ind w:left="2367" w:hanging="360"/>
      </w:pPr>
      <w:rPr>
        <w:rFonts w:ascii="Wingdings" w:hAnsi="Wingdings" w:hint="default"/>
      </w:rPr>
    </w:lvl>
    <w:lvl w:ilvl="3" w:tplc="9D2AC07A" w:tentative="1">
      <w:start w:val="1"/>
      <w:numFmt w:val="bullet"/>
      <w:lvlText w:val=""/>
      <w:lvlJc w:val="left"/>
      <w:pPr>
        <w:ind w:left="3087" w:hanging="360"/>
      </w:pPr>
      <w:rPr>
        <w:rFonts w:ascii="Symbol" w:hAnsi="Symbol" w:hint="default"/>
      </w:rPr>
    </w:lvl>
    <w:lvl w:ilvl="4" w:tplc="993CF6F4" w:tentative="1">
      <w:start w:val="1"/>
      <w:numFmt w:val="bullet"/>
      <w:lvlText w:val="o"/>
      <w:lvlJc w:val="left"/>
      <w:pPr>
        <w:ind w:left="3807" w:hanging="360"/>
      </w:pPr>
      <w:rPr>
        <w:rFonts w:ascii="Courier New" w:hAnsi="Courier New" w:cs="Courier New" w:hint="default"/>
      </w:rPr>
    </w:lvl>
    <w:lvl w:ilvl="5" w:tplc="8344706C" w:tentative="1">
      <w:start w:val="1"/>
      <w:numFmt w:val="bullet"/>
      <w:lvlText w:val=""/>
      <w:lvlJc w:val="left"/>
      <w:pPr>
        <w:ind w:left="4527" w:hanging="360"/>
      </w:pPr>
      <w:rPr>
        <w:rFonts w:ascii="Wingdings" w:hAnsi="Wingdings" w:hint="default"/>
      </w:rPr>
    </w:lvl>
    <w:lvl w:ilvl="6" w:tplc="42C29058" w:tentative="1">
      <w:start w:val="1"/>
      <w:numFmt w:val="bullet"/>
      <w:lvlText w:val=""/>
      <w:lvlJc w:val="left"/>
      <w:pPr>
        <w:ind w:left="5247" w:hanging="360"/>
      </w:pPr>
      <w:rPr>
        <w:rFonts w:ascii="Symbol" w:hAnsi="Symbol" w:hint="default"/>
      </w:rPr>
    </w:lvl>
    <w:lvl w:ilvl="7" w:tplc="06C04F7A" w:tentative="1">
      <w:start w:val="1"/>
      <w:numFmt w:val="bullet"/>
      <w:lvlText w:val="o"/>
      <w:lvlJc w:val="left"/>
      <w:pPr>
        <w:ind w:left="5967" w:hanging="360"/>
      </w:pPr>
      <w:rPr>
        <w:rFonts w:ascii="Courier New" w:hAnsi="Courier New" w:cs="Courier New" w:hint="default"/>
      </w:rPr>
    </w:lvl>
    <w:lvl w:ilvl="8" w:tplc="94365E34" w:tentative="1">
      <w:start w:val="1"/>
      <w:numFmt w:val="bullet"/>
      <w:lvlText w:val=""/>
      <w:lvlJc w:val="left"/>
      <w:pPr>
        <w:ind w:left="6687" w:hanging="360"/>
      </w:pPr>
      <w:rPr>
        <w:rFonts w:ascii="Wingdings" w:hAnsi="Wingdings" w:hint="default"/>
      </w:rPr>
    </w:lvl>
  </w:abstractNum>
  <w:abstractNum w:abstractNumId="20" w15:restartNumberingAfterBreak="1">
    <w:nsid w:val="7C3438DF"/>
    <w:multiLevelType w:val="hybridMultilevel"/>
    <w:tmpl w:val="641E354A"/>
    <w:lvl w:ilvl="0" w:tplc="AFFA9694">
      <w:numFmt w:val="bullet"/>
      <w:lvlText w:val=""/>
      <w:lvlJc w:val="left"/>
      <w:pPr>
        <w:ind w:left="720" w:hanging="360"/>
      </w:pPr>
      <w:rPr>
        <w:rFonts w:ascii="Symbol" w:eastAsia="Times New Roman" w:hAnsi="Symbol" w:cs="Times New Roman" w:hint="default"/>
      </w:rPr>
    </w:lvl>
    <w:lvl w:ilvl="1" w:tplc="13EE1404" w:tentative="1">
      <w:start w:val="1"/>
      <w:numFmt w:val="bullet"/>
      <w:lvlText w:val="o"/>
      <w:lvlJc w:val="left"/>
      <w:pPr>
        <w:ind w:left="1440" w:hanging="360"/>
      </w:pPr>
      <w:rPr>
        <w:rFonts w:ascii="Courier New" w:hAnsi="Courier New" w:cs="Courier New" w:hint="default"/>
      </w:rPr>
    </w:lvl>
    <w:lvl w:ilvl="2" w:tplc="40D0EEB8" w:tentative="1">
      <w:start w:val="1"/>
      <w:numFmt w:val="bullet"/>
      <w:lvlText w:val=""/>
      <w:lvlJc w:val="left"/>
      <w:pPr>
        <w:ind w:left="2160" w:hanging="360"/>
      </w:pPr>
      <w:rPr>
        <w:rFonts w:ascii="Wingdings" w:hAnsi="Wingdings" w:hint="default"/>
      </w:rPr>
    </w:lvl>
    <w:lvl w:ilvl="3" w:tplc="CA108382" w:tentative="1">
      <w:start w:val="1"/>
      <w:numFmt w:val="bullet"/>
      <w:lvlText w:val=""/>
      <w:lvlJc w:val="left"/>
      <w:pPr>
        <w:ind w:left="2880" w:hanging="360"/>
      </w:pPr>
      <w:rPr>
        <w:rFonts w:ascii="Symbol" w:hAnsi="Symbol" w:hint="default"/>
      </w:rPr>
    </w:lvl>
    <w:lvl w:ilvl="4" w:tplc="A32695CC" w:tentative="1">
      <w:start w:val="1"/>
      <w:numFmt w:val="bullet"/>
      <w:lvlText w:val="o"/>
      <w:lvlJc w:val="left"/>
      <w:pPr>
        <w:ind w:left="3600" w:hanging="360"/>
      </w:pPr>
      <w:rPr>
        <w:rFonts w:ascii="Courier New" w:hAnsi="Courier New" w:cs="Courier New" w:hint="default"/>
      </w:rPr>
    </w:lvl>
    <w:lvl w:ilvl="5" w:tplc="52227CA0" w:tentative="1">
      <w:start w:val="1"/>
      <w:numFmt w:val="bullet"/>
      <w:lvlText w:val=""/>
      <w:lvlJc w:val="left"/>
      <w:pPr>
        <w:ind w:left="4320" w:hanging="360"/>
      </w:pPr>
      <w:rPr>
        <w:rFonts w:ascii="Wingdings" w:hAnsi="Wingdings" w:hint="default"/>
      </w:rPr>
    </w:lvl>
    <w:lvl w:ilvl="6" w:tplc="91F024EA" w:tentative="1">
      <w:start w:val="1"/>
      <w:numFmt w:val="bullet"/>
      <w:lvlText w:val=""/>
      <w:lvlJc w:val="left"/>
      <w:pPr>
        <w:ind w:left="5040" w:hanging="360"/>
      </w:pPr>
      <w:rPr>
        <w:rFonts w:ascii="Symbol" w:hAnsi="Symbol" w:hint="default"/>
      </w:rPr>
    </w:lvl>
    <w:lvl w:ilvl="7" w:tplc="8E143F20" w:tentative="1">
      <w:start w:val="1"/>
      <w:numFmt w:val="bullet"/>
      <w:lvlText w:val="o"/>
      <w:lvlJc w:val="left"/>
      <w:pPr>
        <w:ind w:left="5760" w:hanging="360"/>
      </w:pPr>
      <w:rPr>
        <w:rFonts w:ascii="Courier New" w:hAnsi="Courier New" w:cs="Courier New" w:hint="default"/>
      </w:rPr>
    </w:lvl>
    <w:lvl w:ilvl="8" w:tplc="30B4B8E4" w:tentative="1">
      <w:start w:val="1"/>
      <w:numFmt w:val="bullet"/>
      <w:lvlText w:val=""/>
      <w:lvlJc w:val="left"/>
      <w:pPr>
        <w:ind w:left="6480" w:hanging="360"/>
      </w:pPr>
      <w:rPr>
        <w:rFonts w:ascii="Wingdings" w:hAnsi="Wingdings" w:hint="default"/>
      </w:rPr>
    </w:lvl>
  </w:abstractNum>
  <w:abstractNum w:abstractNumId="21" w15:restartNumberingAfterBreak="1">
    <w:nsid w:val="7D8E7C83"/>
    <w:multiLevelType w:val="hybridMultilevel"/>
    <w:tmpl w:val="85940454"/>
    <w:lvl w:ilvl="0" w:tplc="17F0C024">
      <w:start w:val="1"/>
      <w:numFmt w:val="decimal"/>
      <w:lvlText w:val="%1)"/>
      <w:lvlJc w:val="left"/>
      <w:pPr>
        <w:ind w:left="720" w:hanging="360"/>
      </w:pPr>
      <w:rPr>
        <w:rFonts w:hint="default"/>
      </w:rPr>
    </w:lvl>
    <w:lvl w:ilvl="1" w:tplc="AEE89716" w:tentative="1">
      <w:start w:val="1"/>
      <w:numFmt w:val="lowerLetter"/>
      <w:lvlText w:val="%2."/>
      <w:lvlJc w:val="left"/>
      <w:pPr>
        <w:ind w:left="1440" w:hanging="360"/>
      </w:pPr>
    </w:lvl>
    <w:lvl w:ilvl="2" w:tplc="B80C3154" w:tentative="1">
      <w:start w:val="1"/>
      <w:numFmt w:val="lowerRoman"/>
      <w:lvlText w:val="%3."/>
      <w:lvlJc w:val="right"/>
      <w:pPr>
        <w:ind w:left="2160" w:hanging="180"/>
      </w:pPr>
    </w:lvl>
    <w:lvl w:ilvl="3" w:tplc="D2DCD6A0" w:tentative="1">
      <w:start w:val="1"/>
      <w:numFmt w:val="decimal"/>
      <w:lvlText w:val="%4."/>
      <w:lvlJc w:val="left"/>
      <w:pPr>
        <w:ind w:left="2880" w:hanging="360"/>
      </w:pPr>
    </w:lvl>
    <w:lvl w:ilvl="4" w:tplc="3A541DCC" w:tentative="1">
      <w:start w:val="1"/>
      <w:numFmt w:val="lowerLetter"/>
      <w:lvlText w:val="%5."/>
      <w:lvlJc w:val="left"/>
      <w:pPr>
        <w:ind w:left="3600" w:hanging="360"/>
      </w:pPr>
    </w:lvl>
    <w:lvl w:ilvl="5" w:tplc="960022AA" w:tentative="1">
      <w:start w:val="1"/>
      <w:numFmt w:val="lowerRoman"/>
      <w:lvlText w:val="%6."/>
      <w:lvlJc w:val="right"/>
      <w:pPr>
        <w:ind w:left="4320" w:hanging="180"/>
      </w:pPr>
    </w:lvl>
    <w:lvl w:ilvl="6" w:tplc="4BFA3F86" w:tentative="1">
      <w:start w:val="1"/>
      <w:numFmt w:val="decimal"/>
      <w:lvlText w:val="%7."/>
      <w:lvlJc w:val="left"/>
      <w:pPr>
        <w:ind w:left="5040" w:hanging="360"/>
      </w:pPr>
    </w:lvl>
    <w:lvl w:ilvl="7" w:tplc="54D0278E" w:tentative="1">
      <w:start w:val="1"/>
      <w:numFmt w:val="lowerLetter"/>
      <w:lvlText w:val="%8."/>
      <w:lvlJc w:val="left"/>
      <w:pPr>
        <w:ind w:left="5760" w:hanging="360"/>
      </w:pPr>
    </w:lvl>
    <w:lvl w:ilvl="8" w:tplc="DD14D5CC" w:tentative="1">
      <w:start w:val="1"/>
      <w:numFmt w:val="lowerRoman"/>
      <w:lvlText w:val="%9."/>
      <w:lvlJc w:val="right"/>
      <w:pPr>
        <w:ind w:left="6480" w:hanging="180"/>
      </w:pPr>
    </w:lvl>
  </w:abstractNum>
  <w:num w:numId="1">
    <w:abstractNumId w:val="0"/>
  </w:num>
  <w:num w:numId="2">
    <w:abstractNumId w:val="10"/>
  </w:num>
  <w:num w:numId="3">
    <w:abstractNumId w:val="2"/>
  </w:num>
  <w:num w:numId="4">
    <w:abstractNumId w:val="19"/>
  </w:num>
  <w:num w:numId="5">
    <w:abstractNumId w:val="7"/>
  </w:num>
  <w:num w:numId="6">
    <w:abstractNumId w:val="20"/>
  </w:num>
  <w:num w:numId="7">
    <w:abstractNumId w:val="1"/>
  </w:num>
  <w:num w:numId="8">
    <w:abstractNumId w:val="6"/>
  </w:num>
  <w:num w:numId="9">
    <w:abstractNumId w:val="3"/>
  </w:num>
  <w:num w:numId="10">
    <w:abstractNumId w:val="17"/>
  </w:num>
  <w:num w:numId="11">
    <w:abstractNumId w:val="16"/>
  </w:num>
  <w:num w:numId="12">
    <w:abstractNumId w:val="4"/>
  </w:num>
  <w:num w:numId="13">
    <w:abstractNumId w:val="9"/>
  </w:num>
  <w:num w:numId="14">
    <w:abstractNumId w:val="5"/>
  </w:num>
  <w:num w:numId="15">
    <w:abstractNumId w:val="11"/>
  </w:num>
  <w:num w:numId="16">
    <w:abstractNumId w:val="18"/>
  </w:num>
  <w:num w:numId="17">
    <w:abstractNumId w:val="21"/>
  </w:num>
  <w:num w:numId="18">
    <w:abstractNumId w:val="12"/>
  </w:num>
  <w:num w:numId="19">
    <w:abstractNumId w:val="14"/>
  </w:num>
  <w:num w:numId="20">
    <w:abstractNumId w:val="15"/>
  </w:num>
  <w:num w:numId="21">
    <w:abstractNumId w:val="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drawingGridHorizontalSpacing w:val="567"/>
  <w:drawingGridVerticalSpacing w:val="397"/>
  <w:doNotUseMarginsForDrawingGridOrigin/>
  <w:drawingGridHorizontalOrigin w:val="0"/>
  <w:drawingGridVerticalOrigin w:val="3062"/>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65"/>
    <w:rsid w:val="0000719C"/>
    <w:rsid w:val="00013A97"/>
    <w:rsid w:val="00025123"/>
    <w:rsid w:val="00046085"/>
    <w:rsid w:val="00052477"/>
    <w:rsid w:val="00064B3E"/>
    <w:rsid w:val="0009066C"/>
    <w:rsid w:val="000A65D6"/>
    <w:rsid w:val="000A7894"/>
    <w:rsid w:val="000D42D7"/>
    <w:rsid w:val="0012490F"/>
    <w:rsid w:val="00153CB9"/>
    <w:rsid w:val="00154D25"/>
    <w:rsid w:val="00224BA0"/>
    <w:rsid w:val="00225AE9"/>
    <w:rsid w:val="00257B64"/>
    <w:rsid w:val="002672EB"/>
    <w:rsid w:val="00292D50"/>
    <w:rsid w:val="002A7BEE"/>
    <w:rsid w:val="002C22B9"/>
    <w:rsid w:val="002E7057"/>
    <w:rsid w:val="00312269"/>
    <w:rsid w:val="003160AB"/>
    <w:rsid w:val="0032518F"/>
    <w:rsid w:val="00325C53"/>
    <w:rsid w:val="00342D52"/>
    <w:rsid w:val="00363FE7"/>
    <w:rsid w:val="00365DAC"/>
    <w:rsid w:val="00387CAD"/>
    <w:rsid w:val="00396165"/>
    <w:rsid w:val="00397855"/>
    <w:rsid w:val="003B5248"/>
    <w:rsid w:val="003D2BC7"/>
    <w:rsid w:val="004070EB"/>
    <w:rsid w:val="00414531"/>
    <w:rsid w:val="004246CA"/>
    <w:rsid w:val="00435BC3"/>
    <w:rsid w:val="00475FFE"/>
    <w:rsid w:val="004C359F"/>
    <w:rsid w:val="004C6C39"/>
    <w:rsid w:val="004D278C"/>
    <w:rsid w:val="004F0CC4"/>
    <w:rsid w:val="005020FD"/>
    <w:rsid w:val="00511922"/>
    <w:rsid w:val="0051525D"/>
    <w:rsid w:val="0051770B"/>
    <w:rsid w:val="00524A95"/>
    <w:rsid w:val="00573067"/>
    <w:rsid w:val="005B0FCB"/>
    <w:rsid w:val="005B49EA"/>
    <w:rsid w:val="005E2C35"/>
    <w:rsid w:val="005F1468"/>
    <w:rsid w:val="006042A0"/>
    <w:rsid w:val="006079A8"/>
    <w:rsid w:val="00624C18"/>
    <w:rsid w:val="00640BBE"/>
    <w:rsid w:val="006D45C8"/>
    <w:rsid w:val="006E2BED"/>
    <w:rsid w:val="00706579"/>
    <w:rsid w:val="007135AE"/>
    <w:rsid w:val="00714812"/>
    <w:rsid w:val="00735C14"/>
    <w:rsid w:val="007423DD"/>
    <w:rsid w:val="0074639F"/>
    <w:rsid w:val="0076258A"/>
    <w:rsid w:val="007777A5"/>
    <w:rsid w:val="00784171"/>
    <w:rsid w:val="00786B89"/>
    <w:rsid w:val="007A006B"/>
    <w:rsid w:val="007B5F62"/>
    <w:rsid w:val="007C3303"/>
    <w:rsid w:val="007D47AC"/>
    <w:rsid w:val="007F0DCA"/>
    <w:rsid w:val="007F4952"/>
    <w:rsid w:val="008047A0"/>
    <w:rsid w:val="00815BF0"/>
    <w:rsid w:val="0082182F"/>
    <w:rsid w:val="00825914"/>
    <w:rsid w:val="00877878"/>
    <w:rsid w:val="008B1D21"/>
    <w:rsid w:val="008C31A5"/>
    <w:rsid w:val="008E3607"/>
    <w:rsid w:val="009065FF"/>
    <w:rsid w:val="009504F5"/>
    <w:rsid w:val="0095211B"/>
    <w:rsid w:val="00960CEB"/>
    <w:rsid w:val="009838F8"/>
    <w:rsid w:val="009A4D0F"/>
    <w:rsid w:val="009B2EBA"/>
    <w:rsid w:val="009B468D"/>
    <w:rsid w:val="009C4F14"/>
    <w:rsid w:val="009D215A"/>
    <w:rsid w:val="00A05CEB"/>
    <w:rsid w:val="00A1422B"/>
    <w:rsid w:val="00A37465"/>
    <w:rsid w:val="00A51D2F"/>
    <w:rsid w:val="00A522CF"/>
    <w:rsid w:val="00A656B9"/>
    <w:rsid w:val="00A65E13"/>
    <w:rsid w:val="00A75D79"/>
    <w:rsid w:val="00A83FFD"/>
    <w:rsid w:val="00A92DD9"/>
    <w:rsid w:val="00A97F0B"/>
    <w:rsid w:val="00AA1CA2"/>
    <w:rsid w:val="00AB384F"/>
    <w:rsid w:val="00AB4AAA"/>
    <w:rsid w:val="00AC2382"/>
    <w:rsid w:val="00AF2B9F"/>
    <w:rsid w:val="00AF3650"/>
    <w:rsid w:val="00B02D36"/>
    <w:rsid w:val="00B1050A"/>
    <w:rsid w:val="00B91C74"/>
    <w:rsid w:val="00BB25DC"/>
    <w:rsid w:val="00BE3E8E"/>
    <w:rsid w:val="00BF165A"/>
    <w:rsid w:val="00C76E77"/>
    <w:rsid w:val="00CA6CD1"/>
    <w:rsid w:val="00CB013D"/>
    <w:rsid w:val="00CB5E19"/>
    <w:rsid w:val="00CF2B9A"/>
    <w:rsid w:val="00D3448E"/>
    <w:rsid w:val="00D44D2F"/>
    <w:rsid w:val="00D5442E"/>
    <w:rsid w:val="00D56AA9"/>
    <w:rsid w:val="00D64A5D"/>
    <w:rsid w:val="00D84D80"/>
    <w:rsid w:val="00D866DC"/>
    <w:rsid w:val="00D9033C"/>
    <w:rsid w:val="00D90B7F"/>
    <w:rsid w:val="00DA5C6B"/>
    <w:rsid w:val="00DB7CC4"/>
    <w:rsid w:val="00DE6101"/>
    <w:rsid w:val="00E14619"/>
    <w:rsid w:val="00E37201"/>
    <w:rsid w:val="00E41943"/>
    <w:rsid w:val="00E500C3"/>
    <w:rsid w:val="00E53289"/>
    <w:rsid w:val="00EA4221"/>
    <w:rsid w:val="00EC4986"/>
    <w:rsid w:val="00ED2E7C"/>
    <w:rsid w:val="00ED2F11"/>
    <w:rsid w:val="00ED4756"/>
    <w:rsid w:val="00F06CA0"/>
    <w:rsid w:val="00F538B4"/>
    <w:rsid w:val="00F74A07"/>
    <w:rsid w:val="00F8119A"/>
    <w:rsid w:val="00F84FF4"/>
    <w:rsid w:val="00F92D43"/>
    <w:rsid w:val="00F97FEC"/>
    <w:rsid w:val="00FA4E97"/>
    <w:rsid w:val="00FB66C6"/>
    <w:rsid w:val="00FE7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DC4663"/>
  <w15:chartTrackingRefBased/>
  <w15:docId w15:val="{A94E2087-D2FD-4254-BB5A-C18BEBD7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200" w:line="276" w:lineRule="auto"/>
    </w:pPr>
    <w:rPr>
      <w:rFonts w:ascii="Calibri" w:eastAsia="Calibri" w:hAnsi="Calibri" w:cs="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uiPriority w:val="99"/>
    <w:pPr>
      <w:spacing w:after="0" w:line="240" w:lineRule="auto"/>
    </w:pPr>
  </w:style>
  <w:style w:type="paragraph" w:styleId="Footer">
    <w:name w:val="footer"/>
    <w:basedOn w:val="Normal"/>
    <w:uiPriority w:val="99"/>
    <w:pPr>
      <w:spacing w:after="0" w:line="240" w:lineRule="auto"/>
    </w:pPr>
  </w:style>
  <w:style w:type="paragraph" w:customStyle="1" w:styleId="Framecontents">
    <w:name w:val="Frame contents"/>
    <w:basedOn w:val="BodyText"/>
  </w:style>
  <w:style w:type="character" w:styleId="Hyperlink">
    <w:name w:val="Hyperlink"/>
    <w:uiPriority w:val="99"/>
    <w:unhideWhenUsed/>
    <w:rsid w:val="002D1F95"/>
    <w:rPr>
      <w:color w:val="0000FF"/>
      <w:u w:val="single"/>
    </w:rPr>
  </w:style>
  <w:style w:type="paragraph" w:styleId="EnvelopeAddress">
    <w:name w:val="envelope address"/>
    <w:basedOn w:val="Normal"/>
    <w:next w:val="Subtitle"/>
    <w:rsid w:val="000466D7"/>
    <w:pPr>
      <w:keepNext/>
      <w:keepLines/>
      <w:suppressAutoHyphens w:val="0"/>
      <w:spacing w:before="60" w:after="60" w:line="240" w:lineRule="auto"/>
      <w:ind w:left="5103"/>
    </w:pPr>
    <w:rPr>
      <w:rFonts w:ascii="Times New Roman" w:eastAsia="Times New Roman" w:hAnsi="Times New Roman" w:cs="Times New Roman"/>
      <w:sz w:val="26"/>
      <w:szCs w:val="20"/>
      <w:lang w:val="en-AU" w:eastAsia="en-US"/>
    </w:rPr>
  </w:style>
  <w:style w:type="paragraph" w:customStyle="1" w:styleId="Vstulesdatumsunnumurs">
    <w:name w:val="Vçstules datums un numurs"/>
    <w:basedOn w:val="Normal"/>
    <w:next w:val="EnvelopeAddress"/>
    <w:rsid w:val="000466D7"/>
    <w:pPr>
      <w:keepNext/>
      <w:keepLines/>
      <w:spacing w:before="60" w:after="60" w:line="240" w:lineRule="auto"/>
      <w:ind w:right="4820"/>
    </w:pPr>
    <w:rPr>
      <w:rFonts w:ascii="Times New Roman" w:eastAsia="Times New Roman" w:hAnsi="Times New Roman" w:cs="Times New Roman"/>
      <w:sz w:val="26"/>
      <w:szCs w:val="20"/>
      <w:lang w:val="en-AU" w:eastAsia="en-US"/>
    </w:rPr>
  </w:style>
  <w:style w:type="paragraph" w:styleId="Subtitle">
    <w:name w:val="Subtitle"/>
    <w:basedOn w:val="Normal"/>
    <w:next w:val="Normal"/>
    <w:link w:val="SubtitleChar"/>
    <w:qFormat/>
    <w:rsid w:val="000466D7"/>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0466D7"/>
    <w:rPr>
      <w:rFonts w:ascii="Cambria" w:eastAsia="Times New Roman" w:hAnsi="Cambria" w:cs="Times New Roman"/>
      <w:sz w:val="24"/>
      <w:szCs w:val="24"/>
      <w:lang w:eastAsia="ar-SA"/>
    </w:rPr>
  </w:style>
  <w:style w:type="paragraph" w:styleId="Signature">
    <w:name w:val="Signature"/>
    <w:basedOn w:val="Normal"/>
    <w:next w:val="EnvelopeReturn"/>
    <w:link w:val="SignatureChar"/>
    <w:rsid w:val="000466D7"/>
    <w:pPr>
      <w:keepNext/>
      <w:keepLines/>
      <w:tabs>
        <w:tab w:val="right" w:pos="9072"/>
      </w:tabs>
      <w:spacing w:before="600" w:after="0" w:line="240" w:lineRule="auto"/>
      <w:ind w:firstLine="720"/>
    </w:pPr>
    <w:rPr>
      <w:rFonts w:ascii="Times New Roman" w:eastAsia="Times New Roman" w:hAnsi="Times New Roman" w:cs="Times New Roman"/>
      <w:sz w:val="26"/>
      <w:szCs w:val="20"/>
      <w:lang w:val="en-AU" w:eastAsia="en-US"/>
    </w:rPr>
  </w:style>
  <w:style w:type="character" w:customStyle="1" w:styleId="SignatureChar">
    <w:name w:val="Signature Char"/>
    <w:link w:val="Signature"/>
    <w:rsid w:val="000466D7"/>
    <w:rPr>
      <w:sz w:val="26"/>
      <w:lang w:val="en-AU"/>
    </w:rPr>
  </w:style>
  <w:style w:type="paragraph" w:styleId="EnvelopeReturn">
    <w:name w:val="envelope return"/>
    <w:basedOn w:val="Normal"/>
    <w:uiPriority w:val="99"/>
    <w:semiHidden/>
    <w:unhideWhenUsed/>
    <w:rsid w:val="000466D7"/>
    <w:rPr>
      <w:rFonts w:ascii="Cambria" w:eastAsia="Times New Roman" w:hAnsi="Cambria" w:cs="Times New Roman"/>
      <w:sz w:val="20"/>
      <w:szCs w:val="20"/>
    </w:rPr>
  </w:style>
  <w:style w:type="character" w:styleId="CommentReference">
    <w:name w:val="annotation reference"/>
    <w:uiPriority w:val="99"/>
    <w:semiHidden/>
    <w:unhideWhenUsed/>
    <w:rsid w:val="00BF2897"/>
    <w:rPr>
      <w:sz w:val="16"/>
      <w:szCs w:val="16"/>
    </w:rPr>
  </w:style>
  <w:style w:type="paragraph" w:styleId="CommentText">
    <w:name w:val="annotation text"/>
    <w:basedOn w:val="Normal"/>
    <w:link w:val="CommentTextChar"/>
    <w:uiPriority w:val="99"/>
    <w:unhideWhenUsed/>
    <w:rsid w:val="00BF2897"/>
    <w:rPr>
      <w:sz w:val="20"/>
      <w:szCs w:val="20"/>
    </w:rPr>
  </w:style>
  <w:style w:type="character" w:customStyle="1" w:styleId="CommentTextChar">
    <w:name w:val="Comment Text Char"/>
    <w:link w:val="CommentText"/>
    <w:uiPriority w:val="99"/>
    <w:rsid w:val="00BF2897"/>
    <w:rPr>
      <w:rFonts w:ascii="Calibri" w:eastAsia="Calibri" w:hAnsi="Calibri" w:cs="Calibri"/>
      <w:lang w:val="en-US" w:eastAsia="ar-SA"/>
    </w:rPr>
  </w:style>
  <w:style w:type="paragraph" w:styleId="CommentSubject">
    <w:name w:val="annotation subject"/>
    <w:basedOn w:val="CommentText"/>
    <w:next w:val="CommentText"/>
    <w:link w:val="CommentSubjectChar"/>
    <w:uiPriority w:val="99"/>
    <w:semiHidden/>
    <w:unhideWhenUsed/>
    <w:rsid w:val="00BF2897"/>
    <w:rPr>
      <w:b/>
      <w:bCs/>
    </w:rPr>
  </w:style>
  <w:style w:type="character" w:customStyle="1" w:styleId="CommentSubjectChar">
    <w:name w:val="Comment Subject Char"/>
    <w:link w:val="CommentSubject"/>
    <w:uiPriority w:val="99"/>
    <w:semiHidden/>
    <w:rsid w:val="00BF2897"/>
    <w:rPr>
      <w:rFonts w:ascii="Calibri" w:eastAsia="Calibri" w:hAnsi="Calibri" w:cs="Calibri"/>
      <w:b/>
      <w:bCs/>
      <w:lang w:val="en-US" w:eastAsia="ar-SA"/>
    </w:rPr>
  </w:style>
  <w:style w:type="paragraph" w:styleId="BalloonText">
    <w:name w:val="Balloon Text"/>
    <w:basedOn w:val="Normal"/>
    <w:link w:val="BalloonTextChar"/>
    <w:uiPriority w:val="99"/>
    <w:semiHidden/>
    <w:unhideWhenUsed/>
    <w:rsid w:val="00BF289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F2897"/>
    <w:rPr>
      <w:rFonts w:ascii="Segoe UI" w:eastAsia="Calibri" w:hAnsi="Segoe UI" w:cs="Segoe UI"/>
      <w:sz w:val="18"/>
      <w:szCs w:val="18"/>
      <w:lang w:val="en-US" w:eastAsia="ar-SA"/>
    </w:rPr>
  </w:style>
  <w:style w:type="paragraph" w:customStyle="1" w:styleId="tv213">
    <w:name w:val="tv213"/>
    <w:basedOn w:val="Normal"/>
    <w:rsid w:val="006A6A8B"/>
    <w:pPr>
      <w:widowControl/>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B8229C"/>
    <w:pPr>
      <w:widowControl/>
      <w:suppressAutoHyphens w:val="0"/>
      <w:spacing w:after="0" w:line="240" w:lineRule="auto"/>
      <w:ind w:left="720"/>
    </w:pPr>
    <w:rPr>
      <w:lang w:eastAsia="lv-LV"/>
    </w:rPr>
  </w:style>
  <w:style w:type="character" w:customStyle="1" w:styleId="apple-converted-space">
    <w:name w:val="apple-converted-space"/>
    <w:rsid w:val="006C576C"/>
  </w:style>
  <w:style w:type="paragraph" w:styleId="NoSpacing">
    <w:name w:val="No Spacing"/>
    <w:uiPriority w:val="1"/>
    <w:qFormat/>
    <w:rsid w:val="008A4E57"/>
    <w:pPr>
      <w:widowControl w:val="0"/>
      <w:suppressAutoHyphens/>
    </w:pPr>
    <w:rPr>
      <w:rFonts w:ascii="Calibri" w:eastAsia="Calibri" w:hAnsi="Calibri" w:cs="Calibri"/>
      <w:sz w:val="22"/>
      <w:szCs w:val="22"/>
      <w:lang w:val="en-US" w:eastAsia="ar-SA"/>
    </w:rPr>
  </w:style>
  <w:style w:type="character" w:styleId="FollowedHyperlink">
    <w:name w:val="FollowedHyperlink"/>
    <w:uiPriority w:val="99"/>
    <w:semiHidden/>
    <w:unhideWhenUsed/>
    <w:rsid w:val="00A87C2C"/>
    <w:rPr>
      <w:color w:val="954F72"/>
      <w:u w:val="single"/>
    </w:rPr>
  </w:style>
  <w:style w:type="character" w:styleId="Strong">
    <w:name w:val="Strong"/>
    <w:uiPriority w:val="22"/>
    <w:qFormat/>
    <w:rsid w:val="008B29DE"/>
    <w:rPr>
      <w:b/>
      <w:bCs/>
    </w:rPr>
  </w:style>
  <w:style w:type="character" w:customStyle="1" w:styleId="BodyTextChar">
    <w:name w:val="Body Text Char"/>
    <w:link w:val="BodyText"/>
    <w:semiHidden/>
    <w:rsid w:val="00F74A07"/>
    <w:rPr>
      <w:rFonts w:ascii="Calibri" w:eastAsia="Calibri" w:hAnsi="Calibri" w:cs="Calibri"/>
      <w:sz w:val="22"/>
      <w:szCs w:val="22"/>
      <w:lang w:val="lv-LV" w:eastAsia="ar-SA"/>
    </w:rPr>
  </w:style>
  <w:style w:type="character" w:styleId="Emphasis">
    <w:name w:val="Emphasis"/>
    <w:uiPriority w:val="20"/>
    <w:qFormat/>
    <w:rsid w:val="00D56AA9"/>
    <w:rPr>
      <w:i/>
      <w:iCs/>
    </w:rPr>
  </w:style>
  <w:style w:type="table" w:customStyle="1" w:styleId="TableGrid3">
    <w:name w:val="Table Grid3"/>
    <w:basedOn w:val="TableNormal"/>
    <w:next w:val="TableGrid"/>
    <w:rsid w:val="009C4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C4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2672EB"/>
    <w:rPr>
      <w:color w:val="605E5C"/>
      <w:shd w:val="clear" w:color="auto" w:fill="E1DFDD"/>
    </w:rPr>
  </w:style>
  <w:style w:type="paragraph" w:styleId="FootnoteText">
    <w:name w:val="footnote text"/>
    <w:basedOn w:val="Normal"/>
    <w:link w:val="FootnoteTextChar"/>
    <w:uiPriority w:val="99"/>
    <w:semiHidden/>
    <w:unhideWhenUsed/>
    <w:rsid w:val="00435B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5BC3"/>
    <w:rPr>
      <w:rFonts w:ascii="Calibri" w:eastAsia="Calibri" w:hAnsi="Calibri" w:cs="Calibri"/>
      <w:lang w:eastAsia="ar-SA"/>
    </w:rPr>
  </w:style>
  <w:style w:type="character" w:styleId="FootnoteReference">
    <w:name w:val="footnote reference"/>
    <w:basedOn w:val="DefaultParagraphFont"/>
    <w:uiPriority w:val="99"/>
    <w:semiHidden/>
    <w:unhideWhenUsed/>
    <w:rsid w:val="00435BC3"/>
    <w:rPr>
      <w:vertAlign w:val="superscript"/>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qFormat/>
    <w:rsid w:val="004070E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pasts@bvkb.gov.lv" TargetMode="External"/><Relationship Id="rId2" Type="http://schemas.openxmlformats.org/officeDocument/2006/relationships/hyperlink" Target="mailto:pasts@bvkb.gov.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40399-C37D-4B1B-888C-C4D1117BC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6987</Words>
  <Characters>3984</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Anšmite</dc:creator>
  <cp:lastModifiedBy>Inese Karpoviča</cp:lastModifiedBy>
  <cp:revision>2</cp:revision>
  <cp:lastPrinted>2017-11-27T12:30:00Z</cp:lastPrinted>
  <dcterms:created xsi:type="dcterms:W3CDTF">2021-12-03T11:55:00Z</dcterms:created>
  <dcterms:modified xsi:type="dcterms:W3CDTF">2021-12-03T11:55:00Z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