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22-TA-3179: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Atveseļošanas un noturības mehānisma plāna 1. komponentes "Klimata pārmaiņas un vides ilgtspēja" 1.3. reformu un investīciju virziena "Pielāgošanās klimata pārmaiņām" 1.3.1.2.i. investīcijas "Plūdu risku mazināšanas infrastruktūrā, t.sk. polderu sūkņu staciju atjaunošana, aizsargdambju atjaunošana, potamālo upju regulēto posmu atjaunošana"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 komponentes "Klimata pārmaiņas un vides ilgtspēja" 1.3. reformu un investīciju virziena "Pielāgošanās klimata pārmaiņām" 1.3.1.2.i. investīcijas "Plūdu risku mazināšanas infrastruktūrā, t.sk. polderu sūkņu staciju atjaunošana un pārbūve, aizsargdambju atjaunošana, potamālo upju regulēto posmu atjaunošana"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ticis svītrots MK noteikumu projekta punkts attiecībā uz īpašumtiesībām, un izvērtēt iespēju to saglabāt. Vēršam uzmanību, ka Finanšu ministrijas vadlīnijas informatīvā ziņojuma vai Ministru kabineta noteikumu izstrādei par Eiropas Savienības Atveseļošanas un noturības mehānisma plāna reformas vai investīcijas ieviešanu paredz, ka, ja plānotās investīcijas ir attiecināmas uz infrastruktūru, tad MK noteikumos iekļauj nosacījumu par finansējuma saņēmēja un/vai gala labuma guvēja tiesībām uz konkrēto objektu vai īpašumu, kurā plānots veikt ieguldījumus.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Finanšu ministrijas "Vadlīnijas informatīvā ziņojuma vai Ministru kabineta noteikumu izstrādei par Eiropas Savienības Atveseļošanas un noturības mehānisma plāna reformas vai investīcijas ieviešanu" 62.punktu, ka MK noteikumos iekļauj nosacījumu par finansējuma saņēmēja un/vai gala labuma guvēja tiesībām uz konkrēto objektu vai īpašumu, kurā plānots veikt ieguldījumus (īpašumā, ilgtermiņa nomā vai nodibinātas apbūves tiesības, bezatlīdzības lietošanā,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8.punkts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investīcijas īstenošanu atbildīgā nozares ministrija ir Zemkopības ministrija, kas saskaņā ar normatīvajiem aktiem par Atveseļošanas fonda plāna īstenošanas un uzraudzības kārtību nodrošina investīcijas ieviešanu un investīcijas ieguldīs Zemkopības ministrijai piederošajās ūdenssaimniecības infrastruktūras būvēs."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 komponentes "Klimata pārmaiņas un vides ilgtspēja" 1.3. reformu un investīciju virziena "Pielāgošanās klimata pārmaiņām" 1.3.1.2.i. investīcijas "Plūdu risku mazināšanas infrastruktūrā, t.sk. polderu sūkņu staciju atjaunošana, aizsargdambju atjaunošana, potamālo upju regulēto posmu atjaunošana"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 komponentes "Klimata pārmaiņas un vides ilgtspēja" 1.3. reformu un investīciju virziena "Pielāgošanās klimata pārmaiņām" 1.3.1.2.i. investīcijas "Plūdu risku mazināšanas infrastruktūrā, t.sk. polderu sūkņu staciju atjaunošana un pārbūve, aizsargdambju atjaunošana, potamālo upju regulēto posmu atjaunošana"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nosaukumu, MK noteikumu 16.1.apakšpunktu un veikt precizējumus anotācijā, kur attiecināms svītrojot vārdus “un pārbūve”. Vēršam uzmanību, ka Zemkopības ministrijas ierosinātie grozījumi Atveseļošanas fonda plānā vel nav apstiprināti no Eiropas Komisijas puses un līdz ar to MK noteikumu redakcijai ir jābūt atbilstošai spēkā esošajam plānam.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nosaukumā, 15.1.apakšpunktā un  anotācijā svītroti vārdi “un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noteikumu projektu nodeva saskaņošanai citām ministrijām tikai tad,  kad no Eiropas Komisijas 2023.gada 29.martā e-pastā tika saņemts elektronisks noteikumu projekta saskaņojums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 komponentes "Klimata pārmaiņas un vides ilgtspēja" 1.3. reformu un investīciju virziena "Pielāgošanās klimata pārmaiņām" 1.3.1.2.i. investīcijas "Plūdu risku mazināšanas infrastruktūrā, t.sk. polderu sūkņu staciju atjaunošana, aizsargdambju atjaunošana, potamālo upju regulēto posmu atjaunošana"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paredzēti arī attiecināmo izmaksu nosacījumi, lūdzam atbilstoši precizēt noteikumu projekta 1.5.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1.5.apakšpunkts un IV nodaļas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atbalstāmās darbības, attiecināmās izmaksas un šo izmaksu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Investīcijas mērķis ir samazināt plūdu risku Latvijas lauku teritorijā un stimulēt pielāgošanās pasākumus klimata pārmaiņām atbilstoši nacionālajām programmām, applūstošajās teritorijās mazinot risku iedzīvotājiem un visiem saimnieciskās darbības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lauku teritorijas definīciju, tās tvērumu, lai noteiktu demarkāciju vai pārklāšanos ar citiem Eiropas Savienības fondu finansētiem atbalsta pasākumiem, kuru mērķis arī ir pretplūdu pasākumu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demarkāciju un citu Eiropas Savienības fondu finansētus pasākumu pārklāšanos, Zemkopības ministrija ir iiesaistījusies Demarkācijas matricas (turpmāk – matrica) digitālā risinājuma izveidē. Matricu ir izstrādājusi Finanšu ministrijas Informātikas nodaļa, kas ir pabeigusi darbu pie matricas digitālā risinājuma izveides. Matricas mērķis ir palīdzēt novērst iespējamo demarkācijas risku (pārklāšanos ar citām ārvalstu finanšu instrumentu atbalsta pasākumiem/ atbalsta programmām) dažādu pārvaldītāju administrētajos atbalsta pasākumos/programmās, t.sk. Zemkopības ministrijas pretplūdu investīciju pasākumos . Matrica ir paredzēta kā palīgmateriāls, veicot ārvalstu finanšu instrumentu atbalsta plānošanu, demarkācijas kontroles, projektu vērtēšanu, kontroli un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Investīcijas mērķis ir samazināt plūdu risku Latvijas lauku teritorijā un stimulēt pielāgošanās pasākumus klimata pārmaiņām, atbilstoši upju baseinu apgabalu apsaimniekošanas plānam un plūdu riska pārvaldības plānam applūstošajās teritorijās mazinot risku iedzīvotājiem un visiem saimnieciskās darbības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mērķis – platība, kas aizsargāta pret applūšanas risku, – 16 363 hektāri –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6.3.apakšpunktā norādīto sasniedzamo vērtību no 16 363 ha uz 59 000 ha. Vēršam uzmanību, ka  mērķa sasniedzamajai vērtībai ir jābūt atbilstošai spēkā esošajam Padomes īstenošanas lēmumam par Latvijas atveseļošanas un noturības plāna novērtējuma apstiprināšanu, savukārt Zemkopības ministrijas ierosinātie grozījumi Atveseļošanas fonda plānā vel nav apstiprināti no Eiropas Komisijas puses. Vienlaikus lūdzam veikt precizējumus arī anotācijā, tai skaitā precizējot plānoto projektu skaitu no 21  uz 29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6.3.apakšpunkts, mainot sasniedzamo vērtību no 16 363 ha uz 59 000 ha  un anotācijā precizēts plānoto projektu skaits no 21 uz 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mērķis – platība, kas aizsargāta pret applūšanas risku, – 59 000 hektāru – līdz 2026.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kopējais rādītājs – to iedzīvotāju skaits, kuri gūst labumu no investīcijām aizsardzībai pret plūdiem, dabas ugunsgrēkiem un citām ar klimatu saistītām dabas katastrofām.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rādītāja vērtību, ievērojot, ka projektu īstenošanas teritorijas jau ir noteiktas. Iebildums saistīts ar lūgumu skaidrot demarkācijas nosacījumus, jo pastāv bažas, ka no dažādiem finanšu avotiem tiks veidota infrastruktūra, kas ietekmē vienus un tos pašus iedzīvotājus.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skaits plūdu apdraudētajās teritorijās mainīgs rādītājs, jo projektu uzsākšanas un īstenošanas laikā tas var mainīties, Saskaņā ar Centrālās statistikas pārvaldes rādītājiem, iedzīvotāju skaitā iekļauti Latvijas pastāvīgie iedzīvotāji jeb personas, kuras Latvijā dzīvo vai kurām ir nodoms dzīvot vismaz 12 mēnešu ilgu posmu. Pretplūdu investīcijas īsteno ilgākā laika periodā nekā12 mēnēši, līdz ar to iedzīvotāju skaits šajā teritorijās var mainīties.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kopējais rādītājs – to iedzīvotāju skaits, kuri gūst labumu no investīcijām aizsardzībai pret plūdiem, dabas ugunsgrēkiem un citām ar klimatu saistītām dabas katastrofām.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minēto mērķu, rādītāju un kopējo rādītāju sasniegšanu apliecina Kohēzijas politikas fondu vadības informācijas sistēmā (turpmāk – vadības informācijas sistēma) šajos noteikumos noteiktā veidā un kārtībā iesniegtais dokumentu un informācijas kopums saskaņā ar normatīvajiem aktiem par Atveseļošanas fonda plāna Darbības kārtību, par kuru vienojas Eiropas Komisija un Latvija.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7. punktā svītrot vārdus "normatīvajiem aktiem", ņemot vērā, ka attiecīgais regulējums ir ietverts starptautiskajā līgumā, nevis normatīvajos aktos, ar kuriem minētais līgums tiek apstiprināts. Kā arī lūdzam minētajā punktā norādīt konkrētu 2022. gada 16. februāra Atveseļošanas fonda plāna Darbības kārtības, par kuru vienojas Eiropas Komisija un Latvija, vienību, kas paredz attiecīgu regulējumu,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7.punkts, ņemot vērā Ministru kabineta 2022. gada 1. februāra noteikumu Nr. 90 "Par Atveseļošanas fonda plāna Darbības kārtību, par kuru vienojas Eiropas Komisija un Latvija" apstiprinātās darbības kārtības 1.pielikuma 25. un 26.punktu.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minēto mērķu, rādītāju un kopējo rādītāju sasniegšanu apliecina Kohēzijas politikas fondu vadības informācijas sistēmā (turpmāk – vadības informācijas sistēma) šajos noteikumos noteiktā veidā un kārtībā iesniegtais dokumentu un informācijas kopums atbilstoši ar Ministru kabineta 2022. gada 1. februāra noteikumu Nr. 90 "</w:t>
            </w:r>
            <w:r w:rsidR="00000000" w:rsidRPr="00000000" w:rsidDel="00000000">
              <w:rPr>
                <w:rtl w:val="0"/>
              </w:rPr>
              <w:t xml:space="preserve">Par Atveseļošanas fonda plāna Darbības kārtību, par kuru vienojas Eiropas Komisija un Latvija</w:t>
            </w:r>
            <w:r w:rsidR="00000000" w:rsidRPr="00000000" w:rsidDel="00000000">
              <w:rPr>
                <w:rtl w:val="0"/>
              </w:rPr>
              <w:t xml:space="preserve">" apstiprinātās </w:t>
            </w:r>
            <w:r w:rsidR="00000000" w:rsidRPr="00000000" w:rsidDel="00000000">
              <w:rPr>
                <w:rtl w:val="0"/>
              </w:rPr>
              <w:t xml:space="preserve">Darbības kārtības</w:t>
            </w:r>
            <w:r w:rsidR="00000000" w:rsidRPr="00000000" w:rsidDel="00000000">
              <w:rPr>
                <w:rtl w:val="0"/>
              </w:rPr>
              <w:t xml:space="preserve"> 1. pielikuma 25. un 26.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Investīcijas īstenošanā iesaistīto institūciju tiesības, pienākumus un uzraudzības kārtību nosaka atbilstoši normatīvajiem aktiem par Atveseļošanas fonda plāna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8. punktu, ņemot vērā, ka attiecīgajai tiesību normai nav juridiskas slodzes un tā ir deklaratīva.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svītrots un mainās noteikumu projekta punktu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Projektu iesniedz </w:t>
            </w:r>
            <w:r w:rsidR="00000000" w:rsidRPr="00000000" w:rsidDel="00000000">
              <w:rPr>
                <w:rtl w:val="0"/>
              </w:rPr>
              <w:t xml:space="preserve">Meliorācijas likuma</w:t>
            </w:r>
            <w:r w:rsidR="00000000" w:rsidRPr="00000000" w:rsidDel="00000000">
              <w:rPr>
                <w:rtl w:val="0"/>
              </w:rPr>
              <w:t xml:space="preserve"> 19. pantā noteiktais valsts meliorācijas sistēmu un valsts nozīmes meliorācijas sistēmu būvniecību, uzturēšanu un ekspluatāciju nodrošinātājs – valsts sabiedrība ar ierobežotu atbildību "Zemkopības ministrijas nekustamie īpašumi" (turpmāk – projekta īstenotājs), kas pēc projekta iesnieguma apstiprināšanas saņem finansējumu investīcijas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konsekventi norādīt, vai iesniedzams ir projekts vai projekta iesniegums (tai skaitā kurā brīdī projekta iesniegums kvalificējas kā projekts). Tāpat līdzīgi lūdzam noteikumu projektā konsekventi lietot terminu "investīcijas projekts" vai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precizēta terminoloģija. Termins “investīciju projekts” netiek lietots. Noteikumu projektā lietots termins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LAD apstiprina projekta iesniegumu, tad projekta iesniedzējs kļūst par projekta īstenotāju un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iesniegumu iesniedz </w:t>
            </w:r>
            <w:r w:rsidR="00000000" w:rsidRPr="00000000" w:rsidDel="00000000">
              <w:rPr>
                <w:rtl w:val="0"/>
              </w:rPr>
              <w:t xml:space="preserve">Meliorācijas likuma</w:t>
            </w:r>
            <w:r w:rsidR="00000000" w:rsidRPr="00000000" w:rsidDel="00000000">
              <w:rPr>
                <w:rtl w:val="0"/>
              </w:rPr>
              <w:t xml:space="preserve"> 19. pantā noteiktais valsts meliorācijas sistēmu un valsts nozīmes meliorācijas sistēmu būvniecību, uzturēšanu un ekspluatāciju nodrošinātāja – valsts sabiedrība ar ierobežotu atbildību "Zemkopības ministrijas nekustamie īpašumi" (turpmāk – projekta īstenotājs), kas pēc projekta iesnieguma apstiprināšanas saņem finansējumu investīcijas īstenošanai un investīcijas iegulda Zemkopības ministrijai piederošajās ūdens līmeni regulējošās infrastruktūras būvēs.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Investīcijai pieejamais kopējais finansējums ir 39 890 070 </w:t>
            </w:r>
            <w:r w:rsidR="00000000" w:rsidRPr="00000000" w:rsidDel="00000000">
              <w:rPr>
                <w:i w:val="1"/>
                <w:rtl w:val="0"/>
              </w:rPr>
              <w:t xml:space="preserve">euro</w:t>
            </w:r>
            <w:r w:rsidR="00000000" w:rsidRPr="00000000" w:rsidDel="00000000">
              <w:rPr>
                <w:rtl w:val="0"/>
              </w:rPr>
              <w:t xml:space="preserve">, tajā skaitā Atveseļošanas fonda finansējums 32 967 000 </w:t>
            </w:r>
            <w:r w:rsidR="00000000" w:rsidRPr="00000000" w:rsidDel="00000000">
              <w:rPr>
                <w:i w:val="1"/>
                <w:rtl w:val="0"/>
              </w:rPr>
              <w:t xml:space="preserve">euro</w:t>
            </w:r>
            <w:r w:rsidR="00000000" w:rsidRPr="00000000" w:rsidDel="00000000">
              <w:rPr>
                <w:rtl w:val="0"/>
              </w:rPr>
              <w:t xml:space="preserve"> un valsts budžeta finansējums 6 923 070 </w:t>
            </w:r>
            <w:r w:rsidR="00000000" w:rsidRPr="00000000" w:rsidDel="00000000">
              <w:rPr>
                <w:i w:val="1"/>
                <w:rtl w:val="0"/>
              </w:rPr>
              <w:t xml:space="preserve">euro</w:t>
            </w:r>
            <w:r w:rsidR="00000000" w:rsidRPr="00000000" w:rsidDel="00000000">
              <w:rPr>
                <w:rtl w:val="0"/>
              </w:rPr>
              <w:t xml:space="preserve"> pievienotās vērtības nodokļa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paredzētas arī projekta vadības izmaksas un darbinieku algu izmaksām pievienotās vērtības nodokli nepiemēro, lūdzam pārskatīt un precizēt pasākumam noteiktās pievienotās vērtības nodokļa izmaksas un attiecīgi arī precizēt anotācijas 3.sadaļā sniegto informāciju un MK protokollēmuma projekta 3. un 4.punktā norādīto finansējuma apmēru. Ja minētās pievienotās vērtības nodokļa izmaksas nav pārskatāmas, lūdzam anotācijā par to sniegt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anotācijās 3.sadaļā "Cita informācija" sniegts skaidrojums.par ierobežoto iespēju šobrīd precīzi aprēķināt PVN.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Investīcijai pieejamais kopējais finansējums ir 39 890 070 </w:t>
            </w:r>
            <w:r w:rsidR="00000000" w:rsidRPr="00000000" w:rsidDel="00000000">
              <w:rPr>
                <w:i w:val="1"/>
                <w:rtl w:val="0"/>
              </w:rPr>
              <w:t xml:space="preserve">euro</w:t>
            </w:r>
            <w:r w:rsidR="00000000" w:rsidRPr="00000000" w:rsidDel="00000000">
              <w:rPr>
                <w:rtl w:val="0"/>
              </w:rPr>
              <w:t xml:space="preserve">, tajā skaitā Atveseļošanas fonda finansējums 32 967 000 </w:t>
            </w:r>
            <w:r w:rsidR="00000000" w:rsidRPr="00000000" w:rsidDel="00000000">
              <w:rPr>
                <w:i w:val="1"/>
                <w:rtl w:val="0"/>
              </w:rPr>
              <w:t xml:space="preserve">euro</w:t>
            </w:r>
            <w:r w:rsidR="00000000" w:rsidRPr="00000000" w:rsidDel="00000000">
              <w:rPr>
                <w:rtl w:val="0"/>
              </w:rPr>
              <w:t xml:space="preserve"> un valsts budžeta finansējums 6 923 070 </w:t>
            </w:r>
            <w:r w:rsidR="00000000" w:rsidRPr="00000000" w:rsidDel="00000000">
              <w:rPr>
                <w:i w:val="1"/>
                <w:rtl w:val="0"/>
              </w:rPr>
              <w:t xml:space="preserve">euro</w:t>
            </w:r>
            <w:r w:rsidR="00000000" w:rsidRPr="00000000" w:rsidDel="00000000">
              <w:rPr>
                <w:rtl w:val="0"/>
              </w:rPr>
              <w:t xml:space="preserve"> pievienotās vērtības nodokļa maksājumiem.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valstij piederošu polderu sūkņu staciju atjaunošana;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tekstu "valstij vai pašvaldībai piederošu..." , jo pašvaldībām piederoši polderi arī ir publiskās infrastruktūras objekti.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vai pašaldībai piederošu polderu sūkņu staciju atjaunošana;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nevar papildināt investīciju saņēmēju loku, jo notiekumu projekts, atbilstoši Vadīnijām (Vadlīnijas informatīvā ziņojuma vai Ministru kabineta noteikumu izstrādei par Eiropas Savienības Atveseļošanas un noturības mehānisma plāna reformas vai investīcijas ieviešanu) ir trīs reizes saskaņots ar Eiropas Komisiju, t.sk. investīcju objektu saraksts, būvju piederība un noteiktas valsts saistības klimata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Apstiprinātajā Latvijas Atveseļošanas fonda plānā norādīts tikai viens investīciju īstenotājs - valsts SIA “Zemkopības ministrijas nekustamie īpašumi” un investījas plānotas tikai valstij piederošajās būvēs.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pašvaldību meliorācijas sistēmām finanšu līdzekļi plānoti Ministru kabineta noteikumu  projektā “Valsts un Eiropas Savienības atbalsta piešķiršanas kārtība atklātu projektu konkursa veidā investīcijām materiālajos aktīvos 2023.–2027.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varēs saņem līdzfinansējumu, gadījumos, ja pašvaldība, arī pašvaldības kapitālsabiedrība, kas īstenos pašvaldības nozīmes koplietošanas meliorācijas sistēmu un hidrotehnisko būvju pārbūvi vai atjaunošanu lauksaimniecības vai meža zemē.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valstij piederošu polderu sūkņu staciju atjaunošana;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valsts aizsargdambju atjaunošana;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pašvaldību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vai pašvaldību aizsargdambju atjaunošana;"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komentāru izziņas 9.punktā.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valsts aizsargdambju atjaunošana;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investīciju projekta netiešās attiecināmās izmaksas, piemērojot vienoto likmi trīs procentu apmērā no šo noteikumu attiecināmajām tiešajām izmaksām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​​​​54. panta "a"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18. punktu, loģiski un secīgi sākotnēji paredzot attiecināmo izmaksu dalījumu tiešās un netiešās attiecināmās izmaksās, kā arī skaidri norādot, kuras ir investīcijas projekta tiešās attiecināmās izmaksas, bet secīgi, kura ir investīcijas projekta netiešās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citas ar būvniecību saistītas izmaksas, kas noteiktas būvniecības jomu un vides jomu regulējošajos normatīvajos aktos un pašvaldību saistošajos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18.5. apakšpunktā ietverto atsauci uz pašvaldību saistošajiem noteikumiem. Norādām, ka noteikumu projektā neietver atsau­ces uz zemāka juridiskā spēka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17.4.apakšpunkts,  svītrojot vārdus "un pašvaldību saistošajos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citas ar būvniecību saistītas izmaksas, kas noteiktas būvniecības jomu, vides jomu regulējošajos un citos normatīvajos aktos;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informācijas un publicitātes pasākumu izmaksas saskaņā ar Eiropas Parlamenta un Padomes 2021. gada 12. februāra Regulas (ES)  </w:t>
            </w:r>
            <w:r w:rsidR="00000000" w:rsidRPr="00000000" w:rsidDel="00000000">
              <w:rPr>
                <w:rtl w:val="0"/>
              </w:rPr>
              <w:t xml:space="preserve">2021/241</w:t>
            </w:r>
            <w:r w:rsidR="00000000" w:rsidRPr="00000000" w:rsidDel="00000000">
              <w:rPr>
                <w:rtl w:val="0"/>
              </w:rPr>
              <w:t xml:space="preserve">, ar ko izveido Atveseļošanas un noturības mehānismu, (turpmāk – regula </w:t>
            </w:r>
            <w:r w:rsidR="00000000" w:rsidRPr="00000000" w:rsidDel="00000000">
              <w:rPr>
                <w:rtl w:val="0"/>
              </w:rPr>
              <w:t xml:space="preserve">2021/241</w:t>
            </w:r>
            <w:r w:rsidR="00000000" w:rsidRPr="00000000" w:rsidDel="00000000">
              <w:rPr>
                <w:rtl w:val="0"/>
              </w:rPr>
              <w:t xml:space="preserve">) 34. pantu un </w:t>
            </w:r>
            <w:r w:rsidR="00000000" w:rsidRPr="00000000" w:rsidDel="00000000">
              <w:rPr>
                <w:rtl w:val="0"/>
              </w:rPr>
              <w:t xml:space="preserve">Eiropas Komisijas un Latvijas Republikas Atveseļošanas un noturības mehānisma finansēšanas nolīguma</w:t>
            </w:r>
            <w:r w:rsidR="00000000" w:rsidRPr="00000000" w:rsidDel="00000000">
              <w:rPr>
                <w:rtl w:val="0"/>
              </w:rPr>
              <w:t xml:space="preserve"> (turpmāk – Finansēšanas nolīgums) 10. pantu, kā arī </w:t>
            </w:r>
            <w:r w:rsidR="00000000" w:rsidRPr="00000000" w:rsidDel="00000000">
              <w:rPr>
                <w:rtl w:val="0"/>
              </w:rPr>
              <w:t xml:space="preserve">Eiropas Savienības fondu 2021.–2027. gada plānošanas perioda un Atveseļošanas fonda komunikācijas un dizaina vadlīnijām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131. punktu lūdzam noteikumu projekta 18.8. un 34.2. apakšpunktā svītrot atsauci uz Eiropas Savienības fondu 2021.–2027. gada plānošanas perioda un Atveseļošanas fonda komunikācijas un dizaina vadlīnijām. Nepieciešamības gadījumā lūdzam minētās vadlīniju saturu pārņemt noteikumu projektā vai iekļaut līgumā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17.7. un 33.3.apakšpunktā svītrota atsauce uz uz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informācijas un publicitātes pasākumu izmaksas saskaņā ar Eiropas Parlamenta un Padomes 2021. gada 12. februāra Regulas (ES)  </w:t>
            </w:r>
            <w:r w:rsidR="00000000" w:rsidRPr="00000000" w:rsidDel="00000000">
              <w:rPr>
                <w:rtl w:val="0"/>
              </w:rPr>
              <w:t xml:space="preserve">2021/241</w:t>
            </w:r>
            <w:r w:rsidR="00000000" w:rsidRPr="00000000" w:rsidDel="00000000">
              <w:rPr>
                <w:rtl w:val="0"/>
              </w:rPr>
              <w:t xml:space="preserve">, ar ko izveido Atveseļošanas un noturības mehānismu, (turpmāk – regula </w:t>
            </w:r>
            <w:r w:rsidR="00000000" w:rsidRPr="00000000" w:rsidDel="00000000">
              <w:rPr>
                <w:rtl w:val="0"/>
              </w:rPr>
              <w:t xml:space="preserve">2021/241</w:t>
            </w:r>
            <w:r w:rsidR="00000000" w:rsidRPr="00000000" w:rsidDel="00000000">
              <w:rPr>
                <w:rtl w:val="0"/>
              </w:rPr>
              <w:t xml:space="preserve">) 34. pantu un </w:t>
            </w:r>
            <w:r w:rsidR="00000000" w:rsidRPr="00000000" w:rsidDel="00000000">
              <w:rPr>
                <w:rtl w:val="0"/>
              </w:rPr>
              <w:t xml:space="preserve">Eiropas Komisijas un Latvijas Republikas Atveseļošanas un noturības mehānisma finansēšanas nolīguma</w:t>
            </w:r>
            <w:r w:rsidR="00000000" w:rsidRPr="00000000" w:rsidDel="00000000">
              <w:rPr>
                <w:rtl w:val="0"/>
              </w:rPr>
              <w:t xml:space="preserve"> (turpmāk – Finansēšanas nolīgums) 10.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pievienotās vērtības nodokļa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 13. punktam pievienotās vērtības nodokļa izmaksas nav attiecināmas finansēšanai no Atveseļošanas fonda, bet šādas izmaksas ir iekļaujamas Atveseļošanas fonda finansētajā projektā un finansējamas no valsts budžeta līdzekļiem. Attiecīgi, ņemot vērā, ka noteikumu projekta 18. punktā ietvertas attiecināmās (no Atveseļošanas fonda) izmaksas, lūdzam izvērtēt un svītrot noteikumu projekta 18.9.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svītrots 18.9.apakšpunkts.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Zemkopības ministrija pēc šo noteikumu spēkā stāšanās noslēdz līgumu par investīciju īstenošanu (turpmāk – līgums) ar dienestu un projekta īstenotāju, iekļaujot līgumā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15. punktā ietverto iebildumu lūdzam noteikumu projektā paredzēt regulējumu, ka līgums par investīcijas īstenošanu tiek noslēgts pēc projekta iesnieguma apstiprināšanas, nepieciešamības gadījumā precizējot attiecīgā līguma saturu (sk. noteikumu projekta 19. punktu). Papildus minētajā iebildumā izteiktajiem apsvērumiem, par ko noteikumu projekta anotācijā un izziņā nav sniegts atbilstošs skaidrojums, vēršam uzmanību, ka līguma par investīciju īstenošanu noslēgšana pirms projekta iesnieguma apstiprināšanas nav nepieciešama, jo, piemēram, minētajā līgumā ietvertais jautājums par dienesta pienākumu informēt Zemkopības ministriju var tikt risināts padotības attiecību ietvaros, neslēdzot šādu līgumu, savukārt ietvertais jautājums par projektu sarakstu nav viennozīmīgi skaidrs, ņemot vērā, ka noteikumu projekta 28. punkts paredz projekta īstenotājam tiesības iesniegt citu projekta iesniegumu, lai īstenotu citu projektu, attiecīgi nav gūstama pārliecība par projektu saraksta nepieciešamību un saistošo raksturu projekta īstenotājam.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publiskas personas kompetencē ietilpstoša pārvaldes uzdevuma - Atveseļošanas fonda efektīvāku ieviešanu, dienests  noslēdz līgumu ar projekta īstenotāju līgumu par katra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iesnieguma iesnieguma apstiprināšanas Lauku atbalsta dienests noslēdz līgumu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stingrās Atveseļošanās fonda prasības par obligātu  projekta īstenošanu, Zemkopības ministrijas ieskatā ir nepieciešams noteikt anotācijā kopējo projektu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Zemkopības ministrija pēc šo noteikumu spēkā stāšanās noslēdz līgumu par projektu īstenošanu (turpmāk – līgums) ar dienestu un projekta īstenotāju, iekļaujot līgumā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Tieslietu ministrijas sākotnēji izteikto iebildumu par noteikumu projekta 19.punktu (pirms tam - 20.punktu) un Zemkopības ministrijas veikto precizējumu un izziņā sniegto skaidrojumu, atkārtoti aicinām izvērtēt, vai šobrīd noteikumu projektā noteiktā kārtība, ka līgums </w:t>
            </w:r>
            <w:r w:rsidR="00000000" w:rsidRPr="00000000" w:rsidDel="00000000">
              <w:rPr>
                <w:u w:val="single"/>
                <w:rtl w:val="0"/>
              </w:rPr>
              <w:t xml:space="preserve">par projekta īstenošanu</w:t>
            </w:r>
            <w:r w:rsidR="00000000" w:rsidRPr="00000000" w:rsidDel="00000000">
              <w:rPr>
                <w:rtl w:val="0"/>
              </w:rPr>
              <w:t xml:space="preserve"> tiek noslēgts </w:t>
            </w:r>
            <w:r w:rsidR="00000000" w:rsidRPr="00000000" w:rsidDel="00000000">
              <w:rPr>
                <w:u w:val="single"/>
                <w:rtl w:val="0"/>
              </w:rPr>
              <w:t xml:space="preserve">pirms</w:t>
            </w:r>
            <w:r w:rsidR="00000000" w:rsidRPr="00000000" w:rsidDel="00000000">
              <w:rPr>
                <w:rtl w:val="0"/>
              </w:rPr>
              <w:t xml:space="preserve"> projekta apstiprināšanas, ir  lietderīga un loģiska. Vēršam uzmanību tai skaitā uz noteikumu projektā paredzēto regulējumu, ka projekta īstenotājs var apstrīdēt un pārsūdzēt lēmumus par projekta noraidīšanu pēc tam, kad noslēgts līgums par projekta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aicinām papildināt noteikumu projekta anotāciju ar pamatojumu, kāpēc izvēlēta šāda 1.3.1.2.i. investīcijas "Plūdu risku mazināšanas infrastruktūrā, t.sk. polderu sūkņu staciju atjaunošana un pārbūve, aizsargdambju atjaunošana, potamālo upju regulēto posmu atjaunošana"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19.punkts. Līgums tiek slēgts starp Zemkopības ministriju, Lauku atbalsta dienestu un valsts SIA "Zemkopības ministrijas nekustamie īpašumi" par investīciju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Zemkopības ministrija noslēdz līgumu par projektu īstenošanu (turpmāk – līgums) ar dienestu un projekta īstenotāju, iekļaujot līgumā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sākotnēji paredzēt kārtību un nosacījumus, kuriem iestājoties (kādus kritērijus izpildot), projekta iesniegums tiek apstiprināts un tiek noslēgts līgums par projekta īstenošanu. Norādām, ka šobrīd noteikumu projektā ietvertais regulējums, kas paredz līguma noslēgšanu, pirms projekta apstiprināšanas, nav loģisks un skaidri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ZMNĪ ir vienīgais projekta īstenotājs saskaņā ar noteikumu projekta 10.punktu. Kad noteikumu stāsies spēkā,  tad ZMNĪ iesniegs konkrēto projektu par konkrēto būvniecību. Normatīvajos aktos par ANM īstenošanu jau ZMNĪ ir norādīts kā projekta īstenotājs. Iesniedzot projekta iesniegumu, ZMNĪ informē par konkrētā projekta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līgumā noteikto objektu sarakstu, kas ir norādīts Atveseļošanas fonda plāna principa "nenodarīt būtisku kaitējumu"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20.6. apakšpunktā ietverto atsauci uz Atveseļošanas fonda plāna principa "nenodarīt būtisku kaitējumu" pielikumu redakciju un saturu. Norādām, ka principiem nav pielikumu, savukārt noteikumu projektā nav pieļaujamas atsauces uz Atveseļošanas fonda plāna saturu, kurš ir apstiprināts ar Ministru kabineta rīkojumu un nav privātpersonām saistošs.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19.6.apakšpunkts precizēts. Anotācijas pielikumā ir pievienots  kopējais projektu saraksts, kas atbilst Latvijas Atvesļošanās fomda plāna principa “Nenodarīt būtisku kaitējumu” novērtējuma pielikumam investīciju pasākumā “Investīcijas plūdu risku mazināšanas infrastruktūrā”.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pēc nepieciešamības sagatavot atbilstošus novērtējumus projekta ietekmei uz vidi, kā minēts Padomes 1992. gada 21. maija Direktīvas </w:t>
            </w:r>
            <w:r w:rsidR="00000000" w:rsidRPr="00000000" w:rsidDel="00000000">
              <w:rPr>
                <w:rtl w:val="0"/>
              </w:rPr>
              <w:t xml:space="preserve">92/43/EEK</w:t>
            </w:r>
            <w:r w:rsidR="00000000" w:rsidRPr="00000000" w:rsidDel="00000000">
              <w:rPr>
                <w:rtl w:val="0"/>
              </w:rPr>
              <w:t xml:space="preserve"> par dabisko dzīvotņu, savvaļas faunas un floras aizsardzību (turpmāk – Direktīva 92/43/EEK) 6. panta 3. punktā, lai novērtētu ierosināto projektu ietekmi uz aizsargājamām sugām un dzīvotnēm, kā noteikts Eiropas Parlamenta un Padomes 2009. gada 30. novembra Direktīvā </w:t>
            </w:r>
            <w:r w:rsidR="00000000" w:rsidRPr="00000000" w:rsidDel="00000000">
              <w:rPr>
                <w:rtl w:val="0"/>
              </w:rPr>
              <w:t xml:space="preserve">2009/147/EK</w:t>
            </w:r>
            <w:r w:rsidR="00000000" w:rsidRPr="00000000" w:rsidDel="00000000">
              <w:rPr>
                <w:rtl w:val="0"/>
              </w:rPr>
              <w:t xml:space="preserve"> par savvaļas putnu aizsardzību un Direktīvā 92/43/EEK. Atbilstoši novērtējumi nepieciešami visiem projektiem, kas atrodas bioloģiskās daudzveidības ziņā jutīgos apgabalos vai to tuvumā, ja to nosaka normatīvie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trešo daļu direktīvas dalībvalstīm uzliek saistības attiecībā uz sasniedzamo rezultātu, bet ļauj šo valstu varasiestādēm noteikt to īstenošanas formas un metodes. Proti, direktīvas atšķirībā no regulām nav tieši piemērojams Eiropas Savienības tiesību akts, līdz ar to Latvijas tiesību aktu tekstos (normās) neietver atsauces uz direktīvām. Ievērojot minēto, lūdzam precizēt noteikumu projektu, svītrojot no tā atsauces uz direktīvas normām, bet tā vietā izdarot atsauces uz Latvijas ārējiem normatīvajiem aktiem, ar kuriem attiecīgās direktīvu prasības ir pārņemtas nacionālajā tiesību sistēmā. Ja atsauces uz direktīvām ir obligāta Eiropas Komisijas prasība, jebkurā gadījumā lūdzam noteikumu projektā atsaukties uz konkrētajām nacionālo normatīvo aktu normām, ar kurām minēto direktīvu prasības ir pārņemtas, noteikumu projekta anotācijā sniedzot atbilstošu skaidrojumu, tai skaitā norādot, ka konkrētajā gadījumā atsauces uz direktīvām tiek izdarītas, lai nodrošinātu privātpersonas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uz direktīvām noteikumu projektā ir svītrotas. Tā kā  atsauces uz direktīvām ir obligāta Eiropas Komisijas prasība, tad  noteikumu projekta anotācijā sniegts atbilstošs skaidrojums, ka konkrētajā gadījumā atsauces uz direktīvām tiek izdarītas, lai nodrošinātu privātpersonas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Ietekmi uz vidi nosaka saskaņā ar likumu "Par ietekmi uz vidi novērtējumu" un citi Ministru kabineta notekumi, t.sk. Ministru kabineta 2015.gada 13.janvāra noteikumiem Nr.18 "Kārtība, kādā novērtē paredzētās darbības ietekmi uz vidi un akceptē paredzēto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Eiropas Parlamenta un Padomes Direktīvas 2000/60/EK (2000. gada 23. oktobris), ar ko izveido sistēmu Kopienas rīcībai ūdens resursu politikas jomā, projekta īstenotājs ievēro normatīvo aktu prasības par ūdens kvalitātes saglabāšanu. Lai nodrošinātu atbilstoši šajā direktīvā noteiktajiem ES dalībvalstu pienākumiem, projekti īstenojami saskaņā ar Latvijas Vides ģeoloģijas un meteoroloģijas centra (LVĢMC) izstrādātajiem Plūdu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1.sadaļas 7.punkts:</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nebūvēt jaunus aizsargdambjus un aizsargdambju atjaunošanas projektos neplānot citas alternatīvas, jo tās nav piemērojamas;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ievērojot, ka nav izprotama normas būtība. Lūdzam skaidrot iemeslus, kamdēļ dambju atjaunošanas projektos nav atļautas citas alternatīvas.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komisijā apstiprinātajā,  Atveseļošanas un noturības mehānisma investīcijas attiecīgajā Klimata komponentē neparedz jaunu aizsargdambju būvniecību.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nebūvēt jaunus aizsargdambjus;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īstenotājs ir tiesīgs īstenot investīcijas projektu un projekta iesniegumu uzskata par atbilstošu šiem noteikumiem, ja uz projekta īstenotāju nav attiecināms neviens no izslēgšanas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īstenotājs ir tiesīgs īstenot investīcijas projektu un projekta iesniegumu uzskata par atbilstošu šiem noteikumiem ne tikai gadījumā, ja nav attiecināms neviens no izslēgšanas kritērijiem, bet arī gadījumā, ja izpildītas arī citas prasības (uz ko cita starpā norāda arī noteikumu projekta regulējums, kas paredz pienākumu papildināt vai precizēt informāciju par projektu), lūdzam atbilstoši precizēt noteikumu projekta 26. punktu (nepieciešamības gadījumā arī citas vienības), paredzot, kādiem vēl nosacījumiem jāatbilst projekta iesniegumam.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uz projekta īstenotāju nav attiecināms neviens no izslēgšanas kritērijiem un projekta iesniegums atbilst šo noteikumu prasībām, dienests apstiprina projekta iesniegumu un noslēdz projekta īstenošanas līgumu (turpmāk – līgums), tajā iekļaujot vismaz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projekta iesniegums ir noraidīts, projekta īstenotājam ir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29. punktu. Norādām, ka norādei uz apstrīdēšanu Administratīvā procesa likuma kārtībā nav juridiskas slodzes un minētais izriet no norādītā likuma, savukārt tiesības iesniegt citu projekta iesniegumu, lai īstenotu citu investīcijas projektu, nav speciāli paredzamas noteikumu projektā, ciktāl noteikumu projekts neparedz atbilstošu investīcijas īstenošanas ierobežojumu.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saglabāta, lai tiesību normas lietotātjam - ZMNĪ, būtu nepārprotami skaidras savas tiesības, t.sk., ka ZMNĪ ir tiesības apstrīdēt, pārsūdzēt Dienesta lēmumu, kā arī iesniegt jaunu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projekta iesniegums ir noraidīts, projekta īstenotājam ir tiesības </w:t>
            </w:r>
            <w:r w:rsidR="00000000" w:rsidRPr="00000000" w:rsidDel="00000000">
              <w:rPr>
                <w:rtl w:val="0"/>
              </w:rPr>
              <w:t xml:space="preserve">Administratīvā procesa likumā</w:t>
            </w:r>
            <w:r w:rsidR="00000000" w:rsidRPr="00000000" w:rsidDel="00000000">
              <w:rPr>
                <w:rtl w:val="0"/>
              </w:rPr>
              <w:t xml:space="preserve"> noteiktajā kārtībā apstrīdēt dienesta lēmumu Zemkopības ministrijā un pārsūdzēt tiesā, kā arī iesniegt citu projekta iesniegumu, lai īstenotu citu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priekšfinanējumu projekta īstenotājs var saņemt, iesniedzot dienestā rakstisku pieprasījumu par priekšfinansējuma maksājumu, bet ne vairāk kā 50 procentu apmērā no projekta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punktu nepieciešams izvērtēt un pārstrādāt, nodrošinot, ka attiecīgais regulējums ir loģiski izklāstīts, skaidri saprotams un pārskatāms. Norādām, ka šobrīd cita starpā nav viennozīmīgi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visi maksājumi kvalificējas kā priekšfinansējums (noteikumu projektā norādīts arī uz starpposma un noslēguma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skaidrs, ar ko atšķiras maksājuma pārskaitīšana no finansējuma izmaksāšanas;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saprotams, pēc kādas projekta daļas īstenošanas var tikt sagatavots priekšfinansējuma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saprotams, kādēļ papildus vienam maksājumam tiek pārskaitīts nākamais priekšfinansējuma maksājums par projekta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viennozīmīgi skaidrs, ar ko atšķiras 30.2. un 30.5. apakšpunktā paredzētā finansējuma izmaksāšanas kārtība un pamatojums atšķirībām minētajā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29.punkts izteikts jaunā precizētā redakcijā. Priekšfinanējumu projekta īstenotājs var saņemt, ja iesniedz dienestā rakstisku pieprasījumu par priekšfinansējuma maksājumu, bet ne vairāk kā 50 procentu apmērā no projekta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ZMNĪ saskaņā ar Meliorācijas likuma 19.pantu kā valsts kapitālsabiedrība īsteno valsts noteiktās funkcijas un savā darbībā tā izmantot tikai valsts budžeta finanšu līdzekļus. Līdz ar to, jebkura būvniecības projekta uzsākšanai tai ir nepieciešams priekšfinansējums. Tā kā finansējuma saņēmējs ir valsts kapitālsabiedrība ZMNĪ, kura projektu īsteno atbilstoši deleģētajam uzdevumam, tad priekšfinansējumu un starpposma maksājumu un noslēguma maksājumu kopsumma var būt 100 % no  Atveseļošanas fonda plāna līdzfinansējuma kopsummas.  Tomēr nākamo priekšfinansējuma maksājumu var saņemt, ja īstenoti vismaz 10 procenti no projekta attiecināmajām izmaksām. Pirmais priekšfinansējums piešķirams ātrāk, lai pēc iespejas ātrāk uzsāktu būvniecības procesu. Pēc būvniecības procesa uzsākšanas Dienests ilgāk vērtē projekta īstenošanas nosacījumus un nepieciešams ilgāks laiks, lai Dienests apstiprinātu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priekšfinanējumu projekta īstenotājs var saņemt, ja iesniedz dienestā rakstisku pieprasījumu par priekšfinansējuma maksājumu, bet ne vairāk kā 50 procentu apmērā no projekta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Dienests var veikt korektīvas darbības, ja netiek izpildītas projekta īstenošanas prasības, tai skaitā netiek sasniegti vai tiek tikai daļēji sasniegti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noteikumu projekta 31.punktā minēto "korektīvo darbību" saturu un noteikumu projekta anotācijā skaidrot, vai šādi pasākumi tiek veikti  civiltiesiskā vai administratīvi procesuālā kārtībā. Alternatīvi lūdzam apsvērt iespēju noteikt, ka konkrētas korektīvās darbības un to īstenošanas kārtību nosaka līgumā par projekta īstenošanu. Vēršam uzmanību, ka no izziņā sniegtā skaidrojuma izriet, ka korektīvās darbības ir vienpusēja atkāpšanās no līgumua, kā arī finanšu līdzekļu piešķiršanas ierobežojumi par pārtraukšana kopumā, tomēr no noteikumu projekta tas skaidri neizriet. Tāpat no noteikumu projekta vai sniegtā skaidrojuma neizriet, vai minētais uzskaitījums ir izsmeļošs, piemēram, vai dienestam "korektīvo darbību" ietvaros ir tiesības, piemēram, prasīt atgriezt nepamatoti piešķirtos finanšu līdzekļus.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31.5.apakšpunktu. Papildināta anotācijas 3.sadaļa "Tiesību akta projekta ietekme uz valsts budžetu un pašvaldību budžetiem", norādot kādas korektīvās darbības var veikt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Dienests var veikt korektīvas darbības, kas noteiktas projekta īstenošanas līgumā, ja netiek izpildītas projekta īstenošanas prasības, tostarp nav sasniegti vai tikai daļēji ir sasniegti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minētie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Dienestam ir tiesības uzsākt korektīvas darbības vai pieņemt lēmumu par projekta īstenošanas pārtraukšanu vai apturēšanu: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viennozīmīgi skaidri saprotams, kādā kārtībā, proti, civiltiesiskā vai administratīvi procesuālā, atbilstoši noteikumu projekta 32. punktam paredzēts vērtēt korektīvu darbību uzsākšanu vai projekta īstenošanas pārtraukšanu vai apturēšanu. Lai nodrošinātu vienveidīgu, precīzu un korektu tiesību normu piemērošanu, lūdzam paredzēt, ka pēc projekta iesnieguma apstiprināšanas un līguma par projekta īstenošanu noslēgšanas, dienests noteiktos gadījumos var vienpusēji uzteikt minēto līgumu, līdzīgi kā tas tiek noregulēts citos Atveseļošanas un noturības mehānisma investīciju īstenošanas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19.3.apakšpunkts un 31.punkts.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iesnieguma apstiprināšanas un līguma par projekta īstenošanu noslēgšanas, dienests noteiktos gadījumos var vienpusēji uzteikt minēto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uzrauga, kā finansējuma saņēmējs ievēro līgumā noteiktās prasības. Ja dienests konstatē, ka minētās prasības netiek ievērotas, tā pret projekta īstenotāju veic attiecīgas korektīvās darbības- ierobežo vai pārtrauc finanšu līdzekļu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korektīvas darbības ir tiesības arī vienpusēji atkāpties no noslēgtā projekta īstenošanas līguma.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Dienests var veikt korektīvas darbības, kas noteiktas projekta īstenošanas līgumā, ja netiek izpildītas projekta īstenošanas prasības, tostarp nav sasniegti vai tikai daļēji ir sasniegti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minētie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konkrētas korektīvās darbības un to īstenošanas kārtību nosaka līgumā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kurā brīdī slēdzams noteikumu projekta 31. punkta ievaddaļā un 31.5. apakšpunktā minētais līgums par projekta īstenošanu (projekta īstenošanas līgums) un kāds ir tā saturs, tai skaitā ar ko minētais līgums atšķiras no līguma par investīciju īstenošanu (sk. noteikumu projekta 19. punktu). Attiecīgi lūdzam precizēt noteikumu projektu un sniegt atbilstošu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31.5.apakšpunkts svītrots. Papildināts noteikumu projekta 24.punkts un tajā iekļauts jauns 24.4. apakšpunkts, kurā norādītas korektīvās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konkrētas korektīvās darbības un to īstenošanas kārtību nosaka līgumā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31.5. apakšpunktā ietverto regulējumu izdalīt atsevišķā noteikumu projekta punktā, tādējādi nodrošinot strukturāli skaidras tiesību normas. Norādām, ka 31.5. apakšpunktā pretēji citiem minētā punkta apakšpunktiem nav regulēti gadījumi, kādos veicamas korektīvas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31.5.apakšpunkts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31.5. apakšpunktā ietvertais regulējums izdalīts atsevišķā noteikumu projekta jaunā 24.4.apakšpunktā.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nodrošina projekta atbilstību upju baseinu apgabala plūdu riska pārvaldības plāniem 2021.–2027.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upju baseinu apgabala plūdu riska pārvaldības plānu 2021.–2027. gadam saistošo spēku attiecībā uz projekta īstenotāju, nepieciešamības gadījumā precizējot noteikumu projekta 34.1. apakšpunktu. Norādām, ka politikas plānošanas dokumenti Latvijā nav indivīdiem juridiski saistoši, tādēļ noteikumu projektā nedrīkst atsaukties un uzlikt par pienākumu indivīdam ievērot juridiski nesaistošus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7.pumkts papildināts ar ZMNĪ funkcijām, attiecībā uz upju baseinu apgabala plūdu riska pārvaldības plānu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ZMNĪ īsteno Meliorācijas likuma 19.panta noteiktās funkcijas un ir speciāli izveidota šo funkciju īstenošanai. Pārņemot Eiropas Parlamenta un Padomes Direktīvu 2000/60/EK (2000. gada 23. oktobris), ar ko izveido sistēmu Kopienas rīcībai ūdens resursu politikas jomā, atbilstoši Ūdens apsaimniekošanas likumam ir izstrādāti visu četru Latvijas upju baseinu apgabalu (Daugavas, Gaujas, Lielupes, Ventas) apsaimniekošanas un plūdu riska pārvaldības plānu 2022.-2027. gadam. Plūdu plānā 7.3.nodaļā " Valsts SIA  "Zemkopības ministrijas nekustamie īpašumi" īstenotie un plānotie pasākumi" ir precīzi noteikti ZMNĪ pienākumi plūdu plānu ieviešanā, kas tam ir saistoši un norādītas institūcijas veicamās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nodrošina projekta atbilstību Upju baseinu apgabalu apsaimniekošanas un plūdu riska pārvaldības plānam 2022.–2027.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34.3.3. projektā paredzēto iepirkuma procedūru apliecinošos dokumentus saskaņā ar publisko iepirkumu reglamentējošajiem normatīvajiem aktiem, īstenojot atklātu un pārredzamu procedūru, kas nav diskriminējoša un nodrošina konkurenci;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34.3.3. apakšpunktā svītrot vārdus "īstenojot atklātu un pārredzamu procedūru, kas nav diskriminējoša un nodrošina konkurenci" kā redakcionāli nekorektus un noteikumu projekta 32.3. apakšpunktā ietvertā regulējuma dublējošus.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34.4.3. apakšpunktā vārdi "īstenojot atklātu un pārredzamu procedūru, kas nav diskriminējoša un nodrošina konkurenci;", lai novērstu ietvertā regulējuma dublēšanos.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32.4.3. pievieno projektā paredzēto iepirkuma procedūru apliecinošos dokumentus saskaņā ar publisko iepirkumu reglamentējošajiem normatīvajiem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34.3.4. investīcijas projekta īstenošanai un uzraudzībai nepieciešamo informāciju un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minētos rādītājus, kā arī projekta beigās paziņo aktuālās sasniegtās vērtības, pievienojot dokumentus, kas apliecina šo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34.3.4. apakšpunktu, ņemot vērā, ka rādītāji netiks iesniegti. Kā arī tiesiskās noteiktības nolūkā lūdzam minētajā apakšpunktā skaidrot, kuram brīdim atbilst projekta beigas.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34.3.4.apakšpunkts.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32.4.4. ievada projekta īstenošanai un uzraudzībai nepieciešamo informāciju un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rādītāju sasniegtās vērtības, kā arī, beidzoties katra projekta būvniecībai, paziņo aktuālās sasniegtās vērtības un pievieno dokumentus, kas apliecina šo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34.12. vadības informācijas sistēmā laikus uzkrāj Atveseļošanas fondam nepieciešamos un regulas </w:t>
            </w:r>
            <w:r w:rsidR="00000000" w:rsidRPr="00000000" w:rsidDel="00000000">
              <w:rPr>
                <w:rtl w:val="0"/>
              </w:rPr>
              <w:t xml:space="preserve">2021/241</w:t>
            </w:r>
            <w:r w:rsidR="00000000" w:rsidRPr="00000000" w:rsidDel="00000000">
              <w:rPr>
                <w:rtl w:val="0"/>
              </w:rPr>
              <w:t xml:space="preserve"> 22. un 27. pantā minētos datus, tostarp informāciju Atveseļošanas fonda īstenošanas progresa pusgada ziņojuma un maksājuma pieprasījuma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34.12. apakšpunktā skaidri norādīt vai tā anotācijā skaidrot, kādos termiņos uzkrājami attiecīgie dati, tai skaitā vai līgumā par projekta īstenošanu tas tik noteikts. Alternatīvi lūdzam minētajā apakšpunktā svītrot vārdu "laikus".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34.12. apakšpunktā svītrots vārds "laikus". Kā arī anotācijas 1.sadaļas 2.punts papildināts ar teikumu: "Datus vadības informācijas sistēmā apkopo un uzkrāj katru mēnesi, kas tiks noteikts līgumā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32.13. vadības informācijas sistēmā uzkrāj Atveseļošanas fondam nepieciešamos un regulas </w:t>
            </w:r>
            <w:r w:rsidR="00000000" w:rsidRPr="00000000" w:rsidDel="00000000">
              <w:rPr>
                <w:rtl w:val="0"/>
              </w:rPr>
              <w:t xml:space="preserve">2021/241</w:t>
            </w:r>
            <w:r w:rsidR="00000000" w:rsidRPr="00000000" w:rsidDel="00000000">
              <w:rPr>
                <w:rtl w:val="0"/>
              </w:rPr>
              <w:t xml:space="preserve"> 22. un 27. pantā prasītos datus, tostarp informāciju Atveseļošanas fonda īstenošanas progresa pusgada ziņojuma un maksājuma pieprasījuma sagatavošanai;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 nodrošina atsevišķu projekta izmaksu, tajā skaitā pievienotās vērtības nodokļa izmaksu, uzskaiti un nodalīšanu, kā arī atmaksā pārmaksāto pievienotās vērtības nodokļa daļu, ja sākotnēji plānotais pievienotās vērtības nodokļa apmērs būs lielāks, nekā faktiski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34.14. apakšpunktu, nodrošinot, ka minētajā apakšpunktā netiek dublēts noteikumu projekta 34.9. apakšpunktā ietvertais tiesiskais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33.10.un 33.15.apakšpunkts. Svītroti 33.10.apakšpunktā vārdi "atmaksā pārmaksāto pievienotās vērtības nodokļa daļu, ja sākotnēji plānotais pievienotās vērtības nodokļa apmērs būs lielāks, nekā faktiski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nodrošina atsevišķu projekta izmaksu, tajā skaitā pievienotās vērtības nodokļa izmaksu, uzskaiti un nodalīšanu, kā arī atmaksā pārmaksāto pievienotās vērtības nodokļa daļu, ja sākotnēji plānotais pievienotās vērtības nodokļa apmērs ir lielāks, nekā faktiski nepieciešams;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precizēt un papildināt ar informāciju par demarkācijas nosacījumiem attiecībā uz Eiropas Savienības kohēzijas politikas programmas 2021. - 2027. gadam specifiskā atbalsta mērķa pasākumiem Nr. 2.1.3.1 "Pašvaldību pielāgošanās klimata pārmaiņām" un Nr.2.1.3.2 "Nacionālas nozīmes plūdu un krasta erozijas pasākumi", ievērojot, ka līdzīga veida darbības tiek un tiks īstenotas vairāku Eiropas Savienības fondu finansētu pasākumu ietvaros. Lūdzam izvērtēt nepieciešamību precizēt arī noteikumu projekta 33.9. apakšpunktu, lai noteiktu, ka demarkācija nodrošināma arī projektu uzraudzības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1.sadaļas 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Zemkopības ministrija nodrošinās stratēģiski svarīgu projektu identificēšanu, lai nodrošinātu papildus komunikācijas pasākumu plānošanu, ņemot vārā, ka pielāgošanās klimata pārmaiņām ir norādīta kā stratēģiski svarīgu aktivitāšu joma Atveseļošanas fonda plānā, kā arī Zemkopības ministrijas iepriekš sniegto informāciju Finanšu ministrijai par Atveseļošanas fonda stratēģiski svarīgo projektu sarakstu un to īstenošanas 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1.sadaļas 3.punkts ar tekstu: ''Zemkopības ministrija nodrošinās stratēģiski svarīgu projektu identificēšanu, lai nodrošinātu papildus komunikācijas pasākumu plānošanu, ņemot vārā, ka pielāgošanās klimata pārmaiņām ir norādīta kā stratēģiski svarīgu aktivitāšu joma Atveseļošanas fonda plānā, kā arī Zemkopības ministrijas iepriekš sniegto informāciju Finanšu ministrijai par Atveseļošanas fonda stratēģiski svarīgo projektu sarakstu un to īstenošanas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potenciālo projektu īstenošanas vietu sarakstu, ievērojot, ka anotācija skaidrots, ka gadījumos, ja investīciju projekts nav īstenojams vides vai dabas apstākļu dēļ, to ir iespējam aizstāt ar citu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vietu saraksts ir apstiprināts Latvijas Atveseļošanas fonda plāna pielikumā, kā arī anotācijas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atbalstāmo teritoriju saraksts tiks papildināts, ievērojot, ka anotācijā norādīts, ka investīciju projektu īstenošanas teritorijas tiks izvēlētas sadarbībā ar pašvaldībām vietās, kas rada būtiskāko plūdu apdraudējumu iedzīvotājiem. Vienlaikus lūdzam skaidrot, vai tas nozīmē, ka projekti tiks īstenoti arī pilsētu un ciemu teritoriālajās robežās.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Atbalstāmo teritoriju saraksts netiks papildināts, bet investīciju projektus īstenos sadarbībā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izpratnei par to, vai aktivitātes ietvaros sniegtais atbalsts ir/nav saistīts ar atbalstu saimnieciskās darbības veikšanai, lūdzam papildināt anotācijas 1.3.sadaļu, piemēram, ar informāciju, vai atbalsta saņēmējs, ir /nav atbilstošs Eiropas Komisijas paziņojuma par Līguma par Eiropas Savienības darbību 107. panta 1. punktā minēto valsts atbalsta jēdzienu (2016/C 262/01) 2.2..sadaļā norādītajam par valsts varas īstenošanu un šo subjektu var uzskatīt par tādu, kurš rīkojas, īstenojot valsts varu, ja attiecīgā darbība pieder pie valsts galvenajām funkcijām vai pēc savas būtības, mērķa un tai piemērojamajiem noteikumiem ir saistīta ar šīm funkcijām, tādejādi secinot, ka atbalsts tiks piešķirts ar saimniecisko darbību nesaistītām aktivitātēm un tas nav jāvērtē komercdarbības atbalsta kontroles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ar informāciju:atbalsta saņēmējs nav atbilstošs Eiropas Komisijas paziņojuma par Līguma par Eiropas Savienības darbību 107. panta 1. punktā minēto valsts atbalsta jēdzienu (2016/C 262/01), jo saskaņā ar  2.2..sadaļā norādīto par valsts varas īstenošanu un šo subjektu var uzskatīt par tādu, kurš rīkojas, īstenojot valsts varu, ja attiecīgā darbība pieder pie valsts galvenajām funkcijām vai pēc savas būtības, mērķa un tai piemērojamajiem noteikumiem ir saistīta ar šīm funkcijām, tādejādi secinot, ka atbalsts tiks piešķirts ar saimniecisko darbību nesaistītām aktivitātēm un tas nav jāvērtē komercdarbības atbalsta kontroles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ZMNĪ var uzskatīt par tādu valsts kapitālsabiedrību, kura rīkojas, īstenojot valsts varu, ja attiecīgā darbība pieder pie valsts galvenajām funkcijām vai pēc savas būtības, mērķa un tai piemērojamajiem noteikumiem ir saistīta ar šīm funkcijām, tādejādi secinot, ka atbalsts tiks piešķirts ar saimniecisko darbību nesaistītām aktivitātēm un tas nav jāvērtē komercdarbības atbalsta kontroles kontekstā.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2021.gada 7.septembra noteikumu Nr.617 “Tiesību akta projekta sākotnējās ietekmes izvērtēšanas kārtība” 14.punktā noteikto, izstrādājot sākotnējās ietekmes novērtējumu (anotāciju), ir jāizvērtē arī normatīvā akta ietekme uz tautsaimniecību. Attiecīgi lūdzam papildināt anotācijas 2.sadaļas “Tiesiskā regulējuma ietekme uz tautsaimniecību” 2.2.apakšadaļu “Tiesiskā regulējuma ietekme uz tautsaimniecību” ar informāciju par investīcijas ietekmi uz tautsaimniecību, norādot pēc iespējas izmērāmus rādītājus, kā arī novērtējot konkrētus aspektus par plānoto ieguldījumu sagaidāmo ietekmi un efektivitāti, t.sk. faktiski sagaidāmos rezultātus pēc investīciju īstenošanas.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2.2.apakšdaļa.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punktā “Cita informācija” norādīto projekta vadības personāla izmaksu apmēru, jo tas šobrīd aprēķināts nekorekti (tabulas 2., 5. un 6. rindai uzrādīts nekorekts VSAOI apmērs, rindā “Kopā” norādītās summas neatbilst aprēķinam).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3.sadaļā “Cita informācija”. Skaitliskās vērtības izlabotas 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5.1.apakšpunktā norādīto informāciju, lai tā nav pretrunā 5.punktā norādītajai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5.1.apakšpunkts, lai novērstu pretrunas ar 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ņemot vērā, ka kārtējais gads jānorāda 2023.gads.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ņemot vērā, ka kārtējais gads ir 2023.gads un tabulā svītrots 2022.gads.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izpildītas Latvijas saistības, kuras ietvertas Eiropas Komisijas un Latvijas Republikas Atveseļošanas un noturības mehānisma finansēšanas nolīgumā un Atveseļošanas fonda plāna Darbības kārtībā, par kuru vienojas Eiropas Komisija un Latvija, lūdzam papildināt noteikumu projekta anotācijas 5. sadaļu ar informāciju par attiecīgo starptautisko tiesību aktu, kurā noteiktās saistības ar noteikumu projektu izpilda Latvijas Republika, šajā dokumentā noteiktās saistībām, to būtību un konkrētiem veicamiem pasākumiem vai uzdevumiem, kas nepieciešami šo saistību izpildei, kā arī starptautiskajā dokumentā paredzēto saistību īstenošanai nepiecie­šamajiem pasākumiem vai uzdevumiem.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5.2 sadaļa "Cita informācija" ar informāciju par attiecīgo starptautisko tiesību aktu, kurā noteiktās saistības ar noteikumu projektu izpilda Latvijas Republika, šajā dokumentā noteiktās saistībām. Norādīts dokuments- Ministru kabineta 2022. gada 1. februāra noteikumi Nr. 90 "Par Atveseļošanas fonda plāna Darbības kārtību, par kuru vienojas Eiropas Komisija un Latvija" apstiprinātās Darbības kārtības 1. pielikuma 25. un 26. punkts. Uzņemtas saistības-pienākums atjaunot pretplūdu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noteikumu projekta stāšanās spēkā pieprasīt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finansējumu 39 890 070 </w:t>
            </w:r>
            <w:r w:rsidR="00000000" w:rsidRPr="00000000" w:rsidDel="00000000">
              <w:rPr>
                <w:i w:val="1"/>
                <w:rtl w:val="0"/>
              </w:rPr>
              <w:t xml:space="preserve">euro</w:t>
            </w:r>
            <w:r w:rsidR="00000000" w:rsidRPr="00000000" w:rsidDel="00000000">
              <w:rPr>
                <w:rtl w:val="0"/>
              </w:rPr>
              <w:t xml:space="preserve"> apmērā investīcijas īstenošanai, tai skaitā šī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pievienotās vērtības nodokļa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lēmuma projekta 4. punktu, norādot tiesību subjektu, kam ir pienākums pieprasīt finansējumu, tādējādi nodrošinot precīzu un korektu attiecīgā uzdevuma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lēmuma projekta 4. punkts. Papildus norādīts tiesību subjekts-Zemkopības ministrija, kam ir pienākums pieprasīt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noteikumu projekta stāšanās spēkā Zemkopības ministrijai pieprasīt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finansējumu 39 890 070 </w:t>
            </w:r>
            <w:r w:rsidR="00000000" w:rsidRPr="00000000" w:rsidDel="00000000">
              <w:rPr>
                <w:i w:val="1"/>
                <w:rtl w:val="0"/>
              </w:rPr>
              <w:t xml:space="preserve">euro</w:t>
            </w:r>
            <w:r w:rsidR="00000000" w:rsidRPr="00000000" w:rsidDel="00000000">
              <w:rPr>
                <w:rtl w:val="0"/>
              </w:rPr>
              <w:t xml:space="preserve"> apmērā investīcijas īstenošanai, tai skaitā šī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pievienotās vērtības nodokļa izmaksu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 komponentes "Klimata pārmaiņas un vides ilgtspēja" 1.3. reformu un investīciju virziena "Pielāgošanās klimata pārmaiņām" 1.3.1.2.i. investīcijas "Plūdu risku mazināšanas infrastruktūrā, t.sk. polderu sūkņu staciju atjaunošana, aizsargdambju atjaunošana, potamālo upju regulēto posmu atjaunošana"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konkrētā Atveseļošanas un noturības mehānisma investīcija un reformu virziens skar pielāgošanos klimata pārmaiņām, lūdzam izvērtēt nodot šo noteikumu projektu izskatīšanai arī Klimata un enerģētikas ministrijai, ievērojot Ministru kabineta 2022. gada 23. decembra rīkojuma Nr. 968 "Par Ekonomikas ministrijas un Vides aizsardzības un reģionālās attīstības ministrijas reorganizāciju un Klimata un enerģētikas ministrijas izveidošanu" 2.2. apakšpunktā noteikto, ka klimata politikas joma tiek nodota Klimata un enerģētikas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plāns ir apstiprināts Eiropas Komisijā un pieņemts ar Ministru kabineta 2021. gada 28. aprīļa rīkojumu Nr. 292 "Par Latvijas Atveseļošanas un noturības mehānisma plānu". Plānā kā atbildīgā institūcija par šī investīciju pasākuma īstenošanu ir noteikta Zemkopības ministrija. Visas institūcijas atzinumus par noteikumu projektu var iesniegt kopš  2023.gada 31.marta.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 komponentes "Klimata pārmaiņas un vides ilgtspēja" 1.3. reformu un investīciju virziena "Pielāgošanās klimata pārmaiņām" 1.3.1.2.i. investīcijas "Plūdu risku mazināšanas infrastruktūrā, t.sk. polderu sūkņu staciju atjaunošana, aizsargdambju atjaunošana, potamālo upju regulēto posmu atjaunošana"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Eiropas Savienības Atveseļošanas un noturības mehānisma fonda (turpmāk – Atveseļošanas fonds) plāna 1. komponentes "Klimata pārmaiņas un vides ilgtspēja" 1.3. reformu un investīciju virziena "Pielāgošanās klimata pārmaiņām" 1.3.1.2.i. investīcijas "Plūdu risku mazināšana infrastruktūrā, t.sk. polderu sūkņu staciju atjaunošana, aizsargdambju atjaunošana, potamālo upju regulēto posmu atjaunošana" (turpmāk – investīcija) īstenošanas un uzraudzības kārtību, tostarp: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1.punktā vārdu "fonda" pēc vārda "mehānisma".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1.punktā svītrots vārds "fonda".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Eiropas Savienības Atveseļošanas un noturības mehānisma (turpmāk – Atveseļošanas fonds) plāna 1. komponentes "Klimata pārmaiņas un vides ilgtspēja" 1.3. reformu un investīciju virziena "Pielāgošanās klimata pārmaiņām" 1.3.1.2.i. investīcijas "Plūdu risku mazināšana infrastruktūrā, t.sk. polderu sūkņu staciju atjaunošana, aizsargdambju atjaunošana, potamālo upju regulēto posmu atjaunošana" (turpmāk – investīcija) īstenošanas un uzraudzības kārtību, tostarp: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Investīcijas mērķis ir samazināt plūdu risku Latvijas lauku teritorijā un stimulēt pielāgošanās pasākumus klimata pārmaiņām, atbilstoši upju baseinu apgabalu apsaimniekošanas plānam un plūdu riska pārvaldības plānam, applūstošajās teritorijās mazinot risku iedzīvotājiem un visiem saimnieciskās darbības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skaidrot demarkācijas pamatprincipus, anotācijā nosakot skaidrus investīciju nepārklāšanās parametrus. Skaidrojam, ka Eiropas Savienības kohēzijas politikas programmā 2021. - 2027. gadam arī ir paredzēti ieguldījumi pretplūdu infrastruktūras atjaunošanā un izveidē, kā arī anotācijā iepriekš tika skaidrots, ka 1.3.1.2.i investīcijā tiks izvēlētas tādas projektu īstenošanas teritorijas, kas rada būtiskāko plūdu apdraudējumu iedzīvotājiem, kas tādējādi rada bažas par demarkācijas risku.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kabinetan 2021. gada 16. novembra rīkojumu Nr. 841 "Par Eiropas Savienības kohēzijas politikas programmu 2021.–2027. gadam" 2.1.3.SAM "Veicināt pielāgošanos klimata pārmaiņām, risku novēršanu un noturību pret katastrofām"  finanšu atbalsts tiks sniegts grantu veidā, jo plānotās darbības īstenos pašvaldības vai VUGD, bet 1.3.1.2.i investīcijā projektus īstenos valsts kapitālsabiedrība - ZMNĪ un investīcijas ieguldīs Zemkopības ministrijai piederošajās ūdens līmeni regulējošās infrastruktūras būvēs. (Noteikumu projekta 10.punkts).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Investīcijas mērķis ir samazināt plūdu risku Latvijas lauku teritorijā un stimulēt pielāgošanās pasākumus klimata pārmaiņām, atbilstoši upju baseinu apgabalu apsaimniekošanas plānam un plūdu riska pārvaldības plānam applūstošajās teritorijās mazinot risku iedzīvotājiem un visiem saimnieciskās darbības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Investīcijas mērķis ir samazināt plūdu risku Latvijas lauku teritorijā un stimulēt pielāgošanās pasākumus klimata pārmaiņām atbilstoši nacionālajām programmām, applūstošajās teritorijās mazinot risku iedzīvotājiem un visiem saimnieciskās darbības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nacionālās programmas šeit minētas.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2.punkts. Upju baseinu apgabalu apsaimniekošanas plāni un plūdu riska pārvaldības plāni, atbilstoši Vides aizsardzības un reģionālās attīstības ministrijas 26.01.2023. rīkojumam Nr. 1-2/13 "Par Daugavas, Gaujas, Lielupes un Ventas upju baseinu apgabalu apsaimniekošanas plānu un plūdu riska pārvaldības plānu 2022.–2027. gadam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Investīcijas mērķis ir samazināt plūdu risku Latvijas lauku teritorijā un stimulēt pielāgošanās pasākumus klimata pārmaiņām, atbilstoši upju baseinu apgabalu apsaimniekošanas plānam un plūdu riska pārvaldības plānam applūstošajās teritorijās mazinot risku iedzīvotājiem un visiem saimnieciskās darbības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Investīcijas mērķis ir samazināt plūdu risku Latvijas lauku teritorijā un stimulēt pielāgošanās pasākumus klimata pārmaiņām atbilstoši nacionālajām programmām, applūstošajās teritorijās mazinot risku iedzīvotājiem un visiem uzņēmējdarbības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2. punktu, termina "uzņēmējdarbība" vietā izmantojot terminu "komercdarbība" vai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punkts un anotācija, termina "uzņēmējdarbība" vietā izmantojot terminu "saimnieciskā 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Investīcijas mērķis ir samazināt plūdu risku Latvijas lauku teritorijā un stimulēt pielāgošanās pasākumus klimata pārmaiņām, atbilstoši upju baseinu apgabalu apsaimniekošanas plānam un plūdu riska pārvaldības plānam applūstošajās teritorijās mazinot risku iedzīvotājiem un visiem saimnieciskās darbības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mērķgrupa ir iedzīvotāji plūdu apdraudētajās Latvijas lauku teritorijās un polderu platībās.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mērķgrupa ir atbilstoša, ņemot vērā, ka investīcijas mērķī norādīts, ka plūdu risks tiks samazināts gan iedzīvotājiem, gan visiem saimnieciskās darbības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galvenā mērķgrupa ir iedzīvotāji plūdu apdraudētajās teritorijās, kā arī novērst plūdu apdraudējumu iedzīvotāju saimnieciskās darbības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mērķgrupa ir iedzīvotāji plūdu apdraudētajās Latvijas lauku teritorijās un polderu platībās.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Projektā plānotā būve atbilst attiecīgās pašvaldības teritorijas plānojumā noteiktajam funkcionālajam zonējumam.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normu pārcelt uz citu MK noteikumu projekta sadaļu, ievērojot, ka šajā sadaļā tiek atrunāti vispārīgie jautājumi, savukārt 5. punktā iekļautā norma ir izteikti specifiska.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ieskatā atbilstība attiecīgās pašvaldības teritorijas plānojumā noteiktajam funkcionālajam zonējumam ir būtiska un normu nepieciešams saglabāt vispārīgajā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Projektā plānotā būve atbilst attiecīgās pašvaldības teritorijas plānojumā noteiktajam funkcionālajam zonējumam.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kopējais rādītājs – to iedzīvotāju skaits, kuri gūst labumu no investīcijām aizsardzībai pret plūdiem, dabas ugunsgrēkiem un citām ar klimatu saistītām dabas katastrofām.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anotācijā skaidrot šī Atveseļošanas un noturības mehānisma kopējā rādītāja aprēķināšanas kārtību, ņemot vērā, ka pastāv risks pret plūdiem pasagāto iedzīvotāju dubultai uzskaitīšanai. Norādām, ka Eiropas Savienības kohēzijas politikas programma 2021. - 2027. gadam kopā ar specifisko atbalsta mērķu aprakstu kopu tika apstiprināta Eiropas Komisijā 2022. gada 25. novembrī, tostarp arī nosakot aprēķināšanas kārtību programmā iekļautajam kopīgajam rezultāta rādītājam RCR35 "Iedzīvotāji, kas gūst labumu no pretplūdu pasākumiem". Līdz ar to gadījumos, ja pastāvēs dubultās uzskaites vai demarkācijas iestāšanās risks, Zemkopības ministrijai būs pienākums precizēt investīcijas 1.3.1.2.i rādītāja vērtību, ievērojot, ka šobrīd nav zināms, kā tā tiks aprēķināta.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lai noteiktu iedzīvotāju skaitu, kas tiks pasargāti no plūdiem, projekta izstrādes ietvaros pašvaldības noteiks to iedzīvotāju skaitu, kas dzīvo un strādā valstij piederoša poldera  vai ūdensteces ūdens baseina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kopējais rādītājs – to iedzīvotāju skaits, kuri gūst labumu no investīcijām aizsardzībai pret plūdiem, dabas ugunsgrēkiem un citām ar klimatu saistītām dabas katastrofām.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investīcijas īstenošanu atbildīgā nozares ministrija ir Zemkopības ministrija, kas saskaņā ar normatīvajiem aktiem par Atveseļošanas fonda plāna īstenošanas un uzraudzības kārtību nodrošina investīcijas ieviešanu un investīcijas ieguldīs Zemkopības ministrijai piederošajās ūdenssaimniecības infrastruktūras būvēs.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MK noteikumu projekta 8.punktā ietvertos vārdus "un investīcijas ieguldīs Zemkopības ministrijai piederošajās ūdenssaimniecības infrastruktūras būvēs" un tos iekļaut MK noteikumu 10.punktā. Vēršam uzmanību, ka ieguldījumus projekta infrastruktūrās veic finansējuma saņēmējs, t.i., valsts sabiedrība ar ierobežotu atbildību "Zemkopības ministrijas nekustamie īpašumi" . Atbilstoši MK 2021.gada 7.septembra noteikumiem Nr.621 "Eiropas Savienības Atveseļošanas un noturības mehānisma plāna īstenošanas un uzraudzības kārtība" nozares ministrijas pienākums ir veikt īstenošanas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8.punktā svītroti.ietvertie vārdi "un investīcijas ieguldīs Zemkopības ministrijai piederošajās ūdenssaimniecības infrastruktūras būvēs". Iepriekš minētie vārdi iekļauti noteikumu projekta 10.punktā.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investīcijas īstenošanu atbildīgā nozares ministrija ir Zemkopības ministrija, kas saskaņā ar normatīvajiem aktiem par Atveseļošanas fonda plāna īstenošanas un uzraudzības kārtību nodrošina investīcijas ieviešanu.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iesniegumu iesniedz </w:t>
            </w:r>
            <w:r w:rsidR="00000000" w:rsidRPr="00000000" w:rsidDel="00000000">
              <w:rPr>
                <w:rtl w:val="0"/>
              </w:rPr>
              <w:t xml:space="preserve">Meliorācijas likuma</w:t>
            </w:r>
            <w:r w:rsidR="00000000" w:rsidRPr="00000000" w:rsidDel="00000000">
              <w:rPr>
                <w:rtl w:val="0"/>
              </w:rPr>
              <w:t xml:space="preserve"> 19. pantā noteiktais  valsts meliorācijas sistēmu un valsts nozīmes meliorācijas sistēmu būvniecību, uzturēšanu un ekspluatāciju nodrošinātājs – valsts sabiedrība ar ierobežotu atbildību "Zemkopības ministrijas nekustamie īpašumi" (turpmāk – projekta īstenotājs), kas pēc projekta iesnieguma apstiprināšanas saņem finansējumu investīcijas īstenošanai un investīcijas ieguldīs Zemkopības ministrijai piederošajās ūdenssaimniecības infrastruktūras būvēs.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termina "ūdenssaimniecība" lietošanu, ievērojot, ka tiesību aktos tas lietots dzeramā ūdens apgādes un notekūdeņu apsaimniekošanas sistēmu kontekstā, daļēji arī lietus ūdeņu apsaimniekošanas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iesniegumu iesniedz </w:t>
            </w:r>
            <w:r w:rsidR="00000000" w:rsidRPr="00000000" w:rsidDel="00000000">
              <w:rPr>
                <w:rtl w:val="0"/>
              </w:rPr>
              <w:t xml:space="preserve">Meliorācijas likuma</w:t>
            </w:r>
            <w:r w:rsidR="00000000" w:rsidRPr="00000000" w:rsidDel="00000000">
              <w:rPr>
                <w:rtl w:val="0"/>
              </w:rPr>
              <w:t xml:space="preserve"> 19. pantā noteiktais valsts meliorācijas sistēmu un valsts nozīmes meliorācijas sistēmu būvniecību, uzturēšanu un ekspluatāciju nodrošinātāja – valsts sabiedrība ar ierobežotu atbildību "Zemkopības ministrijas nekustamie īpašumi" (turpmāk – projekta īstenotājs), kas pēc projekta iesnieguma apstiprināšanas saņem finansējumu investīcijas īstenošanai un investīcijas iegulda Zemkopības ministrijai piederošajās ūdens līmeni regulējošās infrastruktūras būvēs.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Investīcijas ietvaros atbalstāmas darbības, ja tās nav uzsāktas pirms 2020. gada 1. februāra un nav pabeigtas līdz 2021. gada 13. jūlijam, tostarp: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projekta vadības un īstenošanas darbību, ievērojot citos Atveseļošanas un noturības mehānisma investīcijas īstenošanas noteikumos izmantoto pieeju.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projekta vadība un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15.punkts norāda kādas būves tiks atjaunotas, bet projekta vadība un  īstenošana norādīta citos noteikumu projekta punktos.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Investīcijā ir atbalstāmas darbības, ja tās nav uzsāktas pirms 2020. gada 1. februāra un nav pabeigtas līdz 2021. gada 13. jūlijam, tostarp: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Ar investīciju ir atbalstāmas darbības, ja tās nav uzsāktas pirms 2020. gada 1. februāra un nav pabeigtas līdz 2021. gada 13. jūlijam, tostarp: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noteikumu projekta 16.punkta ievaddaļu šādā redakcijā “Investīcijas ietvaros atbalstāmas”, lai nodrošinātu vienotu pieeju ar citām atveseļošanas fonda investīcijām.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noteikumu projekta 15.punkta ievaddaļa šādā redakcijā “Investīcijas ietvaros atbalstāmas”.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Investīcijā ir atbalstāmas darbības, ja tās nav uzsāktas pirms 2020. gada 1. februāra un nav pabeigtas līdz 2021. gada 13. jūlijam, tostarp: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projekta tiešās personāla izmaksas, piemērojot vienoto likmi trīs procentu apmērā no tiešajām izmaksām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regulas </w:t>
            </w:r>
            <w:r w:rsidR="00000000" w:rsidRPr="00000000" w:rsidDel="00000000">
              <w:rPr>
                <w:rtl w:val="0"/>
              </w:rPr>
              <w:t xml:space="preserve">2021/1060</w:t>
            </w:r>
            <w:r w:rsidR="00000000" w:rsidRPr="00000000" w:rsidDel="00000000">
              <w:rPr>
                <w:rtl w:val="0"/>
              </w:rPr>
              <w:t xml:space="preserve">) 55. panta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šajā noteikumu projekta punktā korekti lietota atsauce uz minēto regulu. Kā jau iepriekš skaidrots, Atveseļošanas un noturības mehānisma investīcijās tiek piemēroti kohēzijas politikas principi, tomēr tiešas atsauces uz regulu neveido.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citām institīucijām, ka precīzi definējama finansēšanas kārtība, tajā skaitā skaidrojot finansēšanas principus Eiropas Komisijai.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projekta tiešās personāla izmaksas, piemērojot vienoto likmi trīs procentu apmērā no tiešajām izmaksām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55. panta 1.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17.2.4. bebru veidoto aizsprostu nojaukšanas izmaksas, ja tas ir priekšnosacījums būvprojektu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kamdēļ šai darbībai ir noteikta atsevišķa izmaksu pozīcija tieši būvprojekta izstrādes nosacījuma dēļ, kā arī skaidrot, vai citos projekta īstenošanas posmos šāda veida izmaksas netiks attiecinātas.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1.sadaļas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17.2.4. bebru veidoto aizsprostu nojaukšanas izmaksas, ja tas ir priekšnosacījums būvprojektu izstrādei;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projekta netiešās attiecināmās izmaksas, piemērojot vienoto likmi trīs procentu apmērā no šo noteikumu attiecināmajām tiešajām izmaksām saskaņā ar regulas </w:t>
            </w:r>
            <w:r w:rsidR="00000000" w:rsidRPr="00000000" w:rsidDel="00000000">
              <w:rPr>
                <w:rtl w:val="0"/>
              </w:rPr>
              <w:t xml:space="preserve">2021/1060</w:t>
            </w:r>
            <w:r w:rsidR="00000000" w:rsidRPr="00000000" w:rsidDel="00000000">
              <w:rPr>
                <w:rtl w:val="0"/>
              </w:rPr>
              <w:t xml:space="preserve"> ​​​54. panta "a"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17.9.apakšpunktu šādā redakcijā "projekta administrēšanas izmaksas 6% apmērā no 17.1.apakšpuntā norādītajām personāla atlīdzības izmaksām", ņemot vērā, ka šobrīd esošā redakcija ir pretrunā ar anotācijā norādītajiem aprēķiniem (t.i. ierosinām salāgot anotācijā un MK noteikumos noteikto izmaksu ierobežojuma apmēru). Vienlaikus lūdzam precizēt arī anotāciju, svītrojot vārdus "netiešās", kur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Atveseļošanas fondā nav paredzētas “netiešās attiecināmās izmaksas”, tāpēc, lai varētu korekti nodrošināt izmaksu ievadi Kohēzijas politikas fondu vadības informācijas sistēmā, ierosinām netiešās izmaksas aizstāt ar atsevišķu izmaksu pozīciju “projekta administrēšanas izmaksas”, saglabājot anotācijā ietverto skaidrojumu par šo izmaksu faktisko saturu, kā arī aprēķinu/pamatojumu noteiktajam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17.9.apakšpunkts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projekta administrēšanas izmaksas sešu procentu apmērā no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norādītajām personāla atlīdzības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pievienotās vērtības nodokļa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noteikumu projekta 18.9.apakšpunktu, ņemot vērā, ka pievienotās vērtības izmaksas nav attiecināmas finansēšanai no Atveseļošanas fonda, kā korekti norādīts arī MK noteikumu projekta 13.punktā. Vienlaikus lūdzam svītrot arī anotācijas 5.punkta “Atbalstāmās darbības un attiecināmās izmaksas” pēdējo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18.9.apakšpunkts un precizēta anotācijas 1.3.sadaļa, kas attiecas uz PVN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īstenotājam ir pienākums nodrošināt, lai darbības ir vērstas uz regulas  </w:t>
            </w:r>
            <w:r w:rsidR="00000000" w:rsidRPr="00000000" w:rsidDel="00000000">
              <w:rPr>
                <w:rtl w:val="0"/>
              </w:rPr>
              <w:t xml:space="preserve">2021/241</w:t>
            </w:r>
            <w:r w:rsidR="00000000" w:rsidRPr="00000000" w:rsidDel="00000000">
              <w:rPr>
                <w:rtl w:val="0"/>
              </w:rPr>
              <w:t xml:space="preserve"> 2. panta 6. punktā un 5. panta 2. punktā minētā principa "nenodarīt būtisku kaitējumu" vides mērķu sasniegšanu, tostarp: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 nodaļā ir uzskaitīti īstenošanas un uzraudzības nosacījumi lūdzam papildināt 20. punktu ar 20.6. punktu, norādot, ka projekta īstenotājam jāievēro Ministru kabineta 2015.gada 30.jūnija noteikumos Nr. 329 "Noteikumi par Latvijas būvnormatīvu LBN 224-15 "Meliorācijas sistēmas un hidrotehniskās būves" noteiktās vides aizsardzības prasības un citi normatīvie akti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ievērot Ministru kabineta 2015. gada 30. jūnija noteikumos Nr. 329 "Noteikumi par Latvijas būvnormatīvu LBN 224-15 "Meliorācijas sistēmas un hidrotehniskās būves" noteiktās vides aizsardzības prasības un citus normatīvos aktus vides aizsardzības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20.6.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īstenotājam ir pienākums nodrošināt, lai darbības ir vērstas uz regulas </w:t>
            </w:r>
            <w:r w:rsidR="00000000" w:rsidRPr="00000000" w:rsidDel="00000000">
              <w:rPr>
                <w:rtl w:val="0"/>
              </w:rPr>
              <w:t xml:space="preserve">2021/241</w:t>
            </w:r>
            <w:r w:rsidR="00000000" w:rsidRPr="00000000" w:rsidDel="00000000">
              <w:rPr>
                <w:rtl w:val="0"/>
              </w:rPr>
              <w:t xml:space="preserve"> 2. panta 6. punktā un 5. panta 2. punktā minētā principa "nenodarīt būtisku kaitējumu" vides mērķu sasniegšanu, tostarp: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pēc nepieciešamības sagatavot atbilstošu novērtējumu projekta ietekmei uz vidi saskaņā ar par ietekmes uz vidi novērtējumu jomu regulējošajiem normatīvajiem aktiem. Atbilstoši vides novērtējumi nepieciešami visiem projektiem, kas atrodas bioloģiskās daudzveidības ziņā jutīgos apgabalos vai to tuvumā;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termins "bioloģiskās daudzveidības ziņā jutīgie apgabali" normatīvajos aktos nav definēts, lūdzam precizēt 20.1. punktu vai skaidrot anotācijā, ka šī norma mērķēta uz Natura 2000 teritorijām un to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pēc nepieciešamības sagatavot atbilstošu novērtējumu projekta ietekmei uz vidi saskaņā ar normatīvajiem aktiem par ietekmes uz vidi novērtējumu. Atbilstoši vides novērtējumi nepieciešami visiem projektiem, kas tiek īstenoti </w:t>
            </w:r>
            <w:r w:rsidR="00000000" w:rsidRPr="00000000" w:rsidDel="00000000">
              <w:rPr>
                <w:i w:val="1"/>
                <w:rtl w:val="0"/>
              </w:rPr>
              <w:t xml:space="preserve">Natura 2000</w:t>
            </w:r>
            <w:r w:rsidR="00000000" w:rsidRPr="00000000" w:rsidDel="00000000">
              <w:rPr>
                <w:rtl w:val="0"/>
              </w:rPr>
              <w:t xml:space="preserve"> teritorijās vai to tuvumā;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nodrošināt atbilstību ūdens kvalitātes saglabāšanai pēc projekta īstenošanas saskaņā ar ūdens apsaimniekošanas jomu regulējošajiem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kvalitātes mērķi ūdensobjektiem ir noteikti Ūdens apsaimniekošanas likumā un Upju baseinu apgabalu apsaimniekošanas plānos un plūdu riska pārvaldības plānos 2022. – 2027.gadam. Lai novērstu neskaidrības, kāda ūdens kvalitāte jāsaglabā, lūdzam precizēt 20.2.punktu atsaucoties uz izvirzītajiem ūdensobjekta vides kvalitātes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attiecīgajā ūdensobjektā pēc projekta īstenošanas ir iespējams sasniegt atbilstību tam izvirzītajiem vides kvalitātes mērķiem saskaņā ar ūdens apsaimniekošanas jomu regulējošajiem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20.2.apakšpunkts.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nodrošināt, ka attiecīgajā ūdensobjektā pēc projekta īstenošanas ir iespējams sasniegt atbilstību tam izvirzītajiem vides kvalitātes mērķiem saskaņā ar ūdens apsaimniekošanas jomu regulējošajiem normatīvajiem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nebūvēt jaunus aizsargdambjus un aizsargdambju atjaunošanas projektos neplānot citas alternatīvas, jo tās nav piemērojamas;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vai nu skaidrot anotācijā vai arī precizēt 20.3. punkta redakciju, kā saprast "neplānot citas alternatīvas, jo tās nav piemērojamas." Vai tas neaizliedz izmantot dabā balstītu risinājumu alternatīvas jau esošajās aizsardzības būvēs?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20.3.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nebūvēt jaunus aizsargdambjus;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Pēc līguma noslēgšanas projekta īstenotājs, aizpildot datu laukus vadības informācijas sistēmā, iesniedz projekta iesniegumu un pielikumus ar projekta īstenošanai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23.punkta ievada redakciju. Vēršam uzmanību, ka projekta iesniegumu iesniedz un tā izvērtēšanu veic pirms ir noslēgts līgums par projekta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23.punkta ievada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īstenotājs, aizpildot datu laukus vadības informācijas sistēmā, iesniedz projekta iesniegumu un pielikumus ar projekta īstenošanai nepieciešamo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uz projekta īstenotāju nav attiecināms neviens no izslēgšanas kritērijiem, bet ir konstatēta nepieciešamība papildināt un precizēt informāciju par projektu,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ievērojot, ka neveidojas loģiska darbību secība, proti, šobrīd norma paredz, ka gadījumos, ja ir konstatēta nepieciešamība papildināt projektu (normas ievads), dienests apstiprina projekta iesniegumu (26.3.apakšpunkts).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Secīgi uzskaitītas visas dienesta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uz projekta īstenotāju nav attiecināms neviens no izslēgšanas kritērijiem, bet ir konstatēta nepieciešamība papildināt un precizēt informāciju par projektu, dienests: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projekta iesniegums ir noraidīts, projekta īstenotājam ir tiesības </w:t>
            </w:r>
            <w:r w:rsidR="00000000" w:rsidRPr="00000000" w:rsidDel="00000000">
              <w:rPr>
                <w:rtl w:val="0"/>
              </w:rPr>
              <w:t xml:space="preserve">Administratīvā procesa likumā</w:t>
            </w:r>
            <w:r w:rsidR="00000000" w:rsidRPr="00000000" w:rsidDel="00000000">
              <w:rPr>
                <w:rtl w:val="0"/>
              </w:rPr>
              <w:t xml:space="preserve"> noteiktajā kārtībā apstrīdēt dienesta lēmumu Zemkopības ministrijā un pārsūdzēt tiesā, kā arī iesniegt citu projekta iesniegumu, lai īstenotu citu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cits projekta iesniegums nozīmē arī jaunu projekta īstenošanas teritoriju.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Cits projekta iesniegums nozīmē, ka projekts tiks īstenots citā projekta īstenošanas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projekta iesniegums ir noraidīts, projekta īstenotājam ir tiesības </w:t>
            </w:r>
            <w:r w:rsidR="00000000" w:rsidRPr="00000000" w:rsidDel="00000000">
              <w:rPr>
                <w:rtl w:val="0"/>
              </w:rPr>
              <w:t xml:space="preserve">Administratīvā procesa likumā</w:t>
            </w:r>
            <w:r w:rsidR="00000000" w:rsidRPr="00000000" w:rsidDel="00000000">
              <w:rPr>
                <w:rtl w:val="0"/>
              </w:rPr>
              <w:t xml:space="preserve"> noteiktajā kārtībā apstrīdēt dienesta lēmumu Zemkopības ministrijā un pārsūdzēt tiesā, kā arī iesniegt citu projekta iesniegumu, lai īstenotu citu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projekta iesniegums ir noraidīts, projekta īstenotājam ir tiesības apstrīdēt un pārsūdzēt dienesta lēmumu </w:t>
            </w:r>
            <w:r w:rsidR="00000000" w:rsidRPr="00000000" w:rsidDel="00000000">
              <w:rPr>
                <w:rtl w:val="0"/>
              </w:rPr>
              <w:t xml:space="preserve">Administratīvā procesa likumā</w:t>
            </w:r>
            <w:r w:rsidR="00000000" w:rsidRPr="00000000" w:rsidDel="00000000">
              <w:rPr>
                <w:rtl w:val="0"/>
              </w:rPr>
              <w:t xml:space="preserve"> noteiktajā kārtībā, kā arī iesniegt citu projekta iesniegumu, lai īstenotu citu projektu.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28.punktu, norādot institūciju, kurā varēs apstrīdēt lēmumu par projekta iesnieguma noraidīšanu.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28.punkts.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projekta iesniegums ir noraidīts, projekta īstenotājam ir tiesības </w:t>
            </w:r>
            <w:r w:rsidR="00000000" w:rsidRPr="00000000" w:rsidDel="00000000">
              <w:rPr>
                <w:rtl w:val="0"/>
              </w:rPr>
              <w:t xml:space="preserve">Administratīvā procesa likumā</w:t>
            </w:r>
            <w:r w:rsidR="00000000" w:rsidRPr="00000000" w:rsidDel="00000000">
              <w:rPr>
                <w:rtl w:val="0"/>
              </w:rPr>
              <w:t xml:space="preserve"> noteiktajā kārtībā apstrīdēt dienesta lēmumu Zemkopības ministrijā un pārsūdzēt tiesā, kā arī iesniegt citu projekta iesniegumu, lai īstenotu citu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Pēc projekta iesnieguma apstiprināšanas dienests nodrošina projekta īstenotājam maksājumus, ievērojot šādu maksājumu pieprasīšanas un izmaksāšanas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projekta īstenotājs ir Zemkopības ministrijas pārraudzībā esoša kapitālsabiedrība, finansējums apstiprinātiem projektiem tiks plānots Zemkopības ministrijas budžetā, tā piešķiršanu administrēs Lauku atbalsta dienests, tātad projekta īstenošanai finansējums būs pieejams visā projekta īstenošanas laikā. Ņemot vērā minēto, lūdzam papildināt anotāciju ar skaidrojumu pēc būtības, kāpēc šajā gadījumā tiek paredzēts priekšfinansējums.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 ZMNĪ saskaņā ar Meliorācijas likuma 19.pantu kā valsts kapitālsabiedrība īsteno valsts noteiktās funkcijas un savā darbībā tā izmantot tikai valsts budžeta finanšu līdzekļus. Līdz ar to, jebkura būvniecības projekta uzsākšanai tai ir nepieciešams priekšfinansējums kā nepieciešamais starta kapitāls. Priekšfinansējums ir nepieciešams, lai uzsāktu projekta īstenošanu, jo noteikumu projekta ietvaros projekta īstenotājs ir Zemkopības ministrijas pārraudzībā esoša kapitālsabiedrība, finansējums apstiprinātiem projektiem tiks plānots Zemkopības ministrijas budžetā.  Plānots finanšu līdzkļus piešķirt pakāpeniski.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projekta iesnieguma apstiprināšanas dienests nodrošina projekta īstenotājam maksājumus, ievērojot šādu maksājumu pieprasīšanas un izmaksāšanas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citos gadījumos, ko paredz lēmums par projektu iesnieguma apstiprināšanu un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minētais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noteikumu projekta 31.5. apakšpunktā vārdus "lēmums par projektu iesnieguma apstiprināšanu", ņemot vērā, ka nosacījumi, kādos gadījumos var tik piemērotas sankcijas, konkrēti šajā gadījumā korektīvas darbības, tiek noteikta līguma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SvītrotI noteikumu projekta 31.5. apakšpunktā vārdI "lēmums par projektu iesnieguma apstiprināšan".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nodrošina projekta atbilstību upju baseinu apgabala plūdu riska pārvaldības plāniem 2021.–2027.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plānošanas dokumenta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Upju baseinu apgabalu apsaimniekošanas un plūdu riska pārvaldības plāniem 2022. - 2027.gadam.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33.1.apakšpunkta redakcija, "Upju baseinu apgabalu apsaimniekošanas plāns un plūdu riska pārvaldības plāns 2022.–2027.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nodrošina projekta atbilstību Upju baseinu apgabalu apsaimniekošanas un plūdu riska pārvaldības plānam 2022.–2027.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nodrošina projekta atbilstību upju baseinu apgabala plūdu riska pārvaldības plāniem 2021.–2027.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pēc konkrēti kādiem nosacījumiem tiks secināts, ka ir nodrošināta projekta atbilstība upju baseinu apgabala plūdu riska pārvaldības plāniem 2021. - 2027.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 tiks īstenoti teritorijās, kuras ir iekļautas  Upju baseinu apgabala plūdu riska pārvaldības plānos 2021. - 2027. gadam, ko var konstatēt plānos,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nodrošina projekta atbilstību Upju baseinu apgabalu apsaimniekošanas un plūdu riska pārvaldības plānam 2022.–2027.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34.3.4. investīcijas projekta īstenošanai un uzraudzībai nepieciešamo informāciju un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minētos rādītājus, kā arī projekta beigās paziņo aktuālās sasniegtās vērtības, pievienojot dokumentus, kas apliecina šo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apakšpunktu paredzot, ka tiks ievadītas rādītāju sasniegtās vērtības nevis paši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34.3.4.apakšpunkts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32.4.4. ievada projekta īstenošanai un uzraudzībai nepieciešamo informāciju un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rādītāju sasniegtās vērtības, kā arī, beidzoties katra projekta būvniecībai, paziņo aktuālās sasniegtās vērtības un pievieno dokumentus, kas apliecina šo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 nodrošina atsevišķu projekta izmaksu, tajā skaitā pievienotās vērtības nodokļa izmaksu, uzskaiti un nodalīšanu, kā arī atmaksā pārmaksāto pievienotās vērtības nodokļa daļu, ja sākotnēji plānotais pievienotās vērtības nodokļa apmērs būs lielāks, nekā faktiski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34.14. apakšpunktā lietot tagadnes formu un norādīt, ka pievienotās vērtības nodokļa apmērs ir lielāks, nekā faktiski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34.14. apakšpunktā lietota tagadnes forma.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nodrošina atsevišķu projekta izmaksu, tajā skaitā pievienotās vērtības nodokļa izmaksu, uzskaiti un nodalīšanu, kā arī atmaksā pārmaksāto pievienotās vērtības nodokļa daļu, ja sākotnēji plānotais pievienotās vērtības nodokļa apmērs ir lielāks, nekā faktiski nepieciešams;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investīcijas sasaisti ar zaļo dimensiju, ņemot vērā, ka atbilstoši Atveseļošanas fonda plāna 2.pielikumam investīcijai paredzēts intervences lauks zaļai dimensijai. Vēršam uzmanību, ka vienā no neoficiālajām versijām šī informācija jau bija iekļauta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"Investīcijā ir pasākumi saistībā ar pielāgošanos klimata pārmaiņām un ar klimatu saistīto risku novēršana un pārvaldība: plūdi (tostarp izpratnes veidošana, civilā aizsardzība un katastrofu pārvarēšanas sistēmas un infrastruktūras). Zaļās dimensijas intervences kods 035."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1.sadaļas 7.punkts par investīcijas sasaisti ar zaļo dimensiju.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biedrību un nodibinājumu iesaisti investīcijas īstenošanā. Gadījumā, ja iesaiste nav iespējama, lūdzam sniegt informāciju un apsvērumus, kādēļ to iesaiste ieviešanā nav iespējama. Vienlaikus lūdzam papildināt anotāciju arī ar informāciju par sociālo atbildīga iepirkuma un inovāciju publiskā iepirkuma piemērošanu/izvērtējumu par to piemērošanas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6.daļa par biedrību iesaisti.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investīcijas sasaisti ar zaļo dimensiju, ņemot vērā, ka atbilstoši Atveseļošanas fonda plāna 2.pielikumam investīcijai paredzēts intervences lauks zaļai dimensijai.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 sadaļas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skaidrot demarkācijas pamatprincipus, anotācijā nosakot skaidrus investīciju nepārklāšanās parametrus. Skaidrojam, ka Eiropas Savienības kohēzijas politikas programmā 2021. - 2027. gadam arī ir paredzēti ieguldījumi pretplūdu infrastruktūras atjaunošanā un izveidē, kā arī anotācijā iepriekš tika skaidrots, ka 1.3.1.2.i investīcijā tiks izvēlētas tādas projektu īstenošanas teritorijas, kas rada būtiskāko plūdu apdraudējumu iedzīvotājiem, kas tādējādi rada bažas par demarkācijas risku.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48.punktu.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apraksta 5.punktā ietverts - 9) citas izmaksas (piemēram, pašvaldību nodevas, būvvalžu maksas pakalpojumi, Valsts zemes dienesta maksas pakalpojumi, citu valsts institūciju maksas pakalpojumi u.c.), kas noteiktas būvniecības un vides jomu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būvniecību reguējošie normatīvie akti nenosaka pašvaldību nodevu, būvvalžu maksas pakalpojumus, Valsts zemes dienesta maksas pakalpojumus. Piemēram, likuma "Par nodokļiem un nodevām" 12.panta pirmā daļā paredz pašvaldībai tiesības noteikt nodevas, Nekustamā īpašuma valsts kadastra likuma 99.pants paredz, ka par datu reģistrāciju un aktualizāciju  Nekustamā īpašuma valsts kadastrā veicama samaksa.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1.3.apakšpunkta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2.punktā plānošanas dokumenta nosaukumu - Upju baseinu apgabalu apsaimniekošanas un plūdu riska pārvaldības plāni 2022. - 2027.gadam.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 mērķis ir "Pielāgošanos klimata pārmaiņām, risku novēršana un vadība", kā minēts anotācijā rindkopā: "Polderu sūkņu staciju atjaunošana, aizsargdambju, kā arī potamālo upju posmu atjaunošana samazinās piegulošo teritoriju applūšanas risku, tā samazinot arī atkritumu un piesārņojošo vielu nokļūšanu upēs, noteces baseinā un Baltijas jūrā un līdz ar to veicinot arī mērķī "Pielāgošanos klimata pārmaiņām, risku novēršana un vadība" noteikto problēmu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termina "ūdenssaimniecība" lietošana, ņemot vērā, ka lielākoties tas normatīvajos aktos lietots dzeramā ūdens un notekūdeņu apsaimniekošanas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"ūdenssaimniecība"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2021.gada 24.jūnija Regula (ES) Nr.2021/1060,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neattiecas uz Atveseļošanas fondu (AF), bet, ņemot vērā AF plānā minēto, ka ieviešanā tiek piemēroti ES struktūrfondu un Kohēzijas fondu principi, tad aicinām tehniski precizēt informāciju anotācijas 1.3.sadaļā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AF plānā minēto, ka ieviešanā tiek piemēroti ES struktūrfondu un Kohēzijas fondu principi, attiecīgi ievērojot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noteikto par finanšu instrumentu ieviešanu, plānots veicināt pretplūdu būvju atjaunošanu.”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1.3.apakšpunkts precizēts, atbilstošā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"Atbalsta saņēmējs nav atbilstošs Eiropas Komisijas paziņojuma par Līguma par Eiropas Savienības darbību 107. panta 1. punktā minēto valsts atbalsta jēdzienu (2016/C 262/01) 2.2..sadaļā norādītajam par valsts varas īstenošanu un šo subjektu var uzskatīt par tādu, kurš rīkojas, īstenojot valsts varu, ja attiecīgā darbība pieder pie valsts galvenajām funkcijām vai pēc savas būtības, mērķa un tai piemērojamajiem noteikumiem ir saistīta ar šīm funkcijām, tādejādi secinot, ka atbalsts tiks piešķirts ar saimniecisko darbību nesaistītām aktivitātēm un tas nav jāvērtē komercdarbības atbalsta kontroles kontekstā." Vēršam uzmanību, ka teksts anotācijā ir savstarpēji pretrunīgs un lūdzam to precizēt tā, lai skaidrs, vai atbalsts tiks piešķirts ar saimniecisko darbību nesaistītām aktivitātēm (valsts funkciju īstenošana) un tas nebūtu attiecīgi jāvērtē komercdarbības atbalsta kontroles kontekstā, vai arī atbalsts netiks sniegts darbībām, kas pieder pie valsts galvenajām funkcijām, īstenojot valsts varu, un attiecīgi būtu pasākums tālāk vērtējams Komercdarbības atbalsta kontroles likuma 5.panta kontekstā.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"Pašreizējā situācija" precizēta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ietverto skaidrojumu anotācijas 1.3.sadaļas apakšsadaļā "Pašreizējā situācija" iepriekšpēdējā rindkopā un to precizēt vai svītrot. Vēršam uzmanību, ka minētais attiecas uz ES fondu 2021.-2027.gada plānošanas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ietvertais skaidrojums anotācijas 1.3.sadaļas apakšsadaļā "Pašreizējā situācija".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uz 59 000 ha, lai nodrošinātu atbilstību MK noteikumu projektā norādītajam rādītājam. Vienlaikus aicinām izvērtēt iespēju papildināt anotāciju ar izvērstāku informāciju par investīciju ietekmi uz tautsaimniecības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2.2.apakšpunktā norādītā informācija par platību 59 000 ha,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5.1.apakšpunktā precizēt norādīto informāciju, lai tā nav pretrunā 5.punktā norādītajai informācijai (proti, arī 5.1.apakšpunktā norādītajiem apmēriem ir jābūt ar "-" 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3.sadaļas 5.1.apakšpunkta zīme.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norādītajā tabulā precizēt ailes "Mēnešalgu intervāla vidus-punkts" kopsummu atbilstoši aprēķinam ("17 835" vietā norādot "17 830") un attiecīgi arī precizēt informāciju tekstā aiz tabulas, lai tā atbilstu tabulā sniegtajai informācijai ("22 035,11 euro" vietā norādot "22 036,11 euro" un "17 835,00 euro" vietā norādot "17 830,00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norādītajā tabulā precizētas skaitliskās vērtības ailēs.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investīcijas ietvaros projekta īstenotājs ir valsts kapitālsabiedrība, lūdzam anotācijas 3.sadaļu papildināt ar skaidrojumu, ka pievienotās vērtības nodokļa izmaksu segšanai finansējums jānodrošina no valsts budžeta, jo saskaņā ar Meliorācijas likumā noteikto ZMNĪ ir valsts deleģētās funkcijas veicēja.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 par pievienotās vērtības nodokļa atmaksu no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6.punktā svītrot par 2022.gadu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svītrota informācija par 2022.gadu.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sociāli atbildīga iepirkuma un inovāciju publiskā iepirkuma piemērošanu/izvērtējumu par to piemērošanas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6.4.apakšpunkts papildināts ar informāciju par sociāli atbildīga iepirkumu.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22-TA-3179</w:t>
    </w:r>
    <w:r>
      <w:br/>
    </w:r>
    <w:r w:rsidR="00000000" w:rsidRPr="00000000" w:rsidDel="00000000">
      <w:rPr>
        <w:rtl w:val="0"/>
      </w:rPr>
      <w:t xml:space="preserve">26.06.2023. 23.18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22-TA-3179</w:t>
    </w:r>
    <w:r>
      <w:br/>
    </w:r>
    <w:r w:rsidR="00000000" w:rsidRPr="00000000" w:rsidDel="00000000">
      <w:rPr>
        <w:rtl w:val="0"/>
      </w:rPr>
      <w:t xml:space="preserve">26.06.2023. 23.18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Izziņa_22-TA-3179.docx</dc:title>
</cp:coreProperties>
</file>

<file path=docProps/custom.xml><?xml version="1.0" encoding="utf-8"?>
<Properties xmlns="http://schemas.openxmlformats.org/officeDocument/2006/custom-properties" xmlns:vt="http://schemas.openxmlformats.org/officeDocument/2006/docPropsVTypes"/>
</file>