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"Atpūtas bāze" Demenes pagastā, Augšdaugavas novadā,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w:t>
            </w:r>
            <w:r w:rsidR="00000000" w:rsidRPr="00000000" w:rsidDel="00000000">
              <w:rPr>
                <w:rtl w:val="0"/>
              </w:rPr>
              <w:t xml:space="preserve"> norādīts: "tātad, ņemot vērā, ka Būvju īpašuma sastāvā esošās būves, kas atrodas uz Zemesgabala, nav ne dzīvojamās, ne saimniecības ēkas, Zemesgabala sadale nav iespējama un izpildās Meža likuma 44. panta ceturtās daļas 3. punkta “a” apakšpunkta 2. kritērijs". Vēršam uzmanību, ka rīkojuma projekta 1. punkts paredz atļaut privatizēt zemes vienības (zemes vienības kadastra apzīmējums 44660040116) sastāvā esošo valsts meža zemi </w:t>
            </w:r>
            <w:r w:rsidR="00000000" w:rsidRPr="00000000" w:rsidDel="00000000">
              <w:rPr>
                <w:u w:val="single"/>
                <w:rtl w:val="0"/>
              </w:rPr>
              <w:t xml:space="preserve">1,01 ha</w:t>
            </w:r>
            <w:r w:rsidR="00000000" w:rsidRPr="00000000" w:rsidDel="00000000">
              <w:rPr>
                <w:rtl w:val="0"/>
              </w:rPr>
              <w:t xml:space="preserve"> platībā. Savukārt Meža likuma 44. panta ceturtās daļas 3. punkta “a” apakšpunkta 2. kritērijs pieļauj valsts meža zemes privatizāciju ar Ministru kabineta rīkojumu, ja valsts meža zemes nodalīšana</w:t>
            </w:r>
            <w:r w:rsidR="00000000" w:rsidRPr="00000000" w:rsidDel="00000000">
              <w:rPr>
                <w:u w:val="single"/>
                <w:rtl w:val="0"/>
              </w:rPr>
              <w:t xml:space="preserve"> līdz 0,5 hektāriem</w:t>
            </w:r>
            <w:r w:rsidR="00000000" w:rsidRPr="00000000" w:rsidDel="00000000">
              <w:rPr>
                <w:rtl w:val="0"/>
              </w:rPr>
              <w:t xml:space="preserve"> nav pieļaujama atbilstoši teritorijas attīstības plānošanas dokumentiem. Tā kā rīkojuma projekts paredz atļauj privatizēt valsts meža zemi platībā, kas ir lielāka par 0.5 hektāriem, nepieciešams precizēt rīkojuma projekta 1. punktā un anotācijā attiecīgās valsts meža zemes privatizācijas </w:t>
            </w:r>
            <w:r w:rsidR="00000000" w:rsidRPr="00000000" w:rsidDel="00000000">
              <w:rPr>
                <w:u w:val="single"/>
                <w:rtl w:val="0"/>
              </w:rPr>
              <w:t xml:space="preserve">tiesisko pamatu.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kā valsts meža zemes privatizācijas tiesiskais pamats ir norādīts Meža likuma 44. panta ceturtās daļas 3. punkta “a” apakšpunkts, neminot konkrētu kritēriju - pēc analoģijas ar līdzīgām situācijām, kad privatizējamā zemesgabalā valsts meža zemes platība pārsniedz 0,5 ha (piemēram, 22-TA-1829 "Par valsts meža zemes ''Knipska-1'' Kalngalē, Carnikavas pagastā, Ādažu novadā, privatizāciju", 22-TA-3745 "Par valsts meža zemes "Grunduliņi" Dunikas pagastā, Dienvidkurzemes novadā, privatizāciju", 23-TA-525 "Par valsts meža zemes Ēdoles pagastā, Kuldīgas novadā, privatizāciju").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norādīts:  "Ņemot vērā, ka Demenes pagasta zemesgrāmatas nodalījuma Nr. 232 III daļas 1. iedaļā jau bija izdarīta atzīme par servitūta ceļu, darbības ceļa servitūta nodibināšanai par labu valstij Iekšlietu ministrijas personā netika veiktas". Paskaidrojam, ka atbilstoši tiesu praksei </w:t>
            </w:r>
            <w:r w:rsidR="00000000" w:rsidRPr="00000000" w:rsidDel="00000000">
              <w:rPr>
                <w:u w:val="single"/>
                <w:rtl w:val="0"/>
              </w:rPr>
              <w:t xml:space="preserve">atzīmes veidā</w:t>
            </w:r>
            <w:r w:rsidR="00000000" w:rsidRPr="00000000" w:rsidDel="00000000">
              <w:rPr>
                <w:rtl w:val="0"/>
              </w:rPr>
              <w:t xml:space="preserve">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 Līdz ar to lūdzam precizēt anotācijā informāciju par to, vai atbilstoši Iekšlietu ministrijas vairākkārtīgiem iebildumiem pret rīkojuma projektā minētās zemes privatizāciju, kamēr nav nodibināts ceļa servitūts par labu valstij Iekšlietu ministrijas personā, ir nodibināts ceļa servitūts par labu valstij Iekšlietu ministrijas personā.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ceļa servitūts par labu valstij Iekšlietu ministrijas personā nav nodibināts.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Possessor no Iekšlietu ministrijas </w:t>
            </w:r>
            <w:r w:rsidR="00000000" w:rsidRPr="00000000" w:rsidDel="00000000">
              <w:rPr>
                <w:u w:val="single"/>
                <w:rtl w:val="0"/>
              </w:rPr>
              <w:t xml:space="preserve">nav</w:t>
            </w:r>
            <w:r w:rsidR="00000000" w:rsidRPr="00000000" w:rsidDel="00000000">
              <w:rPr>
                <w:u w:val="single"/>
                <w:rtl w:val="0"/>
              </w:rPr>
              <w:t xml:space="preserve"> saņemti vairākkārtēji </w:t>
            </w:r>
            <w:r w:rsidR="00000000" w:rsidRPr="00000000" w:rsidDel="00000000">
              <w:rPr>
                <w:u w:val="single"/>
                <w:rtl w:val="0"/>
              </w:rPr>
              <w:t xml:space="preserve">iebildumi</w:t>
            </w:r>
            <w:r w:rsidR="00000000" w:rsidRPr="00000000" w:rsidDel="00000000">
              <w:rPr>
                <w:rtl w:val="0"/>
              </w:rPr>
              <w:t xml:space="preserve"> pret rīkojuma projektā minētās zemes privatizāciju, kamēr nav nodibināts ceļa servitūts par labu valstij Iekšlietu ministrijas personā. Ir saņemta tikai 2018. gada 17. jūlija vēstule Nr. 1-89/1665, kurā Iekšlietu ministrija darīja zināmu, ka neiebilst Zemesgabala privatizācijas turpināšanai, ja tiek nodibināts ceļa servitūts pašreizējā pierobežas ceļa trasē par labu valstij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Vairākkārt</w:t>
            </w:r>
            <w:r w:rsidR="00000000" w:rsidRPr="00000000" w:rsidDel="00000000">
              <w:rPr>
                <w:rtl w:val="0"/>
              </w:rPr>
              <w:t xml:space="preserve"> Iekšlietu ministrija norādīja, ka Zemesgabals saglabājams valsts īpašumā un tā privatizācija ir apturama, jo pastāvēja iespēja, ka Zemesgabals vai tā daļa būs nepieciešama robežas infrastruktūras izbūvei gar Latvijas - Baltkrievijas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13. novembra vēstulē Nr. 1.3.2-10/8542, kurā Nodrošinājuma valsts aģentūra sniedza ziņas, ka atbilstoši valsts akciju sabiedrības “Valsts nekustamie īpašumi” iesniegtajam būvniecības ieceres “Latvijas Republikas – Baltkrievijas Republikas robežas infrastruktūras būvniecības ieceres izstrāde un būvdarbu veikšana – Rokādes ceļš ap Riču ezeru” risinājumam projektētais ceļš Zemesgabalu neskars, nav nosacījumu, ka Zemesgabalā būtu nepieciešams nodibināt ceļa servitūtu par labu valstij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risinājuma aprakstu ar tekstu - nākamajam zemesgabala īpašniekam būs saistoša Ministru kabineta 2010. gada 16. marta noteikumos Nr. 264 “Īpaši aizsargājamo dabas teritoriju vispārējie aizsardzības un izmantošanas noteikumi” noteiktā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25-TA-1056</w:t>
    </w:r>
    <w:r>
      <w:br/>
    </w:r>
    <w:r w:rsidR="00000000" w:rsidRPr="00000000" w:rsidDel="00000000">
      <w:rPr>
        <w:rtl w:val="0"/>
      </w:rPr>
      <w:t xml:space="preserve">15.07.2025. 16.53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25-TA-1056</w:t>
    </w:r>
    <w:r>
      <w:br/>
    </w:r>
    <w:r w:rsidR="00000000" w:rsidRPr="00000000" w:rsidDel="00000000">
      <w:rPr>
        <w:rtl w:val="0"/>
      </w:rPr>
      <w:t xml:space="preserve">15.07.2025. 16.53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Izziņa_25-TA-1056.docx</dc:title>
</cp:coreProperties>
</file>

<file path=docProps/custom.xml><?xml version="1.0" encoding="utf-8"?>
<Properties xmlns="http://schemas.openxmlformats.org/officeDocument/2006/custom-properties" xmlns:vt="http://schemas.openxmlformats.org/officeDocument/2006/docPropsVTypes"/>
</file>