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25-TA-692: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akciju sabiedrības “Latvijas dzelzceļš” izšķirošās ietekmes un līdzdalības izbeigšanu sabiedrībā ar ierobežotu atbildību “LDZ ritošā sastāva serviss” un sabiedrībā ar ierobežotu atbildību “LDZ Loģistika”, reorganizācijas ceļā pievienojot tās sabiedrībai ar ierobežotu atbildību “LDZ CARGO”</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Satiksmes ministrijas izstrādāto rīkojuma projektu “Par valsts akciju sabiedrības “Latvijas dzelzceļš” izšķirošās ietekmes un līdzdalības izbeigšanu sabiedrībā ar ierobežotu atbildību “LDZ ritošā sastāva serviss” un sabiedrībā ar ierobežotu atbildību “LDZ Loģistika”, reorganizācijas ceļā pievienojot tās sabiedrībai ar ierobežotu atbildību “LDZ CARGO”” (turpmāk –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“Izmaiņas LDz līdzdalībā SIA "LDz apsardze" patlaban netiek plānotas. Līdzdalība SIA ”LDZ apsardze” atbilst  LDz vispārējam stratēģiskam mērķim, kas noteikts ar Ministru kabineta 2021. gada 16.jūnija  rīkojumu Nr. 421 "Par valsts akciju sabiedrības "Latvijas dzelzceļš" vispārējo stratēģisko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2020. gadā Konkurences padome, vērtējot VAS “Latvijas dzelzceļš” līdzdalību SIA “LDZ apsardze” (turpmāk – LDZ apsardze) atzina[1]: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KP norāda, ka tās ieskatā LDzA sniegtie papildu pakalpojumi brīvajā tirgū, ir acīmredzami ārpus VPIL 88.panta pirmās daļas 2.punktā paredzētā priekšnoteikuma par stratēģiski svarīgu pakalpojumu sniegšanu tvēruma, tādējādi LDzA nebūtu jāiesaistās pakalpojumu sniegšanā šajos tirgos. KP atgādina, ka jau savā 19.07.2019. vēstulē Nr.1.7-2/645  vērsa LDz uzmanību uz to, ka LDz būtu jāvērtē, vai LDzA pakalpojumi būtu jāsniedz arī ar LDz koncernu un dzelzceļa infrastruktūras objektu apsardzi nesaistītiem uzņēmumiem, un aicināja LDz, izstrādājot vidējā termiņa stratēģiju nākamajam periodam, LDzA darbības misijā neiekļaut tādu apsardzes pakalpojumu sniegšanu, kas nebūtu uzskatāmi par stratēģiski svarīgiem valsts vai pašvaldības administratīvās teritorijas attīstībai vai valsts drošībai.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savā 2021. gada 26. jūlija atzinumā atzinumā Konkurences padome konstatēja, ka LDZ apsardze loma apsardzes pakalpojumu tirgū ir ierobežota – t.i., ārpuskoncerna uzņēmumi rada ne vairāk kā 20% no ieņēmumiem. Vienlaikus Konkurences padome aicināja 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ņemot vērā LDZ koncernam sniedzamo fiziskās apsardzes pakalpojumu apjoma samazinājumu un prognozes par nākotnes attīstību, ir pamatoti uzturēt brīvajā tirgū sniedzamo pakalpojumu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iespējas nodot atsevišķus LDZ koncerna iekšpusē sniegtos apsardzes pakalpojumus iepirkuma rezultātā izvēlētam privātajam tirgus dalībniekam.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norādīja, ka ir īpaši būtiski regulāri patstāvīgi pārvērtēt darbības praksi.[2]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LDz apsardze 2023. gada pārskats, “Sabiedrības galvenie klienti ir Koncerna grupas uzņēmumi, kas 2023. gadā nodrošināja 65,3% no Sabiedrības neto apgrozījuma, līdz ar to Sabiedrības lielākais risks ir tiešā atkarība no Koncerna saimnieciskās darbības veiksmēm vai neveiksmēm. Sabiedrībai nav iespējas mazināt riskus, kas ietekmē Koncerna saimniecisko darbību. Tomēr, lai mazinātu tiešo atkarību no Koncerna, Sabiedrība cenšas piesaistīt arī citus ārējos klientus.”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LTRK lūdz VAS “Latvijas dzelzceļš” un Satiksmes ministriju, sadarbībā ar Konkurences padomi, LTRK, kā arī apsardzes nozares asociācijām veikt aktuālās situācijas izvērtējumu, attiecīgi uzdodot un papildinot  ar rīkojuma projektu saistīto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https://www.kp.gov.lv/sites/kp/files/content/2020_09_11_kp_atzinums_ldz-apsardze.pdf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https://www.kp.gov.lv/lv/media/9645/download?attachment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apakšsadaļa  Risinājuma apraksts  papildināta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 pants nosaka, ka publiskai personai ir pienākums ne retāk kā reizi piecos gados pārvērtēt katru tās tiešo līdzdalību kapitālsabiedrībā. Šo prasību nepiemēro, ja likumā ir noteikts, ka attiecīgās kapitālsabiedrības kapitāla daļas vai akcijas nav atsavināmas. Valsts un pašvaldību īpašuma privatizācijas un privatizācijas sertifikātu izmantošanas pabeigšanas likuma 17. pants nosaka, ka LDZ un tās akcijas nedrīkst privatizēt vai atsavināt. 7. panta 3. daļa paredz, ka publiskai personai ir pienākums ne retāk kā reizi piecos gados pārvērtēt vispārējo stratēģisko mērķi publiskas personas kapitālsabiedrībai, kuras kapitāla daļas vai akcijas nav atsavināmas.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LDZ vispārējais stratēģisko mērķis (ietverot arī apsardzes pakalpojumu) ar 2021. gada 16.jūnija  Ministru kabineta rīkojumu Nr. 421 "Par valsts akciju sabiedrības "Latvijas dzelzceļš" vispārējo stratēģisko mērķi" ir noteikts periodam līdz 2026.gada 15.jūnijam.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pārvērtētu LDZ vispārīgo stratēģisko mērķi, ir veicams izvērtējums, un to ir plānots veikt 2026. gada sākumā, pabeidzot līdz 2026. gada 31. 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Publiskas personas kapitāla daļu un kapitālsabiedrību pārvaldības likuma (turpmāk – Likums) 3.panta otrajā daļā noteikto, ka Likumā paredzētās darbības veic, ievērojot arī komercdarbības atbalsta kontroli regulējošus normatīvos aktus, lūdzam papildināt Ministru kabineta rīkojuma projekta anotāciju ar izvērtējumu komercdarbības atbalsta kontroles kontekstā, proti, vai Ministru kabineta rīkojuma projektā plānotais pasākums kvalificējas kā komercdarbības atbalsts Komercdarbības atbalsta kontroles likuma 5.panta izpratnē un uz pasākumu ir/nav attiecināmas komercdarbības atbalsta regulējuma normas. Gadījumā, ja Satiksmes ministrija secina, ka konkrētais pasākums kvalificējas kā komercdarbības atbalsts, lūdzam Satiksmes ministriju anotācijā sniegt skaidrojumu, saskaņā ar kādu komercdarbības atbalsta kontroles regulējumu tiks nodrošināts sniegtā komercdarbības atbalsta saderīgums ar Eiropas Savienības iekšējo tirgu.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apakšsadaļa  </w:t>
            </w:r>
            <w:r w:rsidR="00000000" w:rsidRPr="00000000" w:rsidDel="00000000">
              <w:rPr>
                <w:i w:val="1"/>
                <w:rtl w:val="0"/>
              </w:rPr>
              <w:t xml:space="preserve">Risinājuma apraksts </w:t>
            </w:r>
            <w:r w:rsidR="00000000" w:rsidRPr="00000000" w:rsidDel="00000000">
              <w:rPr>
                <w:rtl w:val="0"/>
              </w:rPr>
              <w:t xml:space="preserve"> papildināta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plānotais pasākums nekvalificējas kā komercdarbības atbalsts Komercdarbības atbalsta kontroles likuma 5.panta izpratnē un uz pasākumu nav attiecināmas komercdarbības atbalsta regulējuma normas, jo MK rīkojuma projektā plānotais pasākums nemaina ne LDZ līdzdalības, ne valsts izšķirošās ietekmes apjomu un arī nav plānots veikt izmaiņas komercdarbībā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akciju sabiedrības “Latvijas dzelzceļš” izšķirošās ietekmes un līdzdalības izbeigšanu sabiedrībā ar ierobežotu atbildību “LDZ ritošā sastāva serviss” un sabiedrībā ar ierobežotu atbildību “LDZ Loģistika”, reorganizācijas ceļā pievienojot tās sabiedrībai ar ierobežotu atbildību “LDZ CARGO”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tiek virzīts rīkojuma projekts par līdzdalības izbeigšanu SIA “LDZ ritošā sastāva serviss” un SIA “LDZ Loģistika”, reorganizācijas ceļā pievienojot tās SIA “LDZ CARGO”, kas kā iecerētā darbība bija paredzēta arī Satiksmes ministrijas sagatavotajā ziņojumā “Informatīvais  ziņojums par dzelzceļa nozares kapitālsabiedrību integrāciju” (25-TA-189), lūdzam sniegt informāciju par minētā ziņojuma aktuālo statusu un plānoto turpmāko rīcību.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 (25-TA-189) šobrīd ir saskaņošanas procesā un tiek precizēts.   Ievērojot Valsts kancelejas iebildumu informatīvā ziņojuma 2.1. sadaļa par Latvijas dzelzceļa  meitu konsolidāciju tiks dzēsta, kā arī  svītrots 9.punkts  Ministru kabineta protokollēmuma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turpmāk attieksies  uz  SIA “Eiropas dzelzceļa līnijas” pakāpenisku integrāciju Latvijas dzelzceļa koncernā.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akciju sabiedrības “Latvijas dzelzceļš” izšķirošās ietekmes un līdzdalības izbeigšanu sabiedrībā ar ierobežotu atbildību “LDZ ritošā sastāva serviss” un sabiedrībā ar ierobežotu atbildību “LDZ Loģistika”, reorganizācijas ceļā pievienojot tās sabiedrībai ar ierobežotu atbildību “LDZ CARGO”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dot atļauju trīs valsts akciju sabiedrības “Latvijas dzelzceļš” koncerna kapitālsabiedrību reorganizācijai:  SIA “LDZ ritošā sastāva serviss”, SIA “LDZ Loģistika” un SIA “LDZ CARGO”".  Ņemot vērā, ka AS "Latvijas dzelzceļš" ir vēl divas atkarīgās sabiedrības - AS “LatRailNet” un SIA "LDz apsardze", nepieciešams veikt visu koncerna kapitālsabiedrību restrukturizācijas iespēju analīzi un tai atbilstošu lēmumu pieņemšanu. Vienlaikus norādām, ka  Saeimas Publisko izdevumu revīzijas komisijas 2024. gada 18. septembra sēdē tika uzdots Satiksmes ministrijai pārskatīt tās pakļautībā esošās kapitālsabiedrības un 2025.gada janvārī iesniegt komisijai kapitālsabiedrību optimizācijas plānu. Ņemot vērā minēto, kā arī Informatīvajā  ziņojumā "Par dzelzceļa nozares kapitālsabiedrību integrāciju" (25-TA-189) norādīto, jāsecina, ka ir plānota plašāka satiksmes nozaru kapitālsabiedrību restrukturizācija nekā rīkojuma projekts to 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apakšsadaļa </w:t>
            </w:r>
            <w:r w:rsidR="00000000" w:rsidRPr="00000000" w:rsidDel="00000000">
              <w:rPr>
                <w:i w:val="1"/>
                <w:rtl w:val="0"/>
              </w:rPr>
              <w:t xml:space="preserve">Risinājuma apraksts </w:t>
            </w:r>
            <w:r w:rsidR="00000000" w:rsidRPr="00000000" w:rsidDel="00000000">
              <w:rPr>
                <w:rtl w:val="0"/>
              </w:rPr>
              <w:t xml:space="preserve"> papildināta ar šādu 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līdzdalību AS “LatRailNet” paredz Dzelzceļa likuma Pārejas noteikumu 35. punkts. Izmaiņas LDz līdzdalībā SIA "LDz apsardze" patlaban netiek plānotas. Līdzdalība SIA ”LDZ apsardze” atbilst  LDz vispārējam stratēģiskam mērķim, kas noteikts ar Ministru kabineta 2021. gada 16.jūnija  rīkojumu Nr. 421 "Par valsts akciju sabiedrības "Latvijas dzelzceļš" vispārējo stratēģisko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novērsu nepamatotas interpretācijas risku, lūdzam anotācijā nepārprotami norādīt,  ka izšķirošās ietekmes un līdzdalības izbeigšana sabiedrībā ar ierobežotu atbildību “LDZ ritošā sastāva serviss” un sabiedrībā ar ierobežotu atbildību “LDZ Loģistika” nerada publisko resursu piešķīrumu un tādejādi komercdarbības atbalsta kontroles nosacījumi uz šīm darbībām neattiecās. Vienlaikus lūdzam dzēst tekstu: </w:t>
            </w:r>
            <w:r w:rsidR="00000000" w:rsidRPr="00000000" w:rsidDel="00000000">
              <w:rPr>
                <w:i w:val="1"/>
                <w:rtl w:val="0"/>
              </w:rPr>
              <w:t xml:space="preserve">“[..] un arī nav plānots veikt izmaiņas komercdarbībā kopumā.”</w:t>
            </w:r>
            <w:r w:rsidR="00000000" w:rsidRPr="00000000" w:rsidDel="00000000">
              <w:rPr>
                <w:rtl w:val="0"/>
              </w:rPr>
              <w:t xml:space="preserve">, jo tas nekādā veidā nepamato komercdarbības atbalsta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apakšsadaļa Risinājuma apraksts  papildināta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"Izšķirošās ietekmes un līdzdalības izbeigšana sabiedrībā ar ierobežotu atbildību “LDZ ritošā sastāva serviss” un sabiedrībā ar ierobežotu atbildību “LDZ Loģistika” nerada publisko resursu piešķīrumu un tādejādi komercdarbības atbalsta kontroles nosacījumi uz šīm darbībām neattiecās".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"un arī nav plānots veikt izmaiņas komercdarbībā kopumā" dzēsts.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anotācijas sadaļā Risinājuma apraksts precizēt teikumu: “Tā kā arī LDz ir klasificēts vispārējā valdības sektorā, dividenžu palielinājums pēc reorganizācijas procesa pabeigšanas samazinās LDz negatīvo ietekmi uz valsts budžetu par aptuveni 3–4 milj.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arī LDz ir klasificēts vispārējās valdības sektorā, dividenžu palielinājums pēc reorganizācijas procesa pabeigšanas samazinās LDz negatīvo ietekmi uz vispārējās valdības budžeta bilanci par aptuveni 3–4 milj.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anotācijas 1.3.sadaļas apakšsadaļu  </w:t>
            </w:r>
            <w:r w:rsidR="00000000" w:rsidRPr="00000000" w:rsidDel="00000000">
              <w:rPr>
                <w:i w:val="1"/>
                <w:rtl w:val="0"/>
              </w:rPr>
              <w:t xml:space="preserve">Risinājuma apraksts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25-TA-692</w:t>
    </w:r>
    <w:r>
      <w:br/>
    </w:r>
    <w:r w:rsidR="00000000" w:rsidRPr="00000000" w:rsidDel="00000000">
      <w:rPr>
        <w:rtl w:val="0"/>
      </w:rPr>
      <w:t xml:space="preserve">23.05.2025. 22.26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25-TA-692</w:t>
    </w:r>
    <w:r>
      <w:br/>
    </w:r>
    <w:r w:rsidR="00000000" w:rsidRPr="00000000" w:rsidDel="00000000">
      <w:rPr>
        <w:rtl w:val="0"/>
      </w:rPr>
      <w:t xml:space="preserve">23.05.2025. 22.26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Izziņa_25-TA-692.docx</dc:title>
</cp:coreProperties>
</file>

<file path=docProps/custom.xml><?xml version="1.0" encoding="utf-8"?>
<Properties xmlns="http://schemas.openxmlformats.org/officeDocument/2006/custom-properties" xmlns:vt="http://schemas.openxmlformats.org/officeDocument/2006/docPropsVTypes"/>
</file>