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26-TA-692: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25. marta noteikumos Nr. 188 "Transporta nozares informācijas nacionālā (valsts) piekļuves punkta darbības un datu iesniegšanas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(29.03.2025.)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17.06.2026. 07:44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projekts paredz personas datu apstrādi, lūdzam korekti aizpildīt anotācijas 8.1.13. sadaļu atbilstoši VK izstrādātajām Vadlīnijām tiesību akta projekta sākotnējās ietekmes novērtēšanai un novērtējuma ziņojuma sagatavošanai, kas ir pieejamas - https://www.mk.gov.lv/lv/media/19530/download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svītrots 27.punkts par personas datu pseidonimizāciju, līdz ar to projekts neskar šo jomu un anotācijas 8.2. sadaļa papildināta ar šādu tekstu: "Projekts neparedz jaunu personas datu apstrādes nolūku, nepaplašina NPP platformā publicējamo datu apjomu un nemaina spēkā esošos personas datu aizsardzības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ITS lietotņu un pakalpojumu ieviešanas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intelektuālajām transporta sistēmām var apstrādāt lielu personas datu apjomu, piemēram, pārvietošanās maršrutus un paradumus, atrašanās vietu, GPS lokāciju utml., t.sk. biometrijas datus, piemēram, veicot sejas atpazīšanu, kas potenciāli var radīt personas datu aizsardzības un privātuma riskus, nesamērīgi iejaucoties personas privātajā dzīvē. Jāņem vērā, ka šīs sistēmas paredz arī datu pārrobežu nodošanu un apmaiņu. Pirms šādu sistēmu ieviešanas ir svarīgi noteikt šo sistēmu ieviešanas un lietošanas principus, paredzot tajās arī personas datu aizsardzības garantijas. Tāpēc lūdzam papildināt MK noteikumu projekta anotāciju norādot, personas datu maksimālo glabāšanas ilgumu, prasības un nosacījumus personas datu anonimizācijai un psidonimizācijai, piemēram, norādot situācijas, kad nepieciešams veikt datu anonimizāciju vai kad tā nav iespējama, un kādi pasākumi tiks veikti iegūto datu aizsardzībai un integritātes nodrošināšanai. Vēršam uzmanību, ka, ja intelektuālās transporta sistēmas ietver arī mākslīgā intelekta risinājumus, tad tām jāatbilst MI Akta prasībām, kā arī, ja tiek apstrādāti personas dati, to apstrādei ir jānotiek atbilstoši Datu regulai.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Projekta 1.4. apakšpunkts neievieš jaunu ITS sistēmu vai personas datu apstrādi, bet precizē noteikumu regulējuma priekšmetu, jo ITS lietotņu un pakalpojumu ieviešanas principi jau ir noteikti noteikumu 20. punktā un 6. pielikumā. Tādēļ projektā nav nosakāmi personas datu glabāšanas termiņi vai konkrēti anonimizācijas un pseidonimizācijas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ITS lietotņu un pakalpojumu ieviešanas principus.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personas datu anonimizācija nav tehniski īstenojama vai datu apstrādes nolūkus nevar sasniegt ar anonimizētiem datiem, personas datus pirms publicēšanas NPP platformā pseidonimizē atbilstoši Ceļu satiksmes likuma 42.¹ panta 3.¹ daļai un normatīvajiem aktiem fizisko personu datu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nosakot, ka datu pseidonimizēšana ir veicama, ja datu apstrādes nolūkus nevar sasniegt ar anonimizētiem datiem. Paskaidrojam, ka anonimizācija ir metode, ko piemēro personas datiem, lai neatgriezeniski nodrošinātu to anonimitāti. Ar anonimizētiem datiem saprot tādus datus, kas iepriekš attiecās uz identificējamu personu, taču tagad šī identifikācija vairāk nav iespējama. Vai dati uzskatāmi par anonīmiem, jāņem vērā identifikācijas risks, kas laika gaitā var palielināties un tas ir atkarīgs arī no informācijas un tehnoloģiju attīstības līmeņa. Vērtējot, vai datu anonimizēšana ir iespējama, jāņem vērā riski vai ir iespējama atkārtota datu subjekta identifikācija pēc anonimizēšanas, piemēram, nepastāv risks, ka datus sasaistot ir iespējams identificēt fizisku personu, vai citādāk no tiem ir izsecināmi personas dati. Tādēļ kritērijs, kādēļ datu anonimizēšana nav iespējama, bet tie ir pseidonimizējami, nevar būt “tehniskā īstenojamība”, jo ir vērtējami kopumā riski, kas varētu rasties personām no anonimizētiem datiem. Turklāt projektā ietvertais kritērijs “nav tehniski īstenojams” var tikt interpretēts šauri, piemēram, lai gan pastāv tehniskās iespējas datu anonimizēšanai, attiecīgajam pārzinim tās novēršamu iemeslu dēļ nav pieejamas, tādēļ tas veic datu pseidonimizēšanu nevis anonimizēšanu. Tāpat projektā svītrojama norāde uz pseidonimizēšanas veikšanu atbilstoši Ceļu satiksmes likuma 42.¹ panta 3.¹ daļai un normatīvajiem aktiem fizisko personu datu aizsardzības jomā, lai novērstu normu dublēšanu, ņemot vērā, ka no minētajām tiesību normām izrietošās prasības ir saistošas tāpat, neatkarīgi no tā, vai tas īpaši ir uzsvērts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personas datu apstrādes nolūkus nevar sasniegt ar anonimizētiem datiem, personas datus pirms publicēšanas NPP platformā pseidonimizē.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svītrots 27.punkts. Līdz ar to netiek dublēts Ceļu satiksmes likuma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personas datu anonimizācija nav tehniski īstenojama vai datu apstrādes nolūkus nevar sasniegt ar anonimizētiem datiem, personas datus pirms publicēšanas NPP platformā pseidonimizē atbilstoši Ceļu satiksmes likuma 42.¹ panta 3.¹ daļai un normatīvajiem aktiem fizisko personu datu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27. punkta redakciju vai papildināt noteikumu projekta anotāciju, jo šobrīd nav saprotams, kāds ir personas datu apstrādes nolūks(i). Personas datu nolūku noteikšana ir neatņemams personas datu apstrādes nosacījums. Ja nav skaidrs personas datu apstrādes nolūks, tad nevar izvērtēt, vai ir iespējama personas datu apstrāde tikai anonimizētā vai arī pseidonimizētā veidā, un vai pseidonimizētu personas datu apstrāde notiek atbilstoši Datu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šajā punktā arī nedublēt Ceļu satiksmes likuma 42.</w:t>
            </w:r>
            <w:r w:rsidR="00000000" w:rsidRPr="00000000" w:rsidDel="00000000">
              <w:rPr>
                <w:vertAlign w:val="superscript"/>
                <w:rtl w:val="0"/>
              </w:rPr>
              <w:t xml:space="preserve">1 </w:t>
            </w:r>
            <w:r w:rsidR="00000000" w:rsidRPr="00000000" w:rsidDel="00000000">
              <w:rPr>
                <w:rtl w:val="0"/>
              </w:rPr>
              <w:t xml:space="preserve">panta 3.</w:t>
            </w:r>
            <w:r w:rsidR="00000000" w:rsidRPr="00000000" w:rsidDel="00000000">
              <w:rPr>
                <w:vertAlign w:val="superscript"/>
                <w:rtl w:val="0"/>
              </w:rPr>
              <w:t xml:space="preserve">1 </w:t>
            </w:r>
            <w:r w:rsidR="00000000" w:rsidRPr="00000000" w:rsidDel="00000000">
              <w:rPr>
                <w:rtl w:val="0"/>
              </w:rPr>
              <w:t xml:space="preserve">daļā ietverto regulējumu. Ministru kabineta noteikumiem ir jāprecizē likums, nevis tas jādublē, piemēram, paredzot, kādas datu kategorijas tiek pseidonimizētas, lai pēc iespējas nepieļautu reidentifikāciju, kas glabā un pārvalda "atslēgu", pienākums pirms datu iesniegšanas veikt piemērotības pārbaudi, lai izslēgtu reidentifikācijas riskus un citi jautājumi.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svītrots 27.punkts. Līdz ar to netiek dublēts Ceļu satiksmes likuma regulējums un netiek paredzēta pseidonimizētu personas datu publicēšana NPP platformā bez konkrēta apstrādes nolūka un papildu aizsardzības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8.1.13.sadaļas satura atbilstību Valsts kancelejas 2021. gada vadlīnijās sākotnējās ietekmes novērtēšanai un novērtējuma ziņojuma sagatavošanai vienotajā tiesību aktu izstrādes un saskaņošanas portālā noteiktajam attiecībā uz datu aizsardzību (54.-55.lpp.) un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svītrots 27.punkts par personas datu pseidonimizāciju, līdz ar to projekts neskar šo jomu un anotācijas 8.2. sadaļa papildināta ar šādu tekstu: "Projekts neparedz jaunu personas datu apstrādes nolūku, nepaplašina NPP platformā publicējamo datu apjomu un nemaina spēkā esošos personas datu aizsardzības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personas datu anonimizācija nav tehniski īstenojama vai datu apstrādes nolūkus nevar sasniegt ar anonimizētiem datiem, personas datus pirms publicēšanas NPP platformā pseidonimizē atbilstoši Ceļu satiksmes likuma 42.¹ panta 3.¹ daļai un normatīvajiem aktiem fizisko personu datu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satura atbilstību Ministru kabineta deleģējumam. Norādām, ka atbilstoši deleģējumam Ceļu satiksmes likuma 42.</w:t>
            </w:r>
            <w:r w:rsidR="00000000" w:rsidRPr="00000000" w:rsidDel="00000000">
              <w:rPr>
                <w:vertAlign w:val="superscript"/>
                <w:rtl w:val="0"/>
              </w:rPr>
              <w:t xml:space="preserve">1</w:t>
            </w:r>
            <w:r w:rsidR="00000000" w:rsidRPr="00000000" w:rsidDel="00000000">
              <w:rPr>
                <w:rtl w:val="0"/>
              </w:rPr>
              <w:t xml:space="preserve"> panta piektajā daļā Ministru kabinetam ir jānosaka intelektisko transporta sistēmu (ITS) lietotņu un pakalpojumu ieviešanas principus. Iepazīstoties ar projektu, secināms, ka projekts saturiski dublē Ceļu satiksmes likuma 42.</w:t>
            </w:r>
            <w:r w:rsidR="00000000" w:rsidRPr="00000000" w:rsidDel="00000000">
              <w:rPr>
                <w:vertAlign w:val="superscript"/>
                <w:rtl w:val="0"/>
              </w:rPr>
              <w:t xml:space="preserve">1</w:t>
            </w:r>
            <w:r w:rsidR="00000000" w:rsidRPr="00000000" w:rsidDel="00000000">
              <w:rPr>
                <w:rtl w:val="0"/>
              </w:rPr>
              <w:t xml:space="preserve"> panta 3</w:t>
            </w:r>
            <w:r w:rsidR="00000000" w:rsidRPr="00000000" w:rsidDel="00000000">
              <w:rPr>
                <w:vertAlign w:val="superscript"/>
                <w:rtl w:val="0"/>
              </w:rPr>
              <w:t xml:space="preserve">1</w:t>
            </w:r>
            <w:r w:rsidR="00000000" w:rsidRPr="00000000" w:rsidDel="00000000">
              <w:rPr>
                <w:rtl w:val="0"/>
              </w:rPr>
              <w:t xml:space="preserve">daļu, citi nosacījumi, kas būtu interpretējami kā ITS lietotņu un pakalpojumu ieviešanas principi, netiek saskatīti, tādēļ ir šaubas par to, vai ar projektu Ministru kabinets ir izpildījis likumdevēja noteikto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42.</w:t>
            </w:r>
            <w:r w:rsidR="00000000" w:rsidRPr="00000000" w:rsidDel="00000000">
              <w:rPr>
                <w:vertAlign w:val="superscript"/>
                <w:rtl w:val="0"/>
              </w:rPr>
              <w:t xml:space="preserve">1</w:t>
            </w:r>
            <w:r w:rsidR="00000000" w:rsidRPr="00000000" w:rsidDel="00000000">
              <w:rPr>
                <w:rtl w:val="0"/>
              </w:rPr>
              <w:t xml:space="preserve"> panta piektajā daļā ietvertais deleģējums jau ir izpildīts ar Ministru kabineta 2025. gada 25. marta noteikumu Nr. 188 (turpmāk - MK noteikumu Nr.188) 20. punktu un 6. pielikumu, kuros noteikti ITS lietotņu un pakalpojumu ieviešanas principi. Noteikumu projekta 2. punkts papildina MK noteikumu Nr.188 1. punktu ar 1.4. apakšpunktu, tādējādi precizējot noteikumu regulējuma priekšmetu. Papildu grozījumi noteikumu 20. punktā un 6. pielikumā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26-TA-692</w:t>
    </w:r>
    <w:r>
      <w:br/>
    </w:r>
    <w:r w:rsidR="00000000" w:rsidRPr="00000000" w:rsidDel="00000000">
      <w:rPr>
        <w:rtl w:val="0"/>
      </w:rPr>
      <w:t xml:space="preserve">21.08.2026. 16.03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26-TA-692</w:t>
    </w:r>
    <w:r>
      <w:br/>
    </w:r>
    <w:r w:rsidR="00000000" w:rsidRPr="00000000" w:rsidDel="00000000">
      <w:rPr>
        <w:rtl w:val="0"/>
      </w:rPr>
      <w:t xml:space="preserve">21.08.2026. 16.03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Izziņa_26-TA-692.docx</dc:title>
</cp:coreProperties>
</file>

<file path=docProps/custom.xml><?xml version="1.0" encoding="utf-8"?>
<Properties xmlns="http://schemas.openxmlformats.org/officeDocument/2006/custom-properties" xmlns:vt="http://schemas.openxmlformats.org/officeDocument/2006/docPropsVTypes"/>
</file>