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22-TA-2695: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Krievijas Federācijas pilsoņu ieceļošanu Latvijas Republikā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Krievijas Federācijas pilsoņu ieceļošanu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nosacījumi (prasības) ārzemnieku tiesībām ieceļot un uzturēties Latvijas Republikā cita starpā ietverti Imigrācijas likuma 4. pantā (tai skaitā arī paredzēt šķēršļus šādai ieceļošanai atbilstoši Imigrācijas likuma 4. panta pirmās daļas 4. punktam var vienīgi likumā un normatīvajos aktos), 4.</w:t>
            </w:r>
            <w:r w:rsidR="00000000" w:rsidRPr="00000000" w:rsidDel="00000000">
              <w:rPr>
                <w:vertAlign w:val="superscript"/>
                <w:rtl w:val="0"/>
              </w:rPr>
              <w:t xml:space="preserve">2</w:t>
            </w:r>
            <w:r w:rsidR="00000000" w:rsidRPr="00000000" w:rsidDel="00000000">
              <w:rPr>
                <w:rtl w:val="0"/>
              </w:rPr>
              <w:t xml:space="preserve"> pantā, kā arī Eiropas Parlamenta un Padomes 2016.gada 9.marta Regulā (ES) 2016/399 par Savienības Kodeksu par noteikumiem, kas reglamentē personu pārvietošanos pāri robežām (turpmāk – regula Nr. 2016/399) (sk. arī Imigrācijas likuma 18. pantu). Attiecīgi secināms, ka ar Ministru kabineta rīkojuma projektu, kas ir saistošs vienīgi pašam Ministru kabinetam un tam hierarhiski padotām iestādēm, ciktāl ar šo rīkojumu, pamatojoties uz ārējo normatīvo aktu, nav paredzēts noregulēt individuālas tiesiskās attiecības (piemēram, ārējā normatīvajā aktā paredzot izdot vispārīgo administratīvo aktu normatīvo aktu vai tiesību normu konkrētos apstākļos iedzīvināšanai (sal. </w:t>
            </w:r>
            <w:r w:rsidR="00000000" w:rsidRPr="00000000" w:rsidDel="00000000">
              <w:rPr>
                <w:i w:val="1"/>
                <w:rtl w:val="0"/>
              </w:rPr>
              <w:t xml:space="preserve">Satversmes tiesas 2018. gada 15. novembra sprieduma lietā Nr. 2018-07-05 15.2. punkts</w:t>
            </w:r>
            <w:r w:rsidR="00000000" w:rsidRPr="00000000" w:rsidDel="00000000">
              <w:rPr>
                <w:rtl w:val="0"/>
              </w:rPr>
              <w:t xml:space="preserve">)), nav pieļaujams paredzēt konkrētu personu grupas, kurām aizliegts ieceļot Latvijā, kā arī nav pieļaujams dublēt ārējos normatīvajos tiesību aktos ietverto regulējumu (jo īpaši dublēt Eiropas Savienības regulu prasības, kas ir pretrunā ar Līguma par Eiropas Savienības darbību 288. pantu). Ievērojot minēto, rīkojuma projekta anotācijā nepieciešams sniegt pamatotu un tiesību normās balstītu skaidrojumu par tiesisko pamatu rīkojuma projekta izdošanai. </w:t>
            </w:r>
            <w:r w:rsidR="00000000" w:rsidRPr="00000000" w:rsidDel="00000000">
              <w:rPr>
                <w:b w:val="1"/>
                <w:rtl w:val="0"/>
              </w:rPr>
              <w:t xml:space="preserve">Norādām, ka pretējā gadījumā Tieslietu ministrija nevar atbalstīt rīkojuma projekta tālāku virzību.</w:t>
            </w:r>
            <w:r w:rsidR="00000000" w:rsidRPr="00000000" w:rsidDel="00000000">
              <w:rPr>
                <w:rtl w:val="0"/>
              </w:rPr>
              <w:t xml:space="preserve"> Ja attiecīgu skaidrojumu nav iespējams sniegt, lūdzam rīkojuma projektu tālāk nevirzīt, bet nepieciešamības gadījumā - izdarīt nepieciešamos grozījumus ārējos normatīvajos aktos (nodrošinot regulas Nr. 2016/399 6.panta 1.punkta “e” apakšpunktā ietverto prasību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Sadarbības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Krievijas Federācijas pilsoņu ieceļošanu Latvijas Republikā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Krievijas Federācijas īstenoto militāro iebrukumu Ukrainā un nepieciešamību novērst apdraudējumu Latvijas Republikas iekšējai drošībai, kas saistīts ar vēršanos pret Latvijas Republikas valstisko neatkarību, suverenitāti, teritoriālo vienotību, valsts varu vai demokrātisko valsts iekārtu, no 2022. gada 19. septembra Valsts robežsardzei ļaut ieceļot Latvijas Republikas teritorijā, šķērsojot Latvijas Republikas ārējo robežu, tikai tiem Krievijas Federācijas pilsoņiem: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(sk., piem.,  1. punkta ievaddaļu, 1.1. un 1.2. apakšpunktu) nedublēt regulas Nr. 2016/399 6. pantā ietverto regulējumu, bet nepieciešamības gadījumā izdarīt atbilstošas atsauces uz minētās regulas vienībām. 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ir panākta Sadarbības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Krievijas Federācijas īstenoto militāro iebrukumu Ukrainā un nepieciešamību novērst apdraudējumu Latvijas Republikas iekšējai drošībai, kas saistīts ar vēršanos pret Latvijas Republikas valstisko neatkarību, suverenitāti, teritoriālo vienotību, valsts varu vai demokrātisko valsts iekārtu, no 2022. gada 19. septembra Valsts robežsardzei ļaut ieceļot Latvijas Republikas teritorijā, šķērsojot Latvijas Republikas ārējo robežu, tikai tiem Krievijas Federācijas pilsoņiem: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kuriem ir izsniegta vīza saskaņā ar Eiropas Parlamenta un Padomes 2009.gada 13.jūlija regulu Nr.810/2009, ar ko izveido Kopienas Vīzu kodeksu, un kuri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1.3. apakšpunkta ievaddaļā norādīt konkrētu Eiropas Parlamenta un Padomes 2009. gada 13. jūlija Regulas Nr. 810/2009, ar ko izveido Kopienas Vīzu kodeksu, vienību(-as), kas paredz attiecīgās vīzas izsniegšanu, tādējādi atvieglojot rīkojuma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jo Vīzu kodekss kopumā regulē tikai īstermiņa vīzas (C).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kuriem ir izsniegta vīza saskaņā ar Eiropas Parlamenta un Padomes 2009.gada 13.jūlija regulu Nr.810/2009, ar ko izveido Kopienas Vīzu kodeksu, un kuri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Latvijas Republikas valstspiederīgo ģimenes locekļi (laulātie, vecāki, vecvecāki, bērni, mazbērni, kā arī apgādībā esošās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1.3.1. un 1.3.2. apakšpunktā konsekventi skaidrot, kas saprotams ar ģimenes locekli, piemēram, izdarot atbilstošas atsauces uz normatīvajiem aktiem noteiktā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dažādus regulējumus, precizēts rīkojuma 1.3.5.p.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Latvijas Republikas valstspiederīgo ģimenes locekļi (laulātie, vecāki, vecvecāki, bērni, mazbērni, kā arī apgādībā esošās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personām, kas neatbildīs kādai no rīkojuma projektā paredzētajām personu kategorijām, ieceļošana Latvijas Republikā tiks atteikta, pamatojot to ar apdraudējumu Latvijas Republikas politikai (būtībā ar anotācijā ietverto norādi uz politiku atbilstoši regulai Nr. 2016/399 domāta sabiedriskā kārtība – </w:t>
            </w:r>
            <w:r w:rsidR="00000000" w:rsidRPr="00000000" w:rsidDel="00000000">
              <w:rPr>
                <w:i w:val="1"/>
                <w:rtl w:val="0"/>
              </w:rPr>
              <w:t xml:space="preserve">public policy</w:t>
            </w:r>
            <w:r w:rsidR="00000000" w:rsidRPr="00000000" w:rsidDel="00000000">
              <w:rPr>
                <w:rtl w:val="0"/>
              </w:rPr>
              <w:t xml:space="preserve">) un iekšējai drošībai. Saistībā ar minēto paužam bažas, ka uz visām personām, kuras nav minētas rīkojuma projekta 1.1.-1.8. apakšpunktā, bez individuāla izvērtējuma nav pamatoti secināt, ka tās apdraud Latvijas Republikas sabiedrisko kārtību un iekšējo drošību (tai skaitā no anotācijā minētā skaidrojuma, ka liela daļa Krievijas Federācijas iedzīvotāju ilgstoši ir atbalstījuši V. Putina režīma agresīvās darbības un ir līdzatbildīgi par Krievijas Federācijas agresiju pret Ukrainu, paša par sevis neizriet pamats secināt attiecīgu apdraudējumu). Turklāt rīkojuma projekta anotācijā norādīts arī uz potenciālu iekšējās drošības apdraudējumu, kas neatbilst arī regulas Nr. 2016/399 6. panta 1. punkta “e” apakšpunktā minētajam, bet uz politikas (sabiedriskās kārtības) apdraudējumu rīkojuma projektā vispār nav norādīts. Papildus paužam bažas, ka Imigrācijas likumā jau šobrīd ir ietverts mehānisms, kā aizliegt ieceļošanu Latvijā noteikta drošības u.c. apdraudējumu gadījumā, proti, pastāv iespēja lemt par ārzemnieka iekļaušana to ārzemnieku sarakstā, kuriem ieceļošana Latvijas Republikā ir aizliegta (sk. Imigrācijas likuma 4. panta trešo daļu u.c.). Ievērojot minēto, lūdzam precizēt rīkojuma projektu vai sniegt pamatotu skaidrojumu par minēto rīkojuma projekta anotācijā, tai skaitā sniedzot konkrētus argumentus tam, ka regulas Nr. 2016/399 6.panta 1.punkta “e” apakšpunktā paredzētā izņēmuma piemērošana ir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ietverts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 apakšpunktu, lūdzam papildināt rīkojuma projekta anotācijā sniegto skaidrojumu par rīkojuma projekta nepieciešamību un mērķi, skaidrojot pamatojumu rīkojuma projekta 2. punktā paredzētajam, ka šis rīkojums ir spēkā līdz 2023. gada 30. jūnijam. Nepieciešamības gadījumā lūdzam precizēt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9.19. apakšpunktu, lūdzam papildināt rīkojuma projekta anotācijas 5.4. sadaļas 1. tabulu  un 5.5. sadaļas 2. tabulu ar izvērstu informāciju par attiecīgo anotācijas 5. sadaļā ietverto regulu prasību ieviešanu, kā arī starptautisko līgumu saistību izpildi rīkojuma projektā. Nepieciešamības gadījumā lūdzam precizēt rīkojuma projektu vai rīkojuma projekta anotācijas 5.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lēmums stiprināt Latvijas drošību ir politisks lēmums, nepieciešams precizēt 7.rindkopu, nosakot, ka ieceļošana Latvijā tiks atteikta ne tikai pamatojot to ar apdraudējumu Latvijas iekšējai drošībai, bet arī, lai panāktu pēc iespējas ātrāku miera iestāšanos, starptautisko tiesību un cilvēktiesību pārtraukumu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Krievijas Federācijas pilsoņu ieceļošanu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projektā joprojām pastāv juridiskas nepilnības, tomēr ņemot vērā politisko vienošanos Sadarbības padomē, norādām, ka pilnīgam un tiesiskam jautājuma noregulējumam pēc projekta apstiprināšanas Ministru kabinetā ir jāveic nākamie soļi: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solis: ņemot vērā, ka Latvijas robeža ir arī Eiropas Savienības ārējā robeža un tiks paredzēti ierobežojumi/aizliegumi trešo valstu piederīgajiem šķērsot ES ārējo robežu, tad Ārlietu ministrija projektā paredzētos pasākumus saskaņo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solis: paralēli 1.solim, Ārlietu ministrija sadarbībā ar Iekšlietu ministriju izstrādāt grozījumus Imigrācijas likumā, atrunājot visus attiecīgos ierobežojumus/izņēmumus (kas paredzēti projektā) un iesniedz tos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līmenī atrunāt ieceļošanas Latvijas teritorijā ierobežojumus/aizliegumus nepieciešams, jo Valsts robežsardzes pieņemtais lēmums par atteikumu attiecīgajai personai ieceļot Latvijas teritorijā būs administratīvais akts. Un attiecīgi, personai nelabvēlīgu administratīvo aktu var pieņemt tikai uz LR Satversmes, likuma, kā arī uz starptautisko tiesību normas pamata (Administratīvā procesa likuma 11. pants). Pretējā gadījumā, pastāv augsti tiesvedības riski, kas var rezultēties Valsts robežsardzes pieņemto lēmumu atcelšanā, jo neatbilst likuma atrunas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Krievijas Federācijas pilsoņu ieceļošanu Latvijas Republikā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rīkojumam ir dubults mērķis (sk. 4.rindkopu) - veikt pretpasākumus un vienlaikus novērst LR iekšējās drošības apdraudējumus, tad šie abi mērķi identiski ir jāietver arī 9.rindkopa. Šobrīd 9.rindkopā ir atsauce tikai uz iekšējās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pasākumi, lai panāktu karadarbības izbegšanu, kā arī starptautisko tiesību un cilvēktiesību pārkāpumu pārtraukšanu, ir Latvijas valsts definēta politika, tad attiecīgi KF pilsoņu neierobežota ieceļošana nebūtiskiem mērķiem būtu uzskatāma par šādas politikas apdraudējumu. Līdz ar to identiski 9.rindkopā ir jāparedz, ka plaša ieceļošana nebūtiskiem mērķiem tiek liegta, jo pretējā tā būtu apdraudējums valsts politikai.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neatbildīs, kādai no iepriekš minētajām kategorijām, ieceļošana Latvijas Republikā tiks atteikta, pamatojot to ar apdraudējumu Latvijas Republikas </w:t>
            </w:r>
            <w:r w:rsidR="00000000" w:rsidRPr="00000000" w:rsidDel="00000000">
              <w:rPr>
                <w:i w:val="1"/>
                <w:u w:val="single"/>
                <w:rtl w:val="0"/>
              </w:rPr>
              <w:t xml:space="preserve">valsts politikai</w:t>
            </w:r>
            <w:r w:rsidR="00000000" w:rsidRPr="00000000" w:rsidDel="00000000">
              <w:rPr>
                <w:rtl w:val="0"/>
              </w:rPr>
              <w:t xml:space="preserve"> un iekšējai drošībai.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atkārtoti saskaņošanai iesniegtajā tiesību aktu projektu sākotnējās ietekmes (ex-ante) novērtējuma ziņojuma (turpmāk - anotācija) 1.3.sadaļā “Risinājuma apraksts" ir svītrota norāde uz Ministru kabineta rīkojuma projektu kā politisko ietvaru Valsts robežsardzes lēmuma pieņemšanai par atteikumu ieceļot tām personām, kas neatbildīs Ministru kabineta rīkojuma projektā noteiktajam. Taču atbilstoši anotācijā norādītajam lēmuma  virsmērķim un tvērumam Valsts robežsardze īstenos attiecīgo lēmumu pieņemšanu atbilstoši Ministru kabineta rīkojuma politiskajam raksturam, kas vērsts uz pretpasākumu veikšanu, lai pēc iespējas ātrāk panāktu Krievijas Federācijas karadarbības Ukrainā izbeigšanu, kā arī starptautisko tiesību un cilvēktiesību pārkāpumu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atkārtoti saskaņošanai iesniegtajā tiesību aktu projektu sākotnējās ietekmes (ex-ante) novērtējuma ziņojuma (turpmāk - anotācija) 1.3.sadaļā “Risinājuma apraksts" ir svītrota norāde uz Ministru kabineta rīkojuma projektu kā politisko ietvaru Valsts robežsardzes lēmuma pieņemšanai par atteikumu ieceļot tām personām, kas neatbildīs Ministru kabineta rīkojuma projektā noteiktajam. Taču atbilstoši anotācijā norādītajam lēmuma  virsmērķim un tvērumam Valsts robežsardze īstenos attiecīgo lēmumu pieņemšanu atbilstoši Ministru kabineta rīkojuma politiskajam raksturam, kas vērsts uz pretpasākumu veikšanu, lai pēc iespējas ātrāk panāktu Krievijas Federācijas karadarbības Ukrainā izbeigšanu, kā arī starptautisko tiesību un cilvēktiesību pārkāpumu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22-TA-2695</w:t>
    </w:r>
    <w:r>
      <w:br/>
    </w:r>
    <w:r w:rsidR="00000000" w:rsidRPr="00000000" w:rsidDel="00000000">
      <w:rPr>
        <w:rtl w:val="0"/>
      </w:rPr>
      <w:t xml:space="preserve">08.09.2022. 18.09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22-TA-2695</w:t>
    </w:r>
    <w:r>
      <w:br/>
    </w:r>
    <w:r w:rsidR="00000000" w:rsidRPr="00000000" w:rsidDel="00000000">
      <w:rPr>
        <w:rtl w:val="0"/>
      </w:rPr>
      <w:t xml:space="preserve">08.09.2022. 18.09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Izziņa_22-TA-2695.docx</dc:title>
</cp:coreProperties>
</file>

<file path=docProps/custom.xml><?xml version="1.0" encoding="utf-8"?>
<Properties xmlns="http://schemas.openxmlformats.org/officeDocument/2006/custom-properties" xmlns:vt="http://schemas.openxmlformats.org/officeDocument/2006/docPropsVTypes"/>
</file>