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10. marta noteikumos Nr. 219 "Kārtība, kādā veicama obligātā veselības pārbaude"</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anotācijas 5. sadaļā ietvertā informācija ir precizējama, jo projektā nav 1.4. un 1.12.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5. sadaļā precizēta informācija, dzēšot atbilstību Direktīvas 2013/59/EURATOM III pielikumam, un precizējot minētās direktīvas atbilstību projekta 6.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Darba aizsardzības likuma</w:t>
            </w:r>
            <w:r w:rsidR="00000000" w:rsidRPr="00000000" w:rsidDel="00000000">
              <w:rPr>
                <w:rtl w:val="0"/>
              </w:rPr>
              <w:t xml:space="preserve"> 15.panta pirmo daļu un likuma “Par radiācijas drošību un kodoldrošību” 17. panta pirmās daļas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tiek papildināts ar jaunu projekta izdošanas tiesisko pamatu - likuma “Par radiācijas drošību un kodoldrošību” 17. panta pirmās daļas 2. punktu -, kas noteic, ka "efektīvās dozas pamatlimits darbiniekiem ir 20 milizīverti gadā. Ja jonizējošā starojuma dozas var pārsniegt kādu no Ministru kabineta noteiktajiem dozu limitiem attiecībā uz iedzīvotājiem, darbus ar jonizējošā starojuma avotiem drīkst veikt tikai speciāli apmācīti darbinieki, kuri sasnieguši 18 gadu vecumu un kuriem nav Ministru kabineta noteikto medicīnisko kontrindikāciju darbam ar jonizējošā starojuma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vai minētā likuma “Par radiācijas drošību un kodoldrošību” norma vispār var būt par projekta izdošanas tiesisko pamatu, jo neatbilst Ministru kabineta 2009. gada 3. februāra noteikumu Nr. 108 "Normatīvo aktu projektu sagatavošanas noteikumi" 47. punktam, kas noteic, kādam būtu jābūt likumā ietvertam pilnvarojumam Ministru kabinetam. Ievērojot minēto, lūdzam sniegt izvērstu pamatojumu, vai likumdevējs tiešām likuma “Par radiācijas drošību un kodoldrošību” 17. panta pirmās daļas 2. punktu ir paredzējis, lai tas būtu pilnvarojums. Ja minēto skaidrojumu nav iespējams sniegt, lūdzam precizēt projekta izdošanas tiesiko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papildināšana ar jaunu juridisko pamatu tiek izslēgta, jo spēkā esošais juridiskais pamats noteic  kārtību, kādā veicama obligātā veselības pārbaude  tiem nodarbinātajiem, kuru veselības stāvokli ietekmē vai var ietekmēt veselībai kaitīgie darba vides faktori, un tiem nodarbinātajiem, kuriem darbā ir īpaši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Nodarbinātie, kuri strādā ar jonizējošā starojuma avotiem, ir tādi, kuru veselības stāvokli ietekmē vai var ietekmēt veselībai kaitīgie darba vides faktori.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izteikt 2.</w:t>
            </w:r>
            <w:r w:rsidR="00000000" w:rsidRPr="00000000" w:rsidDel="00000000">
              <w:rPr>
                <w:vertAlign w:val="superscript"/>
                <w:rtl w:val="0"/>
              </w:rPr>
              <w:t xml:space="preserve">1</w:t>
            </w:r>
            <w:r w:rsidR="00000000" w:rsidRPr="00000000" w:rsidDel="00000000">
              <w:rPr>
                <w:rtl w:val="0"/>
              </w:rPr>
              <w:t xml:space="preserve">. pielikuma "Medicīniskās kontrindikācijas darbam ar jonizējošā starojuma avotiem" saturu šādā redakcijā (redakcija saskaņota ar P.Stradiņa klīniskās universitātes slimnīcas ”Aroda un radiācijas medicīnas centra" ārstu komisiju arodslimībās):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Medicīniskās kontrindikācijas darbam ar jonizējošā starojuma avotiem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pārmaiņas asinsrades orgānos un novirzes asins ainā, kuru gadījumā var attīstīties hematoloģiskas slimības vai notikt stāvokļa pasliktināšanās jonizējošā starojuma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vēždraudes slimības ar tieksmi pārveidoties, kā arī ļaundabīgie audzēji;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labdabīgie audzēji un citas slimības, kuru dēļ nevar valkāt speciālu aizsargtērpu tiešā saskarē ar ādu, vai slimības, kuras var pasliktināt dekontaminācijas iespējas pēc saskares ar radioaktīvām 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jonizējošā starojuma izraisītie veselības traucējumi (akūts starojuma sindroms, hroniskas un vēlīnas apstarojuma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redzes asums ar pilnu korekciju, kas mazāks par 0,5 vienai acij un 0,2 otrai acij;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psihiskas un neiroloģiskas slimības, kas ierobežo personas adekvātu rīcību.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projekta 2.</w:t>
            </w:r>
            <w:r w:rsidR="00000000" w:rsidRPr="00000000" w:rsidDel="00000000">
              <w:rPr>
                <w:vertAlign w:val="superscript"/>
                <w:rtl w:val="0"/>
              </w:rPr>
              <w:t xml:space="preserve">1.</w:t>
            </w:r>
            <w:r w:rsidR="00000000" w:rsidRPr="00000000" w:rsidDel="00000000">
              <w:rPr>
                <w:rtl w:val="0"/>
              </w:rPr>
              <w:t xml:space="preserve"> pielikuma "Medicīniskās kontrindikācijas darbam ar jonizējošā starojuma avotiem" redakcijā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2.1 pielikumā "Medicīniskās kontrindikācijas darbam ar jonizējošā starojuma avotiem" minētas kontrindikācijas atbilstoši Labklājības ministrijas iepriekš sniegtajam atzinumam. TAP portālā nav redzamas izmaiņas, kas atbilstoši izziņai, bijušas ņemtas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pielikums "Medicīniskās kontrindikācijas darbam ar jonizējošā starojuma avotiem" precizēts atbilstoši Labklājības ministrijas iepriekš sniegtajam atzinumam.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 pielikumu jaunā redakcijā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precizējumus noteikumu projekta 6.punktā, paredzot grozīt noteikumu 1.pielikuma 4.1.apakšpunktu, nevis izteikt visu 1.pielikumu jaunā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portāls automātiski ģenerē noteikumu (grozījumu) projektu, ja veiktas izmaiņas noteikumu konsolidētajā versijā. Nav iespējams veikt precizējumus ģenerētajā noteikumu (grozījumu)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ka veikti grozījumu 1.pielikuma 4.1. apakšpunktā, pievienota anotācijā (ex- ante).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22-TA-41</w:t>
    </w:r>
    <w:r>
      <w:br/>
    </w:r>
    <w:r w:rsidR="00000000" w:rsidRPr="00000000" w:rsidDel="00000000">
      <w:rPr>
        <w:rtl w:val="0"/>
      </w:rPr>
      <w:t xml:space="preserve">07.04.2022. 10.56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22-TA-41</w:t>
    </w:r>
    <w:r>
      <w:br/>
    </w:r>
    <w:r w:rsidR="00000000" w:rsidRPr="00000000" w:rsidDel="00000000">
      <w:rPr>
        <w:rtl w:val="0"/>
      </w:rPr>
      <w:t xml:space="preserve">07.04.2022. 10.56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Izziņa_22-TA-41.docx</dc:title>
</cp:coreProperties>
</file>

<file path=docProps/custom.xml><?xml version="1.0" encoding="utf-8"?>
<Properties xmlns="http://schemas.openxmlformats.org/officeDocument/2006/custom-properties" xmlns:vt="http://schemas.openxmlformats.org/officeDocument/2006/docPropsVTypes"/>
</file>