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22. jūlija noteikumos Nr. 421 "Medību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Medību likuma</w:t>
            </w:r>
            <w:r w:rsidR="00000000" w:rsidRPr="00000000" w:rsidDel="00000000">
              <w:rPr>
                <w:rtl w:val="0"/>
              </w:rPr>
              <w:t xml:space="preserve"> 3. panta ceturto un piekto daļu, 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pantu, 10. panta otro daļu, 13. panta otro un trešo daļu, 17. panta otrās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pantu, 22. panta pirmo daļu, 23. panta otro daļu, 26. pantu un 29. panta septītās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Medību likuma 3. panta 4. un 5.daļu, veikt izvērtējumu saistībā ar Valsts kontroles revīzijas ziņojumā norādīto attiecībā uz lēmumu pieņemošo institīciju kompetenču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(turpmāk – Komisija) 2022. gada 6. aprīļa formālo paziņojumu Latvijai pārkāpuma procedūras lietā Nr. INFR(2021)2260 – nepareiza  Padomes 1992. gada 21. maija direktīvas 92/43/EEK par dabisko dzīvotņu, savvaļas faunas un floras aizsardzību (turpmāk – Direktīva) transponēšana dalībvalsts tiesību aktos -, zināms, ka Komisija detalizēti izvērtē dalībvalsts normatīvā regulējuma atbilstību Direktīvai 12. un 16.panta kontekstā kopumā, paredzot risināt visas atlikušās neatbilstības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lieta vēl ir procesā, saskaņā ar Direktīvas 16.panta 1.punktu attiecībā uz V pielikuma a) daļā uzskaitīto savvaļas dzīvnieku sugu pārvaldību (Direktīvas 14 (1) nosacījuma izpilde), aicinām pārskatīt līdzšinējo kārtību - par lēmumu pieņemošo institūciju nosakot par Direktīvas sugu aizsardzību atbildīgo Vides aizsardzības un reģionālās attīstības ministrijas (VARAM). Uz to savā revīzijas ziņojumā norādījusi arī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būtiski atšķirīgu datu norādīšana publiski pieejamos dokumentos ievērojami apgrūtina iespēju spriest par lielo plēsēju sugas aizsardzības stāvokli un izvērtēt atbildīgo iestāžu pieņemto lēmumu pamatotību. (..) vēršam uzmanību, ka, pamatojoties uz vairākiem kritērijiem, tajā skaitā skaitļiem par populāciju lielumu, tiek vērtēta sugu apsaimniekošanas efektivitāte un pieņemti lēmumi par turpmākiem apsaimniekošanas pasākumiem. (..)Vērtējot kopumā lēmumu par pieļaujamā nomedīšanas apjoma pieņemšanas procesu, </w:t>
            </w:r>
            <w:r w:rsidR="00000000" w:rsidRPr="00000000" w:rsidDel="00000000">
              <w:rPr>
                <w:b w:val="1"/>
                <w:rtl w:val="0"/>
              </w:rPr>
              <w:t xml:space="preserve">revidentu ieskatā būtu stingri apsveramas izmaiņas lēmumu pieņemošās iestādes kompetencē, lēmumu par lielo plēsēju (</w:t>
            </w:r>
            <w:r w:rsidR="00000000" w:rsidRPr="00000000" w:rsidDel="00000000">
              <w:rPr>
                <w:b w:val="1"/>
                <w:i w:val="1"/>
                <w:rtl w:val="0"/>
              </w:rPr>
              <w:t xml:space="preserve">LA</w:t>
            </w:r>
            <w:r w:rsidR="00000000" w:rsidRPr="00000000" w:rsidDel="00000000">
              <w:rPr>
                <w:b w:val="1"/>
                <w:rtl w:val="0"/>
              </w:rPr>
              <w:t xml:space="preserve">: šajā gadījumā vilku) medību limitu pieņemšanu deleģējot arī Dabas aizsardzības pārvaldei un zinātniekiem</w:t>
            </w:r>
            <w:r w:rsidR="00000000" w:rsidRPr="00000000" w:rsidDel="00000000">
              <w:rPr>
                <w:rtl w:val="0"/>
              </w:rPr>
              <w:t xml:space="preserve">.] (Valsts kontroles revīzijas Nr. 2.4.1-16/2019 “Vai Latvijā tiek nodrošināta ilgtspējīga sugu apsaimniekošana un tai atbilstoša medību saimniecības uzraudzība?” VK Ziņojums, 40.lpp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(https://www.lrvk.gov.lv/lv/getrevisionfile/29514-Q-oDZJD-mr0ddADc-oaPHkyNNIRqP3Vb.pdf)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Latvijas ziņojumā Eiropas Komisijai lielo plēsēju sugu aizsardzības stāvoklis novērtēts kā labvēlīgs, tajā pašā laikā, ņemot vērā ziņojuma piebildē norādīto eksperta novērtēto populācijas vērtējumu, lielo plēsēju sugas aizsardzības statuss nebūtu vērtējams kā labvēlīgs.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iebildumam ir precizēts Medību noteikumu 7.punkts. Citi iebildumā ietvertie apsvērumi ir izvērtēti darba grupas sanāksmēs un turpmākajos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3.1.8.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prezentētajiem zinātniski pamatotajiem datiem, mežirbe tiek izslēgta no medījamo sugu saraksta.</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14. maija paziņojumi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aicina Latviju ievērot pienākumus, ko attiecībā uz Natura 2000 tīklā iekļauto dabisko dzīvotņu un aizsargāto sugu saglabāšanu uzliek ES noteikumi (Dzīvotņu direktīva, Padomes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aizsardzību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Tātad, pielikumā minētajās ĪADT teritorijās šī suga ir īpašā aizsardzībā un tajās jānodrošina arī sugas dzīvotnes lavēlīgs aizsardzības statuss. Medību saimnieciskā darbība mežirbei ir traucējums.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3.1.8.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prezentētajiem zinātniski pamatotajiem datiem, mežirbe tiek izslēgta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14. maija paziņojumi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aicina Latviju ievērot pienākumus, ko attiecībā uz Natura 2000 tīklā iekļauto dabisko dzīvotņu un aizsargāto sugu saglabāšanu uzliek ES noteikumi (Dzīvotņu direktīva, Padomes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aizsardzību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pielikumā minētajās ĪADT teritorijās šī suga ir īpašā aizsardzībā un tajās jānodrošina arī sugas dzīvotnes lavēlīgs aizsardzības statuss. Medību saimnieciskā darbība mežirbei ir traucējums.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3.1.8.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prezentētajiem zinātniski pamatotajiem datiem, </w:t>
            </w:r>
            <w:r w:rsidR="00000000" w:rsidRPr="00000000" w:rsidDel="00000000">
              <w:rPr>
                <w:b w:val="1"/>
                <w:rtl w:val="0"/>
              </w:rPr>
              <w:t xml:space="preserve">mežirbe tiek izslēgta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14. maija paziņojumi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aicina Latviju ievērot pienākumus, ko attiecībā uz Natura 2000 tīklā iekļauto dabisko dzīvotņu un aizsargāto sugu saglabāšanu uzliek ES noteikumi (Dzīvotņu direktīva, Padomes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aizsardzību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Tātad, pielikumā minētajās ĪADT teritorijās šī suga ir īpašā aizsardzībā un tajās jānodrošina arī sugas dzīvotnes lavēlīgs aizsardzības statuss. Medību saimnieciskā darbība mežirbei ir traucējums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platknābi (Anas clypeata) un garkakli (Anas acuta)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prezentētajiem zinātniski pamatotajiem datiem, platknābis un garkaklis ir izslēdzami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garkakli, biedrība atbalsta LOB pamatojumu sugas izslēgšanai no medījamo sugu saraksta - tas ir apdraudēts ne tikai Latvijā (Ķerus u.c. 2021. Latvijas ligzdojošo putnu atlanti 1980-2017), bet arī Eiropā kopumā (https://www.iucnredlist.org/species/22680301/166201297). Ligzdojošā populācija gan ilgtermiņā, gan īstermiņā sarūk visās valstīs, no kurām garkakļi varētu caurceļot Latviju - Somijā, Igaunijā un Krievijā. Eiropā ziemojošo putnu skaita pieaugums visticamāk skaidrojams ar to, ka lielāks putnu īpatsvars neaizceļo pārziemot uz Āfriku (Keller et al. 2020. European Breeding Bird Atlas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platknābi, jaunākie sugas monitoringa dati apliecina, ka suga Latvijā jau ir kritiski apdraudēta. </w:t>
            </w:r>
            <w:r w:rsidR="00000000" w:rsidRPr="00000000" w:rsidDel="00000000">
              <w:rPr>
                <w:rtl w:val="0"/>
              </w:rPr>
              <w:t xml:space="preserve">Dati par šīm sugām tika prezentēti projekta LIFE FOR SPECIES seminārā “Priekšlikumi apdraudēto sugu sarakstam” 11.10.2023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3.2.11.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platknābi (Anas clypeata) un garkakli (Anas acuta)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prezentētajiem zinātniski pamatotajiem datiem, platknābis un garkaklis ir izslēdzami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garkakli, biedrība atbalsta LOB pamatojumu sugas izslēgšanai no medījamo sugu saraksta - tas ir apdraudēts ne tikai Latvijā (Ķerus u.c. 2021. Latvijas ligzdojošo putnu atlanti 1980-2017), bet arī Eiropā kopumā (https://www.iucnredlist.org/species/22680301/166201297). Ligzdojošā populācija gan ilgtermiņā, gan īstermiņā sarūk visās valstīs, no kurām garkakļi varētu caurceļot Latviju - Somijā, Igaunijā un Krievijā. Eiropā ziemojošo putnu skaita pieaugums visticamāk skaidrojams ar to, ka lielāks putnu īpatsvars neaizceļo pārziemot uz Āfriku (Keller et al. 2020. European Breeding Bird Atlas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platknābi, jaunākie sugas monitoringa dati apliecina, ka suga Latvijā jau ir kritiski apdraudēta. Dati par šīm sugām tika prezentēti projekta LIFE FOR SPECIES seminārā “Priekšlikumi apdraudēto sugu sarakstam” 11.10.2023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3.2.12.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prīkšķes (Anas querquedula)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prezentētajiem zinātniski pamatotajiem datiem, prīkšķe ir izslēdzama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sugas monitoringa dati apliecina, ka </w:t>
            </w:r>
            <w:r w:rsidR="00000000" w:rsidRPr="00000000" w:rsidDel="00000000">
              <w:rPr>
                <w:b w:val="1"/>
                <w:rtl w:val="0"/>
              </w:rPr>
              <w:t xml:space="preserve">suga Latvijā jau ilgstoši bijusi kritiski apdradēta, un šobrīd ir jau prakstiski izzudusi.</w:t>
            </w:r>
            <w:r w:rsidR="00000000" w:rsidRPr="00000000" w:rsidDel="00000000">
              <w:rPr>
                <w:rtl w:val="0"/>
              </w:rPr>
              <w:t xml:space="preserve"> Dati par ūdensputnu sugām tika prezentēti projekta LIFE FOR SPECIES seminārā “Priekšlikumi apdraudēto sugu sarakstam” 11.10.2023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3.2.12.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prīkšķes (Anas querquedula)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saskaņā ar prezentētajiem zinātniski pamatotajiem datiem, </w:t>
            </w:r>
            <w:r w:rsidR="00000000" w:rsidRPr="00000000" w:rsidDel="00000000">
              <w:rPr>
                <w:b w:val="1"/>
                <w:rtl w:val="0"/>
              </w:rPr>
              <w:t xml:space="preserve">prīkšķe ir izslēdzama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sugas monitoringa dati apliecina, ka suga Latvijā jau ilgstoši bijusi kritiski apdradēta, un šobrīd ir jau prakstiski izzudusi. Dati par ūdensputnu sugām tika prezentēti projekta LIFE FOR SPECIES seminārā “Priekšlikumi apdraudēto sugu sarakstam” 11.10.2023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3.2.15.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w:t>
            </w:r>
            <w:r w:rsidR="00000000" w:rsidRPr="00000000" w:rsidDel="00000000">
              <w:rPr>
                <w:b w:val="1"/>
                <w:rtl w:val="0"/>
              </w:rPr>
              <w:t xml:space="preserve">Aizsardzības stāvoklis sugai saskaņā ar Latvijas Ziņojumu EK(BD Art17)2019, vispār nav vērtēts. Bez šī kritērija izpildes suga nav izmantojama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Būtiskki- 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b w:val="1"/>
                <w:rtl w:val="0"/>
              </w:rPr>
              <w:t xml:space="preserve">sugu paredzēts iekļaut īpaši aizsargājamo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Zinātnieksie dati apliecina, ka sugu nevar vērtēt kā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Šīs sugas īpatņu ieguvei saskaņā ar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3.2.15.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w:t>
            </w:r>
            <w:r w:rsidR="00000000" w:rsidRPr="00000000" w:rsidDel="00000000">
              <w:rPr>
                <w:b w:val="1"/>
                <w:rtl w:val="0"/>
              </w:rPr>
              <w:t xml:space="preserve">Aizsardzības stāvoklis sugai saskaņā ar Latvijas Ziņojumu EK(BD Art17)2019, vispār nav vērtēts. Bez šī kritērija izpildes suga nav izmantojama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Būtiskki- 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b w:val="1"/>
                <w:rtl w:val="0"/>
              </w:rPr>
              <w:t xml:space="preserve">sugu paredzēts iekļaut īpaši aizsargājamo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Zinātnieksie dati apliecina, ka suga nav vērtējama kā invazīva.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Šīs sugas īpatņu ieguvei saskaņā ar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3.2.18.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mērkaziņu (Gallinago gallinago)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LOB prezentētajiem datiem, populācijas tendence ir lejupejoša. Tā apdraudēta Eiropā kopumā (https://www.iucnredlist.org/species/22693097/166243239) un tā sarūk arī visās Latvijas kaimiņvalstīs, izņemot Baltkrieviju.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LOB un VARAM sniegtā arguentācija - risks medībās mērkaziņu sajaukt ar ķikutu un citām bridējputnu sugām, kuru populāciju stāvoklis ir vēl sliktāks.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22-UZ-401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un MK dokumentos dotais uzdevums saskaņā ar protokollēmumu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22. jūlija noteikumos Nr. 421 "Medību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21-TA-1825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 Kariņš)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(turpmāk - noteikumi)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atkārtoti izvērtēt noteikumu saskaņošanas laikā izteiktos sabiedrības grupu priekšlikumus un, ja nepieciešams, līdz 2022. gada 1. oktobrim noteiktā kārtībā iesniegt izskatīšanai Ministru kabinetā grozījumus Ministru kabineta 2014. gada 22. jūlija noteikumos Nr. 421 "Medību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pamatmērķis atkārtotai grozījumu izvērtēšanai bija nevalstisko organozāciju (sabiedrības grupu) priekšlikumu padziļināta izdiskutēšana ZM izveidotā darba grupā. Projekta mērķgrupa bija sabiedriskās organizācijas, kas savus iebildumus par savvaļas sugu ieguvi (īpaši aizsargājamo) līdzšinējā veidā, termiņos, u.c. letālās pārvaldīšanas aspektem bija uzturējušas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darba procesā – diskusijas gaitā ar nevalstiskajām organizācijām projekts tika papildināts ar blakus mērķi – TA projekta Anotācijas Izstrādes pamatojuma 2.daļā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 projekta nepieciešamība un pamatmērķis bija precīzi tāds, kāds notekts MK 12.04.2022. sēdes Nr. 20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1.1.sadaļā jau ir norādīti abi mērķi, kā arī turpmākajās anotācijās sadaļās aprakstīta to aktualitāte un ieviešana.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2010. gada 12. marta sanāksmes protokola Nr. 2 1. § "Par grozījumiem Ministru kabineta 2009. gada 7. aprīļa noteikumos Nr. 300 "Ministru kabineta kārtības rullis" (Ministru kabineta 2010. gada 23. februāra noteikumi Nr.170)" 8. punkts noteic, ka likumprojektā paredzētus noteikumu projektus izskata Valsts sekretāru sanāksmē, kad likumprojekts Saeimā pieņemts 2. lasījumā, savukārt Ministru kabinetā šādus noteikumu projektus izskata, kad likumprojekts Saeimā pieņemts 3.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Nr. 1541/Lp13 "Grozījumi Valsts meža dienesta likumā" 14. Saeimā nav pieņemts nevienā lasījumā, lūdzam virzīt tiesību akta projektā "Grozījumi Ministru kabineta 2014. gada 22. jūlija noteikumos Nr. 421 "Medību noteikumi"" (turpmāk – projekts) ietvertos attiecīgos grozījumus, kad attiecīgais likumprojekts Saeimā būs pieņemts 2.lasījumā. Šobrīd Tieslietu ministrija nevar izvērtēt projekta daļā, kas izstrādāta, balstoties uz minēto likumprojektu, atbilstību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projekts tiks virzīts saskaņošanai pēc tam, kad tiks svītrotas ar likumprojektu Nr. 1541/Lp13  "Grozījumi Valsts meža dienesta likumā" saistītās normas, lūdzam precizēt 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Nr. 1541/Lp13 "Grozījumi Valsts meža dienesta likumā" ir pieņemts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Virkne projekta normu attiecas uz medījamo dzīvnieku sugu un medību termiņu izmaiņām, līdz ar to lūdzam anotācijas 1.2. sadaļu "Mērķa apraksts" papildināt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"Spēkā stāšanās termiņš", salāgojot projekta spēkā stāšanos ar likumprojekta "Grozījumi Valsts meža dienesta likumā" (106/Lp14) spēkā stāšanos, kā arī ar datumu, kad projekts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ietverti risinājumi, kas cieši saistīti ar to leģitimitāti attiecībā uz sadarbības formām starp iestādi un personu, tā spēkā stāšanās termiņš saskaņojams ne tikai ar likuma “Grozījumi Valsts meža dienesta likumā” </w:t>
            </w:r>
            <w:r w:rsidR="00000000" w:rsidRPr="00000000" w:rsidDel="00000000">
              <w:rPr>
                <w:i w:val="1"/>
                <w:rtl w:val="0"/>
              </w:rPr>
              <w:t xml:space="preserve">((vēsturiski arī (106/Lp14) un (1541/Lp13)), kurš tika pieņemts 2023.gada 14.decembrī un stājas spēkā 2024.gada 12.janvārī)</w:t>
            </w:r>
            <w:r w:rsidR="00000000" w:rsidRPr="00000000" w:rsidDel="00000000">
              <w:rPr>
                <w:rtl w:val="0"/>
              </w:rPr>
              <w:t xml:space="preserve"> spēkā stāšanos, bet arī ar Medību likuma 7.pantu, kas nosaka, ka medību sezona ir periods no 1.aprīļa līdz nākamā gada 31.martam. Mainot nosacījumus citā laika momentā, neizbēgami palielināsies administratīvā slodze Valsts meža dienestam, kā arī problemātika informācijas apmaiņā starp iestādi un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autors: [Noteikumu Nr.421 7.punkts (projekta 1.8.apakšpunkts) papildināts ar jaunu teikumu, ņemot vērā Vides aizsardzības un reģionālās attīstības ministrijas iebildumu. Atbilstoši pārkāpumu procedūras lietai Nr.2021/2260 (2022) 1647 precizējami 7.punkta nosacījumi attiecībā uz Dzīvotņu direktīvas V pielikuma sugām, paredzot, ka izņēmumi pieļaujami tikai  tad, ja nav apmierinošas alternatīvas un netiek kaitēts attiecīgo sugu populāciju saglabāšanai labvēlīgā aizsardzības statusā.(..) Medības ārpus noteiktā medību termiņa ir izņēmuma gadījumi, par ko dienests izdod atsevišķu administratīvo aktu. Pieņemot lēmumu par problēmas risinājumu, ir izvērtējams apstākļu kopums un no iespējamām alternatīvām jāizvēlas vispiemērotākā. “Citas apmierinošas alternatīvas” daļā gadījumu var būt preventīvi pasākumi (piemēram, atbilstošu žogu, savvaļas dzīvnieku atbaidīšanas ierīču vai saimniekošanas prakses maiņa un citi). Gadījumos, kad preventīvie pasākumi jau ir veikti un nav problēmu atrisinājuši, vai objektīvu apstākļu dēl nav realizējami, dienests var izdot atļauju medīt ārpus noteiktā medību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paziņojumu dalībvalstīm "Vadlīnijas par Kopienā nozīmīgu dzīvnieku sugu stingru aizsardzību saskaņā ar Dzīvotņu direktīvu"(2021/C 496/01), 3.nod. skaidrojumu, </w:t>
            </w:r>
            <w:r w:rsidR="00000000" w:rsidRPr="00000000" w:rsidDel="00000000">
              <w:rPr>
                <w:b w:val="1"/>
                <w:rtl w:val="0"/>
              </w:rPr>
              <w:t xml:space="preserve">direktīva nav paredzēta, lai novērstu nelielu kaitējumu, bet gan tikai smagu kaitējumu, t. i., tādu, kas pārsniedz noteiktu apmēru. </w:t>
            </w:r>
            <w:r w:rsidR="00000000" w:rsidRPr="00000000" w:rsidDel="00000000">
              <w:rPr>
                <w:rtl w:val="0"/>
              </w:rPr>
              <w:t xml:space="preserve">Tas, kas uzskatāms par </w:t>
            </w:r>
            <w:r w:rsidR="00000000" w:rsidRPr="00000000" w:rsidDel="00000000">
              <w:rPr>
                <w:b w:val="1"/>
                <w:rtl w:val="0"/>
              </w:rPr>
              <w:t xml:space="preserve">smagu kaitējumu</w:t>
            </w:r>
            <w:r w:rsidR="00000000" w:rsidRPr="00000000" w:rsidDel="00000000">
              <w:rPr>
                <w:rtl w:val="0"/>
              </w:rPr>
              <w:t xml:space="preserve">, būtu jāizvērtē katrā gadījumā atsevišķi, kad šāda problēma rodas. Direktīvas 16.panta 1.punkts neļauj iestādēm atkāpties no 12. pantā noteiktajiem aizliegumiem tikai tāpēc, ka šādu aizliegumu ievērošana liek mainīt lauksaimniecības, mežsaimniecības vai zivkopības darbību. </w:t>
            </w:r>
            <w:r w:rsidR="00000000" w:rsidRPr="00000000" w:rsidDel="00000000">
              <w:rPr>
                <w:b w:val="1"/>
                <w:rtl w:val="0"/>
              </w:rPr>
              <w:t xml:space="preserve">Alternatīva risinājuma neiespējamība ir jāpierāda. </w:t>
            </w:r>
            <w:r w:rsidR="00000000" w:rsidRPr="00000000" w:rsidDel="00000000">
              <w:rPr>
                <w:rtl w:val="0"/>
              </w:rPr>
              <w:t xml:space="preserve">(Skat. EK Vadlīnijas, 2021/C 496/01;https://eur-lex.europa.eu/legal-content/LV/TXT/?uri=CELEX:52021XC1209(02))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w:t>
            </w:r>
            <w:r w:rsidR="00000000" w:rsidRPr="00000000" w:rsidDel="00000000">
              <w:rPr>
                <w:b w:val="1"/>
                <w:rtl w:val="0"/>
              </w:rPr>
              <w:t xml:space="preserve">7.punktā trūkst atsauce uz ZM izstradāto kārtību, kādā tiek noteikta kaitējuma smaguma pakāpe un izvērtēšanas kritēriji, izņēmuma gadījuma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7.punkts grozīts atbilstoši Vides aizsardzības un reģionālās attīstības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precizēt teikumu</w:t>
            </w:r>
            <w:r w:rsidR="00000000" w:rsidRPr="00000000" w:rsidDel="00000000">
              <w:rPr>
                <w:i w:val="1"/>
                <w:rtl w:val="0"/>
              </w:rPr>
              <w:t xml:space="preserve"> "Administratīvais process (iesniegumu iesniegšana, pieņemtie lēmumi, paziņošana) turpmāk tiks īstenota atbilstoši likumprojekta Nr. 1541/Lp13 nosacījumiem"</w:t>
            </w:r>
            <w:r w:rsidR="00000000" w:rsidRPr="00000000" w:rsidDel="00000000">
              <w:rPr>
                <w:rtl w:val="0"/>
              </w:rPr>
              <w:t xml:space="preserve">, ņemot vērā, ka administratīvais process iestādē, arī Valsts meža dienestā noris saskaņā ar spēkā esošiem normatīvajiem aktiem, proti, visām valsts iestādēm Latvijā, pirmkārt, attiecībā uz administratīvo procesu ir saistošs Administratīvā procesa likums, secīgi katrai iestādei, atbilstoši tās darbības jomai ir izstrādāti attiecīgi ārējie un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pēc kādas metodikas un uz kādiem datiem balstoties, tiks aprēķināts nomedījamo putnu limits mežirbei. Šobrīd minētais, ka tas notiks "analoģiski kā citiem vistveidīgajiem", šādu informāciju nesniedz. Atbilstoši kārtībai nr. 18 "Medījamo dzīvnieku populāciju stāvokļa novērtēšanas un pieļaujamā nomedīšanas apjoma noteikšanas metodika" medņu un rubeņu nomedīšanas pieļaujamo apjomu nosaka atbilstoši sugu aizsardzības plāniem. Sugas aizsardzības plāns izstrādāts un VARAM apstiprināts arī mežirbei, taču šajā plānā nav aprakstīta metodika limitu noteikšanai. Saskaņā ar plānu pašreizējos apstākļos mežirbe būtu izslēdzama no medījamo sugu saraksta. Ja anotācijā rakstītais saprotams kā nulles limita noteikšana mežirbei, lūdzam to skaidri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uz kādu datu pamata un kā tiks noteikts mežirbju nomedīšanas limits.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informācija anotācija jau ir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(Nomedīšanas apjoma noteikšana paredzēta analoģiski kā citiem vistveidīgajiem  (medņiem un rubeņiem).)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Valsts kontroles revīzijas Nr.2.4.1-16/2019 "Vai Latvijā tiek nodrošināta ilgtspējīga sugu apsaimniekošana un tai atbilstoša medību saimniecības uzraudzība?”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medījamo sugu apsaimniekošanas jautājumiem vairāk vai mazāk saistīts plašs ieinteresēto pušu loks gan ar krasi atšķirīgām, gan līdzīgām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grupas, kuru intereses skar medījamo sugu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ir izdalījusi 6 grupas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Lauksaimnieki;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Medību tiesību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ievadā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varētu domāt, ka medījamo sugu apsaimniekošana ietekmē relatīvi nelielu sabiedrības daļu – medniekus (..), tomēr ietekme ir ievērojami plašāka. Šie pasākumi tieši ietekmē meža īpašniekus, lauksaimniekus, kuru īpašumiem meža dzīvnieki rada postījumus, tie skar plašāku sabiedrību vietās, kur caur apvidiem, kuros mīt meža dzīvnieki, vijas lielceļi, un notiek ceļu satiksmes negadījumi sadursmē ar meža dzīvniekiem. Netiešā ietekme ir plašāka – vērtību aizskaroša, jo sabiedrībā pastāv dažādi uzskati par dzīvnieku nogalināšanu – sākot no tā, ka vispār neatbalstīt dzīvnieku nogalināšanu, neatbalstīt nogalināšanu trofeju iegūšanai vai hobijam, bet pieļaut pārtikas ieguvei un aizsardzībai no dažādiem postījumiem, līdz tam, ka atbalstīt un sekmēt medības visplašākajā izpausmē. Mednieki uzskata, ka sabiedrībā nav objektīvas izpratnes par mednieku lomu dabas procesu regulēšanā, un ka tieši mednieki nodrošina sabiedrības interešu aizstāvību.  Valsts kontrole revīzijā pārliecinājās, ka medījamo sugu apsaimniekošanas procesa raksturīgākās iezīmes ir neskaidri dati – tātad iespēja ar tiem manipulēt, un interešu līdzsvara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nonākam pie interesēm - arī uzraugošo institūciju pārstāvji, daļa likumu, noteikumu pieņēmēju, meža īpašnieku vai to pārstāvji vienlaicīgi ir mednieki vai tiem tuvu stāvoši. Bet Dabas aizsardzības pārvaldei nav pietiekamas “teikšanas” par medījamām sugām, kur nu vēl nevalstiskiem vides aizsardzības aktīvistiem.]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interešu un sociāli ekonomisko interešu līdzsvarotība ir viens no Vides politikas pamatnostādnēs definētajiem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nosaukums ir "Ekonomiskā ietekme" un 2.1.sadaļā norādītas sabiedrības grupas, kuras projekts skar tieši.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norise nenotiek ārpus vides, ko izmanto arī citi sabiedrības pārstāvji. Izrietoši, uzskaitījums "mednieki un medību tiesību īpašnieki" ir jāpapildina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Mednieki un citi sabiedrības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nosaukums ir "Ekonomiskā ietekme" un 2.1.sadaļā norādītas sabiedrības grupas, kuras projekts skar tieši.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saimnieciskā darbība, ko regulē šis normatīvais akts, nenotiek atrauti no vides, ko izmanto arī pārējā sabiedrība. Izrietoši, uzskaitījums "mednieki" ir jāpapildina (uz ko norāda jau nākamā teikumā 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Izziņā teikto, jānorāda, ka projekts nevar ietekmēt sugu aizsardzības statusu, bet sugu aizsardzības statuss ir jāņem vērā, veidojot medību tiesisko regulējumu. Arī Medību likuma 20.pants un šo noteikumu 7.punkts šim jautājumam netieši pieskaras. Starp limitēti medījamiem un nelimitētajiem dzīvniekiem ir Eiropas nozīmes īpaši aizsargājamās sugas, izrietoši – tā ir starptautiska atbildība. Ja ZM nosaka Eiropas nozīmes īpaši aizsargājamo sugu izmantošanas (medību) kārtību, tad arī ZM ir jāuzņemas starptautiskā atbildība. Bezatbildības sekas ir nesenais precedentas Latvijas pārkāpuma procedūra lūša apsaimniekošanas sakarā.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7.punkts grozīts atbilstoši Vides aizsardzības un reģionālās attīstības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nozīmes īpaši aizsargājamo sugu medības un medības īpaši aizsargājamos biotopos (Natura 2000 teritorijās) vistiešākā veidā attiecas uz Latvijas Republikas starptautiskajām saistībām. Izrietoši, nevar būt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neietekmē sugu aizsardzības statusu. Saskaņā ar Medību likuma 20.panta ceturto daļu medības īpaši aizsargājamās dabas teritorijās reglamentē attiecīgos īpaši aizsargājamās dabas teritorijas individuālos aizsardzības un izmantošanas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nozīmes īpaši aizsargājamo sugu medības un medības īpaši aizsargājamos biotopos (Natura 2000 teritorijās) vistiešākā veidā attiecas uz Latvijas Republikas starptautiskajām saistībām. Izrietoši, nevar būt "nē".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Medību likuma 20.panta ceturto daļu. Iebildums nav attiecināms uz 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izvērsts paskaidrojums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"Cita informācija" aizpilda pēc nepieciešamības, ja nepieciešams iekļaut papildus informāciju, kura nav iederīga citos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"nē", ja tālāk ir izvērsts paskaidrojums par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uzdots jautājums: "Sabiedrības līdzdalība uz šo tiesību akta projektu neattiecas" - atbilde ir "Nē", jo attiecas. Un tāpēc tālāk seko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"nē", ja tālāk seko uzskaitījums.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veidošanā un virzībā ir nodrošināta pat lielākā mērā kā to paredz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saite neattiecas uz minēto sanāksmju diskusijām, bet gan uz senāka perioda iebildumiem/priekšlikumiem.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saite uz sabiedrības līdzdalības rezultātiem. Saites uz sanāksmju ierakstiem norādītas 6.4.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Pretēji TA autora paustajam, sabiedrības līdzdalības process vērtējams ļoti atzinīgi. No sugu pārvaldības un apsaimniekošanas sistemā ieinteresēto dabas aizsardzības organizāciju puses tika izteikti ļoti argumentēti (EK vadlīnijās, apstirprinātos stratēģiskajos plānos, zinātniskos datos pamatoti/ skat. tabulas) priekšlikumi un piedāvājumi pārskatīt aizsargājamo un stingri aizsargājamo sugu (daudzas nepamatoti Latvijā atšķirībā no vairums ES valstu tiek medītas joprojām) pārvaldības sistēmu, neilgtspējīgo apsaimniekošanas kārtību, ko par tādu atzinusi arī Valsts kontrole, lai virzītos no sugu letālās pārvaldības modeļiem uz neletāliem, ilgtspēju nodrošinošas, starptautisko pētnieku atzītas, uz līdzāspastāvēšanu orientētas sitēmas izveidi. (Skat. biedrību iesniegtos priekšlikumus, iebildumus, ar atsaucēm uz zinātniskajiem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LVMI "Silava" noorganizēja īpašu semināru biedrības "Latvijas ainavas" pārstāvēm, lai padziļināti izskaidrotu lielo plēsēju aizsardzības un apsaimniekošanas praksi pilnā spektrā.]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uz nekorektu iztekumu, tā kā pie Dr Ozoliņa uz LVMI “Silava” devās divas darba procesā iesaistītās dabas aizsardzības biedrības. Diskusija ar pētnieku bija fokusēta uz tiem virzieniem, kurus savā revīzijas ziņojumā attiecībā uz aizsargājamo lielo plēsēju pārvaldību kā problēmas bija akcentējusi Valsts kontrole. Notika viedokļu apmaiņa par ietiekumu veikt izvērtējumu saistībā ar Valsts kontroles revīzijas ziņojumā norādīto attiecībā uz lēmumu pieņemošo institīciju kompetenču jomu, par medību uzraudzības problemātiku un profesionāla medību dienesta izveides iespējām, u.c.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autors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Iebildumiem uzskatāmi liecina par to, ka sanāksmēm veltītais laiks un papildu izglītošanas pasākumi nav devuši rezultātus: kaut arī pastāv krasas atšķirības kompetencē un kvalifikācijā, dažas puses nepieņem atšķirīgu viedokli un turpina uzturēt savus sākotnējos iebildumus praktiski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ja par medību jomu un aizsargājamo sugu apsaimniekošanu atbildīgo institūciju ierēņu kompetence un kvalifikācija būtu atbilstoša, tad mēs nebūtu nolikti fakta priekšā, ka </w:t>
            </w:r>
            <w:r w:rsidR="00000000" w:rsidRPr="00000000" w:rsidDel="00000000">
              <w:rPr>
                <w:u w:val="single"/>
                <w:rtl w:val="0"/>
              </w:rPr>
              <w:t xml:space="preserve">par Dzīvotņu direktīvu – gan par nepareizu transponēšanu, gan sliktu piemērošanu -</w:t>
            </w:r>
            <w:r w:rsidR="00000000" w:rsidRPr="00000000" w:rsidDel="00000000">
              <w:rPr>
                <w:rtl w:val="0"/>
              </w:rPr>
              <w:t xml:space="preserve">  Eiropas Komisija pret Latviju nebūtu ierosinājusi jau trīs pārkāpuma lietas. INFR(2021)2260 (6/04/2022); INFR(2020)2209 (14/05/2020 atkārtoti 6/06/2021); INFR(2019)2304 (27/11/2019)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ir tiesības uz vārda brīvību, kas ietver tiesības brīvi iegūt, paturēt un izplatīt informāciju, paust savus uzskatus.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mērķis ir pieņemt objektīvu lēmumu un panākt dažādu interešu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tiesības neparedz lēmuma pieņēmēja pienākumu akceptēt visus izteiktos viedokļus (Satversmes tiesas 2005. gada 13. maija sprieduma lietā Nr. 2004-18-0106 secinājumu daļas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Zemkopības ministrijas amatpersonas ievērot Valsts pārvaldes iekārtas likuma 10.pantā noteiktos principus, īpaši to, ka valsts pārvalde darbojas sabiedrības interesēs un tai, īstenojot valsts pārvaldes funkcijas, nav savu interešu. Tāpat valsts pārvaldē nodarbinātajiem ir saistoši Ministru kabineta 2018.gada 21.novembra ieteikumi Nr.1 "Valsts pārvaldes vērtības un ētikas pamatprincipi", kuros ietvertās vērtības kā "godprātība" un "darbs sabiedrības labā" šī noteikumu projekta izstrādes laikā nav ievērotas labākajā iespējamajā veidā. Konkrētajā situācijā attiecināmie principi - nodarbinātais, pildot pienākumus, pirmkārt, ievēro objektivitāti un neitralitāti (profesionālo neatkarību), otrkārt, nepieļauj nonākšanu interešu konflikta situācijā un laikus informē par personiskām interesēm vai citiem apstākļiem, kas var radīt personīgu ieinteresētību un traucēt godprātīgai pienākumu veikšanai, treškārt, neatkarīgi no piederības kādai politiskai vai profesionālai organizācijai neitrāli izturas pret ikvienu personu, ceturtkārt, ievēro visu sabiedrības locekļu līdztiesīgumu, kā arī taisnīguma principu, rodot taisnīgus un samērīgus risinājumus, un visbeidzot, veido sadarbībā, uzticībā un savstarpējā cieņā balstītas attiecības ar privātpersonām. Sabiedrības līdzdalības iespēju atspoguļojums noteikumu projekta anotācijā, kā papildus dokumentā pievienotajā kopsavilkumā, kā arī publiski pieejamie ieraksti no darba grupu sanāksmēm skaidri parāda, ka viena projekta apspriešanā iesaistītā sabiedrības grupa kā mednieki, kurus pārstāv vairākas organizācijas, faktiski var panākt jebkādu savas intereses atbalstošu regulējumu. Nav pieļaujams, ka Zemkopības ministrijas amatpersonas, kuras darba grupu sanāksmēs atklāti pauž, ka arī paši ir mednieki, nostājas šīs grupas pusē. Var izprast vajadzību kaut kā ierobežot plēsīgo zvēru vai putnu, kas nodara kaitējumu lauksaimniecībā, populāciju, savukārt tāda neliela putna kā mērkaziņas (putna svars 80 – 140 g) iekļaušana medījamo sarakstā, pamatojoties uz apsvērumu, ka šīs sugas putnu populācija ir stabila, rada jautājumus ikvienam sabiedrības loceklim, kurš nav saistīts ar medībām, par konkrētā putna medīšanas patiesajiem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Valsts kanceleja lūdz no anotācijas 6.3.apakšpunkta svītrot teksta daļas, kas ietver nievājošu attieksmi pret sabiedrības pārstāvju iesaisti kopumā un konkrētu biedrību, piemēram, "salīdzinot projekta (21-TA-1825) sabiedriskās apspriešanas rezultātus un izziņu ar šo projektu, jāsecina, ka sabiedriskās līdzdalības pienesums vērtējams kritiski. Par pārliecinoši lielāko daļu pušu priekšlikumu notika karstas diskusijas, un puses palika katra pie sava viedokļa", "papildus tam LVMI "Silava" noorganizēja īpašu semināru biedrības "Latvijas ainavas" pārstāvēm, lai padziļināti izskaidrotu lielo plēsēju aizsardzības un apsaimniekošanas praksi pilnā spektrā, "Iebildumiem uzskatāmi liecina par to, ka sanāksmēm veltītais laiks un papildu izglītošanas pasākumi nav devuši rezultātus: kaut arī pastāv krasas atšķirības kompetencē un kvalifikācijā, dažas puses nepieņem atšķirīgu viedokli un turpina uzturēt savus sākotnējos iebildumus praktiski bez izmaiņām." Tāpat Valsts kancelejas ieskatā nav nepieciešams uzsvērt, ka biedrības "Latvijas ainavas" atzinums saņemts pēc termiņa - Valsts kancelejai konkrētā situācija ir zināma un atzinums pēc termiņa ārpus TAP portāla tika sniegts, jo tehnisku iemeslu dēļ to nebija iespējams sniegt TAP portālā. Izmaiņas nepieciešamas arī papildus pievienotajā dokumentā ar nosaukumu "Sanāksmu darba tabula", kurā šobrīd iekļauti selektīvi izvēlēti citāti, neizprotami iekrāsojumi, neatšifrēti saīsinājumi - lūdzam dokumentu noformēt tā, lai tas būtu uztverams ikvienam sabiedrības loceklim.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Medību likuma 1.panta 5.punktu gaļa nav vienīgais medību produkcijas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22.jūlija noteikumu Nr.421 “Medību noteikumi” 3.punktā ir ietverta virkne sugu, kuru īpatņi netiek izmantoti pārtikā un šo sugu populāciju apsaimniekošana nav saistīta ar gaļas ieguvi. Kā arī medījamo sugu sarakstā ir sloka (Scolopax rusticola), kuras vidējais svars ir 280 grami un pret šīs sugas medībām iebildumi nav saņemti. Medību produkcijas (tostarp gaļas) ieguve vai postījumu (apdraudējumu) novēršana nav vienīgie un primārie apsvērumi, pēc kuriem vadās lēmumos par tās vai citas sugas medīšanu vai aizsargāšanu. Sīkāk lūdzu skatīt: Kalniņš, A. 2010. Medniecība. Rīga: Zvaigzne ABC., 703 lpp., Fon Harlings G.G. 2006. Medības. Rīga: Zvaigzne ABC., 256 lpp.,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Medniecības priekšmets (un mednieka apliecības saņemšana) ir neatņemama mežsaimnieciskās izglītības sastāvdaļa. Mežsaimnieciskā izglītība un praktiskā pieredze ir obligāts kvalifikācijas nosacījums Zemkopības ministrijas Meža departamenta Meža resursu un medību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vērtējumam par nievājošu attieksmi, jo anotācijā ietvertā informācija atspoguļo faktus. Tomēr, ja informācijas pasniegšanas izteiksme ir pārprotama vai subjektīvi šķiet mulsinoša, neiebilstam pret norādītās informācijas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grupas darba tabula ir darba grupas iekšējais darba materiāls, kas ir saprotams visiem darba grupas dalībniekiem, kuri piedalījās projekta izstrādē. Tā nav obligāta anotācijas sastāvdaļa, bet pievienota papildus kā pierādījums priekšlikumu izvērtēšanas gaitai un citu iesaistīto pušu reakcijai uz izteiktajiem priekšlikumiem un iebildumiem. Tā kā darba grupa darbu ir pabeigusi, jebkura veida izmaiņas darba tabulā varētu tikt tulkotas kā atspoguļotās informācijas sagrozīšana. Tāpēc darba tabulā iekļauto konspektīvo informāciju papildina saites uz sanāksmju videoierakstiem.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Pušu priekšlikumi vai iebildumi vērtēti no lietderības, loģikas un profesionālo zināšanu skatpunkta, starp pretrunīgiem pušu viedokļiem meklējot risinājumus, kas būtu savietojami ar dabas norisēm un pieņemami pēc iespējas plašākai sabiedrības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paredzētās izmaiņas saziņā starp medību procesā iesaistītajām personām un Valsts meža dienestu, pārejot uz iesniegumu iesniegšanu un izdoto administratīvo aktu paziņošanu tiešsaistē Meža valsts reģistrā strukturētu datu veidā, lūdzu veikt novērtējumu (aprēķinu) par plānoto administratīvo izmaksu samazinājumu dienestā. Monetārā novērtējuma veikšanai lūdzu izmantot Vadlīnijas tiesību akta projekta sākotnējās ietekmes novērtēšanai un novērtējuma ziņojuma sagatavošanai vienotajā TAP portālā, kā arī paplašināto standarta izmaksu modeli (pieejami -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12.01.2024. sniegtos iebildumus par noteikumu projektu, ņemot vērā, ka Zemkopības ministrija tos pēc būtības ignorējusi.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iebildumi jau ir izvērtēti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Medību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12.01.2024. sniegtos iebildumus par noteikumu projektu, ņemot vērā, ka Zemkopības ministrija tos pēc būtības ignorējusi.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Mērkaziņas atjaunošana medījamo sugu sarakstā nav ministrijas iniciatīva, bet uzklausot pušu viedokļus un izvērtējot situāciju ministrija nav guvusi pamatojumu saņemtā priekšlikuma nevirzīšanai.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Medību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Medību likuma</w:t>
            </w:r>
            <w:r w:rsidR="00000000" w:rsidRPr="00000000" w:rsidDel="00000000">
              <w:rPr>
                <w:rtl w:val="0"/>
              </w:rPr>
              <w:t xml:space="preserve"> 3. panta ceturto un piekto daļu, 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pantu, 10. panta otro daļu, 13. panta otro un trešo daļu, 17. panta otrās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pantu, 22. panta pirmo daļu, 23. panta otro daļu, 26. pantu un 29. panta septītās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Medību likuma 3. panta 4. un 5.daļu, veikt izvērtējumu saistībā ar Valsts kontroles revīzijas ziņojumā norādīto attiecībā uz lēmumu pieņemošo institīciju kompetenču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6/04/2022 rosināto pārkāpuma lietu Nr. INFR(2021)2260 – </w:t>
            </w:r>
            <w:r w:rsidR="00000000" w:rsidRPr="00000000" w:rsidDel="00000000">
              <w:rPr>
                <w:b w:val="1"/>
                <w:rtl w:val="0"/>
              </w:rPr>
              <w:t xml:space="preserve">nepareiza  Padomes 1992. gada 21. maija direktīvas 92/43/EEK par dabisko dzīvotņu, savvaļas faunas un floras aizsardzību (turpmāk – Direktīva) transponēšana dalībvalsts tiesību aktos</w:t>
            </w:r>
            <w:r w:rsidR="00000000" w:rsidRPr="00000000" w:rsidDel="00000000">
              <w:rPr>
                <w:rtl w:val="0"/>
              </w:rPr>
              <w:t xml:space="preserve"> -, zināms, ka Komisija detalizēti izvērtē dalībvalsts normatīvā regulējuma atbilstību kopumā Direktīvai 12. un 16.pantiem, paredzot risināt visas atlikušās neatbilstības problēmas (arī pēc Eirāzijas lūša izņemšanas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lieta vēl ir procesā, saskaņā ar Direktīvas 16.panta 1.punktu attiecībā uz V pielikuma a) daļā uzskaitīto savvaļas dzīvnieku sugu pārvaldību (Direktīvas 14 (1) nosacījuma izpilde), </w:t>
            </w:r>
            <w:r w:rsidR="00000000" w:rsidRPr="00000000" w:rsidDel="00000000">
              <w:rPr>
                <w:b w:val="1"/>
                <w:rtl w:val="0"/>
              </w:rPr>
              <w:t xml:space="preserve">aicinām pārskatīt līdzšinējo kārtību - par lēmumu pieņemošo institūciju nosakot par Direktīvas sugu aizsardzību atbildīgo Vides aizsardzības un reģionālās attīstības ministrijas (VARAM). Uz to savā revīzijas ziņojumā norādījusi arī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būtiski atšķirīgu datu norādīšana publiski pieejamos dokumentos ievērojami apgrūtina iespēju spriest par lielo plēsēju sugas aizsardzības stāvokli un izvērtēt atbildīgo iestāžu pieņemto lēmumu pamatotību. (..) vēršam uzmanību, ka, pamatojoties uz vairākiem kritērijiem, tajā skaitā skaitļiem par populāciju lielumu, tiek vērtēta sugu apsaimniekošanas efektivitāte un pieņemti lēmumi par turpmākiem apsaimniekošanas pasākumiem. (..)</w:t>
            </w:r>
            <w:r w:rsidR="00000000" w:rsidRPr="00000000" w:rsidDel="00000000">
              <w:rPr>
                <w:b w:val="1"/>
                <w:rtl w:val="0"/>
              </w:rPr>
              <w:t xml:space="preserve">Vērtējot kopumā lēmumu par pieļaujamā nomedīšanas apjoma pieņemšanas procesu, </w:t>
            </w:r>
            <w:r w:rsidR="00000000" w:rsidRPr="00000000" w:rsidDel="00000000">
              <w:rPr>
                <w:b w:val="1"/>
                <w:u w:val="single"/>
                <w:rtl w:val="0"/>
              </w:rPr>
              <w:t xml:space="preserve">revidentu ieskatā būtu stingri apsveramas izmaiņas lēmumu pieņemošās iestādes kompetencē</w:t>
            </w:r>
            <w:r w:rsidR="00000000" w:rsidRPr="00000000" w:rsidDel="00000000">
              <w:rPr>
                <w:b w:val="1"/>
                <w:rtl w:val="0"/>
              </w:rPr>
              <w:t xml:space="preserve">, lēmumu par lielo plēsēju (LA: šajā gadījumā vilku) medību limitu pieņemšanu deleģējot arī Dabas aizsardzības pārvaldei un zinātniekiem.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Nr. 2.4.1-16/2019 “Vai Latvijā tiek nodrošināta ilgtspējīga sugu apsaimniekošana un tai atbilstoša medību saimniecības uzraudzība?” VK Ziņojums, 40.lpp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(https://www.lrvk.gov.lv/lv/getrevisionfile/29514-Q-oDZJD-mr0ddADc-oaPHkyNNIRqP3Vb.pdf)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Latvijas ziņojumā Eiropas Komisijai lielo plēsēju sugu aizsardzības stāvoklis novērtēts kā labvēlīgs, tajā pašā laikā, ņemot vērā ziņojuma piebildē norādīto eksperta novērtēto populācijas vērtējumu, lielo plēsēju sugas aizsardzības statuss nebūtu vērtējams kā labvēlīgs.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iebildumam ir precizēts Medību noteikumu 7.punkts. Lēmumu par pieļaujamā nomedīšanas apjoma noteikšanu reglamentē Medību likuma 20.pants, kā arī sugu aizsardzības plāni (tām sugām, kurām tie ir apstiprināti).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Medību likuma</w:t>
            </w:r>
            <w:r w:rsidR="00000000" w:rsidRPr="00000000" w:rsidDel="00000000">
              <w:rPr>
                <w:rtl w:val="0"/>
              </w:rPr>
              <w:t xml:space="preserve"> 3. panta ceturto un piekto daļu, 5.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pantu, 10. panta otro daļu, 13. panta otro un trešo daļu, 17. panta otrās daļas 1. un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pantu, 22. panta pirmo daļu, 23. panta otro daļu, 26. pantu un 29. panta septītās daļas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Valsts meža dienests ir tiesīgs mainīt zīdītāju medību termiņus, kā arī noteikt papildu ierobežojumus vai atvieglojumus medību organizēšanai atbilstoši attiecīgās dzīvnieku populācijas stāvoklim, dzīvnieku nodarītajiem postījumiem, meteoroloģiskajiem apstākļiem un fenoloģiskajai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(turpmāk – Komisija) 2022. gada 6. aprīļa formālo paziņojumu Latvijai pārkāpuma procedūras lietā Nr. INFR(2021)2260 – nepareiza  Padomes 1992. gada 21. maija direktīvas 92/43/EEK par dabisko dzīvotņu, savvaļas faunas un floras aizsardzību (turpmāk – Direktīva) transponēšana dalībvalsts tiesību aktos -, zināms, ka Komisija detalizēti izvērtē dalībvalsts normatīvā regulējuma atbilstību Direktīvai 12. un 16.panta kontekstā kopumā, paredzot risināt visas atlikušās neatbilstības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lieta vēl ir procesā, saskaņā ar Direktīvas 16.panta 1.punktu attiecībā uz V pielikuma a) daļā uzskaitīto savvaļas dzīvnieku sugu pārvaldību (Direktīvas 14 (1) nosacījuma izpilde), aicinām pārskatīt līdzšinējo kārtību - par lēmumu pieņemošo institūciju nosakot par Direktīvas sugu aizsardzību atbildīgo Vides aizsardzības un reģionālās attīstības ministrijas (VARAM). Uz to savā revīzijas ziņojumā norādījusi arī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būtiski atšķirīgu datu norādīšana publiski pieejamos dokumentos ievērojami apgrūtina iespēju spriest par lielo plēsēju sugas aizsardzības stāvokli un izvērtēt atbildīgo iestāžu pieņemto lēmumu pamatotību. (..) vēršam uzmanību, ka, pamatojoties uz vairākiem kritērijiem, tajā skaitā skaitļiem par populāciju lielumu, tiek vērtēta sugu apsaimniekošanas efektivitāte un pieņemti lēmumi par turpmākiem apsaimniekošanas pasākumiem. (..)Vērtējot kopumā lēmumu par pieļaujamā nomedīšanas apjoma pieņemšanas procesu, </w:t>
            </w:r>
            <w:r w:rsidR="00000000" w:rsidRPr="00000000" w:rsidDel="00000000">
              <w:rPr>
                <w:b w:val="1"/>
                <w:rtl w:val="0"/>
              </w:rPr>
              <w:t xml:space="preserve">revidentu ieskatā būtu stingri apsveramas izmaiņas lēmumu pieņemošās iestādes kompetencē, lēmumu par lielo plēsēju (LA: šajā gadījumā vilku) medību limitu pieņemšanu deleģējot arī Dabas aizsardzības pārvaldei un zinātniekiem.</w:t>
            </w:r>
            <w:r w:rsidR="00000000" w:rsidRPr="00000000" w:rsidDel="00000000">
              <w:rPr>
                <w:rtl w:val="0"/>
              </w:rPr>
              <w:t xml:space="preserve">] (Valsts kontroles revīzijas Nr. 2.4.1-16/2019 “Vai Latvijā tiek nodrošināta ilgtspējīga sugu apsaimniekošana un tai atbilstoša medību saimniecības uzraudzība?”ziņojums, 40.lpp https://www.lrvk.gov.lv/lv/getrevisionfile/29514-Q-oDZJD-mr0ddADc-oaPHkyNNIRqP3Vb.pdf)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iebildumam ir precizēts Medību noteikumu 7.punkts. Citi iebildumā ietvertie apsvērumi ir izvērtēti darba grupas sanāksmēs un turpmākajos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Valsts meža dienests ir tiesīgs mainīt zīdītāju medību termiņus, kā arī noteikt papildu ierobežojumus vai atvieglojumus medību organizēšanai atbilstoši attiecīgās dzīvnieku populācijas stāvoklim, dzīvnieku nodarītajiem postījumiem, meteoroloģiskajiem apstākļiem un fenoloģiskajai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Medības īpaši aizsargājamās dabas teritorijās nosaka šie noteikumi, īpaši aizsargājamo dabas teritoriju vispārīgie aizsardzības un izmantošanas noteikumi, attiecīgo teritoriju individuālie aizsardzības un izmantošanas noteikumi un citi medības reglamentējošie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papildināt ar Medību likuma 2' panta deleģējumu par medību kārtību pilsētu teritorijās, ko nosaka attiecīgās pašvaldības izdotie saistošie noteikumi par medībām pilsētā.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Medības īpaši aizsargājamās dabas teritorijās un pilsētu teritorijās nosaka šie noteikumi, īpaši aizsargājamo dabas teritoriju vispārīgie aizsardzības un izmantošanas noteikumi, attiecīgo teritoriju individuālie aizsardzības un izmantošanas noteikumi, saistošie noteikumi par medībām pilsētā un citi medības reglamentējošie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Medību likuma regulējumu, pilsētās darbojas visi medību jomu reglamentējošo normatīvo aktu nosacījumi. Bet, ja nepieciešams, pašvaldība var noteikt medībās izmantojamos rīkus, līdzekļus, metodes, paņēmienus un drošības nosacījumus  </w:t>
            </w:r>
            <w:r w:rsidR="00000000" w:rsidRPr="00000000" w:rsidDel="00000000">
              <w:rPr>
                <w:b w:val="1"/>
                <w:u w:val="single"/>
                <w:rtl w:val="0"/>
              </w:rPr>
              <w:t xml:space="preserve">papildus </w:t>
            </w:r>
            <w:r w:rsidR="00000000" w:rsidRPr="00000000" w:rsidDel="00000000">
              <w:rPr>
                <w:rtl w:val="0"/>
              </w:rPr>
              <w:t xml:space="preserve">medību jomu reglamentējošos normatīvajos aktos noteiktajiem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Medības īpaši aizsargājamās dabas teritorijās nosaka šie noteikumi, īpaši aizsargājamo dabas teritoriju vispārīgie aizsardzības un izmantošanas noteikumi, attiecīgo teritoriju individuālie aizsardzības un izmantošanas noteikumi un citi medības reglamentējošie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3.1.3.punkta svītrojums, paredzot stirnas par nelimitētiem medību dzīvniekiem. Stirnas izņemšana no limitēti medījamo sugu saraksta draud ar pārmērīgu šo dzīvnieku skaita samazināšanu atsevišķās medību platībās vai Latvijā kopumā. Turklāt, valsts mērogā tas padarīs neiespējamu stirnu skaita/izplatības kontroli un medību plānošanu. Stirna ir nozīmīgs lielo plēsēju (vilku, lūšu) barības avots. Stirnu skaita būtisks samazinājums var veicināt uzbrukumus mājdzīvniekiem, kā arī negatīvi ietekmēt lielo plēsēju populācijas.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stirnas (Capreolus capreolus) – āži no 1. jūnija līdz 30. novembrim, kazlēni (vecums līdz vienam gadam) un kazas – no 15. augusta līdz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un izvērtēts vairākkārt.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3.1.3.punkta svītrojums, paredzot stirnas par nelimitētiem medību dzīvniekiem. Stirnas izņemšana no limitēti medījamo sugu saraksta draud ar pārmērīgu šo dzīvnieku skaita samazināšanu atsevišķās medību platībās vai Latvijā kopumā. Turklāt, valsts mērogā tas padarīs neiespējamu stirnu skaita/izplatības monitorēšanu, medību plānošanu un kontroli. Stirna ir nozīmīgs lielo plēsēju (īpaši lūša) barības avots. Stirnu skaita būtisks samazinājums var negatīvi atsauksies uz lielo plēsēju Latvijas populāciju stāvokli, kas var atkārtoti pievērst EK uzmanību par valsts starptautisko saistību neizpildi Eiropas nozīmes īpaši aizsargājamo sugu aizsardzības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stirnas (Capreolus capreolus) – āži no 1. jūnija līdz 30. novembrim, kazlēni (vecums līdz vienam gadam) un kazas – no 15. augusta līdz 30.novembrim.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w:t>
            </w:r>
            <w:r w:rsidR="00000000" w:rsidRPr="00000000" w:rsidDel="00000000">
              <w:rPr>
                <w:rtl w:val="0"/>
              </w:rPr>
              <w:t xml:space="preserve">(svītrots ar MK </w:t>
            </w:r>
            <w:r w:rsidR="00000000" w:rsidRPr="00000000" w:rsidDel="00000000">
              <w:rPr>
                <w:rtl w:val="0"/>
              </w:rPr>
              <w:t xml:space="preserve">12.04.2022. </w:t>
            </w:r>
            <w:r w:rsidR="00000000" w:rsidRPr="00000000" w:rsidDel="00000000">
              <w:rPr>
                <w:rtl w:val="0"/>
              </w:rPr>
              <w:t xml:space="preserve">noteikumiem Nr. 227)</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vilka nepārvērtējamo ieguldījumu ĀCM ierobežošanā (skat.: https://www.mdpi.com/1999-4915/13/10/2062?fbclid=IwAR0qxcS0FGykj0h_2NrXeg6OWXn25yhRpYBpzikFQCvCfXW5F8cqJ94doCk),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nozīmi zālēdāju veselīgu populāciju uzturēšanā,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lomu jenotsuņu kā invazīvās sugas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lomu lauksaimniecības kultūraugiem radīto pārnadžu postījumu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medības būtu reducējamas tikai apdzīvoto vietu,- ciematu un viensētu teritorijās, kā arī lauksaimniecības dzīvnieku novietņu tiešā tuvumā, bet ne vilku dzīvotņu visā platībā (vismaz līdz ĀCM izskaušanai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medības nerada pienesumu pārtikas produktu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kā Eiropas nozīmes īpaši aizsargājamās sugas labvēlīgs stāvoklis prasa, lai ikgadējais nomedīšanas limits būtu ievērojami zemāks par maksimāli pieļaujamo, jo maksimālais limits ir robeža, zem kuras sākas sugas degradēšanās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(Canis lupus) – visu gadu 7.punkta kārtībā,  nepārsniedzot valstī noteikto nomedīšanas limitu ciematos, viensētās, lauksaimniecības dzīvnieku novietēs un līdz 200 metriem no 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vilka nepārvērtējamo ieguldījumu ĀCM ierobežošanā (skat.: https://www.mdpi.com/1999-4915/13/10/2062?fbclid=IwAR0qxcS0FGykj0h_2NrXeg6OWXn25yhRpYBpzikFQCvCfXW5F8cqJ94doCk) un vilka nozīmi zālēdāju veselīgu populāciju uzturēšanā, kā arī vilka lomu jenotsuņu un citu sīko plēsēju ierobežošanā, tā lomu lauksaimniecības kultūraugu pārnadžu postījumu samazināšanā, - vilku medības būtu reducējamas tikai apdzīvoto vietu teritorijās, viensētu un lauksaimniecības dzīvnieku novietņu tiešā tuvumā (līdz 500m(?) attālumam), bet ne to dzīvotņu visā platībā (vismaz līdz ĀCM izskaušanai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medības nerada pienesumu pārtikas produktu ieguvē.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kā Eiropas nozīmes īpaši aizsargājamās sugas labvēlīgs stāvoklis prasa, lai ikgadējais nomedīšanas limits būtu ievērojami zemāks par pieļaujamo, kuru pārsniedzot sākas sugas stāvokļa lejupslīde.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(Canis lupus) – visu gadu apdzīvoto vietu teritorijās, viensētu un lauksaimniecības dzīvnieku novietņu tiešā tuvumā Valsts meža dienesta noteiktā nomedīšanas apjoma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par vilku medību termiņiem un kārtību saņemti un izvērtēti vairākkārt.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 ar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Kopienas nozīmes Dzīvotņu direktīvas (2021/C 496/01) īpaši aizsargājamas sugas pelēkā vilka (Canis lupus) medības pieļaujamas vienīgi postījumu vietās, </w:t>
            </w:r>
            <w:r w:rsidR="00000000" w:rsidRPr="00000000" w:rsidDel="00000000">
              <w:rPr>
                <w:b w:val="1"/>
                <w:rtl w:val="0"/>
              </w:rPr>
              <w:t xml:space="preserve">ja nav apmierinošas alternatīvas un netiek kaitēts sugas populācijas saglabāšanai labvēlīgā aizsardzības statusā tās dabiskās izplatības areālā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autors aicināts iepazīties un rūpīgi izvērtēt Bernes konvencijas sugas un Eiropas Kopienas nozīmes Dzīvotņu direktīvas aizsargājamās sugas pelēkā vilka juridisko statusu. Saskaņā ar Padomes 1992.gada 21.maija direktīvu 92/43/EEK, pelēkais vilks Latvijā (Canis lupus) ir V pielikuma “Kopienā nozīmīgas dzīvnieku un augu sugas, kuru īpatņu ieguvei savvaļā un izmantošanai </w:t>
            </w:r>
            <w:r w:rsidR="00000000" w:rsidRPr="00000000" w:rsidDel="00000000">
              <w:rPr>
                <w:u w:val="single"/>
                <w:rtl w:val="0"/>
              </w:rPr>
              <w:t xml:space="preserve">var</w:t>
            </w:r>
            <w:r w:rsidR="00000000" w:rsidRPr="00000000" w:rsidDel="00000000">
              <w:rPr>
                <w:rtl w:val="0"/>
              </w:rPr>
              <w:t xml:space="preserve"> piemērot apsaimniekošanas pasākumus” </w:t>
            </w:r>
            <w:r w:rsidR="00000000" w:rsidRPr="00000000" w:rsidDel="00000000">
              <w:rPr>
                <w:b w:val="1"/>
                <w:rtl w:val="0"/>
              </w:rPr>
              <w:t xml:space="preserve">Formulējums “izmantošana” nav izteikts kā obligāti piemērojams vai nepieciešams sugas apsaimniekošanas pasākums. Direktīva paredz šādu iespēju dalībvalstij izmantot, ar nosacījumu, ja dalībvalsts spēj izpildīt direktīvas primāro mērķi un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Sugu un biotopu aizsardzības likuma 4.panta 1.punkta izdotajiem 14.11.2000 Ministru kabineta noteikumiem Nr.396 “Noteikumi par īpaši aizsargājamo sugu un ierobežoti izmantojamo īpaši aizsargājamo sugu sarakstu” Pelēkais vilks (Canis lupus) iekļauts 2.pielikumā “Ierobežoti izmantojamo īpaši aizsargājamo sugu saraksts”. Attiecīgi VARAM apstiprinātajā Pelēkā vilka sugas aizsardzības plānā teikts </w:t>
            </w:r>
            <w:r w:rsidR="00000000" w:rsidRPr="00000000" w:rsidDel="00000000">
              <w:rPr>
                <w:u w:val="single"/>
                <w:rtl w:val="0"/>
              </w:rPr>
              <w:t xml:space="preserve">“Latvijā pelēkais vilks ir īpaši aizsargājama ierobežoti izmantojama suga</w:t>
            </w:r>
            <w:r w:rsidR="00000000" w:rsidRPr="00000000" w:rsidDel="00000000">
              <w:rPr>
                <w:rtl w:val="0"/>
              </w:rPr>
              <w:t xml:space="preserve">” (Pelēkā vilka sugas aizsardzības plāns, 5.lpp LVMI “Silava”, 2017).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piedāvātais medību sezonas termiņš vilkiem Latvijā ir pilnībā  nepamatots un nav atbalstāms. Tas ir pretrunā ar direktīvā noteikto kritēriju - populācijas saglabāšanu labā aizsardzības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 Vadlīnijās lielo plēšeju pārrobežu populāciju pārvaldībai skaidri norādīts, ka ir neatbilstoši dalībvalstij norādīt uz MVP (minimum viable population/ populācijas dzīvotspējas minimālais slieksnis) kā sugas laba aizsardzības stāvokļa kritēriju. Šāda pieeja ir nepieņemam un nav atbalstāma ES dalībvalstī, apzināti neīstenojot EK stratēģiskajās vadlīnijās prasīto vienotas Baltijas populācijas pārvaldības sistēmas izveidi. </w:t>
            </w:r>
            <w:r w:rsidR="00000000" w:rsidRPr="00000000" w:rsidDel="00000000">
              <w:rPr>
                <w:rtl w:val="0"/>
              </w:rPr>
              <w:t xml:space="preserve">(Avots: Key Actions for Large Carnivore Populations in Europe” (Brussels, 2015) (https://ec.europa.eu/environment/nature/conservation/species/carnivores/pdf/key_actions_large_carnivores_2015.pdf)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Silavas pētnieku grupa – Agritas Žunnas publikācija / Biology 2023, 12, 1255. MDPI (Multidisciplinary Digital Publishing Institute/publisher of open access scientific journals)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Genetic Monitoring of Grey Wolves in Latvia Shows Adverse Reproductive and Social Consequences of Hunting</w:t>
            </w:r>
            <w:r w:rsidR="00000000" w:rsidRPr="00000000" w:rsidDel="00000000">
              <w:rPr>
                <w:b w:val="1"/>
                <w:rtl w:val="0"/>
              </w:rPr>
              <w:t xml:space="preserve">Agrita Žunna * , Dainis Edgars Ruņģis , Jānis Ozoliņš , Alda Stepanova and Gundega Done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Thus, the results of this study can serve as an assessment of the social structure and genetic characteristics of the harvested wolf population and an initial assessment of the negative impact of hunting on these parameters. These findings should be taken into account in future studies of population sustainability and the implementation of conservation measures.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However, </w:t>
            </w:r>
            <w:r w:rsidR="00000000" w:rsidRPr="00000000" w:rsidDel="00000000">
              <w:rPr>
                <w:b w:val="1"/>
                <w:rtl w:val="0"/>
              </w:rPr>
              <w:t xml:space="preserve">it should be taken into account that populations of any species are not only a natural resource which can be measured in a certain number of animals that are successfully able to reproduce over a long period of time. Every species has certain ecological functions and relevance, and the effects of human activities on the quality of life of animals and social relations among individuals should be taken into account, especially for animals that live in family groups and where a stable social structure is important for the long-term preservation of the species. We observed a negative impact of hunting on the stability of territorial and social structure of the Latvian wolf population in breeder loss, pack disruptions, abandonments of pack territories, the early dispersal of young and inexperienced animals, the frequent turnover of individuals in packs, short-lived kin groups, and lower relatedness levels observed in some parts of the population, which may indicate that at least part of the population depends on immigrants for its sustainability.]</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parlēli jau publicētajiem Eiropas valstu zinātnieku pētījumiem par letālās metodes negatīvo ietekmi vilku populācijas pārvaldībā, arī pašmāju pētnieki sniedz medību negatīvās ietekmes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negatīvi ietekmēta Latvijas vilku populācijas teritoriālās un sociālās struktūras stabilitāte audzētāja zaudēšanas gadījumā;</w:t>
            </w:r>
            <w:r w:rsidR="00000000" w:rsidRPr="00000000" w:rsidDel="00000000">
              <w:rPr>
                <w:b w:val="1"/>
                <w:rtl w:val="0"/>
              </w:rPr>
              <w:t xml:space="preserve">2) noris bara (ģimenes grupas) sašķelšanas process;</w:t>
            </w:r>
            <w:r w:rsidR="00000000" w:rsidRPr="00000000" w:rsidDel="00000000">
              <w:rPr>
                <w:b w:val="1"/>
                <w:rtl w:val="0"/>
              </w:rPr>
              <w:t xml:space="preserve">3) bara (ģimenes grupas) apdzīvoto teritoriju pamešana;</w:t>
            </w:r>
            <w:r w:rsidR="00000000" w:rsidRPr="00000000" w:rsidDel="00000000">
              <w:rPr>
                <w:b w:val="1"/>
                <w:rtl w:val="0"/>
              </w:rPr>
              <w:t xml:space="preserve">4) agrīna jauno un nepieredzējušo dzīvnieku izkliedēšana;</w:t>
            </w:r>
            <w:r w:rsidR="00000000" w:rsidRPr="00000000" w:rsidDel="00000000">
              <w:rPr>
                <w:b w:val="1"/>
                <w:rtl w:val="0"/>
              </w:rPr>
              <w:t xml:space="preserve">5) bieža indivīdu sagrāve jau izveidotos baros (ģimenes grupās)</w:t>
            </w:r>
            <w:r w:rsidR="00000000" w:rsidRPr="00000000" w:rsidDel="00000000">
              <w:rPr>
                <w:b w:val="1"/>
                <w:rtl w:val="0"/>
              </w:rPr>
              <w:t xml:space="preserve">6) konstatētas īslaicīgas radnieciskas grupas un zemāki radniecības līmeņi atsevišķās populācijas daļās, kas var liecināt, ka vismaz daļa no populācijas ir atkarīga no imigrantiem tās ilgtspējas saglabāšanas nodrošināšanai.</w:t>
            </w:r>
            <w:r w:rsidR="00000000" w:rsidRPr="00000000" w:rsidDel="00000000">
              <w:rPr>
                <w:b w:val="1"/>
                <w:rtl w:val="0"/>
              </w:rPr>
              <w:t xml:space="preserve">Pētījumā secināts, ka notiecoša ir katras sugas noteikta ekoloģiskā funkcija un būtiskā loma dabā un, ka jāņem vērā cilvēku darbības ietekme uz dzīvnieku dzīves kvalitāti un indivīdu sociālajām attiecībām, īpaši tas attiecas uz dzīvniekiem, kuri dzīvo ģimeņu grupās un kur sugas ilgtermiņa saglabāšanai ir svarīga stabila sociālā struktūra.</w:t>
            </w:r>
            <w:r w:rsidR="00000000" w:rsidRPr="00000000" w:rsidDel="00000000">
              <w:rPr>
                <w:b w:val="1"/>
                <w:rtl w:val="0"/>
              </w:rPr>
              <w:t xml:space="preserve">Latvijas gadījumā tas netiek respektēts.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nemedī vairākumā ES valstu. 2019. gadā vilku E</w:t>
            </w:r>
            <w:r w:rsidR="00000000" w:rsidRPr="00000000" w:rsidDel="00000000">
              <w:rPr>
                <w:b w:val="1"/>
                <w:rtl w:val="0"/>
              </w:rPr>
              <w:t xml:space="preserve">iropas populācijas ar labvēlīgu aizsardzības statusu ir samazinājušās no 58% uz 40%.</w:t>
            </w:r>
            <w:r w:rsidR="00000000" w:rsidRPr="00000000" w:rsidDel="00000000">
              <w:rPr>
                <w:rtl w:val="0"/>
              </w:rPr>
              <w:t xml:space="preserve"> Vienlaikus vilku populācijas ar </w:t>
            </w:r>
            <w:r w:rsidR="00000000" w:rsidRPr="00000000" w:rsidDel="00000000">
              <w:rPr>
                <w:b w:val="1"/>
                <w:rtl w:val="0"/>
              </w:rPr>
              <w:t xml:space="preserve">nelabvēlīgu aizsardzības statusu palielinājušās no 39% uz 43%.</w:t>
            </w:r>
            <w:r w:rsidR="00000000" w:rsidRPr="00000000" w:rsidDel="00000000">
              <w:rPr>
                <w:rtl w:val="0"/>
              </w:rPr>
              <w:t xml:space="preserve"> (https://rm.coe.int/inf45e-2022-wolf-assessment-bern-convention-2791-5979-4182-1-2/1680a7fa47)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1.jūnija arī Slovākijā panākts, ka vilki ir stingri aizsargājamo dzīvnieku statusā, kurus medīt aizliegts.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w:t>
            </w:r>
            <w:r w:rsidR="00000000" w:rsidRPr="00000000" w:rsidDel="00000000">
              <w:rPr>
                <w:b w:val="1"/>
                <w:rtl w:val="0"/>
              </w:rPr>
              <w:t xml:space="preserve">Latvijas, Lietuvas un Igaunijas vilki veido vienotu Pelēkā vilka (Canis lupus) Baltijas populāciju, līdz ar to jāņem vērā fakts, ka kaimiņvalstīs Lietuvā un Igaunijā vilku medību sezona ir ievērojami īsāk nekā Latvijā. Igaunijā tikai 4 mēneši, Lietuvā  5½ mēneši, turpretī Latvijā līdz šim tie ir bijuši 8½mēneši. Īpaši jānorāda uz Igaunijas un Lietuvas daudz vēlāku medību sezonas sākuma datumu: Lietuva vilkus sāk medīt no 15.oktobra, Igaunija tikai no 1.novembra, kas ir ļoti būtisks faktors sugas saudzēšanai mazuļu barošanas un izvadāšanas laikā, un valsts atbildības un izpratnes rādītājs ES kopienas vērtīgo un aizsardzības statusā esošu sugu apsaimniekošanā.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Skandināvijas valstīs vilku medības sākas tikai oktobrī, novembrī: </w:t>
            </w:r>
            <w:r w:rsidR="00000000" w:rsidRPr="00000000" w:rsidDel="00000000">
              <w:rPr>
                <w:b w:val="1"/>
                <w:rtl w:val="0"/>
              </w:rPr>
              <w:t xml:space="preserve">Norvēģijā no 1.oktobra līdz 31.martam; Somijā</w:t>
            </w:r>
            <w:r w:rsidR="00000000" w:rsidRPr="00000000" w:rsidDel="00000000">
              <w:rPr>
                <w:rtl w:val="0"/>
              </w:rPr>
              <w:t xml:space="preserve"> ar īpašu Somijas Dzīvās dabas aģentūras (Wildlife Agency) atļauju – </w:t>
            </w:r>
            <w:r w:rsidR="00000000" w:rsidRPr="00000000" w:rsidDel="00000000">
              <w:rPr>
                <w:b w:val="1"/>
                <w:rtl w:val="0"/>
              </w:rPr>
              <w:t xml:space="preserve">ziemeļbriežu audzēšanas apgabalā no 1.oktobra, pārējā valsts teritorijā no 1.novembra līdz 31.martam</w:t>
            </w:r>
            <w:r w:rsidR="00000000" w:rsidRPr="00000000" w:rsidDel="00000000">
              <w:rPr>
                <w:rtl w:val="0"/>
              </w:rPr>
              <w:t xml:space="preserve">. </w:t>
            </w:r>
            <w:r w:rsidR="00000000" w:rsidRPr="00000000" w:rsidDel="00000000">
              <w:rPr>
                <w:b w:val="1"/>
                <w:rtl w:val="0"/>
              </w:rPr>
              <w:t xml:space="preserve">Zviedrijā</w:t>
            </w:r>
            <w:r w:rsidR="00000000" w:rsidRPr="00000000" w:rsidDel="00000000">
              <w:rPr>
                <w:rtl w:val="0"/>
              </w:rPr>
              <w:t xml:space="preserve"> 2018.gadā ar īpašu Dabas aizsardzības pārvaldes piešķirtu atļauju  22 vilku nogalināšanu drīkstēja veikt laikā </w:t>
            </w:r>
            <w:r w:rsidR="00000000" w:rsidRPr="00000000" w:rsidDel="00000000">
              <w:rPr>
                <w:b w:val="1"/>
                <w:rtl w:val="0"/>
              </w:rPr>
              <w:t xml:space="preserve">no 2.janvāra līdz 15.februārim</w:t>
            </w:r>
            <w:r w:rsidR="00000000" w:rsidRPr="00000000" w:rsidDel="00000000">
              <w:rPr>
                <w:rtl w:val="0"/>
              </w:rPr>
              <w:t xml:space="preserve">, turklāt ne visā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(VK) atbilstības/lietderības revīzijā (Nr.2.3.1-16/2019) “Vai Latvijā tiek nodrošināta ilgtspējīga sugu apsaimniekošana un tai atbilstoša medību saimniecības uzraudzība?”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Vienlaikus, attiecībā pret eksperta novērtēto vidējo dzīvnieku skaitu populācija vērtējumu, </w:t>
            </w:r>
            <w:r w:rsidR="00000000" w:rsidRPr="00000000" w:rsidDel="00000000">
              <w:rPr>
                <w:b w:val="1"/>
                <w:rtl w:val="0"/>
              </w:rPr>
              <w:t xml:space="preserve">populācija ir zem “mērķa populācijas”</w:t>
            </w:r>
            <w:r w:rsidR="00000000" w:rsidRPr="00000000" w:rsidDel="00000000">
              <w:rPr>
                <w:rtl w:val="0"/>
              </w:rPr>
              <w:t xml:space="preserve">, tādējādi saskaņā ar Eiropas Vides aģentūras vadlīnijās(</w:t>
            </w:r>
            <w:r w:rsidR="00000000" w:rsidRPr="00000000" w:rsidDel="00000000">
              <w:rPr>
                <w:vertAlign w:val="superscript"/>
                <w:rtl w:val="0"/>
              </w:rPr>
              <w:t xml:space="preserve">117)</w:t>
            </w:r>
            <w:r w:rsidR="00000000" w:rsidRPr="00000000" w:rsidDel="00000000">
              <w:rPr>
                <w:rtl w:val="0"/>
              </w:rPr>
              <w:t xml:space="preserve"> noteikto algoritmu, kopējais aizsardzības statuss būtu vērtējams kā nepietiekoši labvēlīgs. </w:t>
            </w:r>
            <w:r w:rsidR="00000000" w:rsidRPr="00000000" w:rsidDel="00000000">
              <w:rPr>
                <w:b w:val="1"/>
                <w:rtl w:val="0"/>
              </w:rPr>
              <w:t xml:space="preserve">Minētais attiecināmas arī uz vilku populāciju</w:t>
            </w:r>
            <w:r w:rsidR="00000000" w:rsidRPr="00000000" w:rsidDel="00000000">
              <w:rPr>
                <w:rtl w:val="0"/>
              </w:rPr>
              <w:t xml:space="preserve">. Šādu secinājumu var izdarīt ikviens, iepazīstoties ar Eiropas Komisijas vai Dabas aizsardzības pārvaldes mājaslapā publicēto Latvijas 2019.gada ziņojumu Eiropas Komisijai.” (VK, revīz.doc.31.lpp)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 atbilstības/lietderības revīzijaā (Nr.2.3.1-16/2019)konstatēto attiecībā uz direktīvas sugu lielo plēsēju, tajā skaitā </w:t>
            </w:r>
            <w:r w:rsidR="00000000" w:rsidRPr="00000000" w:rsidDel="00000000">
              <w:rPr>
                <w:b w:val="1"/>
                <w:rtl w:val="0"/>
              </w:rPr>
              <w:t xml:space="preserve">vilku populācijas apjoma un stāvokļa noteikšanā piemēroto atšķirīgo (Eiropas Vides aģentūras vadlīnijās noteikto) pieeju, kas nesniedz pārliecību par vilku labvēlīgu aizsardzības statusu Latvijā, kā arī citas konstatētās neatbilstības lielo plēsēju apsaimniekošanā, vilku medības nevar tikt turpinātas līdzšinējā veidā un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ES dalībvalstīm attiecībā uz direktīvas V pielikuma sugu aizsardzību un apsaimniekošanu medības paredzētas tikai kā viena no iespējām nevis obligāti izpildāmiem nosacījumiem. [Killing wolves legally – exploring the scope for lethal wolf management under European nature conservation law, https://www.tandfonline.com/doi/full/10.1080/13880292.2019.1686223]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Pelēkā vilka </w:t>
            </w:r>
            <w:r w:rsidR="00000000" w:rsidRPr="00000000" w:rsidDel="00000000">
              <w:rPr>
                <w:b w:val="1"/>
                <w:rtl w:val="0"/>
              </w:rPr>
              <w:t xml:space="preserve">SAP nav norādīts, pamatojoties uz kādiem zinātniskajiem pētījumiem, citu valstu pieredzi vai citiem apsvērumiem plānā ir noteikts 40-50% ieguves apjoms no populācijas vērtējuma pirms medību uzsākšanas.</w:t>
            </w:r>
            <w:r w:rsidR="00000000" w:rsidRPr="00000000" w:rsidDel="00000000">
              <w:rPr>
                <w:rtl w:val="0"/>
              </w:rPr>
              <w:t xml:space="preserve"> </w:t>
            </w:r>
            <w:r w:rsidR="00000000" w:rsidRPr="00000000" w:rsidDel="00000000">
              <w:rPr>
                <w:b w:val="1"/>
                <w:rtl w:val="0"/>
              </w:rPr>
              <w:t xml:space="preserve">Vienlaikus revidenti konstatējuši, ka sugas aizsardzības plānā ietverto kritēriju sasaiste ar labvēlīgu populācijas stāvokli nav viennozīmīgi interpretējama.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ziņojumā minēts, nepastāvot kvalitatīvi iegūtiem datiem un, pamatojoties uz šādiem datiem izstrādātiem kritērijiem, sugas aizsardzības stāvoklis nav viennozīmīgi novērtējams.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FCS (laba aizsardzības stāvokļa) novērtējuma pamatā ir obligāti ar zinātniskiem datiem pamatoti un pierādāmi konkrēti vērtību lielumi FRA un FRP, kas nosaka FRV. Šīm vērtībām jābūt atbilstoši pierādītām ar attiecīgiem zinātniski izstrādātu metodiku ceļā iegūtiem datiem. </w:t>
            </w:r>
            <w:r w:rsidR="00000000" w:rsidRPr="00000000" w:rsidDel="00000000">
              <w:rPr>
                <w:u w:val="single"/>
                <w:rtl w:val="0"/>
              </w:rPr>
              <w:t xml:space="preserve">Mērķpopulācija nosaka stingri noteiktu pieaugušu vairojošos mātīšu skaitu populācijā. Latvijā publiski pieejamie zinātniskie dati ne sugas aizsardzības plānā, ne ikgadējos vilku zinātniskajos monitoringos šādu kritēriju sugas labvēlīga aizsardzības stāvokļa noteikšanai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piemērus VK revīzijas ziņojumā (Igaunijas piemērs attiecībā uz lūšu populācijas pārvaldību, un Zviedrijas piemērs vilku populācijas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lielo plēsēju postījumiem lauksaimniecībai (mājlopiem), jānorāda, ka zaudējumi un izmaksas, kas saistītas ar līdzāspastāvēšanas ar lielajiem plēsējiem modeļa ieviešanu, tagad ir iekļautas jaunajā Kopējās lauksaimniecības politikas (KPL) Stratēģiskā plāna regulējuma (SPR)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72. panta 1., 3. un 5. punktā paredzētā pieeja “radītās izmaksas, negūtie ienākumi”, attiecināma uz teritoriju ar specifiskiem trūkumiem, kas izriet no Dzīvotņu direktīvas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71. pants, ļauj veikt ikgadēju papildu maksājumu lauksaimniekiem apgabalos, kuros ir dabas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lai pielāgotu praksi un infrastruktūru līdzāspastāvēšanai ar lielajiem plēsējiem saskaņā ar SPR 73. panta 3. punkta d) apakšpunkta ii) apakšpunktu, kas saņem 100 % ES finansējumu saskaņā ar SPR 73. panta 4. punkta c)(i) apakšpunktu; tas var nosegt mājlopu aizsardzības, tostarp darbaspēka,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shēmas, kas sedz zaudējumus un kaitējumu, ko nodarījuši plēsēji saskaņā ar SPR 76. panta 3. punkta a) apakšpunktu. ES var finansēt zaudējumu apdrošināšanu līdz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3 % no tiešajiem maksājumiem, ko var piešķirt apdrošināšanas izmaksām (SPR 19.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tiek norādīts uz būtisku trūkumu – [</w:t>
            </w:r>
            <w:r w:rsidR="00000000" w:rsidRPr="00000000" w:rsidDel="00000000">
              <w:rPr>
                <w:b w:val="1"/>
                <w:rtl w:val="0"/>
              </w:rPr>
              <w:t xml:space="preserve">Latvijā nav zinātnisku pierādījumu, ka Eiropas Kopienas nozīmes sugas lielie plēsēji nodarītu būtiskus postījumus mājlopiem.</w:t>
            </w:r>
            <w:r w:rsidR="00000000" w:rsidRPr="00000000" w:rsidDel="00000000">
              <w:rPr>
                <w:rtl w:val="0"/>
              </w:rPr>
              <w:t xml:space="preserve"> Latvijas normatīvie akti paredz, ka par medījamo dzīvnieku postījumu nodarīšanu ir atbildīgs pats īpašnieks. ..Taču zinātniskie pētījumi </w:t>
            </w:r>
            <w:r w:rsidR="00000000" w:rsidRPr="00000000" w:rsidDel="00000000">
              <w:rPr>
                <w:vertAlign w:val="superscript"/>
                <w:rtl w:val="0"/>
              </w:rPr>
              <w:t xml:space="preserve">(135)</w:t>
            </w:r>
            <w:r w:rsidR="00000000" w:rsidRPr="00000000" w:rsidDel="00000000">
              <w:rPr>
                <w:rtl w:val="0"/>
              </w:rPr>
              <w:t xml:space="preserve"> vērš uzmanību uz to, ka pat gadījumos, kad lielie plēsēji, piemēram, vilki, nodara postījumus, medības nav instruments un efektīvākais risinājums postījumu novēršanai. No ieviestajiem un pierādītajiem veiksmīgajiem plēsoņu samazināšanas risinājumiem norādot elektrisko žogu vai kaļķu uzstādīšanu un mājlopu sargsuņu izmantošanu.</w:t>
            </w:r>
            <w:r w:rsidR="00000000" w:rsidRPr="00000000" w:rsidDel="00000000">
              <w:rPr>
                <w:vertAlign w:val="superscript"/>
                <w:rtl w:val="0"/>
              </w:rPr>
              <w:t xml:space="preserve">(136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postījumu ietekme ES valstīs: Francijā (80 vilku bari) - 2019. gadā nogalināti un kompensēti aptuveni 11 000 aitu, liellopu un kazu (Dreal, 2019), savukārt Vācijā (128 vilku bari) 2019. gadā šis rādītājs bija mazāks par 3 000 (DBBW, 2019), bet Zviedrijā (31 vilku bars) 2018. gadā nonāvēta tikai 161 aita (Viltskadestatistik, 2018, SLU) (Avots: EK Vadlīnijas par Kopienā nozīmīgu dzīvnieku sugu stingru aizsardzību saskaņā ar Dzīvotņu direktīvu. (2021/C 496/01))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dati apliecina, ka lielo plēsēju nodarītā posta ietekme ES ir salīdzinoši neliela salīdzinājumā ar citiem aitu mirstības cēloņiem; tā kā augstākā aplēse par vilku, suņu un suņu-vilku hibrīdu veiktajiem postījumiem aitām ir apmēram 0,06%, lāču – 0,004%, lūšu – 0,001% un tiņu – nenozīmīgs skaits; svarīgi atzīt konstatēto, ka citi aitu mirstības veidi bez vilku vai citu lielo plēsēju nodarījumiem ir 2,5-35,8% (vidēji 13,8%), kas apliecina, ka lauksaimniecības dzīvnieku zuduma fona rādītājs, piemēram, slimību, lopkopības un klimata dēļ, ievērojami pārsniedz lielo plēsēju izraisīto postījumu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 Eiropas Savienības valstu blokā aptver 4 dalībvalstis valstis, kuru uzdevums saskaņā ar Eiropas Komisijas apstiprināto stratēģisko dokumentu – darbības plānu lielo plēsēju Eiropas populāciju pārvaldībai  “Key Actions for Large Carnivore Populations in Europe” (Brussels, 2015)*, ir </w:t>
            </w:r>
            <w:r w:rsidR="00000000" w:rsidRPr="00000000" w:rsidDel="00000000">
              <w:rPr>
                <w:b w:val="1"/>
                <w:rtl w:val="0"/>
              </w:rPr>
              <w:t xml:space="preserve">veidot vienotu pārrobežu pārvaldības sistēmu ar vienotu, saskaņotu sugas monitoringa sistēmu. Stratēģiskais dokuments nosaka dalībvalstīm kopējās veicamās darbības gan pelēkā vilka sugas visu Eiropas populāciju pārvaldībai, gan atsevišķi katrai Eiropas populācijai piemērojamās.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*(https://ec.europa.eu/environment/nature/conservation/species/carnivores/pdf/key_actions_large_carnivores_2015.pdf) Prepared for DG Environment, European Commission, by Istituto Ecologia Applicata, Rome under contract no. 07.0307/2013/654446/SER/B3 "Support to the European Commission's policy on large carnivores under the Habitat Directive - Phase Two”, with contributions from the Large Carnivore Initiative for Europe (SSC/IUCN)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Eiropas Komisijas 9.12.2021 Paziņojums “Vadlīnijas par Kopienā nozīmīgu dzīvnieku sugu stingru aizsardzību saskaņā ar Dzīvotņu direktīvu”(2021/C 496/01). Īpaši 3.nodaļu –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Heavily hunted wolves have higher stress and reproductive steroids than wolves with lower hunting pressure /Functional Ecology 2015,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https://besjournals.onlinelibrary.wiley.com/doi/pdfdirect/10.1111/1365-2435.12354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“When is it legal to hunt strictly protected species in the European Union?”, Yaffa Epstein, Anna Christiernsson, José</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López‐Bao, Guillaume Chapron, 2019., https://conbio.onlinelibrary.wiley.com/doi/full/10.1111/csp2.18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Tiešais ekonomiskais ieguvums no sugas neletālas pārvaldības ĀCM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 sniedz socio-ekonomiski svarīgus vides pakalpojumus. Kā ekoloģiski vērtīga lielo plēsēju (lietussarga) suga, vilks sniedz nepārvērtējamu lielu ieguldījumu sociāli ekonomiski svarīgus vides pakalpojumu sniegšanā. Šajā aspektā vilka nozīme ir plaši pētīta, zināma un pierādīta virknē zinātniskajo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Būtiski izcelt šobrīd jaunāko 2021.gada pētījumu kā nozīmīgāko atklājumu ĀCM vīrusa izplatības apkarošanas kontekstā Eiropā, kas pamato vilku svarīgo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Evaluation of the Presence of ASFV in Wolf Feces Collected from Areas in Poland with ASFV Persistence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Maciej Szewczyk, Krzysztof Łepek, Sabina Nowak, Małgorzata Witek, Anna Bajcarczyk, Korneliusz Kurek, Przemysław Stachyra, Robert W. Mysłajek, and Bogusław Szewczyk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Viruses. 2021 Oct; 13(10): 2062.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(https://www.ncbi.nlm.nih.gov/pmc/articles/PMC8541390/pdf/viruses-13-02062.pdf)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Rezumējums: Pētnieki apkopoja 62 vilku fekāliju paraugus no Polijas apgabaliem, kas bija pasludināti par ĀCM zonām. Šajā datu kopā bija iekļauti 20 paraugi, kuros tika apstiprinātas mežacūku atliekas, no kuriem 13 tika ievākti netālu no tām vietām, kur vilki ar GPS kakla siksnām barojās ar beigtām mežacūkām.Visi analizētie fekāliju paraugi bija ASFV negatīvi. Savukārt astoņi no deviņiem mežacūku līķiem, ar kuriem barojušies telemetriski pētītie vilki, bijuši pozitīvi. Tādējādi mūsu rezultāti liecina, ka tad, kad vilki patērē ĀCM pozitīvo mežacūku gaļu, vīruss neizdzīvo, izejot cauri zarnu traktam. Turklāt vilki var ierobežot ĀCM izplatīšanos, aizvācot pašu infekcijas nesēju. Mēs domājam, ka apgabalos, kur tiek veikti telemetriskie pētījumi par lielajiem plēsējiem, datus no GPS kakla siksnām varētu izmantot, lai uzlabotu meža cūku līķu meklēšanas efektivitāti, kas ir viens no galvenajiem preventīvajiem pasākumiem ĀCM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atlkājums jau raisījis rezonansi Eiropas vasltīs, tajā skaitā Skandināvijas valstīs, īpaši ieintersēta ir Zviedrija, kura tikai tagad pirmajā vilnī saskaras ar ĀCM.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[Wild boar is an important food item for wolves—in western Poland, where wild boar densities are the highest, this species constituted 23 to 43% of biomass consumed by wolves. It was found that ASF-driven decrease of wild boar numbers affects wolf feeding ecology—after the wild boar population in Vitebsk region (NE Belarus) declined, wolves started to hunt roe deer and red deer that were earlier avoided by local wolf packs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Polijas teritoriju apdzīvo lielākā daļa vilku Baltijas populācijas, un Polija, kopš 1998.gada, pieņemot vispārēju medību aizliegumu attiecībā uz vilkiem, jau 26 gadus šo ekoloģiski vērtīgo sugu pārvalda ar neletālām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an apex predator in the ecosystem can help us significantly, for example, to reduce the scale of African swine fever.</w:t>
            </w:r>
            <w:r w:rsidR="00000000" w:rsidRPr="00000000" w:rsidDel="00000000">
              <w:rPr>
                <w:b w:val="1"/>
                <w:rtl w:val="0"/>
              </w:rPr>
              <w:t xml:space="preserve">“One wolf kills at least 20 boars a year,” Nowak says, surmising that the country’s 2,000 wolves kill and eat 40,000 wild boars a year. To control African swine fever, he says, “the state pays 300 zlotys for each male wild boar and 600 zlotys for a sow. So, </w:t>
            </w:r>
            <w:r w:rsidR="00000000" w:rsidRPr="00000000" w:rsidDel="00000000">
              <w:rPr>
                <w:b w:val="1"/>
                <w:u w:val="single"/>
                <w:rtl w:val="0"/>
              </w:rPr>
              <w:t xml:space="preserve">the wolves’ work is worth 12 million zlotys</w:t>
            </w:r>
            <w:r w:rsidR="00000000" w:rsidRPr="00000000" w:rsidDel="00000000">
              <w:rPr>
                <w:b w:val="1"/>
                <w:rtl w:val="0"/>
              </w:rPr>
              <w:t xml:space="preserve">. And they do it for free.”</w:t>
            </w:r>
            <w:r w:rsidR="00000000" w:rsidRPr="00000000" w:rsidDel="00000000">
              <w:rPr>
                <w:b w:val="1"/>
                <w:rtl w:val="0"/>
              </w:rPr>
              <w:t xml:space="preserve">The more we know about wolves, the harder it is to perceive them as pests. Recent studies show they increasingly prey on beavers. In some regions, beavers make up some 20 percent of the total wolf diet. Although beavers have a salutary influence on the ecosystem around rivers, the state pays out 25 times as much in compensation for beaver damage compared to that caused by wolves.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“Were it not for the wolves, there would be 15 percent more ungulates in Bialowieza Forest,” Kuijper says. “The presence of a predator influences the behavior of roe deer and red deer. So-called landscapes of fear arise – these are places potential victims avoid. In these areas, herbivores graze fewer young trees and small plants. This is how wolves stimulate the regeneration of the forest.”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Other factors also affect the population of deer and other ungulates, including an almost unlimited amount of food available on farmland. However, predation by wolves helps control their numbers, and it also has an impact on the state budget. In 2018 alone, the Polish Hunting Association and the governmental State Forests company paid 91 million zlotys ($24 million) in compensation for damage caused by ungulates.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Wolves, as the apex predator, have a massive impact on the entire ecosystem. The remains of their prey feed dozens of other animals, including bears, lynxes, and white-tailed eagles. Stable populations of rare species also mean the potential for the development of ecotourism. It is enough to look at the Bialowieza Forest, where bird-watching tourists alone spend about 9 million zlotys a year.] (The Return of the Polish Wolf; https://tol.org/client/article/the-return-of-the-polish-wolf.html)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Sekmīgi realizētie prevencijas pasākumi postījumu novēršanā. Polijas piemērs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populācijas pārvaldības sistēma Polijā (kopš 1998.gada vilks ir aizsargājama, nemedījama suga) uzrādījusi ļoti labus rezultātus sekmīgi realizētajiem postījumu prevencijas pasākumiem. Rūpējoties par atbalstu cilvēku un lielo plēsēju līdzāspastāvēšanai, Polija nodemostrējusi, ka līdzāspastāvēšanas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vien četri reģionālie vides aizsardzības direktorāti no WWF Polijas fonda saņēma kopā 20 elektrisko žogu komplektus audzētājiem Lubuskie, Wielkopolskie, Podlaskie un Podkarpackie provincēs. Līdz šim WWF Polija ir ziedojusi aptuveni 500 elektriskos žogus šādām fermām visā Polijā, lai aizsargātu mājlopus no lielajiem plēsējiem, tostarp 300 no vilkiem.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(https://www.eurolargecarnivores.eu/lv/feature/ekwa-chmielewski)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jaunākais 2020.gadā Savanta ComRes veiktais sabiedriskās domas pētījums sešās ES dalībvalstīs “Wolf Protection Research for Eurogroup for Animals”, European report , 2020 (</w:t>
            </w:r>
            <w:r w:rsidR="00000000" w:rsidRPr="00000000" w:rsidDel="00000000">
              <w:rPr>
                <w:b w:val="1"/>
                <w:rtl w:val="0"/>
              </w:rPr>
              <w:t xml:space="preserve">Vācija, Francija, Itālija, Spānija, Polija, Somija</w:t>
            </w:r>
            <w:r w:rsidR="00000000" w:rsidRPr="00000000" w:rsidDel="00000000">
              <w:rPr>
                <w:rtl w:val="0"/>
              </w:rPr>
              <w:t xml:space="preserve">) par sabiedrības uztveri un atieksmi pret vilku aizsardzību, </w:t>
            </w:r>
            <w:r w:rsidR="00000000" w:rsidRPr="00000000" w:rsidDel="00000000">
              <w:rPr>
                <w:b w:val="1"/>
                <w:rtl w:val="0"/>
              </w:rPr>
              <w:t xml:space="preserve">vairākums šo ES valstu iedzīvotāju ir pret vilku nonāvēšanu, pat ja tie uzbrūk lauksaimniecības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(https://www.eurogroupforanimals.org/files/eurogroupforanimals/2020-06/Savanta%20ComRes_Wolf%20Protection%20Research%20for%20Eurogroup%20for%20Animals_Feb2020_v2.pdf)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pierāda, ka lielākā daļa pieaugušo visās apsekotajās valstīs ir vienisprātis, ka viņu valstu valdībām un Eiropas Savienībai būtu jāfinansē un jānodrošina lauksaimnieki ar nepieciešamajiem instrumentiem, lai aizsargātu lauksaimniecības dzīvniekus no vilku uzbrukumiem (86%), vai arī cilvēkiem būtu jāatrod līdzāspastāvēšanas veids ar vilkiem (85%). Vismaz puse pieaugušo katrā aptaujātajā valstī, izņemot Somiju, apgalvo, ka ir reti vai vispār nepieņemami nogalināt vilkus kādā no dotajiem scenārijiem. Četri no pieciem (81%) pieaugušajiem piekrīt, ka vilki sniedz labumu ekosistēmai, kurā tie dzīvo.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par vilku medību termiņiem un kārtību saņemti un izvērtēti vairākkārt. Pret esošo projekta redakciju neiebilst Vides aizsardzības un reģionālās attīstības ministrija, Latvijas valsts Mežzinātnes institūts "Silava",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vika nepārvērtējamo ieguldījumu ĀCM ierobežošanā (skat.: https://www.mdpi.com/1999-4915/13/10/2062?fbclid=IwAR0qxcS0FGykj0h_2NrXeg6OWXn25yhRpYBpzikFQCvCfXW5F8cqJ94doCk) un vilka nozīmi zālēdāju veselīgu populāciju uzturēšanā, kā arī vilka lomu jenotsuņu un citu sīko plēsēju ierobežošanā, tā lomu lauksaimnimniecības kultūraugu postījumu samazināšanā, - vilku medības būtu reducējamas tikai apdzīvoto vietu teritorijās, viensētu un lauksaimniecības dzīvnieku novietņu tiešā tuvumā (līdz 500m(?) attālumam), bet ne to dzīvotņu visā platībā (vismaz līdz ĀCM izskaušanai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medības nav pamatojamas ar pārtikas produktu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Vilka kā sugas labvēlīgs stāvoklis prasa, lai ikgadējais nomedīšanas limits būtu ievērojami augstāks par pieļaujamo (virs kura sākas sugas stāvokļa lejupslīde)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(Canis lupus) – visu gadu apdzīvoto vietu teritorijās, viensētu un lauksaimniecības dzīvnieku novietņu tiešā tuvumā Valsts meža dienesta noteiktā nomedīšanas apjoma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norādītos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Kopienas nozīmes Dzīvotņu direktīvas (2021/C 496/01) īpaši aizsargājamas sugas pelēkā vilka (Canis lupus) medības pieļaujamas vienīgi postījumu vietās, ja nav apmierinošas alternatīvas un netiek kaitēts sugas populācijas saglabāšanai labvēlīgā aizsardzības statusā tās dabiskās izplatības areālā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autors aicināts iepazīties un rūpīgi izvērtēt Bernes konvencijas sugas un Eiropas Kopienas nozīmes Dzīvotņu direktīvas aizsargājamās sugas pelēkā vilka juridisko statusu. Saskaņā ar Padomes 1992.gada 21.maija direktīvu 92/43/EEK, pelēkais vilks Latvijā (Canis lupus) ir V pielikuma “Kopienā nozīmīgas dzīvnieku un augu sugas, kuru īpatņu ieguvei savvaļā un izmantošanai var piemērot apsaimniekošanas pasākumus” Formulējums “izmantošana” nav izteikts kā obligāti piemērojams vai nepieciešams sugas apsaimniekošanas pasākums. Direktīva paredz šādu iespēju dalībvalstij izmantot, ar nosacījumu, ja dalībvalsts spēj izpildīt direktīvas primāro mērķi, noteikto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Sugu un biotopu aizsardzības likuma 4.panta 1.punkta izdotajiem 14.11.2000 Ministru kabineta noteikumiem Nr.396 “Noteikumi par īpaši aizsargājamo sugu un ierobežoti izmantojamo īpaši aizsargājamo sugu sarakstu” Pelēkais vilks (Canis lupus) iekļauts 2.pielikumā “Ierobežoti izmantojamo īpaši aizsargājamo sugu saraksts”. Attiecīgi VARAM apstiprinātajā Pelēkā vilka sugas aizsardzības plānā teikts “Latvijā pelēkais vilks ir īpaši aizsargājama ierobežoti izmantojama suga” (Pelēkā vilka sugas aizsardzības plāns, 5.lpp LVMI “Silava”, 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medību sezonas termiņš vilkiem Latvijā ir pilnībā  nepamatots un nav atbalstāms. Tas ir pretrunā ar direktīvā noteikto kritēriju populācijas saglabāšanu labā aizsardzības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nemedī vairumā ES valstu. 2019. gadā vilku Eiropas populācijas ar labvēlīgu aizsardzības statusu ir samazinājušās no 58% uz 40%. Vienlaikus vilku populācijas ar nelabvēlīgu aizsardzības statusu palielinājušās no 39% uz 43%. (https://rm.coe.int/inf45e-2022-wolf-assessment-bern-convention-2791-5979-4182-1-2/1680a7fa47)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1.jūnija arī Slovākijā panākts, ka vilki ir stingri aizsargājamo dzīvnieku statusā, kurus medīt aizliegts.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Latvijas, Lietuvas un Igaunijas vilki veido vienotu Pelēkā vilka (Canis lupus) Baltijas populāciju, līdz ar to jāņem vērā fakts, ka kaimiņvalstīs </w:t>
            </w:r>
            <w:r w:rsidR="00000000" w:rsidRPr="00000000" w:rsidDel="00000000">
              <w:rPr>
                <w:b w:val="1"/>
                <w:rtl w:val="0"/>
              </w:rPr>
              <w:t xml:space="preserve">Lietuvā un Igaunijā vilku medību sezona ir ievērojami īsāk nekā Latvijā. Igaunijā tikai 4 mēneši, Lietuvā  5½ mēneši, turpretī Latvijā līdz šim tie ir bijuši 8½mēneši.</w:t>
            </w:r>
            <w:r w:rsidR="00000000" w:rsidRPr="00000000" w:rsidDel="00000000">
              <w:rPr>
                <w:rtl w:val="0"/>
              </w:rPr>
              <w:t xml:space="preserve"> Īpaši jānorāda uz Igaunijas un Lietuvas daudz vēlāku medību sezonas sākuma datumu: </w:t>
            </w:r>
            <w:r w:rsidR="00000000" w:rsidRPr="00000000" w:rsidDel="00000000">
              <w:rPr>
                <w:b w:val="1"/>
                <w:rtl w:val="0"/>
              </w:rPr>
              <w:t xml:space="preserve">Lietuva vilkus sāk medīt no 15.oktobra, Igaunija tikai no 1.novembra, kas ir ļoti būtisks faktors sugas saudzēšanai mazuļu barošanas un izvadāšanas laikā, un valsts atbildības un izpratnes rādītājs ES kopienas vērtīgo un aizsardzības statusā esošu sugu apsaimniekošanā.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Skandināvijas valstīs vilku medības sākas tikai oktobrī, novembrī: Norvēģijā no 1.oktobra līdz 31.martam; Somijā ar īpašu Somijas Dzīvās dabas aģentūras (Wildlife Agency) atļauju – ziemeļbriežu audzēšanas apgabalā no 1.oktobra, pārējā valsts teritorijā no 1.novembra līdz 31.martam. Zviedrijā 2018.gadā ar īpašu Dabas aizsardzības pārvaldes piešķirtu atļauju  22 vilku nogalināšanu drīkstēja veikt laikā no 2.janvāra līdz 15.februārim, turklāt ne visā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(VK) atbilstības/lietderības revīzijā (Nr.2.3.1-16/2019) “Vai Latvijā tiek nodrošināta ilgtspējīga sugu apsaimniekošana un tai atbilstoša medību saimniecības uzraudzība?”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pret eksperta novērtēto vidējo dzīvnieku skaitu populācija vērtējumu, populācija ir zem </w:t>
            </w:r>
            <w:r w:rsidR="00000000" w:rsidRPr="00000000" w:rsidDel="00000000">
              <w:rPr>
                <w:b w:val="1"/>
                <w:rtl w:val="0"/>
              </w:rPr>
              <w:t xml:space="preserve">“mērķa populācijas”</w:t>
            </w:r>
            <w:r w:rsidR="00000000" w:rsidRPr="00000000" w:rsidDel="00000000">
              <w:rPr>
                <w:rtl w:val="0"/>
              </w:rPr>
              <w:t xml:space="preserve">, tādējādi </w:t>
            </w:r>
            <w:r w:rsidR="00000000" w:rsidRPr="00000000" w:rsidDel="00000000">
              <w:rPr>
                <w:b w:val="1"/>
                <w:rtl w:val="0"/>
              </w:rPr>
              <w:t xml:space="preserve">saskaņā ar Eiropas Vides aģentūras vadlīnijās(117) noteikto algoritmu, kopējais aizsardzības statuss būtu vērtējams kā nepietiekoši labvēlīgs. Minētais attiecināmas arī uz vilku populāciju. Šādu secinājumu var izdarīt ikviens, iepazīstoties ar Eiropas Komisijas vai Dabas aizsardzības pārvaldes mājaslapā publicēto Latvijas 2019.gada ziņojumu Eiropas Komisijai.” </w:t>
            </w:r>
            <w:r w:rsidR="00000000" w:rsidRPr="00000000" w:rsidDel="00000000">
              <w:rPr>
                <w:rtl w:val="0"/>
              </w:rPr>
              <w:t xml:space="preserve">(VK, revīz.doc.31.lpp)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 atbilstības/lietderības revīzijaā (Nr.2.3.1-16/2019)konstatēto attiecībā uz direktīvas sugu lielo plēsēju, tajā skaitā vilku populācijas apjoma un stāvokļa noteikšanā piemēroto atšķirīgo (Eiropas Vides aģentūras vadlīnijās noteikto) pieeju, kas </w:t>
            </w:r>
            <w:r w:rsidR="00000000" w:rsidRPr="00000000" w:rsidDel="00000000">
              <w:rPr>
                <w:b w:val="1"/>
                <w:rtl w:val="0"/>
              </w:rPr>
              <w:t xml:space="preserve">nesniedz pārliecību par vilku labvēlīgu aizsardzības statusu Latvijā,</w:t>
            </w:r>
            <w:r w:rsidR="00000000" w:rsidRPr="00000000" w:rsidDel="00000000">
              <w:rPr>
                <w:rtl w:val="0"/>
              </w:rPr>
              <w:t xml:space="preserve"> kā arī citas konstatētās neatbilstības lielo plēsēju apsaimniekošanā, vilku medības nevar tikt turpinātas līdzšinējā veidā un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ES dalībvalstīm attiecībā uz direktīvas V pielikuma sugu aizsardzību un apsaimniekošanu medības paredzētas tikai kā viena no iespējām nevis obligāti izpildāmiem nosacījumiem. [Killing wolves legally – exploring the scope for lethal wolf management under European nature conservation law, https://www.tandfonline.com/doi/full/10.1080/13880292.2019.1686223]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Pelēkā vilka SAP nav norādīts, pamatojoties uz kādiem zinātniskajiem pētījumiem, citu valstu pieredzi vai citiem apsvērumiem plānā ir noteikts 40-50% ieguves apjoms no populācijas vērtējuma pirms medību uzsākšanas. Vienlaikus revidenti konstatējuši, ka sugas aizsardzības plānā ietverto kritēriju sasaiste ar labvēlīgu populācijas stāvokli nav viennozīmīgi interpretējama.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ziņojumā minēts, nepastāvot kvalitatīvi iegūtiem datiem un, pamatojoties uz šādiem datiem izstrādātiem kritērijiem, sugas aizsardzības stāvoklis nav viennozīmīgi novērtējams.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FCS (laba aizsardzības stāvokļa) novērtējuma pamatā ir obligāti ar zinātniskiem datiem pamatoti un pierādāmi konkrēti vērtību lielumi FRA un FRP, kas nosaka FRV. Šīm vērtībām jābūt atbilstoši pierādītām ar attiecīgiem zinātniski izstrādātu metodiku ceļā iegūtiem datiem. Mērķpopulācija nosaka stingri noteiktu pieaugušu vairojošos mātīšu skaitu populācijā. Latvijā publiski pieejamie zinātniskie dati ne sugas aizsardzības plānā, ne ikgadējos vilku zinātniskajos monitoringos šādu kritēriju sugas labvēlīga aizsardzības stāvokļa noteikšanai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pimeērus VK revīzijas ziņojumā (Igainijas piemērs attiecībā uz lūšu populācijas pārvaldību, un Zviedrijas piemērs vilku populācijas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skaidri norādīts, ka ir neatbilstoši dalībvalstij norādīt uz MVP ( populācijas dzīvotspējas minimālais slieksnis) kā sugas laba aizsardzības stāvokļa kritēriju. </w:t>
            </w:r>
            <w:r w:rsidR="00000000" w:rsidRPr="00000000" w:rsidDel="00000000">
              <w:rPr>
                <w:u w:val="single"/>
                <w:rtl w:val="0"/>
              </w:rPr>
              <w:t xml:space="preserve">Šāda pieeja ir nepieņemam un nav atbalstāma ES dalībvalstī, apzināti neīstenojot EK stratēģiskajās vadlīnijās prasīto vienotas Baltijas populācijas pārvaldības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https://ec.europa.eu/environment/nature/natura2000/platform/documents/TechnicalReportFRVs%20October2018.pdf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lielo plēsēju postījumiem lauksaimniecībai (mājlopiem), jānorāda, ka zaudējumi un izmaksas, kas saistītas ar līdzāspastāvēšanas ar lielajiem plēsējiem modeļa ieviešanu, tagad ir iekļautas jaunajā Kopējās lauksaimniecības politikas (KPL) Stratēģiskā plāna regulējuma (SPR)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72. panta 1., 3. un 5. punktā paredzētā pieeja “radītās izmaksas, negūtie ienākumi”, attiecināma uz teritoriju ar specifiskiem trūkumiem, kas izriet no Dzīvotņu direktīvas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71. pants, ļauj veikt ikgadēju papildu maksājumu lauksaimniekiem apgabalos, kuros ir dabas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lai pielāgotu praksi un infrastruktūru līdzāspastāvēšanai ar lielajiem plēsējiem saskaņā ar SPR 73. panta 3. punkta d) apakšpunkta ii) apakšpunktu, kas saņem 100 % ES finansējumu saskaņā ar SPR 73. panta 4. punkta c)(i) apakšpunktu; tas var nosegt mājlopu aizsardzības, tostarp darbaspēka,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shēmas, kas sedz zaudējumus un kaitējumu, ko nodarījuši plēsēji saskaņā ar SPR 76. panta 3. punkta a) apakšpunktu. ES var finansēt zaudējumu apdrošināšanu līdz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3 % no tiešajiem maksājumiem, ko var piešķirt apdrošināšanas izmaksām (SPR 19.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tiek norādīts uz būtisku trūkumu – [Latvijā nav zinātnisku pierādījumu, ka Eiropas Kopienas nozīmes sugas lielie plēsēji nodarītu būtiskus postījumus mājlopiem. Latvijas normatīvie akti paredz, ka par medījamo dzīvnieku postījumu nodarīšanu ir atbildīgs pats īpašnieks. ..Taču zinātniskie pētījumi (135) vērš uzmanību uz to, ka pat gadījumos, kad lielie plēsēji, piemēram, vilki, nodara postījumus, medības nav instruments un efektīvākais risinājums postījumu novēršanai. No ieviestajiem un pierādītajiem veiksmīgajiem plēsoņu samazināšanas risinājumiem norādot elektrisko žogu vai kaļķu uzstādīšanu un mājlopu sargsuņu izmantošanu.(136)]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postījumu ietekme ES valstīs: Francijā (80 vilku bari) 2019. gadā tika nonāvēti un kompensēti aptuveni 11 000 aitu, liellopu un kazu (Dreal, 2019), savukārt Vācijā (128 vilku bari) 2019. gadā šis rādītājs bija mazāks par 3 000 (DBBW, 2019), bet Zviedrijā (31 vilku bars) 2018. gadā nonāvēta tikai 161 aita (Viltskadestatistik, 2018, SLU) (EK Vadlīnijas par Kopienā nozīmīgu dzīvnieku sugu stingru aizsardzību saskaņā ar Dzīvotņu direktīvu. (2021/C 496/01))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dati apliecina, ka lielo plēsēju nodarītā posta ietekme ES ir salīdzinoši neliela salīdzinājumā ar citiem aitu mirstības cēloņiem; tā kā augstākā aplēse par vilku, suņu un suņu-vilku hibrīdu veiktajiem postījumiem aitām ir apmēram 0,06%, lāču – 0,004%, lūšu – 0,001% un tiņu – nenozīmīgs skaits; svarīgi atzīt konstatēto, ka citi aitu mirstības veidi bez vilku vai citu lielo plēsēju nodarījumiem ir 2,5-35,8% (vidēji 13,8%), kas apliecina, ka lauksaimniecības dzīvnieku zuduma fona rādītājs, piemēram, slimību, lopkopības un klimata dēļ, ievērojami pārsniedz lielo plēsēju izraisīto postījumu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 Eiropas Savienības valstu blokā aptver 4 dalībvalstis valstis, kuru uzdevums saskaņā ar Eiropas Komisijas apstiprināto stratēģisko dokumentu – darbības plānu lielo plēsēju Eiropas populāciju pārvaldībai  “Key Actions for Large Carnivore Populations in Europe” (Brussels, 2015)*, ir veidot vienotu pārrobežu pārvaldības sistēmu ar vienotu, saskaņotu sugas monitoringa sistēmu. Stratēģiskais dokuments nosaka dalībvalstīm kopējās veicamās darbības gan pelēkā vilka sugas visu Eiropas populāciju pārvaldībai, gan atsevišķi katrai Eiropas populācijai piemērojamās.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*(https://ec.europa.eu/environment/nature/conservation/species/carnivores/pdf/key_actions_large_carnivores_2015.pdf) Prepared for DG Environment, European Commission, by Istituto Ecologia Applicata, Rome under contract no. 07.0307/2013/654446/SER/B3 "Support to the European Commission's policy on large carnivores under the Habitat Directive - Phase Two”, with contributions from the Large Carnivore Initiative for Europe (SSC/IUCN)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Eiropas Komisijas 9.12.2021 Paziņojums “Vadlīnijas par Kopienā nozīmīgu dzīvnieku sugu stingru aizsardzību saskaņā ar Dzīvotņu direktīvu”(2021/C 496/01). Īpaši 3.nodaļu –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Heavily hunted wolves have higher stress and reproductive steroids than wolves with lower hunting pressure /Functional Ecology 2015,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https://besjournals.onlinelibrary.wiley.com/doi/pdfdirect/10.1111/1365-2435.12354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“When is it legal to hunt strictly protected species in the European Union?”, Yaffa Epstein, Anna Christiernsson, José</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López‐Bao, Guillaume Chapron, 2019., https://conbio.onlinelibrary.wiley.com/doi/full/10.1111/csp2.18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Tiešais ekonomiskais ieguvums no sugas nemedīšanas (neletālas apsaimniekošanas) ĀCM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 sniedz socio-ekonomiski svarīgus vides pakalpojumus. Kā ekoloģiski vērtīga lielo plēsēju (lietussarga) suga, vilks sniedz nepārvērtējamu lielu ieguldījumu sociāli ekonomiski svarīgus vides pakalpojumu sniegšanā. Šajā aspektā vilka nozīme ir plaši pētīta, zināma un pierādīta virknē zinātniskajo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Būtiski izcelt šobrīd jaunāko 2021.gada pētījumu kā nozīmīgāko atklājumu ĀCM vīrusa izplatības apkarošanas kontekstā Eiropā, kas pamato vilku svarīgo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[Evaluation of the Presence of ASFV in Wolf Feces Collected from Areas in Poland with ASFV Persistence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Maciej Szewczyk, Krzysztof Łepek, Sabina Nowak, Małgorzata Witek, Anna Bajcarczyk, Korneliusz Kurek, Przemysław Stachyra, Robert W. Mysłajek, and Bogusław Szewczyk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Viruses. 2021 Oct; 13(10): 2062.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(https://www.ncbi.nlm.nih.gov/pmc/articles/PMC8541390/pdf/viruses-13-02062.pdf)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Rezumējums: Pētnieki apkopoja 62 vilku fekāliju paraugus no Polijas apgabaliem, kas bija pasludināti par ĀCM zonām. Šajā datu kopā bija iekļauti 20 paraugi, kuros tika apstiprinātas mežacūku atliekas, no kuriem 13 tika ievākti netālu no tām vietām, kur vilki ar GPS kakla siksnām barojās ar beigtām mežacūkām.Visi analizētie fekāliju paraugi bija ASFV negatīvi. Savukārt astoņi no deviņiem mežacūku līķiem, ar kuriem barojušies telemetriski pētītie vilki, bijuši pozitīvi. T</w:t>
            </w:r>
            <w:r w:rsidR="00000000" w:rsidRPr="00000000" w:rsidDel="00000000">
              <w:rPr>
                <w:u w:val="single"/>
                <w:rtl w:val="0"/>
              </w:rPr>
              <w:t xml:space="preserve">ādējādi mūsu rezultāti liecina, ka tad, kad vilki patērē ĀCM pozitīvo mežacūku gaļu, vīruss neizdzīvo, izejot cauri zarnu traktam. Turklāt vilki var ierobežot ĀCM izplatīšanos, aizvācot pašu infekcijas nesēju. Mēs domājam, ka apgabalos, kur tiek veikti telemetriskie pētījumi par lielajiem plēsējiem, datus no GPS kakla siksnām varētu izmantot, lai uzlabotu meža cūku līķu meklēšanas efektivitāti, kas ir viens no galvenajiem preventīvajiem pasākumiem ĀCM izplatības ierobežošanai.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atlkājums jau raisījis rezonansi Eiropas vasltīs, tajā skaitā Skandināvijas valstīs, īpaši ieintersēta ir Zviedrija, kura tikai tagad pirmajā vilnī saskaras ar ĀCM.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[Wild boar is an important food item for wolves—in western Poland, where wild boar densities are the highest, this species constituted 23 to 43% of biomass consumed by wolves. It was found that ASF-driven decrease of wild boar numbers affects wolf feeding ecology—after the wild boar population in Vitebsk region (NE Belarus) declined, wolves started to hunt roe deer and red deer that were earlier avoided by local wolf packs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Polijas teritoriju apdzīvo lielākā daļa vilku Baltijas populācijas, un Polija, kopš 1998.gada, pieņemot vispārēju medību aizliegumu attiecībā uz vilkiem, jau 26 gadus šo ekoloģiski vērtīgo sugu pārvalda ar neletālām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 apex predator in the ecosystem can help us significantly, for example, to reduce the scale of African swine fever.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“One wolf kills at least 20 boars a year,” Nowak says, surmising that the country’s 2,000 wolves kill and eat 40,000 wild boars a year. To control African swine fever, he says, “the state pays 300 zlotys for each male wild boar and 600 zlotys for a sow. So, the wolves’ work is worth 12 million zlotys. And they do it for free.”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more we know about wolves, the harder it is to perceive them as pests. Recent studies show they increasingly prey on beavers. In some regions, beavers make up some 20 percent of the total wolf diet. Although beavers have a salutary influence on the ecosystem around rivers, the state pays out 25 times as much in compensation for beaver damage compared to that caused by wolves.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“Were it not for the wolves, there would be 15 percent more ungulates in Bialowieza Forest,” Kuijper says. “The presence of a predator influences the behavior of roe deer and red deer. So-called landscapes of fear arise – these are places potential victims avoid. In these areas, herbivores graze fewer young trees and small plants. This is how wolves stimulate the regeneration of the forest.”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Other factors also affect the population of deer and other ungulates, including an almost unlimited amount of food available on farmland. However, predation by wolves helps control their numbers, and it also has an impact on the state budget. In 2018 alone, the Polish Hunting Association and the governmental State Forests company paid 91 million zlotys ($24 million) in compensation for damage caused by ungulates.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Wolves, as the apex predator, have a massive impact on the entire ecosystem. The remains of their prey feed dozens of other animals, including bears, lynxes, and white-tailed eagles. Stable populations of rare species also mean the potential for the development of ecotourism. It is enough to look at the Bialowieza Forest, where bird-watching tourists alone spend about 9 million zlotys a year.] (The Return of the Polish Wolf; https://tol.org/client/article/the-return-of-the-polish-wolf.html)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Sekmīgi realizētie prevencijas pasākumi postījumu novēršanā. Polijas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populācijas pārvaldības sistēma Polijā (kopš 1998.gada vilks ir aizsargājama, nemedījama suga) uzrādījusi ļoti labus rezultātus sekmīgi realizētajiem postījumu prevencijas pasākumiem. Rūpējoties par atbalstu cilvēku un lielo plēsēju līdzāspastāvēšanai, Polija nodemostrējusi, ka līdzāspastāvēšanas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vien četri reģionālie vides aizsardzības direktorāti no WWF Polijas fonda saņēma kopā 20 elektrisko žogu komplektus audzētājiem Lubuskie, Wielkopolskie, Podlaskie un Podkarpackie provincēs. Līdz šim WWF Polija ir ziedojusi aptuveni 500 elektriskos žogus šādām fermām visā Polijā, lai aizsargātu mājlopus no lielajiem plēsējiem, tostarp 300 no vilkiem.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(https://www.eurolargecarnivores.eu/lv/feature/ekwa-chmielewski)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Polija arī aprēķinājusi ekonomisko ieguvumu no vilkiem. Lai kontrolētu Āfrikas cūku mēri, par katru nomedīto meža cūku, atkarībā no dzimuma, valstī tiek izmaksāti 300 un 600 zloti. </w:t>
            </w:r>
            <w:r w:rsidR="00000000" w:rsidRPr="00000000" w:rsidDel="00000000">
              <w:rPr>
                <w:b w:val="1"/>
                <w:rtl w:val="0"/>
              </w:rPr>
              <w:t xml:space="preserve">Polijas vilku pienesums, tiekot galā ar 40 000 meža cūkām visā valsts teritorijā, ir vairāk nekā 12 miljoni zlotu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https://wolf.org/headlines/the-return-of-the-polish-wolf/)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Non-lethal Alternatives for Predation Management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(https://digitalcommons.unl.edu/icwdmsheepgoat/14/)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jaunākais 2020.gadā Savanta ComRes veiktais sabiedriskās domas pētījums sešās ES dalībvalstīs “Wolf Protection Research for Eurogroup for Animals”, European report , 2020 (Vācija, Francija, Itālija, Spānija, Polija, Somija) par sabiedrības uztveri un atieksmi pret vilku aizsardzību, vairākums šo ES valstu iedzīvotāju ir pret vilku nonāvēšanu, pat ja tie uzbrūk lauksaimniecības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(https://www.eurogroupforanimals.org/files/eurogroupforanimals/2020-06/Savanta%20ComRes_Wolf%20Protection%20Research%20for%20Eurogroup%20for%20Animals_Feb2020_v2.pdf)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pierāda, ka lielākā daļa pieaugušo visās apsekotajās valstīs ir vienisprātis, ka viņu valstu valdībām un Eiropas Savienībai būtu jāfinansē un jānodrošina lauksaimnieki ar nepieciešamajiem instrumentiem, lai aizsargātu lauksaimniecības dzīvniekus no vilku uzbrukumiem (86%), vai arī cilvēkiem būtu jāatrod līdzāspastāvēšanas veids ar vilkiem (85%). Vismaz puse pieaugušo katrā aptaujātajā valstī, izņemot Somiju, apgalvo, ka ir reti vai vispār nepieņemami nogalināt vilkus kādā no dotajiem scenārijiem. Četri no pieciem (81%) pieaugušajiem piekrīt, ka vilki sniedz labumu ekosistēmai, kurā tie dzīvo.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norādītos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Kopienas nozīmes Dzīvotņu direktīvas (2021/C 496/01) īpaši aizsargājamas sugas pelēkā vilka (Canis lupus) medības pieļaujamas vienīgi postījumu vietās, ja nav apmierinošas alternatīvas un netiek kaitēts sugas populācijas saglabāšanai labvēlīgā aizsardzības statusā tās dabiskās izplatības areālā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autors aicināts iepazīties un rūpīgi izvērtēt Bernes konvencijas sugas un Eiropas Kopienas nozīmes Dzīvotņu direktīvas aizsargājamās sugas pelēkā vilka juridisko statusu. Saskaņā ar Padomes 1992.gada 21.maija direktīvu 92/43/EEK, pelēkais vilks Latvijā (Canis lupus) ir V pielikuma “Kopienā nozīmīgas dzīvnieku un augu sugas, kuru īpatņu ieguvei savvaļā un izmantošanai var piemērot apsaimniekošanas pasākumus” Formulējums “izmantošana” nav izteikts kā obligāti piemērojams vai nepieciešams sugas apsaimniekošanas pasākums. Direktīva paredz šādu iespēju dalībvalstij izmantot, ar nosacījumu, ja dalībvalsts spēj izpildīt direktīvas primāro mērķi, noteikto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Sugu un biotopu aizsardzības likuma 4.panta 1.punkta izdotajiem 14.11.2000 Ministru kabineta noteikumiem Nr.396 “Noteikumi par īpaši aizsargājamo sugu un ierobežoti izmantojamo īpaši aizsargājamo sugu sarakstu” Pelēkais vilks (Canis lupus) iekļauts 2.pielikumā “Ierobežoti izmantojamo īpaši aizsargājamo sugu saraksts”. Attiecīgi VARAM apstiprinātajā Pelēkā vilka sugas aizsardzības plānā teikts “Latvijā pelēkais vilks ir īpaši aizsargājama ierobežoti izmantojama suga” (Pelēkā vilka sugas aizsardzības plāns, 5.lpp LVMI “Silava”, 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medību sezonas termiņš vilkiem Latvijā ir pilnībā  nepamatots un nav atbalstāms. Tas ir pretrunā ar direktīvā noteikto kritēriju populācijas saglabāšanu labā aizsardzības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nemedī vairumā ES valstu. 2019. gadā vilku Eiropas populācijas ar labvēlīgu aizsardzības statusu ir samazinājušās no 58% uz 40%. Vienlaikus vilku populācijas ar nelabvēlīgu aizsardzības statusu palielinājušās no 39% uz 43%. (https://rm.coe.int/inf45e-2022-wolf-assessment-bern-convention-2791-5979-4182-1-2/1680a7fa47)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2021.gada 1.jūnija arī Slovākijā panākts, ka vilki ir stingri aizsargājamo dzīvnieku statusā, kurus medīt aizliegts.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Latvijas, Lietuvas un Igaunijas vilki veido vienotu Pelēkā vilka (Canis lupus) Baltijas populāciju, līdz ar to jāņem vērā fakts, ka kaimiņvalstīs Lietuvā un Igaunijā vilku medību sezona ir ievērojami īsāk nekā Latvijā. Igaunijā tikai 4 mēneši, Lietuvā  5½ mēneši, turpretī Latvijā līdz šim tie ir bijuši 8½mēneši. Īpaši jānorāda uz Igaunijas un Lietuvas daudz vēlāku medību sezonas sākuma datumu: Lietuva vilkus sāk medīt no 15.oktobra, Igaunija tikai no 1.novembra, kas ir ļoti būtisks faktors sugas saudzēšanai mazuļu barošanas un izvadāšanas laikā, un valsts atbildības un izpratnes rādītājs ES kopienas vērtīgo un aizsardzības statusā esošu sugu apsaimniekošanā.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Skandināvijas valstīs vilku medības sākas tikai oktobrī, novembrī: Norvēģijā no 1.oktobra līdz 31.martam; Somijā ar īpašu Somijas Dzīvās dabas aģentūras (Wildlife Agency) atļauju – ziemeļbriežu audzēšanas apgabalā no 1.oktobra, pārējā valsts teritorijā no 1.novembra līdz 31.martam. Zviedrijā 2018.gadā ar īpašu Dabas aizsardzības pārvaldes piešķirtu atļauju  22 vilku nogalināšanu drīkstēja veikt laikā no 2.janvāra līdz 15.februārim, turklāt ne visā valsts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(VK) atbilstības/lietderības revīzijā (Nr.2.3.1-16/2019) “Vai Latvijā tiek nodrošināta ilgtspējīga sugu apsaimniekošana un tai atbilstoša medību saimniecības uzraudzība?”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pret eksperta novērtēto vidējo dzīvnieku skaitu populācija vērtējumu, populācija ir zem “mērķa populācijas”, tādējādi saskaņā ar Eiropas Vides aģentūras vadlīnijās(117) noteikto algoritmu, kopējais aizsardzības statuss būtu vērtējams kā nepietiekoši labvēlīgs. Minētais attiecināmas arī uz vilku populāciju. Šādu secinājumu var izdarīt ikviens, iepazīstoties ar Eiropas Komisijas vai Dabas aizsardzības pārvaldes mājaslapā publicēto Latvijas 2019.gada ziņojumu Eiropas Komisijai.” (VK, revīz.doc.31.lpp)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kontrole atbilstības/lietderības revīzijaā (Nr.2.3.1-16/2019)konstatēto attiecībā uz direktīvas sugu lielo plēsēju, tajā skaitā vilku populācijas apjoma un stāvokļa noteikšanā piemēroto atšķirīgo (Eiropas Vides aģentūras vadlīnijās noteikto) pieeju, kas nesniedz pārliecību par vilku labvēlīgu aizsardzības statusu Latvijā, kā arī citas konstatētās neatbilstības lielo plēsēju apsaimniekošanā, vilku medības nevar tikt turpinātas līdzšinējā veidā un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ES dalībvalstīm attiecībā uz direktīvas V pielikuma sugu aizsardzību un apsaimniekošanu medības paredzētas tikai kā viena no iespējām nevis obligāti izpildāmiem nosacījumiem. [Killing wolves legally – exploring the scope for lethal wolf management under European nature conservation law, https://www.tandfonline.com/doi/full/10.1080/13880292.2019.1686223]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Pelēkā vilka SAP nav norādīts, pamatojoties uz kādiem zinātniskajiem pētījumiem, citu valstu pieredzi vai citiem apsvērumiem plānā ir noteikts 40-50% ieguves apjoms no populācijas vērtējuma pirms medību uzsākšanas. Vienlaikus revidenti konstatējuši, ka sugas aizsardzības plānā ietverto kritēriju sasaiste ar labvēlīgu populācijas stāvokli nav viennozīmīgi interpretējama.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ziņojumā minēts, nepastāvot kvalitatīvi iegūtiem datiem un, pamatojoties uz šādiem datiem izstrādātiem kritērijiem, sugas aizsardzības stāvoklis nav viennozīmīgi novērtējams.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FCS (laba aizsardzības stāvokļa) novērtējuma pamatā ir obligāti ar zinātniskiem datiem pamatoti un pierādāmi konkrēti vērtību lielumi FRA un FRP, kas nosaka FRV. Šīm vērtībām jābūt atbilstoši pierādītām ar attiecīgiem zinātniski izstrādātu metodiku ceļā iegūtiem datiem. Mērķpopulācija nosaka stingri noteiktu pieaugušu vairojošos mātīšu skaitu populācijā. Latvijā publiski pieejamie zinātniskie dati ne sugas aizsardzības plānā, ne ikgadējos vilku zinātniskajos monitoringos šādu kritēriju sugas labvēlīga aizsardzības stāvokļa noteikšanai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pimeērus VK revīzijas ziņojumā (Igainijas piemērs attiecībā uz lūšu populācijas pārvaldību, un Zviedrijas piemērs vilku populācijas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skaidri norādīts, ka ir neatbilstoši dalībvalstij norādīt uz MVP ( populācijas dzīvotspējas minimālais slieksnis) kā sugas laba aizsardzības stāvokļa kritēriju. Šāda pieeja ir nepieņemam un nav atbalstāma ES dalībvalstī, apzināti neīstenojot EK stratēģiskajās vadlīnijās prasīto vienotas Baltijas populācijas pārvaldības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https://ec.europa.eu/environment/nature/natura2000/platform/documents/TechnicalReportFRVs%20October2018.pdf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lielo plēsēju postījumiem lauksaimniecībai (mājlopiem), jānorāda, ka zaudējumi un izmaksas, kas saistītas ar līdzāspastāvēšanas ar lielajiem plēsējiem modeļa ieviešanu, tagad ir iekļautas jaunajā Kopējās lauksaimniecības politikas (KPL) Stratēģiskā plāna regulējuma (SPR)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72. panta 1., 3. un 5. punktā paredzētā pieeja “radītās izmaksas, negūtie ienākumi”, attiecināma uz teritoriju ar specifiskiem trūkumiem, kas izriet no Dzīvotņu direktīvas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 71. pants, ļauj veikt ikgadēju papildu maksājumu lauksaimniekiem apgabalos, kuros ir dabas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lai pielāgotu praksi un infrastruktūru līdzāspastāvēšanai ar lielajiem plēsējiem saskaņā ar SPR 73. panta 3. punkta d) apakšpunkta ii) apakšpunktu, kas saņem 100 % ES finansējumu saskaņā ar SPR 73. panta 4. punkta c)(i) apakšpunktu; tas var nosegt mājlopu aizsardzības, tostarp darbaspēka,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shēmas, kas sedz zaudējumus un kaitējumu, ko nodarījuši plēsēji saskaņā ar SPR 76. panta 3. punkta a) apakšpunktu. ES var finansēt zaudējumu apdrošināšanu līdz 70 %.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3 % no tiešajiem maksājumiem, ko var piešķirt apdrošināšanas izmaksām (SPR 19.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ziņojumā tiek norādīts uz būtisku trūkumu – [Latvijā nav zinātnisku pierādījumu, ka Eiropas Kopienas nozīmes sugas lielie plēsēji nodarītu būtiskus postījumus mājlopiem. Latvijas normatīvie akti paredz, ka par medījamo dzīvnieku postījumu nodarīšanu ir atbildīgs pats īpašnieks. ..Taču zinātniskie pētījumi (135) vērš uzmanību uz to, ka pat gadījumos, kad lielie plēsēji, piemēram, vilki, nodara postījumus, medības nav instruments un efektīvākais risinājums postījumu novēršanai. No ieviestajiem un pierādītajiem veiksmīgajiem plēsoņu samazināšanas risinājumiem norādot elektrisko žogu vai kaļķu uzstādīšanu un mājlopu sargsuņu izmantošanu.(136)]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postījumu ietekme ES valstīs: Francijā (80 vilku bari) 2019. gadā tika nonāvēti un kompensēti aptuveni 11 000 aitu, liellopu un kazu (Dreal, 2019), savukārt Vācijā (128 vilku bari) 2019. gadā šis rādītājs bija mazāks par 3 000 (DBBW, 2019), bet Zviedrijā (31 vilku bars) 2018. gadā nonāvēta tikai 161 aita (Viltskadestatistik, 2018, SLU) (EK Vadlīnijas par Kopienā nozīmīgu dzīvnieku sugu stingru aizsardzību saskaņā ar Dzīvotņu direktīvu. (2021/C 496/01))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dati apliecina, ka lielo plēsēju nodarītā posta ietekme ES ir salīdzinoši neliela salīdzinājumā ar citiem aitu mirstības cēloņiem; tā kā augstākā aplēse par vilku, suņu un suņu-vilku hibrīdu veiktajiem postījumiem aitām ir apmēram 0,06%, lāču – 0,004%, lūšu – 0,001% un tiņu – nenozīmīgs skaits; svarīgi atzīt konstatēto, ka citi aitu mirstības veidi bez vilku vai citu lielo plēsēju nodarījumiem ir 2,5-35,8% (vidēji 13,8%), kas apliecina, ka lauksaimniecības dzīvnieku zuduma fona rādītājs, piemēram, slimību, lopkopības un klimata dēļ, ievērojami pārsniedz lielo plēsēju izraisīto postījumu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 Eiropas Savienības valstu blokā aptver 4 dalībvalstis valstis, kuru uzdevums saskaņā ar Eiropas Komisijas apstiprināto stratēģisko dokumentu – darbības plānu lielo plēsēju Eiropas populāciju pārvaldībai  “Key Actions for Large Carnivore Populations in Europe” (Brussels, 2015)*, ir veidot vienotu pārrobežu pārvaldības sistēmu ar vienotu, saskaņotu sugas monitoringa sistēmu. Stratēģiskais dokuments nosaka dalībvalstīm kopējās veicamās darbības gan pelēkā vilka sugas visu Eiropas populāciju pārvaldībai, gan atsevišķi katrai Eiropas populācijai piemērojamās.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*(https://ec.europa.eu/environment/nature/conservation/species/carnivores/pdf/key_actions_large_carnivores_2015.pdf) Prepared for DG Environment, European Commission, by Istituto Ecologia Applicata, Rome under contract no. 07.0307/2013/654446/SER/B3 "Support to the European Commission's policy on large carnivores under the Habitat Directive - Phase Two”, with contributions from the Large Carnivore Initiative for Europe (SSC/IUCN)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 Eiropas Komisijas 9.12.2021 Paziņojums “Vadlīnijas par Kopienā nozīmīgu dzīvnieku sugu stingru aizsardzību saskaņā ar Dzīvotņu direktīvu”(2021/C 496/01). Īpaši 3.nodaļu –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Heavily hunted wolves have higher stress and reproductive steroids than wolves with lower hunting pressure /Functional Ecology 2015, 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https://besjournals.onlinelibrary.wiley.com/doi/pdfdirect/10.1111/1365-2435.12354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“When is it legal to hunt strictly protected species in the European Union?”, Yaffa Epstein, Anna Christiernsson, José</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López‐Bao, Guillaume Chapron, 2019., https://conbio.onlinelibrary.wiley.com/doi/full/10.1111/csp2.18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Tiešais ekonomiskais ieguvums no sugas nemedīšanas (neletālas apsaimniekošanas) ĀCM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Suga sniedz socio-ekonomiski svarīgus vides pakalpojumus.</w:t>
            </w:r>
            <w:r w:rsidR="00000000" w:rsidRPr="00000000" w:rsidDel="00000000">
              <w:rPr>
                <w:rtl w:val="0"/>
              </w:rPr>
              <w:t xml:space="preserve"> Kā ekoloģiski vērtīga lielo plēsēju (lietussarga) suga, vilks sniedz nepārvērtējamu lielu ieguldījumu sociāli ekonomiski svarīgus vides pakalpojumu sniegšanā. Šajā aspektā vilka nozīme ir plaši pētīta, zināma un pierādīta virknē zinātniskajo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Būtiski izcelt šobrīd jaunāko 2021.gada pētījumu kā nozīmīgāko atklājumu ĀCM vīrusa izplatības apkarošanas kontekstā Eiropā, kas pamato vilku svarīgo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[Evaluation of the Presence of ASFV in Wolf Feces Collected from Areas in Poland with ASFV Persistence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Maciej Szewczyk, Krzysztof Łepek, Sabina Nowak, Małgorzata Witek, Anna Bajcarczyk, Korneliusz Kurek, Przemysław Stachyra, Robert W. Mysłajek, and Bogusław Szewczyk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Viruses. 2021 Oct; 13(10): 2062.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(https://www.ncbi.nlm.nih.gov/pmc/articles/PMC8541390/pdf/viruses-13-02062.pdf)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Rezumējums: Pētnieki apkopoja 62 vilku fekāliju paraugus no Polijas apgabaliem, kas bija pasludināti par ĀCM zonām. Šajā datu kopā bija iekļauti 20 paraugi, kuros tika apstiprinātas mežacūku atliekas, no kuriem 13 tika ievākti netālu no tām vietām, kur vilki ar GPS kakla siksnām barojās ar beigtām mežacūkām.Visi analizētie fekāliju paraugi bija ASFV negatīvi. Savukārt astoņi no deviņiem mežacūku līķiem, ar kuriem barojušies telemetriski pētītie vilki, bijuši pozitīvi. </w:t>
            </w:r>
            <w:r w:rsidR="00000000" w:rsidRPr="00000000" w:rsidDel="00000000">
              <w:rPr>
                <w:b w:val="1"/>
                <w:rtl w:val="0"/>
              </w:rPr>
              <w:t xml:space="preserve">Tādējādi mūsu rezultāti liecina, ka tad, kad vilki patērē ĀCM pozitīvo mežacūku gaļu, vīruss neizdzīvo, izejot cauri zarnu traktam. Turklāt vilki var ierobežot ĀCM izplatīšanos, aizvācot pašu infekcijas nesēju. Mēs domājam, ka apgabalos, kur tiek veikti telemetriskie pētījumi par lielajiem plēsējiem, datus no GPS kakla siksnām varētu izmantot, lai uzlabotu meža cūku līķu meklēšanas efektivitāti, kas ir viens no galvenajiem preventīvajiem pasākumiem ĀCM izplatības ierobežošanai.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atlkājums jau raisījis rezonansi Eiropas vasltīs, tajā skaitā Skandināvijas valstīs, īpaši ieintersēta ir Zviedrija, kura tikai tagad pirmajā vilnī saskaras ar ĀCM.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[Wild boar is an important food item for wolves—in western Poland, where wild boar densities are the highest, this species constituted 23 to 43% of biomass consumed by wolves. It was found that ASF-driven decrease of wild boar numbers affects wolf feeding ecology—after the wild boar population in Vitebsk region (NE Belarus) declined, wolves started to hunt roe deer and red deer that were earlier avoided by local wolf packs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Polijas teritoriju apdzīvo lielākā daļa vilku Baltijas populācijas, un Polija, kopš 1998.gada, pieņemot vispārēju medību aizliegumu attiecībā uz vilkiem, jau 26 gadus šo ekoloģiski vērtīgo sugu pārvalda ar neletālām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an apex predator in the ecosystem can help us significantly, for example, to reduce the scale of African swine fever.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“One wolf kills at least 20 boars a year,” Nowak says, surmising that the country’s 2,000 wolves kill and eat 40,000 wild boars a year. To control African swine fever, he says, “the state pays 300 zlotys for each male wild boar and 600 zlotys for a sow. So, the wolves’ work is worth 12 million zlotys. And they do it for free.”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more we know about wolves, the harder it is to perceive them as pests. Recent studies show they increasingly prey on beavers. In some regions, beavers make up some 20 percent of the total wolf diet. Although beavers have a salutary influence on the ecosystem around rivers, the state pays out 25 times as much in compensation for beaver damage compared to that caused by wolves.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“Were it not for the wolves, there would be 15 percent more ungulates in Bialowieza Forest,” Kuijper says. “The presence of a predator influences the behavior of roe deer and red deer. So-called landscapes of fear arise – these are places potential victims avoid. In these areas, herbivores graze fewer young trees and small plants. This is how wolves stimulate the regeneration of the forest.”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Other factors also affect the population of deer and other ungulates, including an almost unlimited amount of food available on farmland. However, predation by wolves helps control their numbers, and it also has an impact on the state budget. In 2018 alone, the Polish Hunting Association and the governmental State Forests company paid 91 million zlotys ($24 million) in compensation for damage caused by ungulates.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Wolves, as the apex predator, have a massive impact on the entire ecosystem. The remains of their prey feed dozens of other animals, including bears, lynxes, and white-tailed eagles. Stable populations of rare species also mean the potential for the development of ecotourism. It is enough to look at the Bialowieza Forest, where bird-watching tourists alone spend about 9 million zlotys a year.] (The Return of the Polish Wolf; https://tol.org/client/article/the-return-of-the-polish-wolf.html)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Sekmīgi realizētie prevencijas pasākumi postījumu novēršanā. Polijas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Baltijas populācijas pārvaldības sistēma Polijā (kopš 1998.gada vilks ir aizsargājama, nemedījama suga) uzrādījusi ļoti labus rezultātus sekmīgi realizētajiem postījumu prevencijas pasākumiem. Rūpējoties par atbalstu cilvēku un lielo plēsēju līdzāspastāvēšanai, Polija nodemostrējusi, ka līdzāspastāvēšanas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vien četri reģionālie vides aizsardzības direktorāti no WWF Polijas fonda saņēma kopā 20 elektrisko žogu komplektus audzētājiem Lubuskie, Wielkopolskie, Podlaskie un Podkarpackie provincēs. Līdz šim WWF Polija ir ziedojusi aptuveni 500 elektriskos žogus šādām fermām visā Polijā, lai aizsargātu mājlopus no lielajiem plēsējiem, tostarp 300 no vilkiem.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(https://www.eurolargecarnivores.eu/lv/feature/ekwa-chmielewski)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Polija arī aprēķinājusi ekonomisko ieguvumu no vilkiem. Lai kontrolētu Āfrikas cūku mēri, par katru nomedīto meža cūku, atkarībā no dzimuma, valstī tiek izmaksāti 300 un 600 zloti. Polijas vilku pienesums, tiekot galā ar 40 000 meža cūkām visā valsts teritorijā, ir vairāk nekā 12 miljoni zlotu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https://wolf.org/headlines/the-return-of-the-polish-wolf/)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Non-lethal Alternatives for Predation Management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(https://digitalcommons.unl.edu/icwdmsheepgoat/14/)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jaunākais 2020.gadā Savanta ComRes veiktais sabiedriskās domas pētījums sešās ES dalībvalstīs “Wolf Protection Research for Eurogroup for Animals”, European report , 2020 (Vācija, Francija, Itālija, Spānija, Polija, Somija) par sabiedrības uztveri un atieksmi pret vilku aizsardzību, vairākums šo ES valstu iedzīvotāju ir pret vilku nonāvēšanu, pat ja tie uzbrūk lauksaimniecības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(https://www.eurogroupforanimals.org/files/eurogroupforanimals/2020-06/Savanta%20ComRes_Wolf%20Protection%20Research%20for%20Eurogroup%20for%20Animals_Feb2020_v2.pdf)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pierāda, ka lielākā daļa pieaugušo visās apsekotajās valstīs ir vienisprātis, ka viņu valstu valdībām un Eiropas Savienībai būtu jāfinansē un jānodrošina lauksaimnieki ar nepieciešamajiem instrumentiem, lai aizsargātu lauksaimniecības dzīvniekus no vilku uzbrukumiem (86%), vai arī cilvēkiem būtu jāatrod līdzāspastāvēšanas veids ar vilkiem (85%). Vismaz puse pieaugušo katrā aptaujātajā valstī, izņemot Somiju, apgalvo, ka ir reti vai vispār nepieņemami nogalināt vilkus kādā no dotajiem scenārijiem. Četri no pieciem (81%) pieaugušajiem piekrīt, ka vilki sniedz labumu ekosistēmai, kurā tie dzīvo.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Pelēkā vilka (Canis lupus) medības pieļaujamas vienīgi postījumu vietās, ja nav apmierinošas alternatīvas un netiek kaitēts sugas populācijas saglabāšanai labvēlīgā aizsardzības statusā tās dabiskās izplatības areālā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vilks ir ES īpaši aizsargājama suga, ka tā medības Latvijā ir pieļautas pēc dzīvnieku skaita mērķa populācijas apjoma sasniegšanas valstī, zinot to, ka vilku nemedī vairākumā ES valstu, bet kaimiņvalstīs Lietuvā un Igaunijā kopīgi ar Latviju apsaimnieko vienu vilku populāciju (Baltijas), kaimiņvalstīs medību sezonas garums ir ievērojami īsāks (attiecīgi 5½ un 4 mēneši) nekā Latvijā (8½mēneši), - vilku medību sezonas garums būtu tuvināms kaimiņvalstīs noteiktajam un to nevajadzētu noteikt ievērojami garāku par 5 mēnešiem. Vilka medīšanas termiņa saīsinājums būtu nosakāms februāra un marta mēnešos, kad vilki neapdraud lauksaimniecības dzīvniekus, bet veido ģimenes saites. Papildus ir jāmeklē risinājums iespējai limita robežās medīt vilku postījumu vietās arī diennakts tumšajā laikā. Medīšanu postījumu novēršanai ārpus noteiktā medību termiņa jau tagad paredz noteikumu p.7 un p.10.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vilks (Canis lupus) – no 1.septembra līdz Valsts meža dienesta noteiktā nomedīšanas apjoma izmantošanai, bet ne ilgāk par 31.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Vilku medības tiek īstenotas saskaņā ar medības reglamentējošajos normatīvajos aktos noteikto, kā arī saskaņā ar "Pelēkā vilka </w:t>
            </w:r>
            <w:r w:rsidR="00000000" w:rsidRPr="00000000" w:rsidDel="00000000">
              <w:rPr>
                <w:i w:val="1"/>
                <w:rtl w:val="0"/>
              </w:rPr>
              <w:t xml:space="preserve">Canis lupus</w:t>
            </w:r>
            <w:r w:rsidR="00000000" w:rsidRPr="00000000" w:rsidDel="00000000">
              <w:rPr>
                <w:rtl w:val="0"/>
              </w:rPr>
              <w:t xml:space="preserve"> sugas aizsardzības (un apsaimniekošanas) plānu".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vilki (</w:t>
            </w:r>
            <w:r w:rsidR="00000000" w:rsidRPr="00000000" w:rsidDel="00000000">
              <w:rPr>
                <w:i w:val="1"/>
                <w:rtl w:val="0"/>
              </w:rPr>
              <w:t xml:space="preserve">Canis lupus</w:t>
            </w:r>
            <w:r w:rsidR="00000000" w:rsidRPr="00000000" w:rsidDel="00000000">
              <w:rPr>
                <w:rtl w:val="0"/>
              </w:rPr>
              <w:t xml:space="preserve">) – no 15. jūlija līdz Valsts meža dienesta noteiktā nomedīšanas apjoma izmantošanai, bet ne ilgāk par 31. martu;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pētījumu uzrādīto pēdējo gadu tendenci mežirbju skaita samazinājumam, svītrot no medījamo sugu saraksta šo sugu. Par mežirbes iekļaušanu limitēti medījamo sugu sarakstā var būtu runa tikai uz monitoringa datiem balstīta izstrādātā sugas aizsardzības plāna pamata, ja ir novērots būtisks sugas stāvokļa uzlabojums vai ir pierādīta sugas medīšanas labvēlīga ietekme uz populāciju.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izteiktu pēdējo gadu tendenci mežirbju skaita samazinājumam, svītrot no medījamo sugu saraksta šo sugu, nepārvietojot uz limitēti medījamo sugu sarakstu. Medību noslogojums, papildus citiem apdraudošiem faktoriem, nekādi neuzlabos sugas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VMD, ne kādai citai institūcijai nav kapacitātes veikt mežirbju uzskaiti / monitoringu, kas ir pirmais priekšnosacījums zinātniski pamatota limita noteikšanai. Otrais būtu sugas aizsardzības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u w:val="single"/>
                <w:rtl w:val="0"/>
              </w:rPr>
              <w:t xml:space="preserve">saskaņā ar prezentētajiem zinātniski pamatotajiem datiem, mežirbe tiek izslēgta no medījamo sugu saraksta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14/05/2020 paziņojums un argumentēts atzinums 6/06/2021 pārkāpumu lietā </w:t>
            </w:r>
            <w:r w:rsidR="00000000" w:rsidRPr="00000000" w:rsidDel="00000000">
              <w:rPr>
                <w:b w:val="1"/>
                <w:rtl w:val="0"/>
              </w:rPr>
              <w:t xml:space="preserve">INFR(2020)2209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Bad application of Articles 4(4) and 6 of Directive 92/43/EEC</w:t>
            </w:r>
            <w:r w:rsidR="00000000" w:rsidRPr="00000000" w:rsidDel="00000000">
              <w:rPr>
                <w:rtl w:val="0"/>
              </w:rPr>
              <w:t xml:space="preserve"> - designation of Special Areas of Conservation (SAC) and setting of conservation objectives and measures in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atjaunošanu un aizsardzību, ar tajās noteikto mērķsugu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pielikumā minētajās ĪADT teritorijās šī suga ir īpašā aizsardzībā un tajās jānodrošina arī sugas dzīvotnes lavēlīgs aizsardzības statuss. Medību saimnieciskā darbība ir apdraudējums mežirbes populācijai.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izteiktu pēdējo gadu tendenci mežirbju skaita samazinājumam, svītrot no medījamo sugu saraksta šo sugu, nepārvietojot uz limitēti medījamo sugu sarakstu. Medību noslogojums, papildus citiem apdraudošiem faktoriem, nekādi neuzlabos sugas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VMD, ne kādai citai institūcijai nav kapacitātes veikt mežirbju uzskaiti / monitoringu, kas ir pirmais priekšnosacījums zinātniski pamatota limita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spēkā esošo noteikumu p.3.2.5.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prezentētajiem zinātniski pamatotajiem datiem, mežirbe tiek izslēgta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14. maija paziņojumi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aicina Latviju ievērot pienākumus, ko attiecībā uz Natura 2000 tīklā iekļauto dabisko dzīvotņu un aizsargāto sugu saglabāšanu uzliek ES noteikumi (Dzīvotņu direktīva, Padomes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aizsardzību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pielikumā minētajās ĪADT teritorijās šī suga ir īpašā aizsardzībā un tajās jānodrošina arī sugas dzīvotnes lavēlīgs aizsardzības statuss. Medību saimnieciskā darbība mežirbei ir traucējums.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izteiktu pēdējo gadu tendenci mežirbju skaita samazinājumam, svītrot no medījamo sugu saraksta šo sugu.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 Ievērojot piesardzības principu un respektējot sugas populācijas stāvokli mežirbei mainīts statuss (pārceltas no nelimitēti medījamiem pie limitēti medījamiem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Latvijas ornitoloģijas biedrības (LOB) un Vides konsultatīvās padomes (VKP) pozīciju svītrot mežirbi (Bonasia bonasia)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Mežirbes populācija turpina samazināties – kopš 2016. gada populācija sarukusi par vairāk nekā 50%. Līdz ar to nav izpildījušies sugas aizsardzības plānā iekļautie nosacījumi, lai saglabātu mežirbi medījamo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14. maija paziņojumi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aicina Latviju ievērot pienākumus, ko attiecībā uz Natura 2000 tīklā iekļauto dabisko dzīvotņu un aizsargāto sugu saglabāšanu uzliek ES noteikumi (Dzīvotņu direktīva, Padomes Direktīva 92/43/EEK)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kopumā ilgstoši nav izvirzījusi katrai teritorijai specifiskus, detalizētus saglabāšanas mērķus un pasākumus, kas nodrošinātu teritoriju patiesu aizsardzību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(https://ec.europa.eu/commission/presscorner/detail/lv/INF_20_859)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17.03.2022 apstiprināts Latvijas Natura 2000 — Eiropas nozīmes aizsargājamo dabas teritoriju saraksts – pavisam 333 teritorijas, kas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1)īpaši aizsargājamo putnu sugu aizsardzībai(A);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2)īpaši aizsargājamo sugu, izņemot putnus, un īpaši aizsargājamo biotopu aizsardzībai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3)īpaši aizsargājamo sugu un īpaši aizsargājamo biotopu aizsardzībai(C)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Mežirbe kā mērķsuga iekļauta visās (A) un lielākajā daļā (B) un(C)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Tātad, pielikumā minētajās ĪADT teritorijās šī suga ir īpašā aizsardzībā un tajās jānodrošina arī sugas dzīvotnes lavēlīgs aizsardzības statuss.</w:t>
            </w:r>
            <w:r w:rsidR="00000000" w:rsidRPr="00000000" w:rsidDel="00000000">
              <w:rPr>
                <w:rtl w:val="0"/>
              </w:rPr>
              <w:t xml:space="preserve"> </w:t>
            </w:r>
            <w:r w:rsidR="00000000" w:rsidRPr="00000000" w:rsidDel="00000000">
              <w:rPr>
                <w:b w:val="1"/>
                <w:rtl w:val="0"/>
              </w:rPr>
              <w:t xml:space="preserve">Medību saimnieciskā darbība mežirbei ir traucējums.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(https://likumi.lv/ta/id/59994-par-ipasi-aizsargajamam-dabas-teritorijam/redakcijas-datums/2022/04/13)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 Ievērojot piesardzības principu un respektējot sugas populācijas stāvokli mežirbei mainīts statuss (pārceltas no nelimitēti medījamiem pie limitēti medījamiem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mežirbes </w:t>
            </w:r>
            <w:r w:rsidR="00000000" w:rsidRPr="00000000" w:rsidDel="00000000">
              <w:rPr>
                <w:i w:val="1"/>
                <w:rtl w:val="0"/>
              </w:rPr>
              <w:t xml:space="preserve">(Bonasia bonasia)</w:t>
            </w:r>
            <w:r w:rsidR="00000000" w:rsidRPr="00000000" w:rsidDel="00000000">
              <w:rPr>
                <w:rtl w:val="0"/>
              </w:rPr>
              <w:t xml:space="preserve"> – no 1. septembra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Baltais zaķis (Lepus timidus) no medījamo sugu saraksta ir svītrojams, jo ir Direktīvas 92/43/EEK par dabisko dzīvotņu, savvaļas faunas un floras aizsardzību V pielikuma suga, kurai, nav veikta izplatības noskaidrošana Latvijā un nav izstrādāts sugas apsaimniekošanas plāns, lai to medītu, kā to nosaka Direktīva.Svītrot balto zaķi no medījamo sugu saraksta. Balto zaķu skaits, vismaz atsevišķos Latvijas reģionos, ir ievērojami sarucis.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(Lepus europaeus)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Dzīvotņu direktīvas V pielikuma sugu balto zaķi (Lepus timidus)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r w:rsidR="00000000" w:rsidRPr="00000000" w:rsidDel="00000000">
              <w:rPr>
                <w:b w:val="1"/>
                <w:rtl w:val="0"/>
              </w:rPr>
              <w:t xml:space="preserve"> saskaņā ar prezentētajiem zinātniski pamatotajiem datiem, baltais zaķis ir apdraudēto taksonu grupā Latvijā. Taksona populācijas Latvijas daļa ir zem labvēlīga stāvokļa sliekšņa; Latvijas populācija ir noplicināta.</w:t>
            </w:r>
            <w:r w:rsidR="00000000" w:rsidRPr="00000000" w:rsidDel="00000000">
              <w:rPr>
                <w:b w:val="1"/>
                <w:rtl w:val="0"/>
              </w:rPr>
              <w:t xml:space="preserve">Sugas aizsardzības stāvoklis saskaņā ar Latvijas Ziņojmumu EK 2019 (BD Art 17), ir nelabvēlīgs – neatbilstošs (U1)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baltā zaķa populācija ir piedzīvojusi strauju kritumu, kas ticis pieļauts ilgstoši, tāpēc, ņemot vērā sugas aizsardzības statusu un slikto populācijas stāvokli, suga ir 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lēsts, ka pašlaik Latvijā ir aptuveni 20 000 pelēko zaķu un no 10 000 līdz 15 000 balto zaķu. Pēdējā pusgadsimta laikā zaķu skaits ir ievērojami samazinājies. Piemēram, 1950. gadā bija aprēķināts, ka Latvijas mežos mīt vismaz 65 000 pelēko zaķu.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gadu laikā zaķu populācija ir samazinājusies. Varbūt nedaudz vairāk ir pelēkie zaķi, kuri sastopami vairāk tīrumos, bet baltie zaķi, kuri mitinās meža masīvos, ir diezgan maz,” Cēsu laikrakstam „Druva” apgalvo mežzinis un mednieks Modris Veitners.]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Baltais zaķis (Lepus timidus) ir Direktīvas 92/43/EEK par dabisko dzīvotņu, savvaļas faunas un floras aizsardzību V pielikuma suga, kurai, nav veikta izplatības noskaidrošana Latvijā un nav izstrādāts sugas apsaimniekošanas plāns, lai to medītu, kā to nosaka Direktīva.Svītrot balto zaķi no medījamo sugu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(Lepus europaeus)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iztur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Dzīvotņu direktīvas V pielikuma sugu balto zaķi (Lepus timidus)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prezentētajiem zinātniski pamatotajiem datiem, baltais zaķis ir apdraudēto taksonu grupā Latvijā. </w:t>
            </w:r>
            <w:r w:rsidR="00000000" w:rsidRPr="00000000" w:rsidDel="00000000">
              <w:rPr>
                <w:b w:val="1"/>
                <w:rtl w:val="0"/>
              </w:rPr>
              <w:t xml:space="preserve">Taksona populācijas Latvijas daļa ir zem labvēlīga stāvokļa sliekšņa; Latvijas populācija ir noplicināta.</w:t>
            </w:r>
            <w:r w:rsidR="00000000" w:rsidRPr="00000000" w:rsidDel="00000000">
              <w:rPr>
                <w:b w:val="1"/>
                <w:rtl w:val="0"/>
              </w:rPr>
              <w:t xml:space="preserve">Sugas aizsardzības stāvoklis saskaņā ar Latvijas Ziņojmumu EK 2019 (BD Art 17), ir nelabvēlīgs – neatbilstošs (U1)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baltā zaķa populācija ir piedzīvojusi strauju kritumu, kas ticis pieļauts ilgstoši, tāpēc, ņemot vērā sugas aizsardzības statusu un slikto populācijas stāvokli, suga ir 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lēsts, ka pašlaik Latvijā ir aptuveni 20 000 pelēko zaķu un no 10 000 līdz 15 000 balto zaķu. Pēdējā pusgadsimta laikā zaķu skaits ir ievērojami samazinājies. Piemēram, 1950. gadā bija aprēķināts, ka Latvijas mežos mīt vismaz 65 000 pelēko zaķu.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gadu laikā zaķu populācija ir samazinājusies. Varbūt nedaudz vairāk ir pelēkie zaķi, kuri sastopami vairāk tīrumos, bet baltie zaķi, kuri mitinās meža masīvos, ir diezgan maz,” Cēsu laikrakstam „Druva” teica mežzinis un mednieks Modris Veitners.]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Dzīvotņu direktīvas V pielikuma sugu balto zaķi (Lepus timidus)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prezentētajiem zinātniski pamatotajiem datiem, baltais zaķis ir apdraudēto taksonu grupā Latvijā. Taksona populācijas Latvijas daļa ir zem labvēlīga stāvokļa sliekšņa; Latvijas populācija ir noplicināta.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Sugas aizsardzības stāvoklis saskaņā ar Latvijas Ziņojmumu EK 2019 (BD Art 17), ir nelabvēlīgs – neatbilstošs (U1)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baltā zaķa populācija ir piedzīvojusi strauju kritumu, kas ticis pieļauts ilgstoši, tāpēc, ņemot vērā sugas aizsardzības statusu un slikto populācijas stāvokli, suga ir 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lēsts, ka pašlaik Latvijā ir aptuveni 20 000 pelēko zaķu un no 10 000 līdz 15 000 balto zaķu. Pēdējā pusgadsimta laikā zaķu skaits ir ievērojami samazinājies. Piemēram, 1950. gadā bija aprēķināts, ka Latvijas mežos mīt vismaz 65 000 pelēko zaķu.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gadu laikā zaķu populācija ir samazinājusies. Varbūt nedaudz vairāk ir pelēkie zaķi, kuri sastopami vairāk tīrumos, bet baltie zaķi, kuri mitinās meža masīvos, ir diezgan maz,” Cēsu laikrakstam „Druva” teica mežzinis un mednieks Modris Veitners.]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Dzīvotņu direktīvas V pielikuma sugu balto zaķi (Lepus timidus)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prezentētajiem zinātniski pamatotajiem datiem, baltais zaķis ir apdraudēto taksonu grupā Latvijā. Taksona populācijas Latvijas daļa ir zem labvēlīga stāvokļa sliekšņa; Latvijas populācija ir noplicināta.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Sugas aizsardzības stāvoklis saskaņā ar Latvijas Ziņojmumu EK 2019 (BD Art 17), ir nelabvēlīgs – neatbilstošs (U1)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baltā zaķa populācija ir piedzīvojusi strauju kritumu, kas ticis pieļauts ilgstoši, tāpēc, ņemot vērā sugas aizsardzības statusu un slikto populācijas stāvokli, suga ir 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lēsts, ka pašlaik Latvijā ir aptuveni 20 000 pelēko zaķu un no 10 000 līdz 15 000 balto zaķu. Pēdējā pusgadsimta laikā zaķu skaits ir ievērojami samazinājies. Piemēram, 1950. gadā bija aprēķināts, ka Latvijas mežos mīt vismaz 65 000 pelēko zaķu.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gadu laikā zaķu populācija ir samazinājusies. Varbūt nedaudz vairāk ir pelēkie zaķi, kuri sastopami vairāk tīrumos, bet baltie zaķi, kuri mitinās meža masīvos, ir diezgan maz,” Cēsu laikrakstam „Druva” teica mežzinis un mednieks Modris Veitners.]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Baltais zaķis (Lepus timidus) ir Direktīvas 92/43/EEK par dabisko dzīvotņu, savvaļas faunas un floras aizsardzību V pielikuma suga, kurai, nav veikta izplatības noskaidrošana Latvijā un nav izstrādāts sugas apsaimniekošanas plāns, lai to medītu, kā to nosaka Direktīva. Suga būtu isvītrojama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(Lepus europaeus)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 Atbilstoši VARAM vērtējumam veikts grozījums noteikumu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Dzīvotņu direktīvas V pielikuma sugu balto zaķi (Lepus timidus)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Baltais zaķis (Lepus timidus) ir Dzīvotņu direktīvas (92/43/EEC) V pielikuma suga -“kopienā nozīmīgas dzīvnieku un augu sugas, kuru īpatņu ieguvei savvaļā un izmantošanai var piemērot apsaimniekošanas pasākumus". Indivīdus drīkst iegūt, bet valstij jānodrošina labvēlīgs populācijas stāvoklis, sugas monitorings un jāaizliedz direktīvas VI pielikumā uzskatītie medību paņēmieni. Latvijā baltā zaķa populācija ir piedzīvojusi strauju kritumu, kas ticis pieļauts ilgstoši, tāpēc, ņemot vērā sugas aizsardzības statusu un slikto populācijas stāvokli, suga ir svītrojama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lēsts, ka pašlaik Latvijā ir aptuveni 20 000 pelēko zaķu un no 10 000 līdz 15 000 balto zaķu. Pēdējā pusgadsimta laikā zaķu skaits ir ievērojami samazinājies. Piemēram, 1950. gadā bija aprēķināts, ka Latvijas mežos mīt vismaz 65 000 pelēko zaķu.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 gadu laikā zaķu populācija ir samazinājusies. Varbūt nedaudz vairāk ir pelēkie zaķi, kuri sastopami vairāk tīrumos, bet baltie zaķi, kuri mitinās meža masīvos, ir diezgan maz,” Cēsu laikrakstam „Druva” teica mežzinis un mednieks Modris Veitners.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 Atbilstoši VARAM vērtējumam veikts grozījums noteikumu 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pelēkie zaķi (</w:t>
            </w:r>
            <w:r w:rsidR="00000000" w:rsidRPr="00000000" w:rsidDel="00000000">
              <w:rPr>
                <w:i w:val="1"/>
                <w:rtl w:val="0"/>
              </w:rPr>
              <w:t xml:space="preserve">Lepus europaeus</w:t>
            </w:r>
            <w:r w:rsidR="00000000" w:rsidRPr="00000000" w:rsidDel="00000000">
              <w:rPr>
                <w:rtl w:val="0"/>
              </w:rPr>
              <w:t xml:space="preserve">) un baltie zaķi (</w:t>
            </w:r>
            <w:r w:rsidR="00000000" w:rsidRPr="00000000" w:rsidDel="00000000">
              <w:rPr>
                <w:i w:val="1"/>
                <w:rtl w:val="0"/>
              </w:rPr>
              <w:t xml:space="preserve">Lepus timidus</w:t>
            </w:r>
            <w:r w:rsidR="00000000" w:rsidRPr="00000000" w:rsidDel="00000000">
              <w:rPr>
                <w:rtl w:val="0"/>
              </w:rPr>
              <w:t xml:space="preserve">) – no 1. oktobra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šo noteikumu projekta izstrādē nav pienācīgi novērtēti aktuālie dati, kas iegūti projekta LIFE FOR SPECIES (LIFE19 GIE/LV/000857) laikā par pļavās ligzdojošo pīļu sugām, kurām vērojams krass izplatības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Garkaklis svītrojams no medījamo sugu saraksta, jo suga ir skaitliski sarūkoša ne tikai Latvijā, bet visā tās areālā. Līdzīgs skaita sarukums Latvijā ir vērojams arī platknābim un baltvēderim.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(Anser fabalis rossicus), baltpieres zosis (Anser albifrons), Kanādas zosis (Branta canadensis)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izteiktos iebildumus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 Svītrot platknābi (Anas clypeata) un garkakli (Anas acuta)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u w:val="single"/>
                <w:rtl w:val="0"/>
              </w:rPr>
              <w:t xml:space="preserve">Saskaņā ar prezentētajiem zinātniski pamatotajiem datiem, platknābis un garkaklis ir izslēdzami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garkakli, biedrība atbalsta LOB pamatojumu sugas izslēgšanai no medījamo sugu saraksta - tas ir apdraudēts ne tikai Latvijā (Ķerus u.c. 2021. Latvijas ligzdojošo putnu atlanti 1980-2017), bet arī Eiropā kopumā (https://www.iucnredlist.org/species/22680301/166201297). Ligzdojošā populācija gan ilgtermiņā, gan īstermiņā sarūk visās valstīs, no kurām garkakļi varētu caurceļot Latviju - Somijā, Igaunijā un Krievijā. Eiropā ziemojošo putnu skaita pieaugums visticamāk skaidrojams ar to, ka lielāks putnu īpatsvars neaizceļo pārziemot uz Āfriku (Keller et al. 2020. European Breeding Bird Atlas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platknābi, jaunākie sugas monitoringa dati apliecina, ka suga Latvijā jau ir kritiski apdraudēta. Dati par šīm sugām tika prezentēti projekta LIFE FOR SPECIES seminārā “Priekšlikumi apdraudēto sugu sarakstam” 11.10.2023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ka garkaklis svītrojams no medījamo sugu saraksta. Zemkopības ministrijas apgalvojumam, ka "iebildums jau ir izvērtēts darba grupas sanāksmēs un citos projekta virzības posmos", nav pamata, t.sk., arī anotācijā nav sniegts pamatojums, kāpēc būtu pieļaujams turpināt medīt sugu, kas apdraudēta gan Latvijas, gan Eiropas līmenī un kuras populācija sarūk visās valstīs, no kurām nāk Latviju caurceļojošie putni. Atgādinām, ka vadlīnijās "Medību metodiskais dokuments atbilstīgi Padomes Direktīvai 79/409/EEK par savvaļas putnu aizsardzību" (2008. gada februāris) attiecībā uz nelabvēlīgā stāvoklī esošām sugām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vispārējā gadījumā šādu sugu vai populāciju medīšanu nerekomendē, pat ja medības nav cēlonis vai faktors, kas veicina nelabvēlīga aizsardzības statusa pastāvēšanu. Tomēr atļauja medīt sugu var būt labs stimuls dzīvotņu apsaimniekošanai un citu jautājumu risināšanai saistībā ar populāciju samazināšanos, kas palīdz atjaunot populācijas līdz tiek panākts labvēlīgs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sniegusi nekādus pierādījumus tam, ka garkakļa medību atļaušana veicinātu šīs sugas populācijas atjaunošanas pasākumus, kas ļautu sasniegt labvēlīgu stāvokli. Līdz ar to šīs sugas medības nav pieļaujamas.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 Kā kompromisa risinājums, kas ir labvēlīgāks garkakļu populācijai, šī suga pārcelta no noteikumu 3.2.12. punkta uz 3.2.11. punktu, tādā veidā būtiski mazinot ietekmi uz populāciju.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pārskata medījamo sugu sarakstu tad, kad tiek saņemta oficiāla informācija no Vides aizsardzības un reģionālās attīstības ministrijas par objektīvu nepieciešamību svītrot konkrētu sugu no medījamo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priekšlikums pārcelt meža zosu medību termiņa sākumu par vienu mēnesi agrāk, jo zosu migrācija šajā laikā vēl nav sākusies, bet Latvijas zosu populācija pēdējo gadu laikā ir tikai sākusi atjaunoties (kā ligzdotāja tā vēl ir samērā reta). Pīļu mazuļi lidspēju iegūst ātrāk par zosīm un tās var sākt medīt agrāk. Uzsākot medības augustā, viena daļa jauno zosu lidspēju vēl var būt nesasniegušas. Viena mēneša agrākai meža zosu medību uzsākšanai nav sakara ar lauksaimniecības postījumu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(Anser fabalis rossicus), baltpieres zosis (Anser albifrons), Kanādas zosis (Branta canadensis), meža zosis (Anser anser), garkakļi (Anas acuta), platknābji (Anas clypeata), baltvēderi (Anas penelope)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Garkaklis svītrojams no medījamo sugu saraksta, jo tas ir apdraudēts ne tikai Latvijā (Ķerus u.c. 2021. Latvijas ligzdojošo putnu atlanti 1980-2017), bet arī Eiropā kopumā (https://www.iucnredlist.org/species/22680301/166201297). Ligzdojošā populācija gan ilgtermiņā, gan īstermiņā sarūk visās valstīs, no kurām garkakļi varētu caurceļot Latviju - Somijā, Igaunijā un Krievijā. Eiropā ziemojošo putnu skaita pieaugums visticamāk skaidrojams ar to, ka lielāks putnu īpatsvars neaizceļo pārziemot uz Āfriku (Keller et al. 2020. European Breeding Bird Atlas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(Anser fabalis rossicus), baltpieres zosis (Anser albifrons), Kanādas zosis (Branta canadensis), platknābji (Anas clypeata), baltvēderi (Anas penelope)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w:t>
            </w:r>
            <w:r w:rsidR="00000000" w:rsidRPr="00000000" w:rsidDel="00000000">
              <w:rPr>
                <w:rtl w:val="0"/>
              </w:rPr>
              <w:t xml:space="preserv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Garkaklis svītrojams no medījamo sugu saraksta, jo tas ir apdraudēts ne tikai Latvijā (Ķerus u.c. 2021. Latvijas ligzdojošo putnu atlanti 1980-2017), bet arī Eiropā kopumā (https://www.iucnredlist.org/species/22680301/166201297). Ligzdojošā populācija gan ilgtermiņā, gan īstermiņā sarūk visās valstīs, no kurām garkakļi varētu caurceļot Latviju - Somijā, Igaunijā un Krievijā. Eiropā ziemojošo putnu skaita pieaugums visticamāk skaidrojams ar to, ka lielāks putnu īpatsvars neaizceļo pārziemot uz Āfriku (Keller et al. 2020. European Breeding Bird Atlas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iekļaujams platknābis (Anas clypeata) un baltvēderis (Anas penelope), jo arī šīs sugas ir apdraudētas Latvijā kā ligzdotāji, bet atšķirībā no garkakļa nav apdraudētas Eiropā kopumā. Līdz ar to medību termiņa pārcelšana vēlāk ļautu saudzēt vietējos ligzdotājus.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(Anser fabalis rossicus), baltpieres zosis (Anser albifrons), Kanādas zosis (Branta canadensis), platknābji (Anas clypeata), baltvēderi (Anas penelope) – no 15. septembra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Iebildums izvērtēts darba grupas sanāksmēs. Kā kompromisa risinājums (ievērojot piesardzības principu) ir pieņemts lēmums samazināt garkakļu medīšanas termiņu (pārceļot no 3.2.12. uz 3.2.11.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konsultējoties ar VARAM speciālistiem, oficiāls pamatojums un indikācijas garkakļa svītrošanai no medījamo saraksta nav konstatēti. 2022.gada septembrī Līguma par Āfrikas -Eirāzijas migrējošo ūdensputnu aizsardzību (UNEP/AEWA) 8.dalībvalstu sanāksmē, kurā tika aktualizēti sugu saraksti un apstiprinātas izmaiņas AEWA 3.pielikuma tabulā “Migrējošo ūdensputnu populāciju statuss”, nav izmaiņu attiecībā pret garkakli, platknābi vai batvēderi.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saudzētu vietējos ligzdotājus, uz vēlāku mainīts visu pīļu medību sezonas sākuma datums.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sējas zosis (</w:t>
            </w:r>
            <w:r w:rsidR="00000000" w:rsidRPr="00000000" w:rsidDel="00000000">
              <w:rPr>
                <w:i w:val="1"/>
                <w:rtl w:val="0"/>
              </w:rPr>
              <w:t xml:space="preserve">Anser fabalis rossicus</w:t>
            </w:r>
            <w:r w:rsidR="00000000" w:rsidRPr="00000000" w:rsidDel="00000000">
              <w:rPr>
                <w:rtl w:val="0"/>
              </w:rPr>
              <w:t xml:space="preserve">), baltpieres zosis (</w:t>
            </w:r>
            <w:r w:rsidR="00000000" w:rsidRPr="00000000" w:rsidDel="00000000">
              <w:rPr>
                <w:i w:val="1"/>
                <w:rtl w:val="0"/>
              </w:rPr>
              <w:t xml:space="preserve">Anser albifrons</w:t>
            </w:r>
            <w:r w:rsidR="00000000" w:rsidRPr="00000000" w:rsidDel="00000000">
              <w:rPr>
                <w:rtl w:val="0"/>
              </w:rPr>
              <w:t xml:space="preserve">), Kanādas zosis (</w:t>
            </w:r>
            <w:r w:rsidR="00000000" w:rsidRPr="00000000" w:rsidDel="00000000">
              <w:rPr>
                <w:i w:val="1"/>
                <w:rtl w:val="0"/>
              </w:rPr>
              <w:t xml:space="preserve">Branta canadensis</w:t>
            </w:r>
            <w:r w:rsidR="00000000" w:rsidRPr="00000000" w:rsidDel="00000000">
              <w:rPr>
                <w:rtl w:val="0"/>
              </w:rPr>
              <w:t xml:space="preserve">), garkakļi </w:t>
            </w:r>
            <w:r w:rsidR="00000000" w:rsidRPr="00000000" w:rsidDel="00000000">
              <w:rPr>
                <w:i w:val="1"/>
                <w:rtl w:val="0"/>
              </w:rPr>
              <w:t xml:space="preserve">(Anas acuta), </w:t>
            </w:r>
            <w:r w:rsidR="00000000" w:rsidRPr="00000000" w:rsidDel="00000000">
              <w:rPr>
                <w:rtl w:val="0"/>
              </w:rPr>
              <w:t xml:space="preserve">platknābji </w:t>
            </w:r>
            <w:r w:rsidR="00000000" w:rsidRPr="00000000" w:rsidDel="00000000">
              <w:rPr>
                <w:i w:val="1"/>
                <w:rtl w:val="0"/>
              </w:rPr>
              <w:t xml:space="preserve">(Anas clypeata)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 no 15. septembra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šo noteikumu projekta izstrādē nav pienācīgi novērtēti aktuālie dati, kas iegūti projekta LIFE FOR SPECIES (LIFE19 GIE/LV/000857) laikā par pļavās ligzdojošo pīļu sugām, kurām vērojams krass izplatības samazinājums, to skaitā arī prīkšķei (Anas querquedula).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prīkšķi nem ārā no medījamo sugu saraksta, tad jāizņem ir arī krīklis, jo abas mazo pīļu sugas lidojumā pirms izšaušanas ir liela iespēja sajaukt.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atļauj ūdensputnu medības publiskajās ūdenstilpēs un to tauvas joslās peldsezonas laikā gan sestdienās, gan svētdienās.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publiskajās ūdenstilpēs notiekošās ūdensputnu medības ar medību šaujamieroču pielietojumu rada bīstamību un būtisku diskomfortu citiem likumiskiem publisko ūdeņu lietotājiem - peldētājiem, ūdenssportistiem, ūdenstūristiem, makšķerniekiem - šis nosacījums būtiski ierobežo sabiedrības, it īpaši bērnu, tiesības uz netraucētu atpūtu abās nedēļas brīvdienās, kā arī pirmajā skolas dienā.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(Anser anser), lauči (Fulica atra), krīkļi (Anas crecca), pelēkās pīles (Anas strepera), meža pīles (Anas platyrhynchos), prīkšķes (Anas querquedula), cekulpīles (Aythya fuligula), ķerras (Aythya marila), melnās pīles (Melanitta nigra), gaigalas (Bucephala clangula) – no 20. augusta līdz 31.augustam un no 2.septembra līdz 14. septembrim pirmdienā, ceturtdienā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prīkšķi (Anas querquedula)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u w:val="single"/>
                <w:rtl w:val="0"/>
              </w:rPr>
              <w:t xml:space="preserve">saskaņā ar prezentētajiem zinātniski pamatotajiem datiem, prīkšķe ir izslēdzama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sugas monitoringa dati apliecina, ka </w:t>
            </w:r>
            <w:r w:rsidR="00000000" w:rsidRPr="00000000" w:rsidDel="00000000">
              <w:rPr>
                <w:b w:val="1"/>
                <w:rtl w:val="0"/>
              </w:rPr>
              <w:t xml:space="preserve">suga Latvijā jau ilgstoši bijusi kritiski apdradēta</w:t>
            </w:r>
            <w:r w:rsidR="00000000" w:rsidRPr="00000000" w:rsidDel="00000000">
              <w:rPr>
                <w:rtl w:val="0"/>
              </w:rPr>
              <w:t xml:space="preserve">, </w:t>
            </w:r>
            <w:r w:rsidR="00000000" w:rsidRPr="00000000" w:rsidDel="00000000">
              <w:rPr>
                <w:b w:val="1"/>
                <w:rtl w:val="0"/>
              </w:rPr>
              <w:t xml:space="preserve">un šobrīd ir jau prakstiski izzudusi.</w:t>
            </w:r>
            <w:r w:rsidR="00000000" w:rsidRPr="00000000" w:rsidDel="00000000">
              <w:rPr>
                <w:rtl w:val="0"/>
              </w:rPr>
              <w:t xml:space="preserve"> Dati par ūdensputnu sugām tika prezentēti projekta LIFE FOR SPECIES seminārā “Priekšlikumi apdraudēto sugu sarakstam” 11.10.2023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pārskata medījamo sugu sarakstu tad, kad tiek saņemta oficiāla informācija no Vides aizsardzības un reģionālās attīstības ministrijas par objektīvu nepieciešamību svītrot konkrētu sugu no medījamo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apakšpunkts atļauj ūdensputnu medības publiskajās ūdenstilpēs un to tauvas joslās peldsezonas laikā gan sestdienās, gan svētdienās.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publiskajās ūdenstilpēs notiekošās ūdensputnu medības ar medību šaujamieročiem rada bīstamību un būtisku diskomfortu citiem likumiskiem publisko ūdeņu lietotājiem - peldētājiem, ūdenssportistiem, ūdenstūristiem, makšķerniekiem - šis nosacījums būtiski ierobežo pārējo publisko ūdeņu lietotāju, it īpaši bērnu, tiesības uz netraucētu atpūtu abās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zosis svītrojamas no šī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lauči (Fulica atra), krīkļi (Anas crecca), pelēkās pīles (Anas strepera), meža pīles (Anas platyrhynchos), prīkšķes (Anas querquedula), cekulpīles (Aythya fuligula), ķerras (Aythya marila), melnās pīles (Melanitta nigra), gaigalas (Bucephala clangula) – no 20. augusta līdz 14. septembrim pirmdienā, ceturtdienā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platknābji (</w:t>
            </w:r>
            <w:r w:rsidR="00000000" w:rsidRPr="00000000" w:rsidDel="00000000">
              <w:rPr>
                <w:i w:val="1"/>
                <w:rtl w:val="0"/>
              </w:rPr>
              <w:t xml:space="preserve">Anas clypeata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atbalstāms priekšlikums pārcelt meža zosu medību termiņa sākumu par vienu mēnesi agrāk, jo zosu migrācija šajā laikā vēl nav sākusies, bet Latvijas zosu populācija pēdējo gadu laikā ir tikai sākusi atjaunoties (kā ligzdotāja tā vēl ir samērā reta). Viena mēneša agrākai meža zosu medību uzsākšanai nav sakara ar lauksaimniecības postījumu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Sakarā ar atsevišķu sugu apdraudētu stāvokli un skaitlisku sarukumu Latvijā, no medījamo ūdensputnu sugu saraksta svītrot  platknābi (Anas clypeata) un baltvēderi (Anas penelope), līdzīgi kā tas ir darīts ar garkakli (Anas acuta);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3.2.12. apakšpunkts atļauj ūdensputnu medības publiskajās ūdenstilpēs un to tauvas joslās peldsezonas laikā gan sestdienās, gan svētdienās.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publiskajās ūdenstilpēs notiekošās ūdensputnu medības ar medību šaujamieročiem rada bīstamību un būtisku diskomfortu citiem likumiskiem publisko ūdeņu lietotājiem - peldētājiem, ūdenssportistiem, ūdenstūristiem, makšķerniekiem - šis nosacījums būtiski ierobežo pārējo publisko ūdeņu lietotāju, it īpaši bērnu, tiesības uz netraucētu atpūtu abās iknedēļas brīvdienās.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lauči (Fulica atra), krīkļi (Anas crecca), pelēkās pīles (Anas strepera), meža pīles (Anas platyrhynchos), prīkšķes (Anas querquedula), cekulpīles (Aythya fuligula), ķerras (Aythya marila), melnās pīles (Melanitta nigra), gaigalas (Bucephala clangula) – no augusta otrās sestdienas pulksten 16.00 līdz 15. septembrim ceturtdienā, svētdienā un pirmdienā, izņemot 1.septembri, bet no 15. septembra līdz 30. novembrim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platknābji (</w:t>
            </w:r>
            <w:r w:rsidR="00000000" w:rsidRPr="00000000" w:rsidDel="00000000">
              <w:rPr>
                <w:i w:val="1"/>
                <w:rtl w:val="0"/>
              </w:rPr>
              <w:t xml:space="preserve">Anas clypeata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platknābi (Anas clypeata), baltvēderi (Anas penelope) un garkakli (Anas acuta) no medījamo sugu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platknābji (</w:t>
            </w:r>
            <w:r w:rsidR="00000000" w:rsidRPr="00000000" w:rsidDel="00000000">
              <w:rPr>
                <w:i w:val="1"/>
                <w:rtl w:val="0"/>
              </w:rPr>
              <w:t xml:space="preserve">Anas clypeata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baltvēderi (</w:t>
            </w:r>
            <w:r w:rsidR="00000000" w:rsidRPr="00000000" w:rsidDel="00000000">
              <w:rPr>
                <w:i w:val="1"/>
                <w:rtl w:val="0"/>
              </w:rPr>
              <w:t xml:space="preserve">Anas penelope</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apakšpunkta svītrojami platknābji un baltvēderi. Pamatojumu sk.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(Anser anser), lauči (Fulica atra), krīkļi (Anas crecca), pelēkās pīles (Anas strepera), meža pīles (Anas platyrhynchos), prīkšķes (Anas querquedula), cekulpīles (Aythya fuligula), ķerras (Aythya marila), melnās pīles (Melanitta nigra), gaigalas (Bucephala clangula) – no 20. augusta līdz 14. septembrim trešdienā, sestdienā un svētdienā, bet no 15. septembra līdz 15. decembrim katru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meža zosis </w:t>
            </w:r>
            <w:r w:rsidR="00000000" w:rsidRPr="00000000" w:rsidDel="00000000">
              <w:rPr>
                <w:i w:val="1"/>
                <w:rtl w:val="0"/>
              </w:rPr>
              <w:t xml:space="preserve">(Anser anser)</w:t>
            </w:r>
            <w:r w:rsidR="00000000" w:rsidRPr="00000000" w:rsidDel="00000000">
              <w:rPr>
                <w:rtl w:val="0"/>
              </w:rPr>
              <w:t xml:space="preserve">, lauči (</w:t>
            </w:r>
            <w:r w:rsidR="00000000" w:rsidRPr="00000000" w:rsidDel="00000000">
              <w:rPr>
                <w:i w:val="1"/>
                <w:rtl w:val="0"/>
              </w:rPr>
              <w:t xml:space="preserve">Fulica atra</w:t>
            </w:r>
            <w:r w:rsidR="00000000" w:rsidRPr="00000000" w:rsidDel="00000000">
              <w:rPr>
                <w:rtl w:val="0"/>
              </w:rPr>
              <w:t xml:space="preserve">), krīkļi (</w:t>
            </w:r>
            <w:r w:rsidR="00000000" w:rsidRPr="00000000" w:rsidDel="00000000">
              <w:rPr>
                <w:i w:val="1"/>
                <w:rtl w:val="0"/>
              </w:rPr>
              <w:t xml:space="preserve">Anas crecca</w:t>
            </w:r>
            <w:r w:rsidR="00000000" w:rsidRPr="00000000" w:rsidDel="00000000">
              <w:rPr>
                <w:rtl w:val="0"/>
              </w:rPr>
              <w:t xml:space="preserve">), pelēkās pīles (</w:t>
            </w:r>
            <w:r w:rsidR="00000000" w:rsidRPr="00000000" w:rsidDel="00000000">
              <w:rPr>
                <w:i w:val="1"/>
                <w:rtl w:val="0"/>
              </w:rPr>
              <w:t xml:space="preserve">Anas strepera</w:t>
            </w:r>
            <w:r w:rsidR="00000000" w:rsidRPr="00000000" w:rsidDel="00000000">
              <w:rPr>
                <w:rtl w:val="0"/>
              </w:rPr>
              <w:t xml:space="preserve">), meža pīles (</w:t>
            </w:r>
            <w:r w:rsidR="00000000" w:rsidRPr="00000000" w:rsidDel="00000000">
              <w:rPr>
                <w:i w:val="1"/>
                <w:rtl w:val="0"/>
              </w:rPr>
              <w:t xml:space="preserve">Anas platyrhynchos</w:t>
            </w:r>
            <w:r w:rsidR="00000000" w:rsidRPr="00000000" w:rsidDel="00000000">
              <w:rPr>
                <w:rtl w:val="0"/>
              </w:rPr>
              <w:t xml:space="preserve">), prīkšķes (</w:t>
            </w:r>
            <w:r w:rsidR="00000000" w:rsidRPr="00000000" w:rsidDel="00000000">
              <w:rPr>
                <w:i w:val="1"/>
                <w:rtl w:val="0"/>
              </w:rPr>
              <w:t xml:space="preserve">Anas querquedula</w:t>
            </w:r>
            <w:r w:rsidR="00000000" w:rsidRPr="00000000" w:rsidDel="00000000">
              <w:rPr>
                <w:rtl w:val="0"/>
              </w:rPr>
              <w:t xml:space="preserve">), cekulpīles (</w:t>
            </w:r>
            <w:r w:rsidR="00000000" w:rsidRPr="00000000" w:rsidDel="00000000">
              <w:rPr>
                <w:i w:val="1"/>
                <w:rtl w:val="0"/>
              </w:rPr>
              <w:t xml:space="preserve">Aythya fuligula</w:t>
            </w:r>
            <w:r w:rsidR="00000000" w:rsidRPr="00000000" w:rsidDel="00000000">
              <w:rPr>
                <w:rtl w:val="0"/>
              </w:rPr>
              <w:t xml:space="preserve">), ķerras (</w:t>
            </w:r>
            <w:r w:rsidR="00000000" w:rsidRPr="00000000" w:rsidDel="00000000">
              <w:rPr>
                <w:i w:val="1"/>
                <w:rtl w:val="0"/>
              </w:rPr>
              <w:t xml:space="preserve">Aythya marila</w:t>
            </w:r>
            <w:r w:rsidR="00000000" w:rsidRPr="00000000" w:rsidDel="00000000">
              <w:rPr>
                <w:rtl w:val="0"/>
              </w:rPr>
              <w:t xml:space="preserve">), melnās pīles (</w:t>
            </w:r>
            <w:r w:rsidR="00000000" w:rsidRPr="00000000" w:rsidDel="00000000">
              <w:rPr>
                <w:i w:val="1"/>
                <w:rtl w:val="0"/>
              </w:rPr>
              <w:t xml:space="preserve">Melanitta nigra</w:t>
            </w:r>
            <w:r w:rsidR="00000000" w:rsidRPr="00000000" w:rsidDel="00000000">
              <w:rPr>
                <w:rtl w:val="0"/>
              </w:rPr>
              <w:t xml:space="preserve">), gaigalas (</w:t>
            </w:r>
            <w:r w:rsidR="00000000" w:rsidRPr="00000000" w:rsidDel="00000000">
              <w:rPr>
                <w:i w:val="1"/>
                <w:rtl w:val="0"/>
              </w:rPr>
              <w:t xml:space="preserve">Bucephala clangula</w:t>
            </w:r>
            <w:r w:rsidR="00000000" w:rsidRPr="00000000" w:rsidDel="00000000">
              <w:rPr>
                <w:rtl w:val="0"/>
              </w:rPr>
              <w:t xml:space="preserve">) – no 20. augusta līdz 14. septembrim trešdienā, sestdienā un svētdienā, bet no 15. septembra līdz 15. decembrim – katru dienu;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nav invazīva suga, Latvijā (u.c. Baltijas valstīs) tas ienāk dabīgā ceļā paplašinot savas izplatības areālu. Suga ir ES Sugu un biotopu direktīvas Nr.92/43/EEK 5.pielikuma suga ar ierobežojumiem šo dzīvnieku izmantošanā (11., 14. un 15.pants), kas paredz dzīvnieku ieguvi tikai pie nosacījuma, ja ir nodrošināts sugas labvēlīgs statuss valstī. Sugas īpatņu ieguvei saskaņā ar Direktīvas 14.pantu ir nepieciešama priekšizpēte un sugas aizsardzības/apsaimniekošanas plāns. Līdz minēto prasību izpildei, sugas labvēlīga aizsardzības statusa pierādīšanai un/vai šīs sugas dzīvnieku medību nepieciešamības noskaidrošanai, zeltainais šakālis no Medību noteikumiem kā medījamā suga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priekšlaicīga iekļaušana Medību noteikumos (medījamo sugu sarakstā) šobrīd rada pretrunas ar dabas aizsardzības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(Mustela vison), jenotsuņi (Nyctereutes procyonoides), dambrieži (Dama dama), mufloni (Ovis orientalis), Sika brieži (Cervus nippon), jenoti (Procyon lotor), nutrijas (Myocastor coypus Molina), baibaki (Marmota bobak) – visu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iepriekš minētos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Aizsardzības stāvoklis sugai saskaņā ar Latvijas Ziņojumu EK(BD Art17)2019, vispār nav vērtēts. Bez šī kritērija izpildes suga nav izmantojama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Būtiskki- 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w:t>
            </w:r>
            <w:r w:rsidR="00000000" w:rsidRPr="00000000" w:rsidDel="00000000">
              <w:rPr>
                <w:b w:val="1"/>
                <w:rtl w:val="0"/>
              </w:rPr>
              <w:t xml:space="preserve">sugu paredzēts iekļaut īpaši aizsargājamo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Zinātnisksie dati apliecina, ka sugu nevar vērtēt kā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sugas īpatņu ieguvei saskaņā ar Dzīvotņu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Projektā izteiktā redakcija, jo zeltainais šakālis (Canis aureus) ir ES Sugu un biotopu direktīvas Nr.92/43/EEK 5.pielikuma suga ar ierobežojumiem šo dzīvnieku izmantošanā (11., 14. un 15.pants), kas paredz dzīvnieku ieguvi tikai pie nosacījuma, ja ir nodrošināts sugas labvēlīgs statuss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tad šīs sugas īpatņu ieguvei saskaņā ar Direktīvas 14.pantu ir nepieciešama priekšizpēte un sugas aizsardzības/apsaimniekošanas plāns. Līdz minēto prasību izpildei, sugas labvēlīga aizsardzības statusa pierādīšanai un/vai šīs sugas dzīvnieku medību nepieciešamības noskaidrošanai, zeltainais šakālis no Medību noteikumiem (kā medījamā suga)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Sugas priekšlaicīga iekļaušana Medību noteikumos (medījamo sugu sarakstā) šobrīd rada pretrunas ar VARAM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(Mustela vison), jenotsuņi (Nyctereutes procyonoides), dambrieži (Dama dama), mufloni (Ovis orientalis), Sika brieži (Cervus nippon), jenoti (Procyon lotor), nutrijas (Myocastor coypus Molina), baibaki (Marmota bobak) – visu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izreiktos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Aizsardzības stāvoklis sugai saskaņā ar Latvijas Ziņojumu EK(BD Art17)2019, vispār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Būtiskki- 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 sugu </w:t>
            </w:r>
            <w:r w:rsidR="00000000" w:rsidRPr="00000000" w:rsidDel="00000000">
              <w:rPr>
                <w:b w:val="1"/>
                <w:rtl w:val="0"/>
              </w:rPr>
              <w:t xml:space="preserve">paredzēts iekļaut īpaši aizsargājamo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Zinātnieksie dati apliecina, ka sugu nevar vērtēt kā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Šīs sugas īpatņu ieguvei saskaņā ar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izreiktos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Aizsardzības stāvoklis sugai saskaņā ar Latvijas Ziņojumu EK(BD Art17)2019, vispār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Būtiskki- jaunajā nacionālajā īpaši aizsargājamo sugu sarakstā, kas šobrīd tiek izstrādāts ES programmas LIFE FOR SPECIES projekta (LIFE19 GIE/LV/000857) ietvaros ar mērķi aktualizēt aizsargājamo un apdraudēto sugu sarakstu, balstoties uz zinātniski pamatotiem kritērijiem, sagatavojot priekšlikumus normatīvo aktu izmaiņām, uzlabot datu kvalitāti un pieejamību par sugām, kā arī palielināt sabiedrības un ieinteresēto pušu informētību un aktīvu rīcību sugu aizsardzībā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sugu paredzēts iekļaut īpaši aizsargājamo sugu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Zinātnieksie dati apliecina, ka sugu nevar vērtēt kā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sugas īpatņu ieguvei saskaņā ar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neraksturīgās vai invazīvās sugas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Projektā izteiktā redakcija, jo zeltainais šakālis (Canis aureus) ir ES Sugu un biotopu direktīvas Nr.92/43/EEK 5.pielikuma suga ar ierobežojumiem šo dzīvnieku izmantošanā (11., 14. un 15.pants), kas paredz dzīvnieku ieguvi tikai pie nosacījuma, ja ir nodrošināts sugas labvēlīgs statuss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tā kā tas pārstāvot lielos plēsējus un dzīvojot savā atšķirīgā dzīvotnē ir nozīmīga suga dabīgai ekosistēmai, tā kā tas ir konkurents un skaita samazinātājs tādām invazīvām sugām kā amerikas ūdele un jenotsuns, tad šīs sugas īpatņu ieguvei saskaņā ar Direktīvas 14.pantu ir nepieciešama priekšizpēte un sugas aizsardzības/apsaimniekošanas plāns. Līdz minēto prasību izpildei, sugas labvēlīga aizsardzības statusa pierādīšanai un/vai šīs sugas dzīvnieku medību nepieciešamības pierādīšanai, zeltainais šakālis no Medību noteikumiem (3.2.15. apakšpunkta)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neraksturīgās vai invazīvās sugas – Amerikas ūdele (Mustela vison), jenotsus (Nyctereutes procyonoides), dambriedis (Dama dama), muflons (Ovis orientalis), Sika briedis (Cervus nippon), jenots (Procyon lotor), nutrija (Myocastor coypus Molina), baibaks (Marmota bobak) – visu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neraksturīgās vai invazīvās sugas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zeltaino šakāli (Canis aureus) no Medību noteikumu 3.2.15.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Zeltainais šakālis (Canis aureus) ir ES Sugu un biotopu direktīvas Nr.92/43/EEK V pielikuma suga ar ierobežojumiem šo dzīvnieku izmantošanā (11., 14. un 15.pants), kas paredz dzīvnieku ieguvi tikai pie nosacījuma, ja valstī tiek nodrošināts sugas labvēlīgs aizsardzības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zeltainais šakālis Latvijā (u.c. Baltijas valstīs) ienāk dabīgā ceļā paplašinot savas izplatības areālu (tā nav invazīva suga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Zinātnieksie dati apliecina, ka sugu nevar vērtēt kā invazīvu.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recent genetic study helped to determine that golden jackals do not meet the established three criteria, which categorize a species as an invasive..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a natural disperser or an invasive alien species in Slovakia? A summary within European context]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(https://sciendo.com/pdf/10.2478/foecol-2020-0011)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"Golden jackal should not be treated as an alien species in Europe"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(https://www.constantinealexander.net/2016/01/golden-jackal-should-not-be-treated-as-an-alien-species-in-europe.html)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w:t>
            </w:r>
            <w:r w:rsidR="00000000" w:rsidRPr="00000000" w:rsidDel="00000000">
              <w:rPr>
                <w:b w:val="1"/>
                <w:rtl w:val="0"/>
              </w:rPr>
              <w:t xml:space="preserve">sugas īpatņu ieguvei saskaņā ar Direktīvas 14.pantu ir nepieciešama priekšizpēte un sugas aizsardzības/apsaimniekošanas plāns. Līdz minēto prasību izpildei un sugas labvēlīga aizsardzības statusa pierādīšanai ar zinātniski pamatotiem datiem, zeltainais šakālis no Medību noteikumiem (3.2.15. apakšpunkta)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3.1.3.punkta svītrojums, paredzot stirnas par nelimitētiem medību dzīvniekiem. Stirnas izņemšana no limitēti medījamo sugu saraksta draud ar pārmērīgu šo dzīvnieku skaita samazināšanu atsevišķās medību platībās vai Latvijā kopumā. Turklāt, valsts mērogā tas padarīs neiespējamu stirnu skaita/izplatības kontroli un medību plānošanu. Stirna ir nozīmīgs lielo plēsēju (vilku, lūšu) barības avots. Stirnu skaita būtisks samazinājums var veicināt uzbrukumus mājdzīvniekiem, kā arī negatīvi ietekmēt lielo plēsēju populācijas.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stirnu noteikšana par nelimitētiem medību dzīvniekiem. Stirnas izņemšana no limitēti medījamo sugu saraksta draud ar pārmērīgu šo dzīvnieku skaita samazināšanu atsevišķās medību platībās vai Latvijā kopumā. Turklāt, valsts mērogā tas padarīs neiespējamu stirnu skaita/izplatības monitorēšanu, medību plānošanu un kontroli. Stirna ir nozīmīgs lielo plēsēju, īpaši lūša, barības avots. Stirnu skaita būtisks samazinājums var negatīvi atsauksies uz lielo plēsēju Latvijas populāciju stāvokli, kas var atkārtoti pievērst EK uzmanību par valsts starptautisko saistību neizpildi Eiropas nozīmes īpaši aizsargājamo sugu aizsardzības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p.3.2.16.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Projekta 3.2.16.punkts, kas stirnas nosaka par nelimitētiem medību dzīvniekiem. Stirnas izņemšana no limitēti medījamo sugu saraksta draud ar pārmērīgu šo dzīvnieku skaita samazināšanu atsevišķās medību platībās un/vai Latvijā kopumā. Turklāt, valsts mērogā tas padarīs neiespējamu stirnu skaita/izplatības regulāciju. Stirna ir nozīmīgākais lūša barības avots. Stirnu skaita būtisks samazinājums var negatīvi atsauksies uz lūšu Latvijas populācijas stāvokli, kas var atkārtoti pievērst EK uzmanību sakarā ar stingra aizsardzības režīma nenodrošināšanu lūsim.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noteikumu 3.1.3.punktu (un svītrot projekta 3.2.16.), izsakot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stirnas (Capreolus capreolus) – āži no 1. jūnija līdz 30. novembrim, kazlēni (vecums līdz vienam gadam) un kazas – no 15. augusta līdz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3.2.16. stirnas (</w:t>
            </w:r>
            <w:r w:rsidR="00000000" w:rsidRPr="00000000" w:rsidDel="00000000">
              <w:rPr>
                <w:i w:val="1"/>
                <w:rtl w:val="0"/>
              </w:rPr>
              <w:t xml:space="preserve">Capreolus capreolus</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āži no 1. jūnija līdz 30. novembrim, kazlēni (vecums līdz vienam gadam) un kazas – no 15. augusta līdz 30.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izteikto iebildumu par mērkaziņu iekļaušanu medījamo dzīvnieku sarakstā un lūdzam svītrot noteikumu projekta 3.2.18.apakšpunktu.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izteiktais apgalvojums, ka "Iebildums jau ir izvērtēts darba grupas sanāksmēs un citos projekta virzības posmos", nav argumentēts, jo ne izziņā, ne anotācijā nav sniegti konkrēti ekoloģiski, bioloģiski vai ekonomiski pamatoti iemesli, kāpēc būtu jāatļauj šīs sugas medības.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medības ir uzskatāms par mehānismu, lai regulētu savvaļas sugu populāciju stāvokli, ierobežotu epizootijas riskus u.c., tad anotācijā nav sniegts skaidrojums, kādus zaudējumus ekonomikai, riskus sabiedrības drošībai un veselībai rada mērkaziņa. Arī attiecībā uz medību kā dzīvesveida tradīciju saglabāšanu anotācijā nav skaidrots, kāpēc tieši šī suga būtu jāietver medījamo sugu sarakstā. Fakts, ka vēsturiski mērkaziņas Latvijā tikušas medītas līdz 2004.gadam nav arguments, lai atjaunotu medības.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pamatojuma tam, ka ir nepieciešams regulēt mērkaziņu sugas populāciju sabiedrības veselības aizsardzības un drošības interesēs, lidojumu drošības interesēs, lai nepieļautu nopietnu kaitējumu kultūraugiem, lauksaimniecības dzīvniekiem, mežiem, zvejniecībai un ūdeņiem, lai aizsargātu faunu un floru, - tad nav pamata mērkaziņu iekļaut medījamo sugu sarakstā, jo tādā gadījumā šīs sugas ieguve ir saistīta tikai ar šauras sabiedrības grupas interesēm un medību hobiju.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sniegts nekāds pamatojums, kāpēc Latvijā būtu nepieciešams atļaut medīt Eiropā kopumā apdraudētu putnu sugu. Satversmes 115.pants nosaka, ka valsts aizsargā ikviena tiesības dzīvot labvēlīgā vidē, sniedzot ziņas par vides stāvokli un rūpējoties par tās saglabāšanu un uzlabošanu. Lūdzam anotācijā sniegt pamatojumu, ka, atļaujot medīt mērkaziņas, ir izvērtēts satversmīgums un noteikumu projekta atbilstība Satversmes 115.pantam.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3.2.18.apakšpunktu.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lūdzam skatīt projekta dokumentiem pievienoto tabulu ar projekta izstrādes darba grupā izteiktajiem pušu priekšlikumiem un iebildumiem, kā arī sanāksmju videoierakstus.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ekoloģiskiem, bioloģiskiem vai ekonomiski pamatotiem iemesliem, kā arī uz grozījuma attiecināmību uz Satversmi, aicinām apsvērt atbildi uz jautājumu: vai visiem šiem aspektiem atbilst zivju makšķerēšana? Jo arī zivis nerada zaudējumus ekonomikai, riskus sabiedrības drošībai un veselībai, tomēr to ieguve Latvijā ir populāra un plaši izplatīta.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Mērkaziņas atjaunošana medījamo sugu sarakstā nav ministrijas iniciatīva, bet uzklausot pušu viedokļus un izvērtējot situāciju ministrija nav guvusi pamatojumu saņemtā priekšlikuma nevirzīšanai.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Mērkaziņu iekļaušana medījamo sugu sarakstā ir nepieļaujama, zinot ķikuta (G</w:t>
            </w:r>
            <w:r w:rsidR="00000000" w:rsidRPr="00000000" w:rsidDel="00000000">
              <w:rPr>
                <w:i w:val="1"/>
                <w:rtl w:val="0"/>
              </w:rPr>
              <w:t xml:space="preserve">allinago</w:t>
            </w:r>
            <w:r w:rsidR="00000000" w:rsidRPr="00000000" w:rsidDel="00000000">
              <w:rPr>
                <w:i w:val="1"/>
                <w:rtl w:val="0"/>
              </w:rPr>
              <w:t xml:space="preserve"> media</w:t>
            </w:r>
            <w:r w:rsidR="00000000" w:rsidRPr="00000000" w:rsidDel="00000000">
              <w:rPr>
                <w:rtl w:val="0"/>
              </w:rPr>
              <w:t xml:space="preserve">) un bioloģisi vērtīgo zālāju (BVZ) kritisko stāvokli (t.sk. putnu BVZ) valstī.  Mērkaziņu medības ir iespējamas g.k. putniem nozīmīgo BVZ vietās un Natura'2000 teritorijās. Centieni atgriezt dzīvotnēs ķikutu būs "palikti zem sitiena", jo abas sugas (mērkaziņa un ķikuts) ir grūti atšķiramas īsajā izšaušanas brīdī. Medības BVZ teritorijās būtu nepieļaujamas arī medību radītā kopējā traucējuma dēļ, jo šajās vietās neizbēgami būs traucēti jebkuras citas sugas putni, kuri vasaras beigās un rudenī veido piesaisti vietai ligzdošanai nākamajos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apgalvojums, ka "Iebildums jau ir izvērtēts darba grupas sanāksmēs un citos projekta virzības posmos", ir nepamatots, t.sk., anotācijā nav sniegts nekāds pamatojums, kāpēc Latvijā būtu nepieciešams atļaut medīt Eiropā kopumā apdraudētu putnu sugu. Arī izziņā par sniegtajiem iebildumiem šis aspekts nav komentēts. Tas apliecina, ka LOB sniegto informāciju par šīs sugas stāvokli ir ignorējusi, nevis izvērtējusi. Esam arī norādījuši ir riskiem sajaukt mērkaziņu ar citām bridējputnu sugām, kuru populāciju stāvoklis ir vēl sliktāks. Zemkopības ministrijas norāde, ka ir aizliegts šaut pa neskaidri redzami mērķi un par nemedījamas sugas nogalināšanu paredzēta atbildība, ir formāla atruna, jo zināms, ka Valsts meža dienests reāli nebūtu spējīgs izkontrolēt, vai kā mērkaziņas nomedītie putni ir atpazīti pareizi.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 Saskaņā ar Medību likuma 25.panta nosacījumiem, atbilstoši savai kompetencei šā likuma un citu medības reglamentējošu normatīvo aktu ievērošanu uzrauga Zemkopības ministrijas, Vides aizsardzības un reģionālās attīstības ministrijas un Iekšlietu ministrijas padotībā vai pārraudzībā esošas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pirmkārt, mērkaziņai un ķikutam nav raksturīgas vienas un tās pašas dzīvotnes, vienuviet tās sastopamas pārsvarā migrācijas laikā. Otrkārt, būtiski atšķiras lidojums pie pacelšanās, kas ļauj atšķirt minētās sugas. Treškārt, projekta ietvaros ietvertie regulējumi attiecībā uz turpmāko informācijas apriti medību jomā, paredz mednieka pienākumu iesniegt informāciju par nomedītajiem apjomiem, tai skaitā katra medījuma foto ar metadatiem (vieta un laiks). Pēc foto materiāliem būs iespējams identificēt sugu, saukt pie atbildības katru pārkāpēju, kā arī operēt ar objektīvu informāciju par potenciālās sajaukšanas risku (kas uz šo brīdi ir varbūtība un pieņēmums) faktiski un pieņemt datos balstītu lēmumu, ja riski pierādītos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par mērkaziņu iekļaušanu medījamo dzīvnieku sarakstā un lūdzam svītrot noteikumu projekta 3.2.18.apakšpunktu.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izziņas 88. punktā minēto pamatojumu iebilduma neņemšanai vērā atkārtoti norādām, ka - lai gan ir noteikts aizliegums šaut uz neskaidru mērķi, tomēr jāņem vērā, ka abu sugu - ķikuta un mērkaziņas atšķiršana putna lidojumā, dažu sekunžu laikā ir apgrūtinoša. Norāde par atbildības piemērošanu par nemedījamas sugas īpatņa nomedīšanu jāvērtē kopsakarā ar medību ietekmi uz ķikuta populāciju ilgtermiņā - ķikuta nomedīšanas gadījumā atbildības un soda piemērošana neatgriezīs iznīcināto sugas indivīdu un nenovērsīs radīto kaitējumu. Šajā situācijā, kad ķikuts ir Latvijā apdraudēta suga, ir ievērojams piesardzības princips, kas ir noteikts Vides aizsardzības likuma 3. panta pirmās daļas 2. punktā, - ka ir pieļaujams ierobežot vai aizliegt darbību vai pasākumu, kurš var ietekmēt vidi, bet kura ietekme nav pietiekami izvērtēta vai zinātniski pierādīta, ja aizliegums ir samērīgs līdzeklis, lai nodrošinātu vides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3.2.18.apakšpunktu.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mērkaziņas Latvijā tikušas medītas līdz 2004.gadam un virknē Eiropas valstu to medības turpinās arī šobrīd. Kā pretarguments mērkaziņu atjaunošanai medījamo sugu sarakstā tiek minēts mērkaziņu sajaukšanas risks ar ķikutu. Pirmkārt, mērkaziņai un ķikutam nav raksturīgas vienas un tās pašas dzīvotnes, vienuviet tās sastopamas pārsvarā migrācijas laikā. Otrkārt, būtiski atšķiras lidojums pie pacelšanās, kas ļauj atšķirt minētās sugas. Treškārt, projekta ietvaros ietvertie regulējumi attiecībā uz turpmāko informācijas apriti medību jomā, paredz mednieka pienākumu iesniegt informāciju par nomedītajiem apjomiem, tai skaitā katra medījuma foto ar metadatiem (vieta un laiks). Pēc foto materiāliem būs iespējams identificēt sugu, saukt pie atbildības katru pārkāpēju, kā arī operēt ar objektīvu informāciju par potenciālās sajaukšanas risku (kas uz šo brīdi ir varbūtība un pieņēmums) faktiski un pieņemt datos balstītu lēmumu, ja riski pierādītos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Mērkaziņu iekļaušana medījamo sugu sarakstā ir neprāts zinot bioloģisi vērtīgo zālāju (BVZ) kritisko stāvokli (t.sk. putnu BVZ) valstī.  Mērkaziņu medības ir iespējamas g.k. putniem nozīmīgo BVZ vietās un Natura'2000 teritorijās. Centieni atgriezt dzīvotnēs ķikutu būs "palikti zem sitiena", jo ne tikai abas sugas (mērkaziņa un ķikuts) ir grūti atšķiramas īsajā izšaušanas brīdī, bet arī dēļ kopējā traucējuma BVZ teritorijā. Te ir runa ne tikai par iespējamo ķikutu fizisku nošaušanu, bet medības šajās vietās neizbēgami būs traucējums arī jebkuram citam putnam, kurš vasaras beigās un rudenī noskata nākamā gada ligzdošanas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p.3.2.18.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(turpmāk - DAP) nepiekrīt mērkaziņu iekļaušanai medījamo dzīvnieku sarakstā un lūdz svītrot 3.2.18.apakšpunktu.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sajaukšanas risks ar ķikutu, jo abu sugu dzīvotnes pārsedzas. Ķikuts ir Latvijā apdraudēta suga – atbilstoši IUCN kritērijiem apdraudētības kategorija VU (jutīga suga). Lielākajā daļā valstu, kur mērkaziņa tiek medīta, ķikuts nav sastopams vai ir sastopams ārkārtīgi reti, tādējādi ir zems risks, ka mērkaziņu medībās nejauši var tikt nogalināts ķikuts.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sugas populācijas stāvokli Latvijā, īstermiņā tā ir stabila, savukārt populācijas stāvokļa ilgtermiņa tendence Latvijā ir nezināma, bet sugas populācijas stāvokļa tendence Eiropā ir lejupejoša, un tas nozīmē, ka sugai ir nepieciešama aizsardzība visā Eiropas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Medību noteikumi jau šobrīd aizliedz šaut uz neskaidru mērķi, tomēr, ņemot vērā, ka sugu atšķiršana lidojumā, dažu sekunžu laikā ir apgrūtinoša, šajā gadījumā ir ievērojams piesardzības princips, jo kļūda tiks konstatēta tikai tad, kad putns jau būs nošauts un kaitējums jau būs nodarīts, bet atbildības un soda piemērošana neatgriezīs iznīcināto sugas indivīdu. Šādā veidā ilgtermiņā ķikuta populācija tiks apdraudēta vēl vairāk, kas rezultēsies ar ķikuta populācijas stāvokļa strauju pasliktināšanos.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3.2.18.apakšpunktu.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mērkaziņas (Gallinago gallinago) iekļaušanu medījamo sugu sarakstā. Lai gan Latvijas populācija nav apdraudēta, šīs sugas populācija ir lejupejoša un apdraudēta Eiropā kopumā (https://www.iucnredlist.org/species/22693097/166243239) un tā sarūk arī visās Latvijas kaimiņvalstīs, izņemot Baltkrieviju. Turklāt ir liels risks, ka medībās mērkaziņa tiks sajaukta ar ķikutu  un citām bridējputnu sugām, kuru populāciju stāvoklis ir vēl sliktāks.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Zinot BVZ kritisko stāvokli valstī un to, ka šādas medības ir iespējamas g.k. putniem nozīmīgo BVZ vietās, ka centieni atgriezt dzīvotnēs ķikutu būs "palikti zem sitiena", - tas ir pilnīgi nepieņemams priekšlikums iekļaut medījamo sugu sarakstā mērkaziņu. Te nav tikai runa par ķikutu nejaušu nošaušanu, jo medījot, to ir grūti atšķirt no mērkaziņas, bet medības šajās vietās neizbēgami būs traucējums arī jebkuram citam pļavu putnam, kurš vasaras beigās un rudenī noskata nākamā gada ligzdošanas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 Sajaukšanas risks teorētiski pastāv arī dažām citām sugām, bet ir aizliegums šaut uz neskaidri redzamu mērķi, kā arī par nemedījamas sugas īpatņa nomedīšanu paredzēta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(turpmāk - DAP) nepiekrīt mērkaziņu iekļaušanai Medību noteikumos kā medījamo sugu.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pamatots ar to, ka mērkaziņu var sajaukt ar ķikutu, kas Latvijā ir apdraudēta suga – atbilstoši IUCN kritērijiem apdraudētības kategorija VU (jutīga suga). Lielākajā daļā valstu, kur mērkaziņa tiek medīta, ķikuts nav sastopams vai ir sastopams ārkārtīgi reti, tādējādi ir zems risks, ka mērkaziņu medībās nejauši var tikt nogalināts ķikuts.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sugas populācijas stāvokli Latvijā, īstermiņā tā ir stabila, savukārt populācijas stāvokļa ilgtermiņa tendence Latvijā ir nezināma, bet sugas populācijas stāvokļa tendence Eiropā ir lejupejoša, un tas nozīmē, ka sugai ir nepieciešama aizsardzība visā Eiropas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Medību noteikumi jau šobrīd aizliedz šaut uz neskaidru mērķi. DAP nav pārliecības, ka mednieki spēj atšķirt mērkaziņas no ķikutiem, it sevišķi īsā lidojuma laikā - īpaši, ja runājam par sugām, kas ir tik līdzīgas, ka to atšķiršana apstākļos, kur lēmums jāpieņem sekundes laikā (tipiski mērkaziņu medībās), var sagādāt grūtības pat labam putnu pazinējam, kur nu vēl caurmēra medniekam. Relatīvi parastā mērkaziņa un globāli apdraudētais ķikuts ir tieši šāds ļoti līdzīgo sugu piemērs. Šādā situācijā, kļūda tiks konstatēta tikai tad, kad putns jau būs nošauts un kaitējums jau būs nodarīts, bet sods neatgriezīs populācijai iznīcināto globāli apdraudētās sugas indivīdu, kas rezultēsies ar ķikuta populācijas stāvokļa strauju pasliktināšanos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 Sajaukšanas risks teorētiski pastāv arī dažām citām sugām, bet ir aizliegums šaut uz neskaidri redzamu mērķi, kā arī par nemedījamas sugas īpatņa nomedīšanu paredzēta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mērkaziņas (Gallinago gallinago) iekļaušanu medījamo sugu sarakstā. Lai gan Latvijas populācija nav apdraudēta, šīs sugas populācija ir lejupejoša un apdraudēta Eiropā kopumā (https://www.iucnredlist.org/species/22693097/166243239) un tā sarūk arī visās Latvijas kaimiņvalstīs, izņemot Baltkrieviju. Turklāt ir liels risks, ka medībās mērkaziņa tiks sajaukta ar ķikutu  un citām bridējputnu sugām, kuru populāciju stāvoklis ir vēl sliktāks.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 Sajaukšanas risks teorētiski pastāv arī dažām citām sugām, bet ir aizliegums šaut uz neskaidri redzamu mērķi, kā arī par nemedījamas sugas īpatņa nomedīšanu paredzēta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Šajos noteikumos un medības reglamentējošos normatīvajos aktos noteiktajā kārtībā zīdītāju medīšana ārpus noteiktajiem medību termiņiem pieļaujama, ja tas nepieciešams postījumu novēršanai, kā arī sabiedrības drošības un interešu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pārkāpumu procedūras lietai Nr.2021/2260 (2022) 1647 precizējami 7.punkta nosacījumi attiecībā uz Dzīvotņu direktīvas V pielikuma sugām, paredzot, ka izņēmi pieļaujami tikai  tad, ja nav apmierinošas alternatīvas un netiek kaitēts attiecīgo sugu populāciju saglabāšanai labvēlīgā aizsardzības statusā. Noteikumu 7.punkts būtu papildināms ar jaunu teikumu. Lai nerastos pārpratumi attiecībā par to uz kurām sugām šie nosacījumi attiecināmi, tad ierosinām sugas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7.Šajos noteikumos un medības reglamentējošajos normatīvajos aktos noteiktajā kārtībā zīdītāju medīšana ārpus noteiktajiem medību termiņiem pieļaujama, ja tas nepieciešams postījumu novēršanai, kā arī sabiedrības drošības un interešu aizsardzībai. Vilka (Canis lupus), bebra (Castor fiber), meža caunas (Martes martes), seska (Mustela putorius), baltā zaķa (Lepus timidus) un zeltainā šakāļa (Canis aureus) medīšana ārpus noteiktajiem medību termiņiem pieļaujama tikai tad, ja nav apmierinošas alternatīvas un netiek kaitēts attiecīgās sugas populācijas saglabāšanai labvēlīgā aizsardzības statusā tās dabiskās izplatības areālā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Šajos noteikumos un medības reglamentējošos normatīvajos aktos noteiktajā kārtībā zīdītāju medīšana ārpus noteiktajiem medību termiņiem pieļaujama, ja tas nepieciešams postījumu novēršanai, kā arī sabiedrības drošības un interešu aizsardzībai. Vilka </w:t>
            </w:r>
            <w:r w:rsidR="00000000" w:rsidRPr="00000000" w:rsidDel="00000000">
              <w:rPr>
                <w:i w:val="1"/>
                <w:rtl w:val="0"/>
              </w:rPr>
              <w:t xml:space="preserve">(Canis lupus)</w:t>
            </w:r>
            <w:r w:rsidR="00000000" w:rsidRPr="00000000" w:rsidDel="00000000">
              <w:rPr>
                <w:rtl w:val="0"/>
              </w:rPr>
              <w:t xml:space="preserve">, bebra </w:t>
            </w:r>
            <w:r w:rsidR="00000000" w:rsidRPr="00000000" w:rsidDel="00000000">
              <w:rPr>
                <w:i w:val="1"/>
                <w:rtl w:val="0"/>
              </w:rPr>
              <w:t xml:space="preserve">(Castor fiber)</w:t>
            </w:r>
            <w:r w:rsidR="00000000" w:rsidRPr="00000000" w:rsidDel="00000000">
              <w:rPr>
                <w:rtl w:val="0"/>
              </w:rPr>
              <w:t xml:space="preserve">, meža caunas </w:t>
            </w:r>
            <w:r w:rsidR="00000000" w:rsidRPr="00000000" w:rsidDel="00000000">
              <w:rPr>
                <w:i w:val="1"/>
                <w:rtl w:val="0"/>
              </w:rPr>
              <w:t xml:space="preserve">(Martes martes)</w:t>
            </w:r>
            <w:r w:rsidR="00000000" w:rsidRPr="00000000" w:rsidDel="00000000">
              <w:rPr>
                <w:rtl w:val="0"/>
              </w:rPr>
              <w:t xml:space="preserve">, seska </w:t>
            </w:r>
            <w:r w:rsidR="00000000" w:rsidRPr="00000000" w:rsidDel="00000000">
              <w:rPr>
                <w:i w:val="1"/>
                <w:rtl w:val="0"/>
              </w:rPr>
              <w:t xml:space="preserve">(Mustela putorius)</w:t>
            </w:r>
            <w:r w:rsidR="00000000" w:rsidRPr="00000000" w:rsidDel="00000000">
              <w:rPr>
                <w:rtl w:val="0"/>
              </w:rPr>
              <w:t xml:space="preserve">, baltā zaķa </w:t>
            </w:r>
            <w:r w:rsidR="00000000" w:rsidRPr="00000000" w:rsidDel="00000000">
              <w:rPr>
                <w:i w:val="1"/>
                <w:rtl w:val="0"/>
              </w:rPr>
              <w:t xml:space="preserve">(Lepus timidus)</w:t>
            </w:r>
            <w:r w:rsidR="00000000" w:rsidRPr="00000000" w:rsidDel="00000000">
              <w:rPr>
                <w:rtl w:val="0"/>
              </w:rPr>
              <w:t xml:space="preserve"> un zeltainā šakāļa </w:t>
            </w:r>
            <w:r w:rsidR="00000000" w:rsidRPr="00000000" w:rsidDel="00000000">
              <w:rPr>
                <w:i w:val="1"/>
                <w:rtl w:val="0"/>
              </w:rPr>
              <w:t xml:space="preserve">(Canis aureus)</w:t>
            </w:r>
            <w:r w:rsidR="00000000" w:rsidRPr="00000000" w:rsidDel="00000000">
              <w:rPr>
                <w:rtl w:val="0"/>
              </w:rPr>
              <w:t xml:space="preserve"> medīšana ārpus noteiktajiem medību termiņiem pieļaujama tikai tad, ja nav apmierinošas alternatīvas un netiek kaitēts attiecīgās sugas populācijas saglabāšanai labvēlīgā aizsardzības statusā tās dabiskās izplatības areālā.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ierobežojums nomedīt ne vairāk kā 10 ūdensputnu vienā medību dienā vienam medniekam būtu attiecināms arī uz privātajiem ūdeņiem. Anotācijā Zemkopības ministrija pamato, ka "nosacījums netiek attiecināts uz privātīpašumos esošajām ūdenstilpēm, jo daļā no tām tiek īstenots pasākumu kopums (plēsēju medīšana putnu ligzdošanas sekmju uzlabošanai, putnu piebarošana, regulēta medību intensitāte (reti, bet ražīgi, lai mazinātu traucējumu ūdenstilpē), utt.) ne tikai medību sekmju uzlabošanas, bet arī ūdensputnu populāciju ilgtspējas interesēs." Lai pārliecinātos par šī apgalvojuma pamatotību, lūdzam sniegt datus, kas apliecina, ka privātajās ūdenstilpēs veiktie pasākumi uzlabo ūdensputnu populāciju stāvokli, salīdzinot ar publiskajām ūdenstilpēm. Tāpat nepieciešami dati par to, ka minētā pieeja "reti, bet ražīgi" patiešām tiek īstenota, t.i., privātajās ūdenstilpēs ūdensputnu medības notiek retāk, un ka šī pieeja nodrošina mazāku traucējumu (t.i., putni paliek baroties ilgāk), salīdzinot ar ūdenstilpēm, kur ierobežots vienā reizē nomedījamo putnu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Vienā medību dienā vienam medniekam atļauts nomedīt ne vairāk kā 10 šo noteikumu 3.2.11. un 3.2.12.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Nomedījamo ūdensputnu skaita ierobežojums ir pamatots, bet nav pamata to attiecināt tikai uz publiskajiem ūdeņiem.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Vienā medību dienā vienam medniekam atļauts nomedīt ne vairāk kā 10 šo noteikumu 3.2.11. un 3.2.12.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Nomedījamo ūdensputnu skaita ierobežojums ir pamatots, bet nav pamata to attiecināt tikai uz publiskajiem ūdeņiem.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Vienā medību dienā vienam medniekam atļauts nomedīt ne vairāk kā 10 šo noteikumu 3.2.11. un 3.2.12. apakšpunktā minēto sugu ūdensputnu.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Publiskajos ūdeņos vienā medību dienā vienam medniekam atļauts nomedīt ne vairāk kā 10 šo noteikumu 3.2.11. un </w:t>
            </w:r>
            <w:r w:rsidR="00000000" w:rsidRPr="00000000" w:rsidDel="00000000">
              <w:rPr>
                <w:rtl w:val="0"/>
              </w:rPr>
              <w:t xml:space="preserve">3.2.12.</w:t>
            </w:r>
            <w:r w:rsidR="00000000" w:rsidRPr="00000000" w:rsidDel="00000000">
              <w:rPr>
                <w:rtl w:val="0"/>
              </w:rPr>
              <w:t xml:space="preserve"> apakšpunktā minēto sugu ūdensputnu.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uzturēti ĶNPF 12.01.2024. iebildumi un piedāvātā redakcija, norādot, ka ĶNPF argumenti ir ignorēti nepaskaidrojot jau no 29.11.2022.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Dzinējmedībām nevajadzētu notikt pēc 31.janvāra, jo:vēlāk par šo datuma pēc šiem noteikumiem nav paredzētas nevienas pārnadžu sugas dzīvnieku medības dzinējmedībās.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izteiktajiem iebildumiem pie p.3.1.7. (par vilku medību noteikšanu tikai apdzīvoto vietu un lauksaimniecības dzīvnieku novietņu tuvumā), jāatzīmē,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vilku ziemas dzinējmedības nerisina vilku potenciālo postījumu problēmu, jo mājlopi šajā periodā neatrodas ganībās;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vilku dzinējmedības nav uzskatāmas par selektīvām un tās nenodrošina uz postīšanu tendētu indivīdu atlasi/nošaušanu.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Postījumu novēršanai vilku medības ir jāparedz vienīgi apdzīvotu vietu vai lauksaimniecības dzīvnieku novietņu tiešā tuvumā kā individuālās medības, atļaujot arī diennakts tumšajā laikā un pielietojot nakts redzamības palīgierīces. Tikai tādas medības pēc būtības pildītu savas selektīvo medību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tajā skaitā brūno lāci (Ursus arctos), </w:t>
            </w:r>
            <w:r w:rsidR="00000000" w:rsidRPr="00000000" w:rsidDel="00000000">
              <w:rPr>
                <w:b w:val="1"/>
                <w:rtl w:val="0"/>
              </w:rPr>
              <w:t xml:space="preserve">Minētie termiņi un veids - dzīvnieku vajāšanas un nogalināšanas prakse laikā, kad lāčiem ir ziemošanas periods, ir kaitniecisks.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lielo plēsēju sugu aizsardzības plānus: LVMI Silava;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dzīvnieki (nenomēdīti) ir visas sabiedrības dabas resurss un vērtība.. Šāds ārkārtīgi nežēlīgs, atšķirīgs no citu ES valstu dzinējmedību prakses savvaļas sugu, tajā skaitā īpaši aizsargājamu direktīvas sugu, nogalināšanas veids, nav pieņemams 21.gadsimtā Eiropas Savienības dalībvalstī. Latvijā plaši piekoptā dzinējmedību prakse (neselektīvo medību princips), kā to apstiprina paši mednieki, pilnībā atšķiras no citu ES valstu, piem. mednieku daudz piesauktās Skandināvijas valstu,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piemērs podkāstā (Par medījuma piederību, neētiskām medībām un aizliegtajiem tematiem. "Šauj garām!" #109 epizode)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Dzinējmedībām nevajadzētu notikt pēc 31.janvāra, jo:vēlāk par šo datuma pēc šiem noteikumiem nav paredzētas nevienas pārnadžu sugas dzīvnieku medības dzinējmedībās.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izteiktajiem iebildumiem pie p.3.1.7. (par vilku medību noteikšanu tikai apdzīvoto vietu un lauksaimniecības dzīvnieku novietņu tuvumā), jāatzīmē,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vilku ziemas dzinējmedības nerisina vilku potenciālo postījumu problēmu, jo mājlopi šajā periodā neatrodas ganībās;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vilku dzinējmedības nav uzskatāmas par selektīvām un tās nenodrošina uz postīšanu tendētu indivīdu atlasi/nošaušanu.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Postījumu novēršanai vilku medības ir jāparedz vienīgi apdzīvotu vietu vai lauksaimniecības dzīvnieku novietņu tiešā tuvumā kā individuālās medības, atļaujot arī diennakts tumšajā laikā un pielietojot nakts redzamības palīgierīces. Tikai tādas medības pēc būtības pildītu savas selektīvo medību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tajā skaitā brūno lāci (Ursus arctos), minētie termiņi un veids - dzīvnieku vajāšanas un nogalināšanas prakse laikā, kad lāčiem ir ziemošanas periods, ir kaitniecisks,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lielo plēsēju sugu aizsardzības plānus: LVMI Silava;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dzīvnieki (nenomēdīti) ir visas sabiedrības dabas resurss un vērtība.. Šāds ārkārtīgi nežēlīgs, atšķirīgs no citu ES valstu dzinējmedību prakses savvaļas sugu, tajā skaitā īpaši aizsargājamu direktīvas sugu, nogalināšanas veids, nav pieņemams 21.gadsimtā Eiropas Savienības dalībvalstī. Latvijā plaši piekoptā dzinējmedību prakse (neselektīvo medību princips), kā to apstiprina paši mednieki, pilnībā atšķiras no citu ES valstu, piem. mednieku daudz piesauktās Skandināvijas valstu,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piemērs podkāstā (Par medījuma piederību, neētiskām medībām un aizliegtajiem tematiem. "Šauj garām!" #109 epizode)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tajā skaitā brūno lāci (Ursus arctos), Minētie termiņi un veids - dzīvnieku vajāšanas un nogalināšanas prakse laikā, kad lāčiem ir ziemošanas periods, ir kaitniecisks,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lielo plēsēju sugu aizsardzības plānus: LVMI Silava;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dzīvnieki (nenomēdīti) ir visas sabiedrības dabas resurss un vērtība.. Šāds ārkārtīgi nežēlīgs, atšķirīgs no citu ES valstu dzinējmedību prakses savvaļas sugu, tajā skaitā īpaši aizsargājamu direktīvas sugu, nogalināšanas veids, nav pieņemams 21.gadsimtā Eiropas Savienības dalībvalstī. Latvijā plaši piekoptā dzinējmedību prakse (neselektīvo medību princips), kā to apstiprina paši mednieki, pilnībā atšķiras no citu ES valstu, piem. mednieku daudz piesauktās Skandināvijas valstu,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piemērs podkāstā (Par medījuma piederību, neētiskām medībām un aizliegtajiem tematiem. "Šauj garām!" #109 epizode)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Dzinējmedībām nevajadzētu notikt pēc 31.janvāra,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vēlāk par šo datuma pēc šiem noteikumiem nav paredzētas nevienas pārnadžu sugas dzīvnieku dzinējmedības, bet dzenot vilkus ziemas dzinējmedībās tiek nodarīts nevajadzīgs traucējums/kaitējums citiem dzīvniekiem, it sevišķi smagos ziemas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vilku ziemas dzinējmedības nerisina postījumu problēmu, jo mājlopi šajā periodā neatrodas ganībās;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vilku dzinējmedības nav uzskatāmas par selektīvām un tās nenodrošina uz postīšanu tendētu indivīdu atlasi/nošaušanu.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Postījumu novēršanai vilku medības ir pirmkārt jāparedz apdzīvotu vietu vai lauksaimniecības dzīvnieku novietņu tiešā tuvumā kā individuālās medības. Tikai tādas medības pēc savas būtības var uzskatīt par selektīvām atlasot uz postījumiem tendētus dzīvniekus.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Dzinējmedības kā medību veids tādā formā, kā tas tiek praktizēts Latvijā, ir nepieņemams.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tajā skaitā brūno lāci (Ursus arctos), skat lielo plēsēju sugu aizsardzības plānus: LVMI Silava;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Medības nav instruments un efektīvākais risinājums postījumu novēršanai - “Large Carnivore Management Plans of Protection: Best practices in EU Member States”, 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http://www.europarc.org/wp-content/uploads/2018/03/Large-Carnivores-management-plans-best-practice.pdf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dzīvnieki (nenomēdīti) ir visas sabiedrības dabas resurss un vērtība.. Šāds ārkārtīgi nežēlīgs, atšķirīgs no citu ES valstu dzinējmedību prakses savvaļas sugu, tajā skaitā direktīvas sugu, nogalināšanas veids, nav pieņemams 21.gadsimtā Eiropas Savienības dalībvalstī. Latvijā plaši piekoptā dzinējmedību prakse (neselektīvo medību princips), kā to apstiprina paši mednieki, pilnībā atšķiras no citu ES valstu, piem. mednieku daudz piesauktās Skandināvijas valstu, 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(Šokējoša dzinējmedību epizode - uzskatāms piemērs podkāstā (Par medījuma piederību, neētiskām medībām un aizliegtajiem tematiem. "Šauj garām!" #109 epizode)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https://www.youtube.com/watch?v=3OkGizj1Occ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[LATMA valdes locekle stāsta, ka nepatīkami atrasties tornī, kad pusstundu-stundu spiesta klausīties kā laikas – “terminatori”, kas dzinējmendībās noķēruši sivēnu mastā to moka, kamēr piebeidz, bet pamest torni nedrīkstot…]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Medības ar dzinējiem vai traucēšanu (turpmāk – dzinējmedības) ir atļautas no saullēkta līdz saulrietam no 1. oktobra līdz 31. martam, bet mežacūku un staltbriežu dzinējmedības – līdz 31.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Saņemot Valsts meža dienesta atļauju, dzinējmedības atļautas arī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skatīt pie 3.1.7.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Saņemot Valsts meža dienesta atļauju, dzinējmedības atļautas arī dzīvnieku slimību un epizootiju apkarošanai vai izplatības draudu novēršanai – visu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Saņemot Valsts meža dienesta atļauju, dzinējmedības atļautas arī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Iebildumus skatīt pie 3.1.7.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iebildums jau ir izvērtēts darba grupas sanāksmēs un citos projekta virzības posmos -  papildus izziņai un anotācijai lūdzam skatīt projekta dokumentiem pievienoto tabulu ar projekta izstrādes darba grupā izteiktajiem pušu priekšlikumiem un iebildumiem, kā arī sanāksmju videoierakstus.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(brūnajam lācim, Eirāzijas lūsim), skat lielo plēsēju sugu aizsardzības plānus: LVMI Silava;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Komisijas 9.12.2021 Paziņojums “Vadlīnijas par Kopienā nozīmīgu dzīvnieku sugu stingru aizsardzību saskaņā ar Dzīvotņu direktīvu”(2021/C 496/01)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Būtiski veikt nepieciešamos labojumus virknē normatīvu attiecībā uz Eiropas Komisijas rosināto pārkāpuma lietu Nr. INFR(2021)2260 – </w:t>
            </w:r>
            <w:r w:rsidR="00000000" w:rsidRPr="00000000" w:rsidDel="00000000">
              <w:rPr>
                <w:b w:val="1"/>
                <w:u w:val="single"/>
                <w:rtl w:val="0"/>
              </w:rPr>
              <w:t xml:space="preserve">nepareiza  Padomes 1992. gada 21. maija direktīvas 92/43/EEK par dabisko dzīvotņu, savvaļas faunas un floras aizsardzību (turpmāk – Direktīva) transponēšana dalībvalsts tiesību aktos.</w:t>
            </w:r>
            <w:r w:rsidR="00000000" w:rsidRPr="00000000" w:rsidDel="00000000">
              <w:rPr>
                <w:b w:val="1"/>
                <w:rtl w:val="0"/>
              </w:rPr>
              <w:t xml:space="preserve"> </w:t>
            </w:r>
            <w:r w:rsidR="00000000" w:rsidRPr="00000000" w:rsidDel="00000000">
              <w:rPr>
                <w:rtl w:val="0"/>
              </w:rPr>
              <w:t xml:space="preserve"> </w:t>
            </w:r>
            <w:r w:rsidR="00000000" w:rsidRPr="00000000" w:rsidDel="00000000">
              <w:rPr>
                <w:b w:val="1"/>
                <w:rtl w:val="0"/>
              </w:rPr>
              <w:t xml:space="preserve">Komisija norādījusi, ka tiks detalizēti izvērtēti dalībvalsts normatīvā regulējuma atbilstība Direktīvai 12. un 16.panta kontekstā kopumā, paredzot risināt visas atlikušās neatbilstības problēmas. Šīs neatbilstības attiecas tajā skaitā uz aizsargājamo lielo plēsēju sugu pārvaldības sistēmu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 kas rosināta 2022.gada, vēl joprojām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skat. lielo plēsēju sugu aizsardzības plānus: LVMI Silava;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Komisijas 9.12.2021 Paziņojums “Vadlīnijas par Kopienā nozīmīgu dzīvnieku sugu stingru aizsardzību saskaņā ar Dzīvotņu direktīvu”(2021/C 496/01)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Eiropas Komisijas (turpmāk – Komisija) 2022. gada 6. aprīļa formālo paziņojumu Latvijai pārkāpuma procedūras lietā Nr. INFR(2021)2260 – nepareiza  Padomes 1992. gada 21. maija direktīvas 92/43/EEK par dabisko dzīvotņu, savvaļas faunas un floras aizsardzību (turpmāk – Direktīva) transponēšana dalībvalsts tiesību aktos.  Komisija detalizēti izvērtēs dalībvalsts normatīvā regulējuma atbilstību Direktīvai 12. un 16.panta kontekstā kopumā, paredzot risināt visas atlikušās neatbilstības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Dzīvotņu direktīvas (2021/C 496/01) sugas pelēkā vilka (Canis lupus)medības pieļaujamas vienīgi postījumu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termiņš nav adekvāts. Skat. skaidrojumu 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Skat..Pelēkais vilks (Canis lupus).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9.12.2021 Paziņojums “Vadlīnijas par Kopienā nozīmīgu dzīvnieku sugu stingru aizsardzību saskaņā ar Dzīvotņu direktīvu”(2021/C 496/01)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kritiski vērtējamām medību radītajām ģenētiskajām un ekoloģiskajām sekām (Hindrikson et al. 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veiktā pētījumā, analizējot ģenētiskos paraugus no Latvijā un Igaunijā nomedītiem vilkiem, konstatētas četras atšķirīgas ģenētiskās grupas abu valstu ietvaros (Hindrikson et al. 2013). Ticamākais iemesls šādu ģenētiski nodalītu grupu izveidei ir augsta medību intensitāte. Maz medītās vilku populācijās šāda populācijas strukturizācija parasti netiek novērota, jo stabila sociālā struktūra un netraucēta indivīdu pārvietošanās starp bariem nerada apstākļus ģenētiski nodalītu grupu izveidei. Zināms, ka medības ietekmē populāciju ģenētisko daudzveidību, gēnu apmaiņu un populāciju ģenētisko un telpisko struktūru, izjauc sociālo struktūru un palielina hibridizācijas riskus (..) (Sugas aizsardzības plāns, Silava 2017)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dzinējmedībām kā traucējumu Direktīvas lielo plēsēju sugām, tajā skaitā brūno lāci (Ursus arctos), skat lielo plēsēju sugu aizsardzības plānus: LVMI Silava;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medījot vilkus – no 15. jūlija līdz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w:t>
            </w:r>
            <w:r w:rsidR="00000000" w:rsidRPr="00000000" w:rsidDel="00000000">
              <w:rPr>
                <w:rtl w:val="0"/>
              </w:rPr>
              <w:t xml:space="preserve"> punktā minēto lēmumu paziņo Paziņošanas likumā noteiktajā kārtībā un to var apstrīdēt un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1.20. apakšpunktu un projekta 1.32. apakšpunktā iekļauto Ministru kabineta 2014. gada 22. jūlija noteikumu Nr. 421 "Medību noteikumi" (turpmāk – noteikumi Nr. 421)  47. punkta otro teikumu: Šo lēmumu paziņo Paziņošanas likumā noteiktajā kārtībā un to var apstrīdēt un pārsūdzēt Administratīvā procesa likumā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izmaiņu nepieciešamība pamatojama ar Ministru kabineta 2009. gada 3. februāra noteikumu Nr. 108 "Normatīvo aktu projektu sagatavošanas noteikumi" 3.2. apakšpunktu, kas  noteic, ka normatīvā akta projektā neietver normas, kas dublē augstāka vai tāda paša spēka normatīvā akta tiesību normās ietverto normatīvo regulējumu, šis regulējums attiecībā uz administratīvā akta pārsūdzēšanu dublē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iekļautais regulējums attiecībā uz administratīvā akta paziņošanu nonāk pretrunā ar likumu "Grozījumi Valsts meža dienesta likumā", kas stāsies spēkā 2024. gada 12. janvārī, kas citastarp paredz likumu papildināt ar 9.</w:t>
            </w:r>
            <w:r w:rsidR="00000000" w:rsidRPr="00000000" w:rsidDel="00000000">
              <w:rPr>
                <w:vertAlign w:val="superscript"/>
                <w:rtl w:val="0"/>
              </w:rPr>
              <w:t xml:space="preserve">2</w:t>
            </w:r>
            <w:r w:rsidR="00000000" w:rsidRPr="00000000" w:rsidDel="00000000">
              <w:rPr>
                <w:rtl w:val="0"/>
              </w:rPr>
              <w:t xml:space="preserve"> pantu, proti, tā pirmā daļa paredz, ka Valsts meža dienests izdoto administratīvo aktu, tostarp nelabvēlīgu administratīvo aktu, un citus lēmumus, dokumentus un informāciju personai paziņo tiešsaistē Meža valsts reģistrā, vienlaikus tos nosūtot uz lietotāja oficiālo elektronisko adresi, ja personai ir aktivizēts šīs adreses konts, vai norādīto elektroniskā pasta adresi, ja personai nav aktivizēts oficiālās elektroniskās adreses konts. Ja objektīvu apstākļu dēļ nav iespējama paziņošana tiešsaistē Meža valsts reģistrā, paziņošanai izmanto citus Paziņošanas likumā minētos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administratīvā akta pārsūdzības kārtību Valsts meža dienestā spēkā esošā noteikumu Nr.421 21.punkts paredz, ka noteikumu 20. punktā minēto lēmumu var apstrīdēt un pārsūdzēt Valsts meža dienesta likuma 10. pantā noteiktajā kārtībā. Likums "Grozījumi Valsts meža dienesta likumā", kas stāsies spēkā 2024. gada 12. janvārī, izslēdz tā 10. pantu, jo patlaban spēkā esošā Valsts meža dienesta likuma 10. panta redakcija būtībā paredz vienu apstrīdēšanas pakāpi vairāk, nekā tas noteikts Administratīvā 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pašlaik plānots, ka projekts stāsies spēkā 2024.gada 1.aprīlī, taču Valsts meža dienesta likuma 10. pants nebūs spēkā no 2024. gada 12. janvāra, līdz ar to no šī datuma noteikumos Nr. 421 būs atsauce uz Valsts meža dienesta likuma normu, kura nav spēkā esoša. Līdz ar to projektā ietvertajam regulējumam attiecībā uz administratīvo aktu apstrīdēšanu un to paziņošanu būtu jāstājas spēkā līdz ar minēto likumu "Grozījumi Valsts meža dienesta likumā", vai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w:t>
            </w:r>
            <w:r w:rsidR="00000000" w:rsidRPr="00000000" w:rsidDel="00000000">
              <w:rPr>
                <w:rtl w:val="0"/>
              </w:rPr>
              <w:t xml:space="preserve"> punktā minēto lēmumu paziņo Paziņošanas likumā noteiktajā kārtībā un to var apstrīdēt un pārsūdzēt Valsts meža dienesta likuma 10.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22. jūlija noteikumu Nr. 421 "Medību noteikumi" (turpmāk – noteikumi Nr.421) 21. punkts paredz, ka šo noteikumu 20. punktā minēto lēmumu paziņo Paziņošanas likumā noteiktajā kārtībā un to var apstrīdēt un pārsūdzēt Valsts meža dienesta likuma 10. pantā noteiktajā kārtībā (līdzīga kārtība paredzēta arī noteikumu Nr. 421 47.punktā). Lūdzam precizēt noteikumu Nr. 421 21. un 47. punktu, jo saskaņā ar likumprojekta "Grozījumi Valsts meža dienesta likumā" (Nr. 106/Lp14) 5. pantu no likuma izslēgs 10.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7</w:t>
            </w:r>
            <w:r w:rsidR="00000000" w:rsidRPr="00000000" w:rsidDel="00000000">
              <w:rPr>
                <w:rtl w:val="0"/>
              </w:rPr>
              <w:t xml:space="preserve"> Valsts meža dienests šo noteikumu 18., 20.</w:t>
            </w:r>
            <w:r w:rsidR="00000000" w:rsidRPr="00000000" w:rsidDel="00000000">
              <w:rPr>
                <w:vertAlign w:val="superscript"/>
                <w:rtl w:val="0"/>
              </w:rPr>
              <w:t xml:space="preserve">1</w:t>
            </w:r>
            <w:r w:rsidR="00000000" w:rsidRPr="00000000" w:rsidDel="00000000">
              <w:rPr>
                <w:rtl w:val="0"/>
              </w:rPr>
              <w:t xml:space="preserve"> un 24.</w:t>
            </w:r>
            <w:r w:rsidR="00000000" w:rsidRPr="00000000" w:rsidDel="00000000">
              <w:rPr>
                <w:vertAlign w:val="superscript"/>
                <w:rtl w:val="0"/>
              </w:rPr>
              <w:t xml:space="preserve">6</w:t>
            </w:r>
            <w:r w:rsidR="00000000" w:rsidRPr="00000000" w:rsidDel="00000000">
              <w:rPr>
                <w:rtl w:val="0"/>
              </w:rPr>
              <w:t xml:space="preserve"> punktā minētos lēmumus paziņo adresātam Valsts meža dienesta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1.20. apakšpunktā iekļautajā noteikumu 24.</w:t>
            </w:r>
            <w:r w:rsidR="00000000" w:rsidRPr="00000000" w:rsidDel="00000000">
              <w:rPr>
                <w:vertAlign w:val="superscript"/>
                <w:rtl w:val="0"/>
              </w:rPr>
              <w:t xml:space="preserve">7</w:t>
            </w:r>
            <w:r w:rsidR="00000000" w:rsidRPr="00000000" w:rsidDel="00000000">
              <w:rPr>
                <w:rtl w:val="0"/>
              </w:rPr>
              <w:t xml:space="preserve">  punktā paredzēts, ka Valsts meža dienests šo noteikumu  20. </w:t>
            </w:r>
            <w:r w:rsidR="00000000" w:rsidRPr="00000000" w:rsidDel="00000000">
              <w:rPr>
                <w:vertAlign w:val="superscript"/>
                <w:rtl w:val="0"/>
              </w:rPr>
              <w:t xml:space="preserve">1</w:t>
            </w:r>
            <w:r w:rsidR="00000000" w:rsidRPr="00000000" w:rsidDel="00000000">
              <w:rPr>
                <w:rtl w:val="0"/>
              </w:rPr>
              <w:t xml:space="preserve">  un 24. </w:t>
            </w:r>
            <w:r w:rsidR="00000000" w:rsidRPr="00000000" w:rsidDel="00000000">
              <w:rPr>
                <w:vertAlign w:val="superscript"/>
                <w:rtl w:val="0"/>
              </w:rPr>
              <w:t xml:space="preserve">6 </w:t>
            </w:r>
            <w:r w:rsidR="00000000" w:rsidRPr="00000000" w:rsidDel="00000000">
              <w:rPr>
                <w:rtl w:val="0"/>
              </w:rPr>
              <w:t xml:space="preserve"> punktā minētos lēmumus paziņo adresātam Valsts meža dienesta likumā noteiktajā kārtībā, taču minētajos punktos paredzēts, ka attiecīgus iesniegumus iesniedz Valsts meža dienestā. Ņemot vērā minēto,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7</w:t>
            </w:r>
            <w:r w:rsidR="00000000" w:rsidRPr="00000000" w:rsidDel="00000000">
              <w:rPr>
                <w:rtl w:val="0"/>
              </w:rPr>
              <w:t xml:space="preserve"> Valsts meža dienests šajos noteikumos minētos lēmumus paziņo adresātam Valsts meža dienesta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likuma redakcijā atļautie mākslīgas gaismas avoti un nakts redzamības tēmēkļi ar elektronisku attēla palielinātāju vai attēla pārveidotāju ir aizliegti daudzās Eiropas valstīs. EP Direktīva 92/43/EEK „Par dabisko dzīvotņu, savvaļas faunas un floras aizsardzību” tos aizliedz pielietot medījot īpaši aizsargājamās sugas, kuras Latvijā medī (piem. pelēkais vilks).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Direktīvas VI pielikuma aizliegto medību ieroču (neselektīvo medību riku - termālo ierīču)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Lapsas un jenotsuņi, uz kuriem šie rīki ir atļauti, visbiežāk nav mednieka mērķa suga, bet, tā kā tie Latvijā ir medījami visa gada garumā, - tad tas dod iespēju legāli medību vietā lietot ieročus ar minēto aprīkojumu bez kāda ierobežojuma. Medību norises gaitā ieroča aprīkojuma pielietojums šāviena brīdī praktiski nav izkontrolējams. Tas nodrošina iespēju šāvienu raidīt arī uz rīkam neatļautiem dzīvniekiem. Mednieki to apzinās un izmanto. To apliecinājis Valsts policijas pārstāvis savā ziņojumā14.04.2021 Saeimas Tautsaimniecības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atļauto ieroču aprīkojumu klāsta izslēdzami mākslīgās gaismas avotus, izņemot meža cūku medībām, un nakts redzamības tēmēkļus ar elektronisko palielinājumu vai attēla pārveidošanu, kā to paredz Direktīvas 92/43/EEK VI. pielikums- (Aizliegtie gūšanas un nonāvēšanas paņēmieni un līdzekļi, kā arī transporta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likuma redakcijā atļautie mākslīgas gaismas avoti un nakts redzamības tēmēkļi ar elektronisku attēla palielinātāju vai attēla pārveidotāju ir aizliegti daudzās Eiropas valstīs. EP Direktīva 92/43/EEK „Par dabisko dzīvotņu, savvaļas faunas un floras aizsardzību” tos aizliedz pielietot medījot īpaši aizsargājamās sugas, kuras Latvijā medī (piem. pelēkais vilks).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Direktīvas VI pielikuma aizliegto medību ieroču (neselektīvo medību riku - termālo ierīču)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Lapsas un jenotsuņi, uz kuriem šie rīki ir atļauti, visbiežāk nav mednieka mērķa suga, bet, tā kā tie Latvijā ir medījami visa gada garumā, - tad tas dod iespēju legāli medību vietā lietot ieročus ar minēto aprīkojumu bez kāda ierobežojuma. Medību norises gaitā ieroča aprīkojuma pielietojums šāviena brīdī praktiski nav izkontrolējams. Tas nodrošina iespēju šāvienu raidīt arī uz rīkam neatļautiem dzīvniekiem. Mednieki to apzinās un izmanto. To apliecinājis Valsts policijas pārstāvis savā ziņojumā14.04.2021 Tautsaimniecības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atļauto ieroču aprīkojuma klāsta izslēdzami mākslīgās gaismas avotus, izņemot meža cūku medībām, un nakts redzamības tēmēkļus ar elektronisko palielinājumu vai attēla pārveidošanu, kā to paredz Direktīvas 92/43/EEK VI. pielikums- (Aizliegtie gūšanas un nonāvēšanas paņēmieni un līdzekļi, kā arī transporta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likuma redakcijā atļautie mākslīgas gaismas avoti un nakts redzamības tēmēkļi ar elektronisku attēla palielinātāju vai attēla pārveidotāju ir aizliegti daudzās Eiropas valstīs. EP Direktīva 92/43/EEK „Par dabisko dzīvotņu, savvaļas faunas un floras aizsardzību” tos aizliedz pielietot medījot īpaši aizsargājamās sugas, kuras Latvijā medī (piem. pelēkais vilks).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Direktīvas VI pielikuma aizliegto medību ieroču (neselektīvo medību riku - termālo ierīču)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Lapsas un jenotsuņi, uz kuriem šie rīki ir atļauti, visbiežāk nav mednieka mērķa suga, bet, tā kā tie Latvijā ir medījami visa gada garumā, - tad tas dod iespēju legāli medību vietā lietot ieročus ar minēto aprīkojumu bez kāda ierobežojuma. Medību norises gaitā ieroča aprīkojuma pielietojums šāviena brīdī praktiski nav izkontrolējams. Tas nodrošina iespēju šāvienu raidīt arī uz rīkam neatļautiem dzīvniekiem. Mednieki to apzinās un izmanto. To apliecinājis Valsts policijas pārstāvis savā ziņojumā14.04.2021 Tautsaimniecības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atļauto ieroču aprīkojuma klāsta izslēdzami mākslīgās gaismas avotus, izņemot meža cūku medībām, un nakts redzamības tēmēkļus ar elektronisko palielinājumu vai attēla pārveidošanu, kā to paredz Direktīvas 92/43/EEK VI. pielikums- (Aizliegtie gūšanas un nonāvēšanas paņēmieni un līdzekļi, kā arī transporta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likuma redakcijā atļautie </w:t>
            </w:r>
            <w:r w:rsidR="00000000" w:rsidRPr="00000000" w:rsidDel="00000000">
              <w:rPr>
                <w:b w:val="1"/>
                <w:rtl w:val="0"/>
              </w:rPr>
              <w:t xml:space="preserve">mākslīgas gaismas avoti un nakts redzamības tēmēkļi ar elektronisku attēla palielinātāju vai attēla pārveidotāju ir aizliegti daudzās Eiropas valstīs. EP Direktīva 92/43/EEK „Par dabisko dzīvotņu, savvaļas faunas un floras aizsardzību” tos aizliedz pielietot medījot īpaši aizsargājamās sugas, kuras Latvijā medī (piem. pelēkais vilks).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Direktīvas VI pielikuma aizliegto medību ieroču (neselektīvo medību riku)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Lapsas un jenotsuņi, uz kuriem šie rīki ir atļauti, visbiežāk nav mednieka mērķa suga, bet, tā kā tie Latvijā ir medījami visa gada garumā, - tad tas dod iespēju legāli medību vietā lietot ieročus ar minēto aprīkojumu bez kāda ierobežojuma. Medību norises gaitā ieroča aprīkojuma pielietojums šāviena brīdī praktiski nav izkontrolējams. Tas nodrošina iespēju šāvienu raidīt arī uz rīkam neatļautiem dzīvniekiem. Mednieki to apzinās un izmanto. To apliecinājis Valsts policijas pārstāvis savā ziņojumā14.04.2021 Tautsaimniecības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atļauto ieroču aprīkojuma klāsta izslēdzami mākslīgās gaismas avotus, izņemot meža cūku medībām, un nakts redzamības tēmēkļus ar elektronisko palielinājumu vai attēla pārveidošanu, kā to paredz Direktīvas 92/43/EEK VI. pielikums- (Aizliegtie gūšanas un nonāvēšanas paņēmieni un līdzekļi, kā arī transporta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medījot lapsas, jenotsuņus vai mežacūkas, ja tiek lietots mākslīgais gaismas avots, nakts redzamības tēmēklis, siltumu uztverošs (termālais) tēmēklis vai pusautomātiskais medību šaujamierocis, kura patrontelpas un magazīnas (patronu padošanas mehānisma) kopējā ietilpība ir lielāka par trim patronām.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66.punkta 66.1; 66.2 apakšpunktos noteikts ar kādiem medību šaujamieročiem, kādiem kalibriem un kādu munīciju atļauts medīt mežacūku (kaitēklis, ĀCM izplatītājs), alni un staltbriedi, taču iztrūkst būtiskais - Dzīvotņu direktīvā iekļauto Eiropas Kopienā nozīmīgo aizsargājamo sugu (IV un V pielikums), kuras Latvijā tiek medītas, atļauto šaujamieroču, aprīkojuma un munīcijas veidu izmantošana, norādot uz Direktīvas VI pielikuma a) daļā uzskaitīto savvaļas dzīvnieku sugu īpatņu neselektīvo gūstīšanas vai nonāvēšanas līdzekļu un veidu aizliegumu uz konkrētām sugām.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Īpaši svarīgi šajā 66.apakšpunktā iekļaut vilku, ņemto vērā būtisko faktoru, ka vilks Latvijā tiek medīts neselektīvi.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Ieteikums papildināt 66.punktu ar 66.3 apakšpunktu, nosakot Eiropas Kopienas nozīmes sugas vilka ieguvei atļautos līdzekļus, saskaņā ar Direktīvas VI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w:t>
            </w:r>
            <w:r w:rsidR="00000000" w:rsidRPr="00000000" w:rsidDel="00000000">
              <w:rPr>
                <w:b w:val="1"/>
                <w:rtl w:val="0"/>
              </w:rPr>
              <w:t xml:space="preserve">Eiropas Komisijas 09.19.2021 paziņojumu “Vadlīnijas par Kopienā nozīmīgu dzīvnieku sugu stingru aizsardzību saskaņā ar Dzīvotņu direktīvu”. Īpaši 3. Nodaļa.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(https://eur-lex.europa.eu/legal-content/LV/TXT/PDF/?uri=CELEX:52021XC1209(02)&amp;from=EN)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EP Direktīvas 92/43/EEK „Par dabisko dzīvotņu, savvaļas faunas un floras aizsardzību” VI pielikumā uzskaitīto aizliegto nonāvēšanas paņēmienu un līdzekļu (nakts redamības tēmekļu ar elektronisku attēla palielinātāju vai attēla pārveidotāju)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15. 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 pielikuma a) daļā uzskaitīto savvaļas dzīvnieku sugu īpatņu gūstīšanu vai nonāvēšanu un gadījumos, kad saskaņā ar 16. pantu piemēro izņēmumus saistībā ar IV pielikuma a) daļā uzskaitīto sugu īpatņu ieguvi, gūstīšanu vai nogalināšanu, dalībvalstis aizliedz izmantot visus tos līdzekļus, kas var izraisīt šādu sugu populāciju vietēja rakstura izzušanu vai radīt tām nopietnu traucējumu, un jo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 pielikuma a) daļā uzskaitīto gūstīšanas un nonāvēšanas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visu veidu gūstīšanu un nonāvēšanu, ko veic no VI pielikuma b) daļā minētajiem transporta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AIZLIEGTIE GŪSTĪŠANAS UN NONĀVĒŠANAS PAŅĒMIENI UN LĪDZEKĻI, KĀ ARĪ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Neselektīvie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Akli vai sakropļoti dzīvnieki, ko izmanto kā dzīvus mānekļus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Magnetofoni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Elektriskas un elektroniskas ierīces, ar kurām var nonāvēt vai apdullināt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Mākslīgas gaismas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Spoguļi un citas žilbinošas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Ierīces mērķa izgaismošanai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Nakts redzamības tēmekļi ar elektronisku attēla palielinātāju vai attēla pārveidotāju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Slazdi,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Stopi vai arbaleti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Indes un saindēta vai anestezējoša ēsma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Izsvēpēšana ar gāzi vai dūmiem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Pusautomātiskie vai automātiskie ieroči, kuru aptverē ievietojamas vairāk kā divas munīcijas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Medību likuma redakcijā atļautie mākslīgas gaismas avoti un nakts redzamības tēmēkļi ar elektronisku attēla palielinātāju vai attēla pārveidotāju ir aizliegti daudzās Eiropas valstīs. EP Direktīva 92/43/EEK tos aizliedz pielietot medījot īpaši aizsargājamās sugas, kuras Latvijā medī, turklāt neselektīvi (piem. pelēkais vilks, baltais zaķis,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saņemts vairākkārt un jau izvērtēts līdzšinējā projekta apritē. Saskaņā ar Medību likuma un uz tā pamata izdoto normatīvo aktu regulējumu, ierobežotas izmantošanas rīki un palīgierīces (ar nosacījumiem) pieļaujamas tikai meža cūku, lapsu un jenotsuņu medībās.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66.punktu ar 66.3 apakšpunktu, nosakot Eiropas Kopienas nozīmes  sugas vilka ieguvei atļautos līdzekļus, saskaņā ar Direktīvas VI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66.1; 66.2 noteikts ar kādiem medību šaujamieročiem, kādiem kalibriem un kādu munīciju atļauts medīt mežacūku (kaitēklis, ĀCM izplatītājs), alni un staltbriedi, taču iztrūkst būtiskais - Dzīvotņu direktīvā iekļauto Eiropas Kopienā nozīmīgo aizsargājamo sugu (IV un V pielikums), kuras Latvijā tiek medītas, atļauto šaujamieroču, aprīkojuma un munīcijas veidu izmantošana, norādot uz Direktīvas VI pielikuma a) daļā uzskaitīto savvaļas dzīvnieku sugu īpatņu neselektīvo gūstīšanas vai nonāvēšanas līdzekļu un veidu aizliegumu uz konkrētām sugām. </w:t>
            </w:r>
            <w:r w:rsidR="00000000" w:rsidRPr="00000000" w:rsidDel="00000000">
              <w:rPr>
                <w:b w:val="1"/>
                <w:rtl w:val="0"/>
              </w:rPr>
              <w:t xml:space="preserve">Īpaši svarīgi šajā 66.apakšpunktā iekļaut vilku, ņemto vērā būtisko faktoru, ka vilks Latvijā tiek medīts neselektīvi.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66.punktu ar 66.3 apakšpunktu, </w:t>
            </w:r>
            <w:r w:rsidR="00000000" w:rsidRPr="00000000" w:rsidDel="00000000">
              <w:rPr>
                <w:b w:val="1"/>
                <w:rtl w:val="0"/>
              </w:rPr>
              <w:t xml:space="preserve">nosakot Eiropas Kopienas nozīmes  sugas vilka ieguvei atļautos līdzekļus, saskaņā ar Direktīvas VI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66.1; 66.2 noteikts ar kādiem medību šaujamieročiem, kādiem kalibriem un kādu munīciju atļauts medīt mežacūku (kaitēklis, ĀCM izplatītājs), alni un staltbriedi, taču iztrūkst būtiskais - Dzīvotņu direktīvā iekļauto Eiropas Kopienā nozīmīgo aizsargājamo sugu (IV un V pielikums), kuras Latvijā tiek medītas, atļauto šaujamieroču, aprīkojuma un munīcijas veidu izmantošana, norādot uz Direktīvas VI pielikuma a) daļā uzskaitīto savvaļas dzīvnieku sugu īpatņu neselektīvo gūstīšanas vai nonāvēšanas līdzekļu un veidu aizliegumu uz konkrētām sugām. Īpaši svarīgi šajā 66.apakšpunktā iekļaut vilku, ņemto vērā būtisko faktoru, ka vilks Latvijā tiek medīts neselektīvi.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Komisijas 09.19.2021 paziņojumu “Vadlīnijas par Kopienā nozīmīgu dzīvnieku sugu stingru aizsardzību saskaņā ar Dzīvotņu direktīvu”. Īpaši 3. Nodaļa.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(https://eur-lex.europa.eu/legal-content/LV/TXT/PDF/?uri=CELEX:52021XC1209(02)&amp;from=EN)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EP Direktīvas 92/43/EEK „Par dabisko dzīvotņu, savvaļas faunas un floras aizsardzību” VI pielikumā uzskaitīto aizliegto nonāvēšanas paņēmienu un līdzekļu (</w:t>
            </w:r>
            <w:r w:rsidR="00000000" w:rsidRPr="00000000" w:rsidDel="00000000">
              <w:rPr>
                <w:u w:val="single"/>
                <w:rtl w:val="0"/>
              </w:rPr>
              <w:t xml:space="preserve">nakts redamības tēmekļu ar elektronisku attēla palielinātāju vai attēla pārveidotāju</w:t>
            </w:r>
            <w:r w:rsidR="00000000" w:rsidRPr="00000000" w:rsidDel="00000000">
              <w:rPr>
                <w:rtl w:val="0"/>
              </w:rPr>
              <w:t xml:space="preserve">)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15. 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 pielikuma a) daļā uzskaitīto savvaļas dzīvnieku sugu īpatņu gūstīšanu vai nonāvēšanu un gadījumos, kad saskaņā ar 16. pantu piemēro izņēmumus saistībā ar IV pielikuma a) daļā uzskaitīto sugu īpatņu ieguvi, gūstīšanu vai nogalināšanu, dalībvalstis aizliedz izmantot visus tos līdzekļus, kas var izraisīt šādu sugu populāciju vietēja rakstura izzušanu vai radīt tām nopietnu traucējumu, un jo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 pielikuma a) daļā uzskaitīto gūstīšanas un nonāvēšanas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visu veidu gūstīšanu un nonāvēšanu, ko veic no VI pielikuma b) daļā minētajiem transporta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AIZLIEGTIE GŪSTĪŠANAS UN NONĀVĒŠANAS PAŅĒMIENI UN LĪDZEKĻI, KĀ ARĪ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Neselektīvie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Akli vai sakropļoti dzīvnieki, ko izmanto kā dzīvus mānekļus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Magnetofoni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Elektriskas un elektroniskas ierīces, ar kurām var nonāvēt vai apdullināt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Mākslīgas gaismas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Spoguļi un citas žilbinošas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Ierīces mērķa izgaismošanai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Nakts redzamības tēmekļi ar elektronisku attēla palielinātāju vai attēla pārveidotāju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Slazdi,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Stopi vai arbaleti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Indes un saindēta vai anestezējoša ēsma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Izsvēpēšana ar gāzi vai dūmiem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Pusautomātiskie vai automātiskie ieroči, kuru aptverē ievietojamas vairāk kā divas munīcijas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Medību likuma redakcijā atļautie mākslīgas gaismas avoti un nakts redzamības tēmēkļi ar elektronisku attēla palielinātāju vai attēla pārveidotāju ir aizliegti daudzās Eiropas valstīs. EP Direktīva 92/43/EEK tos aizliedz pielietot medījot īpaši aizsargājamās sugas, kuras Latvijā medī, turklāt neselektīvi (piem. pelēkais vilks, baltais zaķis,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Komisijas 09.19.2021 paziņojumu “Vadlīnijas par Kopienā nozīmīgu dzīvnieku sugu stingru aizsardzību saskaņā ar Dzīvotņu direktīvu”. Īpaši 3. Nodaļa.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(https://eur-lex.europa.eu/legal-content/LV/TXT/PDF/?uri=CELEX:52021XC1209(02)&amp;from=EN)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EP Direktīvas 92/43/EEK „Par dabisko dzīvotņu, savvaļas faunas un floras aizsardzību” VI pielikumā uzskaitīto aizliegto nonāvēšanas paņēmienu un līdzekļu (nakts redamības tēmekļu ar elektronisku attēla palielinātāju vai attēla pārveidotāju)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15. 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 pielikuma a) daļā uzskaitīto savvaļas dzīvnieku sugu īpatņu gūstīšanu vai nonāvēšanu un gadījumos, kad saskaņā ar 16. pantu piemēro izņēmumus saistībā ar IV pielikuma a) daļā uzskaitīto sugu īpatņu ieguvi, gūstīšanu vai nogalināšanu, dalībvalstis aizliedz izmantot visus tos līdzekļus, kas var izraisīt šādu sugu populāciju vietēja rakstura izzušanu vai radīt tām nopietnu traucējumu, un jo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 pielikuma a) daļā uzskaitīto gūstīšanas un nonāvēšanas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visu veidu gūstīšanu un nonāvēšanu, ko veic no VI pielikuma b) daļā minētajiem transporta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AIZLIEGTIE GŪSTĪŠANAS UN NONĀVĒŠANAS PAŅĒMIENI UN LĪDZEKĻI, KĀ ARĪ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Neselektīvie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Akli vai sakropļoti dzīvnieki, ko izmanto kā dzīvus mānekļus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Magnetofoni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Elektriskas un elektroniskas ierīces, ar kurām var nonāvēt vai apdullināt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Mākslīgas gaismas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Spoguļi un citas žilbinošas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Ierīces mērķa izgaismošanai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Nakts redzamības tēmekļi ar elektronisku attēla palielinātāju vai attēla pārveidotāju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Slazdi,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Stopi vai arbaleti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Indes un saindēta vai anestezējoša ēsma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Izsvēpēšana ar gāzi vai dūmiem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Pusautomātiskie vai automātiskie ieroči, kuru aptverē ievietojamas vairāk kā divas munīcijas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Medību likuma redakcijā atļautie mākslīgas gaismas avoti un nakts redzamības tēmēkļi ar elektronisku attēla palielinātāju vai attēla pārveidotāju ir aizliegti daudzās Eiropas valstīs. EP Direktīva 92/43/EEK tos aizliedz pielietot medījot īpaši aizsargājamās sugas, kuras Latvijā medī, turklāt neselektīvi (piem. pelēkais vilks, baltais zaķis,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(LAINA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normatīvā iekļauto “Informatīvā atsauce uz Eiropas Savienības direktīvām” atsauci uz tiesību normām, kas izriet no: Padomes 1992. gada 21. maija Direktīvas 92/43/EEK par dabisko dzīvotņu, savvaļas faunas un floras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Eiropas Komisijas 09.19.2021 paziņojumu “Vadlīnijas par Kopienā nozīmīgu dzīvnieku sugu stingru aizsardzību saskaņā ar Dzīvotņu direktīvu”. Īpaši 3. Nodaļa. Direktīvas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(https://eur-lex.europa.eu/legal-content/LV/TXT/PDF/?uri=CELEX:52021XC1209(02)&amp;from=EN)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nav panākusi saskaņojumu EK par atkāpju piemērošanu attiecībā uz EP Direktīvas 92/43/EEK „Par dabisko dzīvotņu, savvaļas faunas un floras aizsardzību” VI pielikumā uzskaitīto aizliegto nonāvēšanas paņēmienu un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15. 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 pielikuma a) daļā uzskaitīto savvaļas dzīvnieku sugu īpatņu gūstīšanu vai nonāvēšanu un gadījumos, kad saskaņā ar 16. pantu piemēro izņēmumus saistībā ar IV pielikuma a) daļā uzskaitīto sugu īpatņu ieguvi, gūstīšanu vai nogalināšanu, dalībvalstis aizliedz izmantot visus tos līdzekļus, kas var izraisīt šādu sugu populāciju vietēja rakstura izzušanu vai radīt tām nopietnu traucējumu, un jo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 pielikuma a) daļā uzskaitīto gūstīšanas un nonāvēšanas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visu veidu gūstīšanu un nonāvēšanu, ko veic no VI pielikuma b) daļā minētajiem transporta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AIZLIEGTIE GŪSTĪŠANAS UN NONĀVĒŠANAS PAŅĒMIENI UN LĪDZEKĻI, KĀ ARĪ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Neselektīvie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Akli vai sakropļoti dzīvnieki, ko izmanto kā dzīvus mānekļus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Magnetofoni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Elektriskas un elektroniskas ierīces, ar kurām var nonāvēt vai apdullināt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Mākslīgas gaismas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Spoguļi un citas žilbinošas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Ierīces mērķa izgaismošanai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Nakts redzamības tēmekļi ar elektronisku attēla palielinātāju vai attēla pārveidotāju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Sprāgstvielas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Tīkli,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Slazdi, kas nav selektīvi pēc to uzbūves principa vai to izmantošanas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Stopi vai arbaleti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Indes un saindēta vai anestezējoša ēsma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Izsvēpēšana ar gāzi vai dūmiem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Pusautomātiskie vai automātiskie ieroči, kuru aptverē ievietojamas vairāk kā divas munīcijas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Medību likuma redakcijā atļautie mākslīgas gaismas avoti un nakts redzamības tēmēkļi ar elektronisku attēla palielinātāju vai attēla pārveidotāju ir aizliegti daudzās Eiropas valstīs. EP Direktīva 92/43/EEK tos aizliedz pielietot medījot īpaši aizsargājamās sugas, kuras Latvijā medī (piem. pelēkais vilks, baltais zaķis,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darba grupas sanāksmēs, kā arī publiskajā apspriešanā (Medību likuma nevis noteikumu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1992. gada 21. maija Direktīvas </w:t>
            </w:r>
            <w:r w:rsidR="00000000" w:rsidRPr="00000000" w:rsidDel="00000000">
              <w:rPr>
                <w:rtl w:val="0"/>
              </w:rPr>
              <w:t xml:space="preserve">92/43/EEK</w:t>
            </w:r>
            <w:r w:rsidR="00000000" w:rsidRPr="00000000" w:rsidDel="00000000">
              <w:rPr>
                <w:rtl w:val="0"/>
              </w:rPr>
              <w:t xml:space="preserve"> par dabisko dzīvotņu, savvaļas faunas un floras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Akts par vilka nomedīšanu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svītrots noteikumu 4. pielikums, lūdzam sniegt skaidrojumu, kā Dabas aizsardzības pārvalde (turpmāk - DAP) turpmāk varēs pārliecināties, ka 1973. gada 3. marta Vašingtonas konvencijas “Par starptautisko tirdzniecību ar apdraudēto savvaļas dzīvnieku un augu sugām” (tupmāk - CITES) pielikumos iekļautas medījamas dzīvnieku sugas indivīds ir legāli iegūts mednieka īpašumā, ja mednieks vēlēsies nomedīto dzīvnieku eksportēt vai izmantot komerciālos nolūkos. Atbilstoši normatīvajam regulējumam šādā gadījumā ir nepieciešams saņemt CITES  atļauju vai sertifikātu, kuru izsniedz DAP.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Medniekam noteikts pienākums nodrošināt informācijas par nomedītajiem un ievainotajiem dzīvniekiem iesniegšanu Valsts meža dienestā, izmantojot Meža valsts reģistra funkcionalitātei atbilstošu mobilo lietotni. Par lietotnes un Meža valsts reģistrā apkopotās informācijas lietotāju var kļūt arī Dabas aizsardzības pārvaldes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Akts par vilka nomedīšanu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22. jūlija noteikumos Nr. 421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noteikumu projekta virzība ir iespējama, kamēr likumprojekts Nr.1541/Lp13 "Grozījumi Valsts meža dienesta likumā" Saeimā nav skatīts pat 1.lasījumā.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Nr. 1541/Lp13 "Grozījumi Valsts meža dienesta likumā" ir pieņemts 2.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dazādi interpretējamais termins  "apmierinošas alternatīvas".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dažādas Ministru kabineta noteikumu 7.punktā minētā termina  "apmierinošas alternatīvas"  interpretācijas aicinām minētajam terminam noteikumu grozījumu projekta anotācijā norādīt piemērus vai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“Citas apmierinošas alternatīvas” daļā gadījumu var būt preventīvi pasākumi (piemēram, atbilstošu žogu, savvaļas dzīvnieku atbaidīšanas ierīču vai saimniekošanas prakses maiņa un citi). Gadījumos, kad preventīvie pasākumi jau ir veikti un nav problēmu atrisinājuši, vai objektīvu apstākļu dēl nav realizējami, dienests var izdot atļauju medīt ārpus noteiktā medību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2024.gada 1.aprīlī.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7.panta otrā daļa citastarp paredz, ka Ministru kabineta noteikumi, instrukcijas vai ieteikumi stājas spēkā nākamajā dienā pēc to izsludināšanas, ja pašā tiesību aktā nav noteikts cits tā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noteikumi"156. punkts noteic, ja nepieciešams, noteikumu projekta pēdējā punktā, bet, ja noteikumu projekts iedalīts nodaļās, nodaļā ar nosaukumu “Noslēguma jautājumi” raksta norādi uz noteikumu spēkā stāšanās laiku. Norādē secīgi raksta:1. vārdus “noteikumi stājas spēkā”; 2.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visā tiesību akta projekta "Grozījumi Ministru kabineta 2014. gada 22. jūlija noteikumos Nr. 421 "Medību noteikumi"" (turpmāk - projekts) sākotnējās ietekmes (ex-ante) novērtējuma ziņojumā (turpmāk -anotācija) atsauci uz likumprojekta "Grozījumi Valsts meža dienesta likumā" numuru, proti, 106/Lp14, jo minēto likumprojektu izskata 14.Saeima un likumprojekts attiecīgi ieguvis jaunu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“Grozījumi Valsts meža dienesta likumā” (vēsturiski arī (106/Lp14) un (1541/Lp13)), kurš tika pieņemts 2023.gada 14.decembrī un stājas spēkā 2024.gada 12.janvārī (turpmāk – VMD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1.2.sadaļā norādīto tiesību akta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ietverti risinājumi, kas cieši saistīti ar to leģitimitāti attiecībā uz sadarbības formām starp iestādi un personu, tā spēkā stāšanās termiņš saskaņojams ne tikai ar VMD likuma spēkā stāšanos, bet arī ar Medību likuma 7.pantu, kas nosaka, ka medību sezona ir periods no 1.aprīļa līdz nākamā gada 31.martam. Mainot nosacījumus citā laika momentā, neizbēgami palielināsies administratīvā slodze Valsts meža dienestam, kā arī problemātika informācijas apmaiņā starp iestādi un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elektroniskās identificēšanās rīka nosaukumu pēc fakta - "Vienotās pieteikšanās modulis". Vajadzības gadījumā varat lietot atsauci uz to, ka tas ir pieejams arī valsts pārvaldes pakalpojumu portālā Latvija.gov.lv. Tādā gadījumā, lūdzu, lietojiet aktuālo nosaukuma daļu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par eID karšu obligātumu atbilstoši aktuālajai redakcijai Personu apliecinošu dokumentu likuma pārejas noteikumu 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sadaļu "Risinājuma apraksts", iekļaujot korektas atsauces uz attiecīgiem projekta apakšpunktiem, piemēram, noteikumu Nr. 421 16. punkts ir izteikts citā redakcijā projekta 1.14. apakšpunktā, nevis projekta 1.13. apakšpunktā, kā norādīts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norādīt, ka Maža valsts reģistrā personas var autentificēties bez maksas ar viesiem Latvija.lv pieejamajiem autentificēšanās rīkiem.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ziņojuma (turpmāk - anotācija) 1.3. sadaļā "Risinājuma apraksts" visā sadaļā sniegt atšifrējumu, par kuru noteikumu precizēšanu projekta autori raksta, vienlaikus lūdzam precizēt anotācijas minēto sadaļu, paredzot, kurā projekta punktā ietverta kura Ministru kabineta 2014. gada 22. jūlija noteikumu Nr. 421 "Medību noteikumi" attiecīgā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informāciju, vai saistībā atteikšanos no unikāli apzīmētiem fiziskiem marķieriem, tos aizstājot ar digitāliem, neveidojas līdzekļu ietaupījums, attiecīgi nepieciešamības gadījumā sniedzot informāciju arī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Teorētiski iespējamais ietaupījums no marķieriem nav prognozējams, jo atteikšanās notiks pakāpeniski, ņemot vērā Valsts meža dienesta likumā ietvertos risinājumus un pārejas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precizējama informācija attiecībā par garkalā (Anas acuta)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šīs sadaļas pēdējo teikumu "Precīzu ietekmi nav iespējams aprēķināt", ņemot vērā, ka 2.3.sadaļā ir iekļauts monetārais novērtējums par plānoto ietekmi uz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4.2. sadaļā iekļauto informāciju, jo atbilstoši Valsts kancelejas izstrādātajām vadlīnijām tiesību akta projekta sākotnējās ietekmes novērtēšanai un novērtējuma ziņojuma sagatavošanai vienotajā tiesību aktu izstrādes un saskaņošanas portālā, ja projekts ietekmē spēkā esošo tiesību normu sistēmu, aizpilda TAP portāla anotācijas 4.sadaļu, kurā norāda: tiesību aktu projektus, kuru izstrādāšanai paredzēts pilnvarojums projektā, saistīto tiesību aktu nosaukumu, pamatojumu un aprakstu, kā arī atbildīgo institūciju; citus spēkā esošos (vai jau apstiprinātos) tiesību aktus, kuros jāizdara grozījumi vai kuri jāatzīst par spēku zaudējušiem (atceltiem) saistībā ar projektu, kā arī skaidro šādu izmaiņu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izmantot TAP portāla funkcionalitāti, izdalot atsevišķi katru izmantoto sabiedrības pārstāvju iesaistes veidu - darba grupu un publisko apspriešanu.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šajā sadaļā iekļaut īsu aprakstošu kopsavilkumu par plānoto ietekmi uz Valsts meža dienesta darbību, kas 7.2.sadaļā tiek atspoguļots monetārajā novērtējumā (līdzīgi kā sadaļā par ekonomisko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plānoto ietekmi uz Valsts meža dienesta darbību atspoguļots anotācijas 7.4.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Valsts meža dienests ir tiesīgs mainīt zīdītāju medību termiņus, kā arī noteikt papildu ierobežojumus vai atvieglojumus medību organizēšanai atbilstoši attiecīgās dzīvnieku populācijas stāvoklim, dzīvnieku nodarītajiem postījumiem, meteoroloģiskajiem apstākļiem un fenoloģiskajai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(turpmāk – Komisija) 2022. gada 6. aprīļa formālo paziņojumu Latvijai pārkāpuma procedūras lietā Nr. INFR(2021)2260 – nepareiza  Padomes 1992. gada 21. maija direktīvas 92/43/EEK par dabisko dzīvotņu, savvaļas faunas un floras aizsardzību (turpmāk – Direktīva) transponēšana dalībvalsts tiesību aktos -, zināms, ka Komisija detalizēti izvērtē dalībvalsts normatīvā regulējuma atbilstību Direktīvai 12. un 16.panta kontekstā kopumā, paredzot risināt visas atlikušās neatbilstības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lieta vēl ir procesā, saskaņā ar Direktīvas 16.panta 1.punktu attiecībā uz V pielikuma a) daļā uzskaitīto savvaļas dzīvnieku sugu pārvaldību (Direktīvas 14 (1) nosacījuma izpilde), aicinām pārskatīt līdzšinējo kārtību - par lēmumu pieņemošo institūciju nosakot par Direktīvas sugu aizsardzību atbildīgo Vides aizsardzības un reģionālās attīstības ministrijas (VARAM). Uz to savā revīzijas ziņojumā norādījusi arī 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[Revidentu vērtējumā, būtiski atšķirīgu datu norādīšana publiski pieejamos dokumentos ievērojami apgrūtina iespēju spriest par lielo plēsēju sugas aizsardzības stāvokli un izvērtēt atbildīgo iestāžu pieņemto lēmumu pamatotību. (..) vēršam uzmanību, ka, pamatojoties uz vairākiem kritērijiem, tajā skaitā skaitļiem par populāciju lielumu, tiek vērtēta sugu apsaimniekošanas efektivitāte un pieņemti lēmumi par turpmākiem apsaimniekošanas pasākumiem. (..)Vērtējot kopumā lēmumu par pieļaujamā nomedīšanas apjoma pieņemšanas procesu, </w:t>
            </w:r>
            <w:r w:rsidR="00000000" w:rsidRPr="00000000" w:rsidDel="00000000">
              <w:rPr>
                <w:u w:val="single"/>
                <w:rtl w:val="0"/>
              </w:rPr>
              <w:t xml:space="preserve">revidentu ieskatā būtu stingri apsveramas izmaiņas lēmumu pieņemošās iestādes kompetencē, lēmumu par lielo plēsēju (</w:t>
            </w:r>
            <w:r w:rsidR="00000000" w:rsidRPr="00000000" w:rsidDel="00000000">
              <w:rPr>
                <w:i w:val="1"/>
                <w:u w:val="single"/>
                <w:rtl w:val="0"/>
              </w:rPr>
              <w:t xml:space="preserve">LA</w:t>
            </w:r>
            <w:r w:rsidR="00000000" w:rsidRPr="00000000" w:rsidDel="00000000">
              <w:rPr>
                <w:u w:val="single"/>
                <w:rtl w:val="0"/>
              </w:rPr>
              <w:t xml:space="preserve">: šajā gadījumā vilku) medību limitu pieņemšanu deleģējot arī Dabas aizsardzības pārvaldei un zinātniekiem.</w:t>
            </w:r>
            <w:r w:rsidR="00000000" w:rsidRPr="00000000" w:rsidDel="00000000">
              <w:rPr>
                <w:rtl w:val="0"/>
              </w:rPr>
              <w:t xml:space="preserve">] (Valsts kontroles revīzijas Nr. 2.4.1-16/2019 “Vai Latvijā tiek nodrošināta ilgtspējīga sugu apsaimniekošana un tai atbilstoša medību saimniecības uzraudzība?”ziņojums, 40.lpp https://www.lrvk.gov.lv/lv/getrevisionfile/29514-Q-oDZJD-mr0ddADc-oaPHkyNNIRqP3Vb.pdf)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iebildumam ir precizēts Medību noteikumu 7.punkts. Citi iebildumā ietvertie apsvērumi ir izvērtēti darba grupas sanāksmēs un turpmākajos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Valsts meža dienests ir tiesīgs mainīt zīdītāju medību termiņus, kā arī noteikt papildu ierobežojumus vai atvieglojumus medību organizēšanai atbilstoši attiecīgās dzīvnieku populācijas stāvoklim, dzīvnieku nodarītajiem postījumiem, meteoroloģiskajiem apstākļiem un fenoloģiskajai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slokas (</w:t>
            </w:r>
            <w:r w:rsidR="00000000" w:rsidRPr="00000000" w:rsidDel="00000000">
              <w:rPr>
                <w:i w:val="1"/>
                <w:rtl w:val="0"/>
              </w:rPr>
              <w:t xml:space="preserve">Scolopax rusticola</w:t>
            </w:r>
            <w:r w:rsidR="00000000" w:rsidRPr="00000000" w:rsidDel="00000000">
              <w:rPr>
                <w:rtl w:val="0"/>
              </w:rPr>
              <w:t xml:space="preserve">) – no 1. augusta līdz 15.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MEDNIEKU ASOCIĀCIJA"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punkta 3.2.9.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slokas (Scolopax rusticola) – no 1. septembra līdz 15.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pārmaiņu ietekmē vietējās populācijas putni, kas iepriekš uzsāka migrāciju uz ziemošanas vietām augustā, garo vasaru dēļ nereti veido otro perējumu un paliek Latvijā līdz septembrim. Savukārt migrējošie putni ierodas mūsu valsts teritorijā oktobra trešajā vai ceturtajā nedēļā un uzturas te līdz decembra vidum vai pat beigām, atkarībā no laika apstākļiem. Pārceļot medību sezonu, vietējās slokas tiktu saudzētas, bet medniekiem, kas ir ieinteresēti medīt slokas, tiktu radīti piemērotāki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slokas (Scolopax rusticola) – no 1. septembra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atbalstīts Latvijā ligzdojošās populācijas daļas aizsardzības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slokas (</w:t>
            </w:r>
            <w:r w:rsidR="00000000" w:rsidRPr="00000000" w:rsidDel="00000000">
              <w:rPr>
                <w:i w:val="1"/>
                <w:rtl w:val="0"/>
              </w:rPr>
              <w:t xml:space="preserve">Scolopax rusticola</w:t>
            </w:r>
            <w:r w:rsidR="00000000" w:rsidRPr="00000000" w:rsidDel="00000000">
              <w:rPr>
                <w:rtl w:val="0"/>
              </w:rPr>
              <w:t xml:space="preserve">) – no 1. septembra līdz 15.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neraksturīgās vai invazīvās sugas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(ĶNPF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uzskaitītas sugas (nevis dzīvnieki), ieteicam būtu tās nosaukt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3.2.15. Latvijas faunai neraksturīgo vai invazīvo sugu dzīvnieki – Amerikas ūdeles (</w:t>
            </w:r>
            <w:r w:rsidR="00000000" w:rsidRPr="00000000" w:rsidDel="00000000">
              <w:rPr>
                <w:i w:val="1"/>
                <w:rtl w:val="0"/>
              </w:rPr>
              <w:t xml:space="preserve">Mustela vison</w:t>
            </w:r>
            <w:r w:rsidR="00000000" w:rsidRPr="00000000" w:rsidDel="00000000">
              <w:rPr>
                <w:rtl w:val="0"/>
              </w:rPr>
              <w:t xml:space="preserve">), jenotsuņi (</w:t>
            </w:r>
            <w:r w:rsidR="00000000" w:rsidRPr="00000000" w:rsidDel="00000000">
              <w:rPr>
                <w:i w:val="1"/>
                <w:rtl w:val="0"/>
              </w:rPr>
              <w:t xml:space="preserve">Nyctereutes procyonoides</w:t>
            </w:r>
            <w:r w:rsidR="00000000" w:rsidRPr="00000000" w:rsidDel="00000000">
              <w:rPr>
                <w:rtl w:val="0"/>
              </w:rPr>
              <w:t xml:space="preserve">), dambrieži (</w:t>
            </w:r>
            <w:r w:rsidR="00000000" w:rsidRPr="00000000" w:rsidDel="00000000">
              <w:rPr>
                <w:i w:val="1"/>
                <w:rtl w:val="0"/>
              </w:rPr>
              <w:t xml:space="preserve">Dama dama</w:t>
            </w:r>
            <w:r w:rsidR="00000000" w:rsidRPr="00000000" w:rsidDel="00000000">
              <w:rPr>
                <w:rtl w:val="0"/>
              </w:rPr>
              <w:t xml:space="preserve">), mufloni (</w:t>
            </w:r>
            <w:r w:rsidR="00000000" w:rsidRPr="00000000" w:rsidDel="00000000">
              <w:rPr>
                <w:i w:val="1"/>
                <w:rtl w:val="0"/>
              </w:rPr>
              <w:t xml:space="preserve">Ovis orientalis</w:t>
            </w:r>
            <w:r w:rsidR="00000000" w:rsidRPr="00000000" w:rsidDel="00000000">
              <w:rPr>
                <w:rtl w:val="0"/>
              </w:rPr>
              <w:t xml:space="preserve">), Sika brieži (</w:t>
            </w:r>
            <w:r w:rsidR="00000000" w:rsidRPr="00000000" w:rsidDel="00000000">
              <w:rPr>
                <w:i w:val="1"/>
                <w:rtl w:val="0"/>
              </w:rPr>
              <w:t xml:space="preserve">Cervus nippon</w:t>
            </w:r>
            <w:r w:rsidR="00000000" w:rsidRPr="00000000" w:rsidDel="00000000">
              <w:rPr>
                <w:rtl w:val="0"/>
              </w:rPr>
              <w:t xml:space="preserve">), jenoti (</w:t>
            </w:r>
            <w:r w:rsidR="00000000" w:rsidRPr="00000000" w:rsidDel="00000000">
              <w:rPr>
                <w:i w:val="1"/>
                <w:rtl w:val="0"/>
              </w:rPr>
              <w:t xml:space="preserve">Procyon lotor</w:t>
            </w:r>
            <w:r w:rsidR="00000000" w:rsidRPr="00000000" w:rsidDel="00000000">
              <w:rPr>
                <w:rtl w:val="0"/>
              </w:rPr>
              <w:t xml:space="preserve">), nutrijas (</w:t>
            </w:r>
            <w:r w:rsidR="00000000" w:rsidRPr="00000000" w:rsidDel="00000000">
              <w:rPr>
                <w:i w:val="1"/>
                <w:rtl w:val="0"/>
              </w:rPr>
              <w:t xml:space="preserve">Myocastor coypus Molina</w:t>
            </w:r>
            <w:r w:rsidR="00000000" w:rsidRPr="00000000" w:rsidDel="00000000">
              <w:rPr>
                <w:rtl w:val="0"/>
              </w:rPr>
              <w:t xml:space="preserve">), baibaki (</w:t>
            </w:r>
            <w:r w:rsidR="00000000" w:rsidRPr="00000000" w:rsidDel="00000000">
              <w:rPr>
                <w:i w:val="1"/>
                <w:rtl w:val="0"/>
              </w:rPr>
              <w:t xml:space="preserve">Marmota bobak</w:t>
            </w:r>
            <w:r w:rsidR="00000000" w:rsidRPr="00000000" w:rsidDel="00000000">
              <w:rPr>
                <w:rtl w:val="0"/>
              </w:rPr>
              <w:t xml:space="preserve">) – visu gadu, bet zeltainie šakāļi (</w:t>
            </w:r>
            <w:r w:rsidR="00000000" w:rsidRPr="00000000" w:rsidDel="00000000">
              <w:rPr>
                <w:i w:val="1"/>
                <w:rtl w:val="0"/>
              </w:rPr>
              <w:t xml:space="preserve">Canis aureus</w:t>
            </w:r>
            <w:r w:rsidR="00000000" w:rsidRPr="00000000" w:rsidDel="00000000">
              <w:rPr>
                <w:rtl w:val="0"/>
              </w:rPr>
              <w:t xml:space="preserve">) – no 15. jūlija līdz 31. martam;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3.2.18. mērkaziņas </w:t>
            </w:r>
            <w:r w:rsidR="00000000" w:rsidRPr="00000000" w:rsidDel="00000000">
              <w:rPr>
                <w:i w:val="1"/>
                <w:rtl w:val="0"/>
              </w:rPr>
              <w:t xml:space="preserve">(Gallinago gallinago)</w:t>
            </w:r>
            <w:r w:rsidR="00000000" w:rsidRPr="00000000" w:rsidDel="00000000">
              <w:rPr>
                <w:rtl w:val="0"/>
              </w:rPr>
              <w:t xml:space="preserve"> – no 1. augusta līdz 15.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mērkaziņas iekļaušanas medījamo sugu sarakstā pamatotību, ņemot vērā ka nav mainījušies nosacījumi, kas bija par pamatu negatīvam lēmumam 2022.gada 12.aprīļa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darba grupas sanāksmēs, kā arī publiskajā apspriešanā. Sajaukšanas risks teorētiski pastāv arī dažām citām sugām, bet ir aizliegums šaut uz neskaidri redzamu mērķi, kā arī par nemedījamas sugas īpatņa nomedīšanu paredzēta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attiecīgā īpašuma tiesisko valdījumu apliecinoša dokumenta elektroniski apliecinātu kopiju, ja medību tiesības izmanto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anotācijā, ka subjekts dokumentu iesniedz tikai gadījumos, kad atbilstoša informācija/dokuments nav citas iestādes rīcībā. Pārējos gadījumos iestāde to iegūst pati no citas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 -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priekšlikumu obligāti ņemt vērā, tā kā tam ir iebilduma raksturs. Ņemot vērā, ka šī ir 4. atzinumu sniegšanas kārta, un projekta virzība ir steidzama, iesniedzam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attiecīgā īpašuma tiesisko valdījumu apliecinoša dokumenta elektroniski apliecinātu kopiju, ja medību tiesības izmanto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"LATVIJAS MEDNIEKU ASOCIĀCIJA"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Medību noteikumus 66.1.punktu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savukārt individuālajās medībās dzīvniekus, kuri jaunāki par gadu un sver līdz 150 kilogramiem atļauts šaut ar vītņstobra medību šaujamieroci, kura šāviņa enerģija stobra galā nav mazāka par 1500 džouliem.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Mežacūku, kā arī staltbriežu un aļņu teļu humānai  nomedīšanai nav nepieciešama šāviņa enerģija 3000 džouli, līdz ar šobrīd nav šo dzīvnieku medībās, kas jaunāki par gadu, nav iespējams izmantot šim medību veidam piemērotus vītņstobru ieroču kalibrus. Spēkā esošo prasību slieksnis ir pārmērīgs nelielu dzivnieku efektīvai nomedīšanai, jo vispārīgi pieņemtā prasība ir aptuvēni 100 J uz 10 kilogramiem dzīvnieka svara. Mazākas jaudas ieroču izmantošana nodrošina kvalitatīvāku medību produkcijas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Kalibru un medībās izmantojamo ieroču izmantošana ir medību ētikas jautājums, nebūtu jāregulē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savukārt individuālajās medībās dzīvniekus, kas jaunāki par gadu un sver līdz 150 kilogramiem atļauts šaut ar vītņstobra medību šaujamieroci, kura šāviņa enerģija stobra galā nav mazāka par 1500 džouliem.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(LAINA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spēkā iepriekš izteikto iebildumu un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66.punktu ar 66.3 apakšpunktu, nosakot Eiropas Kopienas nozīmes  sugas vilka ieguvei atļautos līdzekļus, saskaņā ar Direktīvas VI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66.1; 66.2 noteikts ar kādiem medību šaujamieročiem, kādiem kalibriem un kādu munīciju atļauts medīt mežacūku (kaitēklis, ĀCM izplatītājs), alni un staltbriedi, taču iztrūkst būtiskais - Dzīvotņu direktīvā iekļauto Eiropas Kopienā nozīmīgo aizsargājamo sugu (IV un V pielikums), kuras Latvijā tiek medītas, atļauto šaujamieroču, aprīkojuma un munīcijas veidu izmantošana, norādot uz Direktīvas VI pielikuma a) daļā uzskaitīto savvaļas dzīvnieku sugu īpatņu neselektīvo gūstīšanas vai nonāvēšanas līdzekļu un veidu aizliegumu uz konkrētām sugām. Īpaši svarīgi šajā 66.apakšpunktā iekļaut vilku, ņemto vērā būtisko faktoru, ka vilks Latvijā tiek medīts neselektīvi.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 ir izvērtēts darba grupas sanāksmēs un citos projekta virzības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Mežacūku, alni un staltbriedi atļauts medīt: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ar vītņstobra medību šaujamieroci, kura šāviņa enerģija stobra galā nav mazāka par 3000 džouliem, un ekspansīvas iedarbības lodi, bet dzīvniekus, kuri jaunāki par gadu individuālajās medībās atļauts medīt arī ar vītņstobra medību šaujamieroci, kura šāviņa enerģija stobra galā nav mazāka par 1500 džouliem un ekspansīvas iedarbības lodi;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ar 20.–10. kalibra medību šaujamieroci, kas lietojams ar gludstobra munīciju, izmantojot medību lodi.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22-TA-2430</w:t>
    </w:r>
    <w:r>
      <w:br/>
    </w:r>
    <w:r w:rsidR="00000000" w:rsidRPr="00000000" w:rsidDel="00000000">
      <w:rPr>
        <w:rtl w:val="0"/>
      </w:rPr>
      <w:t xml:space="preserve">05.03.2024. 15.44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22-TA-2430</w:t>
    </w:r>
    <w:r>
      <w:br/>
    </w:r>
    <w:r w:rsidR="00000000" w:rsidRPr="00000000" w:rsidDel="00000000">
      <w:rPr>
        <w:rtl w:val="0"/>
      </w:rPr>
      <w:t xml:space="preserve">05.03.2024. 15.44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Izziņa_22-TA-2430.docx</dc:title>
</cp:coreProperties>
</file>

<file path=docProps/custom.xml><?xml version="1.0" encoding="utf-8"?>
<Properties xmlns="http://schemas.openxmlformats.org/officeDocument/2006/custom-properties" xmlns:vt="http://schemas.openxmlformats.org/officeDocument/2006/docPropsVTypes"/>
</file>