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4.0 Likumi.lv (31.07.2024.)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18.12.2025. 16:45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par noteikumu projekta 1. punktu, ar kuru tiek palielināti Eiropas Savienības kohēzijas politikas programmas 2021.–2027. gadam iznākuma rādītāji, t.i. aprakstīt, kāpēc tie tiek mainīti.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grozījumu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4.1.2.5. pasākumam "Piesaistīt un noturēt ārstniecības personas darbam valsts apmaksāto veselības aprūpes pakalpojumu sektorā, īpaši stacionāros" (turpmāk – 4.1.2.5. pasākums) tiek palielināts pieejamais finansējums, lūdzam papildināt anotācijas 1.3. sadaļu "Pašreizējā situācija, problēmas un risinājumi" ar informāciju, par jaunā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grozījumu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noteikti jauni informācijas sniegšanas pienākumi, piemēram, noteikumu projekta 7., 8., 10. punkts, kas nosaka pienākumu iesniegt iesniegumu. Ņemot vērā minēto,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MK noteikumu grozījumu projekta anotācijas 2.3. apakšpunkts. 2.4. punkts netiek papildināts par fizisko personu  administratīvā sloga mazinājumu, jo fizisko personu tas neietekmē, arī iepriekš tika veikta līdzīgas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precizēt anotācijas 3.sadaļu “Tiesību akta projekta ietekme uz valsts budžetu un pašvaldību budžetiem” dzēšot informāciju par  9.2.5. specifiskais atbalsta mērķis "Uzlabot pieejamību ārstniecības un ārstniecības atbalsta personām, kas sniedz pakalpojumus prioritārajās veselības jomās iedzīvotājiem, kas dzīvo ārpus Rīgas” un 9.2.7. specifiskais atbalsta mērķis "Atbalsts ārstniecības personām, kas nodrošina pacientu ārstēšanu sabiedrības veselības krīžu situāciju novēršanai” projektu ietvaros atgūtā finansējuma novirzīšanu 4.1.2.5.pasākuma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MK noteikumu grozījumu projekta anotācijas 3. punkta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8. ailes 2. punktā un 2.1. apakšpunktā norādīto finansējumu no 2 159 000 euro uz 2 013 396 euro, jo minētajā ailē atspoguļo izmaiņas pret 6. ailē norādīto finansējumu. Attiecīgi precizējams 8. ailes 3. punkts un 3.1. apakšpunkts, kā arī 5. punkts un 5.1.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MK noteikumu grozījumu projekta anotācijas 3. punkta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Eiropas Sociālā fonda Plus finansējums 13 027 354 euro un valsts budžeta līdzfinansējums 2 298 944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 punktā vārdu “plānotais” ar vārdu “pieejamais”, kā arī precizēt pieejamo finansējuma apmēru, ņemot vērā, ka saskaitot Eiropas Sociālā fonda Plus finansējumu un valsts budžeta līdzfinansējumu, veidojas 1 euro nobīde pret norādīto pasākumam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sadaļu "Pašreizējā situācija, problēmas un risinājumi" ar jauno 4.1.2.5.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pieejamais kopējais attiecināmais finansējums ir 15 326 299 euro, tai skaitā Eiropas Sociālā fonda Plus finansējums 13 027 354 euro un valsts budžeta līdzfinansējums 2 298 945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grozījumu projektā  iekļauta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pieejamais kopējais attiecināmais finansējums ir 15 326 299 euro, tai skaitā Eiropas Sociālā fonda Plus finansējums 13 027 354 euro un valsts budžeta līdzfinansējums 2 298 945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kompensācijas pretendents pieteikumu ir iesniedzis līdz 2025. gada 31. decembrim,  kompensācijas pretendenta nodarbinātību atbalstāmajā specialitātē atbalstāmajā iestādē pārbauda uz 2023. gada 23.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viennozīmīgi būtu skaidri nosacījumi pretendēšanai uz kompensāciju, aicinām precizēt MK noteikumu grozījumu projekta 21.2.punkta redakciju, papildinot, ka kompensācijas pretendents nav strādājis atbalstāmajā specialitātē atbalstāmajā iestādē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 brīža redakcijas var nolasīt, ka pretendents varēja strādāt konkrētā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kompensācijas pretendents pieteikumu iesniedzis līdz 2025.gada 31.decembrim, kompensācijas pretendents šo noteikumu spēkā stāšanās dienā nav strādājis atbalstāmajā specialitātē atbalstāmajā iestādē. Kompensācijas pretendenta atbilstību pārbauda uz šo noteikumu spēkā stāšanās datumu – 2023. gada 23.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grozījumu projektā  iekļauta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kompensācijas pretendents pieteikumu iesniedzis līdz 2025. gada 31.decembrim, kompensācijas pretendents šo noteikumu spēkā stāšanās dienā nav strādājis atbalstāmajā specialitātē atbalstāmajā iestādē. Kompensācijas pretendenta atbilstību pārbauda uz šo noteikumu spēkā stāšanās datumu – 2023. gada 23. augustu;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kompensācijas pretendents pieteikumu ir iesniedzis sākot ar 2026. gada 1. janvāri,   kompensācijas pretendenta nodarbinātību atbalstāmajā specialitātē atbalstāmajā iestādē pārbauda uz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viennozīmīgi būtu skaidri nosacījumi pretendēšanai uz kompensāciju, aicinām precizēt MK noteikumu grozījumu projekta 21.2.1 punkta redakciju - kompensācijas pretendents nav strādājis atbalstāmajā specialitātē atbalstāmajā iestādē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redakciju anotācijā "nav iepriekš strādājusi atbalstāmajā specialitātē atbalstāmajā iestādē, tādējādi nodrošinot, ka atbalstu saņem tikai jauni darbinieki.", salāgojot ar 21.2.</w:t>
            </w:r>
            <w:r w:rsidR="00000000" w:rsidRPr="00000000" w:rsidDel="00000000">
              <w:rPr>
                <w:vertAlign w:val="superscript"/>
                <w:rtl w:val="0"/>
              </w:rPr>
              <w:t xml:space="preserve">1</w:t>
            </w:r>
            <w:r w:rsidR="00000000" w:rsidRPr="00000000" w:rsidDel="00000000">
              <w:rPr>
                <w:rtl w:val="0"/>
              </w:rPr>
              <w:t xml:space="preserve"> punkta redakciju, ka persona nav strādājusi atbalstāmā specialitātē atbalstāmā iestādē konkrētā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kompensācijas pretendents pieteikumu ir iesniedzis sākot ar 2026.gada 1.janvāri, kompensācijas pretendents 2026.gada 1.janvārī nav strādājis atbalstāmajā specialitātē atbalstāmajā iestādē. Kompensācijas pretendenta atbilstību pārbauda uz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grozījumu projektā  iekļauta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kompensācijas pretendents pieteikumu ir iesniedzis sākot ar 2026. gada 1.janvāri, kompensācijas pretendents 2026.gada 1.janvārī nav strādājis atbalstāmajā specialitātē atbalstāmajā iestādē. Kompensācijas pretendenta atbilstību pārbauda uz 2026. gada 1.janvāri;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22:23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elastības finansējums – 8 635 999 euro), tai skaitā Eiropas Sociālā fonda Plus finansējums 13 027 354 euro (tai skaitā elastības finansējums – 7 340 599 euro) un valsts budžeta līdzfinansējums 2 298 944 euro (tai skaitā elastības finansējums – 1 295 400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virzīt izskatīšanai Ministru kabinetā (turpmāk – MK)  vienlaikus vai pēc MK lēmuma par Eiropas Savienības fondu (turpmāk – ES fondi) finansējuma pārdalēm SIA "Rīgas Austrumu klīniskā universitātes slimnīca" stacionāra "Latvijas Onkoloģijas centrs" 2. posma rekonstrukcijai un aprīkojuma nodrošināšanai. Vienlaikus vēršam uzmanību, ka 2025. gada 28. novembrī ir plānota Eiropas Savienības fondu tematiskās komitejas sēde, kur plānots skatīt jautājumu par Veselības ministrijas (turpmāk – VM) ierosinātājām Eiropas Sociālā fonda plus iekšējām pārdalēm.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28. novembrī notika Eiropas Savienības fondu tematiskās komitejas sēde, kur bija plānots skatīt jautājumu par Veselības ministrijas (turpmāk – VM) ierosinātājām Eiropas Sociālā fonda plus iekšējām pārdalēm. Rezultātā pārdales tika saglabātas Veselības ministrijas ierosinātajā redakcijā, pārdalot 4.1.2.6 pasākuma un 4.1.2.1 pasākuma elastības finansējumu uz 4.1.2.5 pasākumu.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pieejamais kopējais attiecināmais finansējums ir 15 326 299 euro, tai skaitā Eiropas Sociālā fonda Plus finansējums 13 027 354 euro un valsts budžeta līdzfinansējums 2 298 945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kāda tika konstatēta Eiropas Savienības struktūrfondu un Kohēzijas fonda 2014.–2020. gada plānošanas perioda specifisko atbalsta mērķu īstenošanā, kad pēc projekta pabeigšanas finansējuma saņēmējs no ārstniecības personām atgūst finansējumu, kas atmaksāts par Ministru kabineta noteikumu par specifisko atbalsta mērķi nosacījumu neizpildi par līguma par projekta īstenošanu nosacījumu neievērošanu, kas t.sk. prasa papildu valsts budžeta finansējuma nodrošināšanu pēcuzraudzībai, noteikumu projektu lūdzam papildināt ar jaunu punktu, kas nosaka galīgo termiņu ārstniecības personu piesaistei (t. sk. jaunu līgumu noslēgšanai) un finansējuma reciklēšanai.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nodrošinātu, ka līdz projekta īstenošanas beigām un Eiropas Savienības fondu 2021.–2027. gada plānošanas perioda izdevumu attiecināmības termiņa noslēgumam ir pilnībā pabeigta līgumu par ārstniecības personu piesaisti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termiņu varētu noteikt 2027. gada 31. decembri, ņemot vērā, ka pēc Eiropas Savienības kohēzijas politikas programmas 2021.–2027. gadam grozījumu apstiprināšanas izdevumu attiecināmības beigu termiņš plānots 2030.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un anotācija, kur tiek noteikts Veselības ministrijai līdz 2027. gada 1. jūnijam, atbilstoši veselības aprūpes nozares cilvēkresursu situācijai, atkārtoti jāizvērtē grozījumu nepieciešamība 2023. gada 15. augusta Ministru kabineta noteikumos Nr. Ministru kabinetā. atkārtoti izvērtēt 2023. gada 15. augusta Ministru kabineta noteikumu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un jāsniedz attiecīgi priekšlikumi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 sadaļas "Pašreizējā situācija, problēmas un risinājumi" apakšsadaļas "Risinājuma apraksts" 2 .punkta 4. rindkopu </w:t>
            </w:r>
            <w:r w:rsidR="00000000" w:rsidRPr="00000000" w:rsidDel="00000000">
              <w:rPr>
                <w:u w:val="single"/>
                <w:rtl w:val="0"/>
              </w:rPr>
              <w:t xml:space="preserve">skaidri norādot, ka pēc elastības finansējuma pārdales tiks sasniegti 4.1.2.1 pasākumā </w:t>
            </w:r>
            <w:r w:rsidR="00000000" w:rsidRPr="00000000" w:rsidDel="00000000">
              <w:rPr>
                <w:rtl w:val="0"/>
              </w:rPr>
              <w:t xml:space="preserve">"Nacionāla mēroga veselības veicināšanas un slimību profilakses pasākumi" </w:t>
            </w:r>
            <w:r w:rsidR="00000000" w:rsidRPr="00000000" w:rsidDel="00000000">
              <w:rPr>
                <w:u w:val="single"/>
                <w:rtl w:val="0"/>
              </w:rPr>
              <w:t xml:space="preserve">un 4.1.2.6. pasākumā </w:t>
            </w:r>
            <w:r w:rsidR="00000000" w:rsidRPr="00000000" w:rsidDel="00000000">
              <w:rPr>
                <w:rtl w:val="0"/>
              </w:rPr>
              <w:t xml:space="preserve">"Uzlabot izglītības iespējas ārstniecības personām, t. sk. uzlabojot tālākizglītības pieejamību" </w:t>
            </w:r>
            <w:r w:rsidR="00000000" w:rsidRPr="00000000" w:rsidDel="00000000">
              <w:rPr>
                <w:u w:val="single"/>
                <w:rtl w:val="0"/>
              </w:rPr>
              <w:t xml:space="preserve">noteiktie mērķi un </w:t>
            </w:r>
            <w:r w:rsidR="00000000" w:rsidRPr="00000000" w:rsidDel="00000000">
              <w:rPr>
                <w:b w:val="1"/>
                <w:u w:val="single"/>
                <w:rtl w:val="0"/>
              </w:rPr>
              <w:t xml:space="preserve">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pēc elastības finansējuma pārdales tiks sasniegti 4.1.2.1 pasākumā "Nacionāla mēroga veselības veicināšanas un slimību profilakses pasākumi" un 4.1.2.6. pasākumā "Uzlabot izglītības iespējas ārstniecības personām, t. sk. uzlabojot tālākizglītības pieejamību" noteiktie mērķi un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projekta 1.3. sadaļas "Pašreizējā situācija, problēmas un risinājumi" apakšsadaļā "Risinājuma apraksts", kādas informācijas un publicitātes pasākumu nodrošināšanas izmaksas paredzētas šīm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 decembrī Veselības ministrija saņēma e-pasta vēstuli no Finanšu ministrijas, kur sniegts Eiropas Komisijas skaidrojums par atmaksāto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daži individuālie darba līgumi turpinās arī pēc programmas perioda (daži līdz 2028. gada beigām), papildu atgūšanas var notikt arī pēc programmas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šāda pēc-slēgšanas atgūšana padarīs saistītos izdevumus par neatbilstoši veiktajiem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 sadaļas "Pašreizējā situācija, problēmas un risinājumi" apakšsadaļas "Risinājuma apraksts" </w:t>
            </w:r>
            <w:r w:rsidR="00000000" w:rsidRPr="00000000" w:rsidDel="00000000">
              <w:rPr>
                <w:u w:val="single"/>
                <w:rtl w:val="0"/>
              </w:rPr>
              <w:t xml:space="preserve">4. rindkopu ar konkrētu termiņu, līdz kuram datumam VM kā atbildīgā iestāde aktualizēs pieejamo neattiecināmo izmaksu apjomu nākamajam kalendārajam gadam</w:t>
            </w:r>
            <w:r w:rsidR="00000000" w:rsidRPr="00000000" w:rsidDel="00000000">
              <w:rPr>
                <w:rtl w:val="0"/>
              </w:rPr>
              <w:t xml:space="preserve">, ko projekts varēs izmantot neattiecināmo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projekta 1.3. sadaļas "Pašreizējā situācija, problēmas un risinājumi" apakšsadaļas "Risinājuma apraksts" 3. rindkopu norādot, ka atgūtais finansējums projekta ietvaros tiks piesaistīts no 74. resora “Gadskārtējā valsts budžeta izpildes procesā pārdalāmais finansējums” 80.00.00 programmas “Nesadalītais finansējums Eiropas Savienības politiku instrumentu un pārējās ārvalstu finanšu palīdzības līdzfinansēto projektu un pasākumu īstenošanai” kā papildu valsts budžeta finansējums, </w:t>
            </w:r>
            <w:r w:rsidR="00000000" w:rsidRPr="00000000" w:rsidDel="00000000">
              <w:rPr>
                <w:u w:val="single"/>
                <w:rtl w:val="0"/>
              </w:rPr>
              <w:t xml:space="preserve">un tas tiks atspoguļots Kohēzijas politikas fondu vadības informācijas sistēmā kā neattiecināmās izmaksas</w:t>
            </w:r>
            <w:r w:rsidR="00000000" w:rsidRPr="00000000" w:rsidDel="00000000">
              <w:rPr>
                <w:rtl w:val="0"/>
              </w:rPr>
              <w:t xml:space="preserve">. Tai skaitā tas neietekmēs projekta iznākuma un rezultāta rādītājus, jo atgūto summu apjoms nav prognozējams,</w:t>
            </w:r>
            <w:r w:rsidR="00000000" w:rsidRPr="00000000" w:rsidDel="00000000">
              <w:rPr>
                <w:u w:val="single"/>
                <w:rtl w:val="0"/>
              </w:rPr>
              <w:t xml:space="preserve"> taču tas radīs pienesumu ārstniecības personu piesaistē veselības nozarē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lūgums papildināt anotāciju, nosakot, ka pēc Sadarbības iestādes pieprasījuma finansējuma saņēmējs iesniedz to kompensācijas saņēmēju sarakstu, kuriem kompensācijas tiek izmaksātas no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ka neattiecināmām izmaksām </w:t>
            </w:r>
            <w:r w:rsidR="00000000" w:rsidRPr="00000000" w:rsidDel="00000000">
              <w:rPr>
                <w:u w:val="single"/>
                <w:rtl w:val="0"/>
              </w:rPr>
              <w:t xml:space="preserve">netiek piemērota sadarbības iestādes pēcuzraudzība.</w:t>
            </w:r>
            <w:r w:rsidR="00000000" w:rsidRPr="00000000" w:rsidDel="00000000">
              <w:rPr>
                <w:rtl w:val="0"/>
              </w:rPr>
              <w:t xml:space="preserve"> Lūdzam  precizēt  minēto, ņemot vērā  Eiropas Savienības fondu 2021.—2027. gada plānošanas perioda vadības likumā 12.pantā noteiktās sadarbības iestādes funkcijas attiecībā uz projektu </w:t>
            </w:r>
            <w:r w:rsidR="00000000" w:rsidRPr="00000000" w:rsidDel="00000000">
              <w:rPr>
                <w:b w:val="1"/>
                <w:rtl w:val="0"/>
              </w:rPr>
              <w:t xml:space="preserve">uzraudzības funkciju, </w:t>
            </w:r>
            <w:r w:rsidR="00000000" w:rsidRPr="00000000" w:rsidDel="00000000">
              <w:rPr>
                <w:rtl w:val="0"/>
              </w:rPr>
              <w:t xml:space="preserve">un konkrētajā gadījumā tā nav uzskatāma par pēcuzraudzību, bet projekta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3.ailes 5.1.apakšpunktu atbilstoši anotācijas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w:t>
            </w:r>
            <w:r w:rsidR="00000000" w:rsidRPr="00000000" w:rsidDel="00000000">
              <w:rPr>
                <w:u w:val="single"/>
                <w:rtl w:val="0"/>
              </w:rPr>
              <w:t xml:space="preserve">ar jaunu punktu, kurš atļauj VM piesaistīt</w:t>
            </w:r>
            <w:r w:rsidR="00000000" w:rsidRPr="00000000" w:rsidDel="00000000">
              <w:rPr>
                <w:rtl w:val="0"/>
              </w:rPr>
              <w:t xml:space="preserve"> Darbības programmas "Izaugsme un nodarbinātība" 9.2.5. specifiskā atbalsta mērķa "Uzlabot pieejamību ārstniecības un ārstniecības atbalsta personām, kas sniedz pakalpojumus prioritārajās veselības jomās iedzīvotājiem, kas dzīvo ārpus Rīgas" un " 9.2.7. specifiskā atbalsta mērķa "Atbalsts ārstniecības personām, kas nodrošina pacientu ārstēšanu sabiedrības veselības krīžu situāciju novēršanai" </w:t>
            </w:r>
            <w:r w:rsidR="00000000" w:rsidRPr="00000000" w:rsidDel="00000000">
              <w:rPr>
                <w:u w:val="single"/>
                <w:rtl w:val="0"/>
              </w:rPr>
              <w:t xml:space="preserve">projektos atgūto finansējumu </w:t>
            </w:r>
            <w:r w:rsidR="00000000" w:rsidRPr="00000000" w:rsidDel="00000000">
              <w:rPr>
                <w:rtl w:val="0"/>
              </w:rPr>
              <w:t xml:space="preserve">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r w:rsidR="00000000" w:rsidRPr="00000000" w:rsidDel="00000000">
              <w:rPr>
                <w:u w:val="single"/>
                <w:rtl w:val="0"/>
              </w:rPr>
              <w:t xml:space="preserve">kā papildu valsts budžeta finansējumu "</w:t>
            </w:r>
            <w:r w:rsidR="00000000" w:rsidRPr="00000000" w:rsidDel="00000000">
              <w:rPr>
                <w:rtl w:val="0"/>
              </w:rPr>
              <w:t xml:space="preserve"> Eiropas Savienības kohēzijas politikas programmas 2021.–2027. gadam </w:t>
            </w:r>
            <w:r w:rsidR="00000000" w:rsidRPr="00000000" w:rsidDel="00000000">
              <w:rPr>
                <w:u w:val="single"/>
                <w:rtl w:val="0"/>
              </w:rPr>
              <w:t xml:space="preserve">4.1.2.5. pasākuma </w:t>
            </w:r>
            <w:r w:rsidR="00000000" w:rsidRPr="00000000" w:rsidDel="00000000">
              <w:rPr>
                <w:rtl w:val="0"/>
              </w:rPr>
              <w:t xml:space="preserve">"Piesaistīt un noturēt ārstniecības personas darbam valsts apmaksāto veselības aprūpes pakalpojumu sektorā, īpaši stacionāros"</w:t>
            </w:r>
            <w:r w:rsidR="00000000" w:rsidRPr="00000000" w:rsidDel="00000000">
              <w:rPr>
                <w:u w:val="single"/>
                <w:rtl w:val="0"/>
              </w:rPr>
              <w:t xml:space="preserve"> projektam kā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plānots pārdalīt finansējumu no 4.1.2.1. pasākuma "Nacionāla mēroga veselības veicināšanas un slimību profilakses pasākumi" un 4.1.2.6. pasākuma "Uzlabot izglītības iespējas ārstniecības personām, t. sk. uzlabojot tālākizglītības pieejamību" uz 4.1.2.5. pasākumu "Piesaistīt un noturēt ārstniecības personas darbam valsts apmaksāto veselības aprūpes pakalpojumu sektorā, īpaši stacionāros" (turpmāk - 4.1.2.5. pasākums), lūdzam papildināt anotāciju ar izvērtējumu par ES fondu finansējuma pārdaļu ietekmi uz Eiropas Savienības kohēzijas politikas programmā 2021.–2027. gadam noteiktajiem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- 4.1.2. SAM) rādītājiem un 4.1.2.5. pasākuma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gadījumā lūdzam iesniegt Finanšu ministrijai precizētu 4.1.2. SAM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 sagatavota un Finanšu ministrijai iesngta precizēta 4.1.2. SAM rādītāju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"Piesaistīto ārstniecības personu skaits, kuras saņēmušas atbalstu, lai veicinātu to piesaisti darbam veselības aprūpē" paredz, ka atbalstu uz 2029. gada 31. decembri būs saņēmušas 1049 ārstniecības personas, tostarp uz 2024. gada 31. decembri atbalstu būs saņēmušas 50 ārstniecības personas,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elastības finansējums – 8 635 999 euro), tai skaitā Eiropas Sociālā fonda Plus finansējums 13 027 354 euro (tai skaitā elastības finansējums – 7 340 599 euro) un valsts budžeta līdzfinansējums 2 298 944 euro (tai skaitā elastības finansējums – 1 295 400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kas noteikumu 9.punktu izsaka jaunā redakcijā, jo, saskaitot Eiropas Sociālā fonda Plus finansējumu un valsts budžeta līdzfinansējumu, veidojas 1 euro nobīde pret norādīto pasākumam plānoto kopējo attiecināmo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pieejamais kopējais attiecināmais finansējums ir 15 326 299 euro, tai skaitā Eiropas Sociālā fonda Plus finansējums 13 027 354 euro un valsts budžeta līdzfinansējums 2 298 945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Atbildīgā iestāde pēc Eiropas Komisijas lēmuma par vidusposma pārskatu var ierosināt no 2026. gada 1. janvāra palielināt pasākumam pieejamo kopējo finansējumu līdz šo noteikumu 9. punktā minētajam finansējuma apmēram, paredzot elastības finansējuma izmantošanu finansējuma saņēmējam, ierosinot grozījumus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punktā, kas paredz jaunu 9.</w:t>
            </w:r>
            <w:r w:rsidR="00000000" w:rsidRPr="00000000" w:rsidDel="00000000">
              <w:rPr>
                <w:vertAlign w:val="superscript"/>
                <w:rtl w:val="0"/>
              </w:rPr>
              <w:t xml:space="preserve">2</w:t>
            </w:r>
            <w:r w:rsidR="00000000" w:rsidRPr="00000000" w:rsidDel="00000000">
              <w:rPr>
                <w:rtl w:val="0"/>
              </w:rPr>
              <w:t xml:space="preserve"> punktu, vārdus un ciparus "no 2006. gada 1. janvāra", ņemot vēra, ka sagaidāms, ka EK lēmums par vidusposma pārskatu varētu tikt pieņemts 2025. gadā, attiecīgi arī elastības finansējums ārstu piesaistei būtu pieejams jau šogad.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projektā datums tiek labots uz 2026. gada 2. janvāri, kas ir gada pirmā darba diena. VM skaidro, ka būtiski atstāt šo datumu, lai būtu skaidra vienprātība MKN visos 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apakšpunktā minētā atbalstāmā iestāde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vai samazina kompensācijas saņēmēja darba apjomu, kompensācijas saņēmējam ir tiesības iesniegt iesniegumu ar lūgumu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un saņemts konsultatīvā darba grupas lēmums par atbalstāmās iestādes maiņas pamatotību, un sadarbības iestādes lēmums par komercdarbības atbalsta piešķiršanu atbalstāmajai iestādei, kurā darbu turpinās kompensācijas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arī ar 21.4.apakšpunktu, tādējādi paredzot iespēju kompensācijas saņēmējam mainīt atbalstāmo iestādi arī tad, ja sākotnējā atbalstāmā iestāde pēc savas iniciatīvas ir izbeigusi ar kompensācijas saņēmēju noslēgto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punkts tiek atstāts esošajā redakcijā, ar mērķi lai neveicinātu ārstniecības personu migrāciju starp ārstniecības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apakšpunktā minētā atbalstāmā iestāde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vai samazina kompensācijas saņēmēja darba apjomu, kompensācijas saņēmējam ir tiesības iesniegt iesniegumu ar lūgumu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un saņemts konsultatīvā darba grupas lēmums par atbalstāmās iestādes maiņas pamatotību, un sadarbības iestādes lēmums par komercdarbības atbalsta piešķiršanu atbalstāmajai iestādei, kurā darbu turpinās kompensācijas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Ja šo noteikumu ietvarā kompensācijas saņēmējs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kompensācijas saņēmējam ir pienākums atmaksāt saņemtās kompensācijas apjomu proporcionāli nenostrādātajam laikam, izņemot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kompensācijas saņēmējs pēc savas iniciatīvas var izbeigt kompensācijas līguma darbību, nevis līguma, kas noslēgts starp ārstniecības iestādi un Nacionālo veselības dienestu, darbību, lūdzam atbilstoši precizēt MK noteikumu grozījumu projekta 30.</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ietvarā kompensācijas saņēmējs pēc savas iniciatīvas izbeidz šo noteikumu 22.punktā minētā līguma darbību, kompensācijas saņēmējam ir pienākums atmaksāt saņemtās kompensācijas apjomu proporcionāli nenostrādātajam laikam, izņemot šo noteikumu 30.</w:t>
            </w:r>
            <w:r w:rsidR="00000000" w:rsidRPr="00000000" w:rsidDel="00000000">
              <w:rPr>
                <w:vertAlign w:val="superscript"/>
                <w:rtl w:val="0"/>
              </w:rPr>
              <w:t xml:space="preserve">3</w:t>
            </w:r>
            <w:r w:rsidR="00000000" w:rsidRPr="00000000" w:rsidDel="00000000">
              <w:rPr>
                <w:rtl w:val="0"/>
              </w:rPr>
              <w:t xml:space="preserve"> punkta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Ja šo noteikumu ietvarā kompensācijas saņēmējs pēc savas iniciatīvas izbeidz šo noteikumu 22. punktā minētā līguma darbību, kompensācijas saņēmējam ir pienākums atmaksāt saņemtās kompensācijas apjomu proporcionāli nenostrādātajam laikam, izņemot šo noteikumu 30.</w:t>
            </w:r>
            <w:r w:rsidR="00000000" w:rsidRPr="00000000" w:rsidDel="00000000">
              <w:rPr>
                <w:vertAlign w:val="superscript"/>
                <w:rtl w:val="0"/>
              </w:rPr>
              <w:t xml:space="preserve">3</w:t>
            </w:r>
            <w:r w:rsidR="00000000" w:rsidRPr="00000000" w:rsidDel="00000000">
              <w:rPr>
                <w:rtl w:val="0"/>
              </w:rPr>
              <w:t xml:space="preserve"> punkta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atbalstāmo darbību īstenošanai saskaņā ar šo noteikumu </w:t>
            </w:r>
            <w:r w:rsidR="00000000" w:rsidRPr="00000000" w:rsidDel="00000000">
              <w:rPr>
                <w:rtl w:val="0"/>
              </w:rPr>
              <w:t xml:space="preserve">17.</w:t>
            </w:r>
            <w:r w:rsidR="00000000" w:rsidRPr="00000000" w:rsidDel="00000000">
              <w:rPr>
                <w:rtl w:val="0"/>
              </w:rPr>
              <w:t xml:space="preserve"> ,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noteiktajām prasībām, atbilstoši pieejamajam ikgadējam neattiecināmajam finansējumam un saskaņā ar konsultatīvās darba grupas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kura iestāde pieņems lēmumus par komercdarbības atbalsta piešķiršanu gadījumos, kad kompensācijas tiks izmaksātas no neattiecināmā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 šo noteikumu </w:t>
            </w:r>
            <w:r w:rsidR="00000000" w:rsidRPr="00000000" w:rsidDel="00000000">
              <w:rPr>
                <w:rtl w:val="0"/>
              </w:rPr>
              <w:t xml:space="preserve">15.4.</w:t>
            </w:r>
            <w:r w:rsidR="00000000" w:rsidRPr="00000000" w:rsidDel="00000000">
              <w:rPr>
                <w:rtl w:val="0"/>
              </w:rPr>
              <w:t xml:space="preserve"> apakšpunktā minētās atbalstāmās darbības īstenošanai saskaņā ar šo noteikumu </w:t>
            </w:r>
            <w:r w:rsidR="00000000" w:rsidRPr="00000000" w:rsidDel="00000000">
              <w:rPr>
                <w:rtl w:val="0"/>
              </w:rPr>
              <w:t xml:space="preserve">20.</w:t>
            </w:r>
            <w:r w:rsidR="00000000" w:rsidRPr="00000000" w:rsidDel="00000000">
              <w:rPr>
                <w:rtl w:val="0"/>
              </w:rPr>
              <w:t xml:space="preserve"> punktā noteiktajām prasībām un atbilstoši pieejamajam ikgadējam neattiecināmajam.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Lūdzam atbilstoši precizēt noteikumu projekta 46.punkā </w:t>
            </w:r>
            <w:r w:rsidR="00000000" w:rsidRPr="00000000" w:rsidDel="00000000">
              <w:rPr>
                <w:rtl w:val="0"/>
              </w:rPr>
              <w:t xml:space="preserve">uz aktuālo Regulu 2024/2509.  </w:t>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un sadarbības partneris projekta īstenošanas laikā nodrošina interešu konflikta neesību saskaņā ar Eiropas Parlamenta un Padomes 2024. gada 23. septembra Regulas (ES, Euratom) Nr. 2024/2509 par finanšu noteikumiem, ko piemēro Savienības vispārējam budžetam (pārstrādāta redakcija), 61.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Atbildīgā iestāde kārtējā gada decembrī aktualizē pieejamo neattiecināmo izmaksu apjomu nākamajam kalendārajam gadam, par ko informē Sadarbības iestādi. Finansējuma saņēmējs ierosina grozījumus vienošanās par projekta īstenošanu, palielinot neattiecināmo izmaksu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kas papildina noteikumus ar 57.punktu, paredzēts, ka atbildīgā iestāde kārtējā gada decembrī aktualizē pieejamo neattiecināmo izmaksu apjomu nākamajam kalendārajam gadam, par ko informē Sadarbības iestādi. Finansējuma saņēmējs ierosina grozījumus vienošanās par projekta īstenošanu, palielinot neattiecināmo izmaksu summu. Savukārt, noteikumu projekta 6.punktā, kas noteikumus papildina ar 9.3 apakšpunktu, noteikts pasākumam pieejamais neattiecināmais finansējums 201 302,21 euro apmērā. Līdz ar to papildināms noteikumu projekta 23.punkts, kas noteiktu pienākumu atbildīgajai iestādei virzīt attiecīgus grozījumus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ņemot vērā atgūtā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13.05.2025. 21:14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atgrieztā finansējuma novirzīšanu ārstniecības personām. Vienlaikus, tā kā atgrieztie līdzekļi nevar tikt atkārtoti deklarēti EK, attiecīgi tie nav iekļaujami Eiropas Savienības fondu 2021.–2027. gada plānošanas perioda programmas projektos. Tādēļ neatbalstām šo noteikumu projekta virzību. Kā risinājumu rosinām Veselības ministrijai sagatavot un virzīt uz Ministru kabinetu izskatīšanai informatīvā ziņojuma projektu, kurā būtu noteikta kārtība, kādā tiks novirzīts noteikumu projektā minētais atgūtais finansējums ārpus Eiropas Savienības kohēzijas politikas programmas 2021.–2027. gadam projektiem. Tāpat skaidrojam, ka ES fondu sistēma, t. sk. Kohēzijas politikas fondu vadības informācijas sistēma, neparedz risinājumus, lai atbilstoši nodalītu finanšu plūsmu, kuru nav plānots deklarēt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Veselības ministriju pārskatīt Eiropas Savienības fondu 2021.–2027. gada plānošanas perioda programmas 4.1.2.5.pasākumā noteiktos nosacījumus attiecībā uz projektos atgūto finansējumu, lai mazinātu administratīvo slogu un novērstu līdzīgu situāciju ES fondu 2021. – 2027. gada plānošanas perioda beigās, ņemot vērā, ka arī šajā periodā Eiropas Sociālā fonda Plus no EK puses netiek paredzēts pēcuzraudzības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25.08.2025. TAP sistēmā tika iesniegts informatīvais ziņojums “Par Eiropas Savienības struktūrfondu un Kohēzijas fonda 2014.–2020. gada plānošanas perioda Eiropas Sociālā fonda 9.2.5. specifiskā atbalsta mērķa projekta “Ārstniecības un ārstniecības atbalsta personu pieejamības uzlabošana ārpus Rīgas” un 9.2.7. specifiskā atbalsta mērķa projekta “Atbalsts ārstniecības personām, kas nodrošina pacientu ārstēšanu sabiedrības veselības krīžu situāciju novēršanai”  ietvaros atgūtā finansējuma izmantošanu ārstniecības personu piesaistei”, kur FM sniedz sekojošu iebildumu: Norādām, ka pašreizējais normatīvais regulējums valsts budžeta plānošanas jomā neparedz šādos gadījumos budžeta apropriācijas palielināšanu Veselības ministrijai (turpmāk – VM) kārtējā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minētais atgūtais finansējums izmantojams ārpus Eiropas Sociālā fonda (turpmāk – ESF) un Eiropas Sociālā fonda Plus finansētajiem projektiem, tad jautājums par papildu valsts budžeta finansējuma piešķiršanu skatāms gadskārtējā valsts budžeta un vidēja termiņa budžeta ietvara likumprojekta sagatavošanas un izskatīšanas procesā, VM iesniedzot attiecīgu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balstoties uz Finanšu ministrijas šī brīža fiskālajām prognozēm, papildu finansējumu 2026. gadam piešķirt nebūs iespējams. Kā arī šobrīd process par potenciāli atbalstāmiem pasākumiem papildu finansējuma piešķiršanai 2026.-2029. gadam ir noslēguma stadijā un tajos nav iekļauts šāds Veselības ministrijai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situāciju un to, ka ESF īstenoto projektu ietvaros atgūto finansējumu nav iespējams atkārtoti deklarēt Eiropas Komisijai (turpmāk – EK), aicinām VM izvērtēt iespēju atgūto finansējumu piesaistīt Eiropas Savienības kohēzijas politikas programmas 2021.–2027. gadam 4.1.2.5. pasākuma “Piesaistīt un noturēt ārstniecības personas darbam valsts apmaksāto veselības aprūpes pakalpojumu sektorā, īpaši stacionāros” (turpmāk – 4.1.2.5. pasākuma) projektam, Ministru kabinetam (turpmāk – MK) lemjot par atgūtā finansējuma piesaisti projektam kā neattiecināmām izmaksām, piemērojot izņēmumu MK 2022. gada 25. janvāra sēdes protokollēmumā Nr.4 24.§ 4.punktā noteiktajam,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atgūto finansējumu piesaista 4.1.2.5. pasākuma projektam, tad varētu tikt veikta apropriācijas pārdale no 74. resora “Gadskārtējā valsts budžeta izpildes procesā pārdalāmais finansējums” 80.00.00 programmas “Nesadalītais finansējums Eiropas Savienības politiku instrumentu un pārējās ārvalstu finanšu palīdzības līdzfinansēto projektu un pasākumu īstenošanai” kā papildu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25-TA-884</w:t>
    </w:r>
    <w:r>
      <w:br/>
    </w:r>
    <w:r w:rsidR="00000000" w:rsidRPr="00000000" w:rsidDel="00000000">
      <w:rPr>
        <w:rtl w:val="0"/>
      </w:rPr>
      <w:t xml:space="preserve">12.01.2026. 13.13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25-TA-884</w:t>
    </w:r>
    <w:r>
      <w:br/>
    </w:r>
    <w:r w:rsidR="00000000" w:rsidRPr="00000000" w:rsidDel="00000000">
      <w:rPr>
        <w:rtl w:val="0"/>
      </w:rPr>
      <w:t xml:space="preserve">12.01.2026. 13.13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Izziņa_25-TA-884.docx</dc:title>
</cp:coreProperties>
</file>

<file path=docProps/custom.xml><?xml version="1.0" encoding="utf-8"?>
<Properties xmlns="http://schemas.openxmlformats.org/officeDocument/2006/custom-properties" xmlns:vt="http://schemas.openxmlformats.org/officeDocument/2006/docPropsVTypes"/>
</file>