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22-TA-2537: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Energoresursu cenu ārkārtēja pieauguma samazinājuma pasākumu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elektroenerģijas sistēmas pakalpojumu maksas samazinājums tiek piemērots galalietotāju maksājumiem par sistēmas pakalpojumiem laikposmā no 2022. gada 1. janvāra līdz 2022.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Elektroenerģijas galalietotājiem, kas nav mājsaimniecību lietotāji, piemēro elektroenerģijas sistēmas pakalpojuma maksas samazinājumu, ieskaitot pievienotās vērtības nodokli, pilnā apmērā no 2022.gada 1.oktobra līdz 2023.gada 30.aprīlim. Samazinājumu nepiemēro maksai par reaktīvo enerģiju, elektroenerģijas ražotāju jaudas maksai un pārrēķiniem, kas tiek veikti sistēmas lietotāju pārkāpumu gadījumos. Elektroenerģijas sistēmas operatora negūtie sistēmas pakalpojuma maksas ieņēmumi ar pievienotās vērtības nodokli tiek kompensēti pilnā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vārda "pirmā" ar vārdu "un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panta 2</w:t>
            </w:r>
            <w:r w:rsidR="00000000" w:rsidRPr="00000000" w:rsidDel="00000000">
              <w:rPr>
                <w:vertAlign w:val="superscript"/>
                <w:rtl w:val="0"/>
              </w:rPr>
              <w:t xml:space="preserve">1</w:t>
            </w:r>
            <w:r w:rsidR="00000000" w:rsidRPr="00000000" w:rsidDel="00000000">
              <w:rPr>
                <w:rtl w:val="0"/>
              </w:rPr>
              <w:t xml:space="preserve">. daļa netiek piemērota valsts un pašvaldību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Oficiālo publikāciju un tiesiskās informācijas likuma 9. panta ceturtajai daļai normatīvajam aktam vai tā daļai nav atpakaļejoša spēka, izņemot likumā īpaši paredzētus gadījumus. Likumprojektā paredzētie grozījumi Energoresursu cenu ārkārtēja pieauguma samazinājuma pasākumu likuma (turpmāk – Likums) 4. panta otrajā daļā noteic, ka Likuma 4. panta pirmajā daļā minētais elektronerģijas sistēmas pakalpojumu maksas samazinājums tiek piemērots galalietotāju maksājumiem par sistēmas pakalpojumiem laikposmā no 2022. gada 1. janvāra līdz 2022.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anotācija nesniedz skaidrojumu, kas pamato Likuma 4. pantā noteikt tiesisko regulējumu ar atpakaļejošu spēku, lūdzam izslēgt Likumprojekta 1. pantā ietvertos grozījumus Likuma 4. panta otrajā daļā vai papildināt Likumprojekta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norādot, ka likumprojekta normas nav paredzēts piemērot atpakaļejoši un likumprojektā paredzētā kompensācija attiecas tikai uz periodu no 2022.gada 1.oktobra līdz 2023.gada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Energoresursu cenu ārkārtēja pieauguma samazinājuma pasākumu likumā" (turpmāk - likums) 4.pants jau paredzēja sistēmas pakalpojumu kompensāciju visiem galalietotājiem no 2022.gada 1.janvāra līdz 2022.gada 30.aprīlim. Lai arī minētais atbalsta sniegšanas periods ir beidzies, iepriekšējais regulējums netiek svītrots vai aizstāts, jo pamatojoties uz likuma 4.panta ceturtās daļu ir noteikta kārtība Ministru kabineta 2014.gada 21.janvāra noteikumos Nr. 50 "Elektroenerģijas tirdzniecības un lietošanas noteikumi", kas paredz, ka divpadsmit kalendāra mēnešu laikā pēc tam, kad beidzies maksas samazinājuma piemērošanas periods, sistēmas operators, publiskais tirgotājs un Ekonomikas ministrija veic galīgo savstarpējo norēķinu, ja konstatēta nepieciešamība veikt valsts kompensācijas maksājumu korekciju. Līdz ar to jaunais regulējums par sistēmas pakalpojumu izmaksu kompensāciju juridiskajiem lietotājiem tiek noteiktas likumprojekta 4.panta 2.</w:t>
            </w:r>
            <w:r w:rsidR="00000000" w:rsidRPr="00000000" w:rsidDel="00000000">
              <w:rPr>
                <w:vertAlign w:val="superscript"/>
                <w:rtl w:val="0"/>
              </w:rPr>
              <w:t xml:space="preserve">1</w:t>
            </w:r>
            <w:r w:rsidR="00000000" w:rsidRPr="00000000" w:rsidDel="00000000">
              <w:rPr>
                <w:rtl w:val="0"/>
              </w:rPr>
              <w:t xml:space="preserve"> daļā un 3.</w:t>
            </w:r>
            <w:r w:rsidR="00000000" w:rsidRPr="00000000" w:rsidDel="00000000">
              <w:rPr>
                <w:vertAlign w:val="superscript"/>
                <w:rtl w:val="0"/>
              </w:rPr>
              <w:t xml:space="preserve">1</w:t>
            </w:r>
            <w:r w:rsidR="00000000" w:rsidRPr="00000000" w:rsidDel="00000000">
              <w:rPr>
                <w:rtl w:val="0"/>
              </w:rPr>
              <w:t xml:space="preserve"> daļā un attiecas uz kompensācijas periodu no 2022.gada 1.oktobra līdz 2023.gada 30.aprīlim. Vienlaikus 4.panta otrā daļa tiek tikai precizēta, lai būtu skaidrs, ka tā ir attiecināma tikai uz iepriekšējo kompensāciju periodā no 2022.gada 1.janvāra līdz 30.aprīlim (proti, 4.panta otrajā daļā tikai tiek pievienota atsauce uz 4.panta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elektroenerģijas sistēmas pakalpojumu maksas samazinājums tiek piemērots galalietotāju maksājumiem par sistēmas pakalpojumiem laikposmā no 2022. gada 1. janvāra līdz 2022.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Elektroenerģijas galalietotājiem, kas ir juridiskās personas un kurām netiek piemērots mājsaimniecībām paredzēts sistēmas pakalpojumu tarifs, piemēro elektroenerģijas sistēmas pakalpojuma maksas samazinājumu, ieskaitot pievienotās vērtības nodokli, pilnā apmērā no 2022.gada 1.oktobra līdz 2023.gada 30.aprīlim atbilstoši katrā norēķina periodā galalietotājam piemērojamiem kritērijiem. Samazinājumu nepiemēro maksai par reaktīvo enerģiju, elektroenerģijas ražotāju jaudas maksai un pārrēķiniem, kas tiek veikti sistēmas lietotāju pārkāpumu gadījumos. Elektroenerģijas sistēmas operatora negūtie sistēmas pakalpojuma maksas ieņēmumi ar pievienotās vērtības nodokli tiek kompensēti pilnā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vārda "pirmā" ar vārdu "un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likuma 2</w:t>
            </w:r>
            <w:r w:rsidR="00000000" w:rsidRPr="00000000" w:rsidDel="00000000">
              <w:rPr>
                <w:vertAlign w:val="superscript"/>
                <w:rtl w:val="0"/>
              </w:rPr>
              <w:t xml:space="preserve">1</w:t>
            </w:r>
            <w:r w:rsidR="00000000" w:rsidRPr="00000000" w:rsidDel="00000000">
              <w:rPr>
                <w:rtl w:val="0"/>
              </w:rPr>
              <w:t xml:space="preserve">. daļa netiek piemērota valsts un pašvaldību iestādēm, kas ir iekļautas Latvijas Republikas Uzņēmumu reģistra uzturētāja vienotajā publisko personu un iestāžu sarakstā un juridiskām personām, kam piemērotas starptautiskās vai nacionālās sankcijas vai būtiskas finanšu un kapitāla tirgus intereses ietekmējošas Eiropas Savienības vai Ziemeļatlantijas līguma organizācijas dalībvalsts noteiktās sankcijas vai kuras saistītai fiziskai personai ir noteiktās iepriekš minētas sankcijas.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norādīts, ka Ekonomikas ministrijai papildu nepieciešamā finansējuma apmērā ir iekļautas arī Būvniecības valsts kontroles birojam atbalsta nodrošināšanai nepieciešamās izmaksas 2022.gadā 5 153 euro apmērā un 2023.gadā 7 192 euro apmērā. Uzskatām, ka papildu finansējuma piešķiršana atbalsta administrēšanai nav atbalstāma un Būvniecības valsts kontroles birojam tā ir jānodrošina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pasākuma ietekmi uz vispārējās valdības budžeta izdevumiem atbilstoši Eiropas Kontu sistēmas metodoloģijai, ņemot vērā, ka vispārējās valdības budžeta izdevumus jāuzskaita brīdī, kad valsts atbalsts tiek sniegts atbalsta saņēmējiem (t.i. uzņēmējiem), novēršot laika nobīdi, kas rodas veicot norēķinus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pamatots risks, ka atbalsta pasākums no Eiropas Komisijas puses netiks atzīts par mērķorientētu atbalstu un attiecīgi netiks ievērota Padomes 2022.gada 23.-24. jūnija sanāksmē apstiprinātā valsts specifiskā rekomendācija  Latvijai, kas paredz to, ka, lai mīkstinātu enerģijas cenu kāpuma ietekmi un palīdzētu ierobežot inflācijas otrreizējās ietekmes spiedienu, jānodrošina mērķorientēta atbalsta sniegšana pret energocenu kāpumu visneaizsargātākajām mājsaimniecībām un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elektroenerģijas sistēmas pakalpojumu maksas samazinājums tiek piemērots galalietotāju maksājumiem par sistēmas pakalpojumiem laikposmā no 2022. gada 1. janvāra līdz 2022.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Elektroenerģijas galalietotājiem, kas nav mājsaimniecību lietotāji, piemēro elektroenerģijas sistēmas pakalpojuma maksas samazinājumu, ieskaitot pievienotās vērtības nodokli, pilnā apmērā no 2022.gada 1.oktobra līdz 2023.gada 30.aprīlim. Samazinājumu nepiemēro maksai par reaktīvo enerģiju, elektroenerģijas ražotāju jaudas maksai un pārrēķiniem, kas tiek veikti sistēmas lietotāju pārkāpumu gadījumos. Elektroenerģijas sistēmas operatora negūtie sistēmas pakalpojuma maksas ieņēmumi ar pievienotās vērtības nodokli tiek kompensēti pilnā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vārda "pirmā" ar vārdu "un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panta 2</w:t>
            </w:r>
            <w:r w:rsidR="00000000" w:rsidRPr="00000000" w:rsidDel="00000000">
              <w:rPr>
                <w:vertAlign w:val="superscript"/>
                <w:rtl w:val="0"/>
              </w:rPr>
              <w:t xml:space="preserve">1</w:t>
            </w:r>
            <w:r w:rsidR="00000000" w:rsidRPr="00000000" w:rsidDel="00000000">
              <w:rPr>
                <w:rtl w:val="0"/>
              </w:rPr>
              <w:t xml:space="preserve">. daļa netiek piemērota valsts un pašvaldību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praksē saskaras ar situācijām, kurās juridiskām personām tiek piemēroti arī mājsaimniecību tarifi, piemēram, daudzdzīvokļu mājas apsaimniekotājs ir juridiski persona, tomēr elektroenerģijas lietotāji ir mājsaimniecības, tādējādi šādiem subjektiem, kas ir juridiskās personas, tiek piemēroti mājsaimniecības tarifi. Attiecīgi, Ekonomikas ministrijas izstrādātajā likumprojektā ietvertais mehānisms paredzētu atbalsta piemērošanu šādiem subjektiem, kas pēc būtības ir mājsaimniecības. Lai atbalsts sasniegtu vēlamo atbalsta grupu, tad paredzēto sadales sistēmas tarifu samazinājumu juridiskajām personām būtu nošķirams ņemot vērā arī piemērojamo tarifu plānu, nevis tikai mājsaimniecības un juridiskās personas iedalījumu. Līdz ar to, lai persona saņemtu atbalstu, būtu jāizpildās diviem kumulatīviem kritērijiem, tai ir jābūt juridiskajai personai un tai netiek piemērots mājsaimniecībām paredzēts sistēmas pakalpojumu tarifs. Vienlaikus tiek paredzēts, ka šis statuss ir pārbaudāms izrakstot rēķinus un attiecināms atbilstoši statusam katrā norēķinu periodā. Ja tiek mainīts objekta īpašnieka statuss, tad atbalsts netiek piemērots ar atpakaļejošu spēku, respektīvi par to norēķinu periodu, uz kuru persona nav bijusi juridiskā persona vai kurām tika piemērots mājsaimniecībām paredzēts sistēmas pakalpojumu tarifs. Gadījumā, ja objekta īpašnieka statuss tiek mainīts iesākoties norēķinu periodam, tad atbalsts tiek piemērots proporcionāli dienu skaitam, kad persona ieguvusi vai zaudējusi tiesības uz atbalstu. Vienlaikus lūdzam papildināt anotāciju ar iepriekšminēto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ir spēkā Starptautisko un Latvijas Republikas nacionālo sankciju likums, par saistošiem un tieši piemērojamiem atzīti starptautiski normatīvie akti, kas nosaka ierobežojošus pasākumus (sankcijas) atsevišķajām personām. Ierobežojošo pasākumu pamatmērķis ir nepieļaut tiešu vai netiešu finanšu līdzekļu pieejamību identificētajiem un tiesību aktos noteiktajiem sankciju subjektiem. Lai izpildītu tiesību aktu prasības un aizsargātu Latvijas Republikas sabiedrības intereses, valsts atbalsts elektroenerģijas galalietotājiem, kas uzskatāmi par sankciju subjektiem, nevar tikt piešķirts. Lai izpildītu pienākumu identificēt sankciju subjektus obligātas galalietotāju pārbaudes kā minimums ir jāveic pirms atbalsta perioda sākuma un atbalsta periodam noslēdzoties. Kā arī tiek konkretizēts, ka valsts un pašvaldības iestādēm tarifu samazinājuma izņēmums ir piemērojams atbilstoši sarakstam, ko atbilstoši likumam "Par Latvijas Republikas Uzņēmumu reģistru" veido un uztur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Elektroenerģijas galalietotājiem, kas ir juridiskās personas un kurām netiek piemērots mājsaimniecībām paredzēts sistēmas pakalpojumu tarifs, piemēro elektroenerģijas sistēmas pakalpojuma maksas samazinājumu, ieskaitot pievienotās vērtības nodokli, pilnā apmērā no 2022.gada 1.oktobra līdz 2023.gada 30.aprīlim atbilstoši katrā norēķina periodā galalietotājam piemērojamiem kritērijiem. Samazinājumu nepiemēro maksai par reaktīvo enerģiju, elektroenerģijas ražotāju jaudas maksai un pārrēķiniem, kas tiek veikti sistēmas lietotāju pārkāpumu gadījumos. Elektroenerģijas sistēmas operatora negūtie sistēmas pakalpojuma maksas ieņēmumi ar pievienotās vērtības nodokli tiek kompensēti pilnā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likuma 2</w:t>
            </w:r>
            <w:r w:rsidR="00000000" w:rsidRPr="00000000" w:rsidDel="00000000">
              <w:rPr>
                <w:vertAlign w:val="superscript"/>
                <w:rtl w:val="0"/>
              </w:rPr>
              <w:t xml:space="preserve">1</w:t>
            </w:r>
            <w:r w:rsidR="00000000" w:rsidRPr="00000000" w:rsidDel="00000000">
              <w:rPr>
                <w:rtl w:val="0"/>
              </w:rPr>
              <w:t xml:space="preserve">. daļa netiek piemērota valsts un pašvaldību iestādēm, kas ir iekļautas Latvijas Republikas Uzņēmumu reģistra uzturētāja vienotajā publisko personu un iestāžu sarakstā un juridiskām personām, kam piemērotas starptautiskās vai nacionālās sankcijas vai būtiskas finanšu un kapitāla tirgus intereses ietekmējošas Eiropas Savienības vai Ziemeļatlantijas līguma organizācijas dalībvalsts noteiktās sankcijas vai kuras saistītai fiziskai personai ir noteiktās iepriekš minētas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minētais elektroenerģijas sistēmas pakalpojumu maksas samazinājums tiek piemērots galalietotāju maksājumiem par sistēmas pakalpojumiem laikposmā no 2022. gada 1. janvāra līdz 2022.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Elektroenerģijas galalietotājiem, kas ir juridiskās personas un kurām netiek piemērots mājsaimniecībām paredzēts sistēmas pakalpojumu tarifs, piemēro elektroenerģijas sistēmas pakalpojuma maksas samazinājumu, ieskaitot pievienotās vērtības nodokli, pilnā apmērā no 2022.gada 1.oktobra līdz 2023.gada 30.aprīlim atbilstoši katrā norēķina periodā galalietotājam piemērojamiem kritērijiem. Samazinājumu nepiemēro maksai par reaktīvo enerģiju, elektroenerģijas ražotāju jaudas maksai un pārrēķiniem, kas tiek veikti sistēmas lietotāju pārkāpumu gadījumos. Elektroenerģijas sistēmas operatora negūtie sistēmas pakalpojuma maksas ieņēmumi ar pievienotās vērtības nodokli tiek kompensēti pilnā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vārda "pirmā" ar vārdu "un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likuma 2</w:t>
            </w:r>
            <w:r w:rsidR="00000000" w:rsidRPr="00000000" w:rsidDel="00000000">
              <w:rPr>
                <w:vertAlign w:val="superscript"/>
                <w:rtl w:val="0"/>
              </w:rPr>
              <w:t xml:space="preserve">1</w:t>
            </w:r>
            <w:r w:rsidR="00000000" w:rsidRPr="00000000" w:rsidDel="00000000">
              <w:rPr>
                <w:rtl w:val="0"/>
              </w:rPr>
              <w:t xml:space="preserve">. daļa netiek piemērota valsts un pašvaldību iestādēm, kas ir iekļautas Latvijas Republikas Uzņēmumu reģistra uzturētāja vienotajā publisko personu un iestāžu sarakstā un juridiskām personām, kam piemērotas starptautiskās vai nacionālās sankcijas vai būtiskas finanšu un kapitāla tirgus intereses ietekmējošas Eiropas Savienības vai Ziemeļatlantijas līguma organizācijas dalībvalsts noteiktās sankcijas vai kuras saistītai fiziskai personai ir noteiktās iepriekš minētas sankcijas.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tekstā "elektroenerģijai – vairāk kā 200 euro/MWh, kādas novērotas arī šobrīd" aizstāt skaitli "200" ar "300". Vienlaikus dzēst teikumu "Juridisko personu elektroenerģijas rēķinos maksa par sistēmas pakalpojumiem veido aptuveni vienu ceturto daļu izmaksu (līdzās elektroenerģijas cenai, obligātā iepirkuma komponentei (turpmāk – OIK)  un pievienotās vērtības nodoklim (turpmāk – PVN)", ņemot vērā, ka pie esošā elektroenerģijas cenas sadārdzinājuma un sadales tarifa nemainīguma, tarifs varētu veidot ap 10% no elektroenerģijas gala rēķina.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AS "Sadales tīkls" norādēm par aptuveni 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 valsts un pašvaldības iestādēm tarifu samazinājuma izņēmums ir piemērojams atbilstoši sarakstam, ko atbilstoši likumam "Par Latvijas Republikas Uzņēmumu reģistru" veido un uztur Uzņēmumu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tiešā veidā nerunā par juridiskām personām, bet gan elektroenerģijas galalietotājiem, kas nav mājsaimniecību lietotāji, kā arī ņemot vērā to, ka arī fiziskās personas var būt saimnieciskās darbības veicēji, lūdzam precizēt anotācijā sniegto skaidrojumu, neattiecinot to tikai uz juridiskām personām, bet gan uz komercsabiedrībām Komercdarbības atbalsta kontroles likuma 1. panta pirmās daļas 10.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22-TA-2537</w:t>
    </w:r>
    <w:r>
      <w:br/>
    </w:r>
    <w:r w:rsidR="00000000" w:rsidRPr="00000000" w:rsidDel="00000000">
      <w:rPr>
        <w:rtl w:val="0"/>
      </w:rPr>
      <w:t xml:space="preserve">23.08.2022. 14.04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22-TA-2537</w:t>
    </w:r>
    <w:r>
      <w:br/>
    </w:r>
    <w:r w:rsidR="00000000" w:rsidRPr="00000000" w:rsidDel="00000000">
      <w:rPr>
        <w:rtl w:val="0"/>
      </w:rPr>
      <w:t xml:space="preserve">23.08.2022. 14.04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Izziņa_22-TA-2537.docx</dc:title>
</cp:coreProperties>
</file>

<file path=docProps/custom.xml><?xml version="1.0" encoding="utf-8"?>
<Properties xmlns="http://schemas.openxmlformats.org/officeDocument/2006/custom-properties" xmlns:vt="http://schemas.openxmlformats.org/officeDocument/2006/docPropsVTypes"/>
</file>