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23-TA-2295: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augusta rīkojumā Nr. 514 "Par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robežšķērsošanas vietā "Silene" patlaban tiek veikta muitas kontrole, fitosanitārā, pārtikas nekaitīguma, nepārtikas preču drošuma, kvalitātes un klasifikācijas kontrole, lūdzam anotācijā norādīt, ka robežšķērsošanas vietas slēgšana ietekmē arī Valsts ieņēmumu dienesta (muitas) un Pārtikas un veterinārā dienesta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tiesiskais regulējums par ārējās robežas šķērsošanu robežšķērsošanas vietās un darba laikā un dalībvalstu pienākumu paziņot Eiropas Komisijai robežšķērsošanas vietu sarakstu ietverts Eiropas Parlamenta un Padomes 2016. gada 9. marta Regulas (ES) 2016/399 par Savienības Kodeksu par noteikumiem, kas reglamentē personu pārvietošanos pār robežām (Šengenas Robežu kodekss) (turpmāk – regula Nr. 2016/399) 5. panta 1. punktā (nevis 4. panta 1. punktā), tādēļ lūdzam tehniski precizēt rīkojuma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Ārlietu ministrija informēs Baltkrievijas pusi par Silenes robežšķērsošanas vietas slēgšanu, ņemot vērā, ka Silenes punkts ir iekļauts Latvijas Republikas Valdības un Baltkrievijas Republikas Valdības vienošanās par robežas caurlaides punktiem 1. panta otrajā daļā. Tā kā robežšķērsošanas vietas slēgšana notiek ārkārtas apstākļos, ievērojot tiešus draudus sabiedrības drošībai, minētais paziņojums stāsies spēkā nekavējoties un netiks sniegts piecas dienas iepriekš, kā tas ir paredzēts Latvijas Republikas Valdības un Baltkrievijas Republikas Valdības vienošanās par robežas caurlaides punktiem 5. pantā, kas attiecas uz gadījumiem, kad punkta slēgšana tiek iepriekš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Silenes punkts ir iekļauts Latvijas Republikas Valdības un Baltkrievijas Republikas Valdības vienošanās par robežas caurlaides punktiem 1. panta otrajā daļā, lūdzam norādīt to anotācijas 5.2.sadaļā.  5.5.2.tabulā lūdzam norādīt, ka lēmums atbilst vienošanās 5.pantā minētajam nosacījumam (sabiedrības drošība). Turpat būtu jānorāda, ka robežšķērsošanas vietas slēgšana notiek ārkārtas apstākļos, ievērojot tiešus draudus sabiedrības drošībai, un Latvijas puses paziņojums stāsies spēkā nekavējoties un netiks sniegts piecas dienas iepriekš, kā tas ir paredzēts vienošanās 5. pantā, kas attiecas uz gadījumiem, kad punkta slēgšana tiek iepriekš plānota. Tāpat aicinām iekļaut anotācijas 5.2.sadaļā Latvijas Republikas valdības un Baltkrievijas Republikas valdības līgumu par Latvijas–Baltkrievijas valsts robežas režīmu, tabulā norādot par lēmuma atbilstību 14.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norādot uz regulas Nr. 2016/399 5. panta 1. punktu, secināts, ka minētā regula pieļauj valstīm mainīt vai uz laiku mainīt robežšķērsošanas vietu sarakstu. Saistībā ar minēto lūdzam projekta sākotnējās ietekmes novērtējuma ziņojumā (anotācijā) skaidrot pamatotību secinājumam, ka minētā regula paredz uz laiku mainīt robežšķērsošanas vietu sarakstu, vai precizēt projekta sākotnējās ietekmes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minētās regulas 5. panta 1. punkta izriet, ka dalībvalstij Komisijai jādara zināms savs robežšķērsošanas vietu saraksts, tādēļ lūdzam projekta sākotnējās ietekmes novērtējuma ziņojumā (anotācijā) skaidrot, vai Eiropas Komisijai tiks iesniegts precizēts robežšķērsošanas vietu saraksts, ievērojot minēto regulas normu. Līdzīgi lūdzam skaidrot, vai par robežšķērsošanas vietas slēgšanu informēta tiks arī Baltkrievijas puse, ievērojot Latvijas Republikas valdības un Baltkrievijas Republikas valdības līguma par Latvijas–Baltkrievijas valsts robežas režīmu 14. pantā un Latvijas Republikas Valdības un Baltkrievijas Republikas Valdības vienošanās par robežas caurlaides punktiem 5. pantā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2023. gada 10. augusta rīkojuma Nr. 514 "Par pastiprināta robežapsardzības sistēmas darbības režīma izsludināšanu" 11. punkta pirmo un otro teikumu, ņemot vērā to, ka tie dublē Ministru kabineta 2022. gada 21. jūnija noteikumu Nr. 361 "Noteikumi par valsts institūciju amatpersonu un darbinieku darba samaksu un tās noteikšanas kārtību, kā arī par profesijām un specifiskajām jomām, kurām piemērojams tirgus koeficients" 22.</w:t>
            </w:r>
            <w:r w:rsidR="00000000" w:rsidRPr="00000000" w:rsidDel="00000000">
              <w:rPr>
                <w:vertAlign w:val="superscript"/>
                <w:rtl w:val="0"/>
              </w:rPr>
              <w:t xml:space="preserve">1</w:t>
            </w:r>
            <w:r w:rsidR="00000000" w:rsidRPr="00000000" w:rsidDel="00000000">
              <w:rPr>
                <w:rtl w:val="0"/>
              </w:rPr>
              <w:t xml:space="preserve"> punktu (stājās spēkā 2023. gada 15. septembrī) un Ministru kabineta 2016. gada 13. decembra noteikumu Nr. 806 "Noteikumi par Iekšlietu ministrijas sistēmas iestāžu un Ieslodzījuma vietu pārvaldes amatpersonu ar speciālajām dienesta pakāpēm mēnešalgu un speciālo piemaksu noteikšanas kārtību un to apmēru" 10.</w:t>
            </w:r>
            <w:r w:rsidR="00000000" w:rsidRPr="00000000" w:rsidDel="00000000">
              <w:rPr>
                <w:vertAlign w:val="superscript"/>
                <w:rtl w:val="0"/>
              </w:rPr>
              <w:t xml:space="preserve">1</w:t>
            </w:r>
            <w:r w:rsidR="00000000" w:rsidRPr="00000000" w:rsidDel="00000000">
              <w:rPr>
                <w:rtl w:val="0"/>
              </w:rPr>
              <w:t xml:space="preserve"> punktu (stājās spēkā 2023. gada 15.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Slēgt Silenes robežšķērsošanas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rīkojuma projekta "Grozījums Ministru kabineta 2023. gada 10. augusta rīkojumā Nr. 514 "Par pastiprināta robežapsardzības sistēmas darbības režīma izsludināšanu"" (turpmāk – projekts) 1.1. apakšpunktā ietverto regulējumu, ņemot vērā to, ka Latvijas Republikas valsts robežas likuma 35.</w:t>
            </w:r>
            <w:r w:rsidR="00000000" w:rsidRPr="00000000" w:rsidDel="00000000">
              <w:rPr>
                <w:vertAlign w:val="superscript"/>
                <w:rtl w:val="0"/>
              </w:rPr>
              <w:t xml:space="preserve">1</w:t>
            </w:r>
            <w:r w:rsidR="00000000" w:rsidRPr="00000000" w:rsidDel="00000000">
              <w:rPr>
                <w:rtl w:val="0"/>
              </w:rPr>
              <w:t xml:space="preserve"> panta otrās daļas 3. punkts paredz konkrētu robežšķērsošanas vietu darbības pilnīgu vai daļēju apturēšanu, nevis to slēgšanu. Vienlaikus aicinām attiecīgi precizēt projekta sākotnējās ietekmes novērtējuma ziņojumā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Apturēt Silenes robežšķērsošanas vietas darbību.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23-TA-2295</w:t>
    </w:r>
    <w:r>
      <w:br/>
    </w:r>
    <w:r w:rsidR="00000000" w:rsidRPr="00000000" w:rsidDel="00000000">
      <w:rPr>
        <w:rtl w:val="0"/>
      </w:rPr>
      <w:t xml:space="preserve">15.09.2023. 18.31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23-TA-2295</w:t>
    </w:r>
    <w:r>
      <w:br/>
    </w:r>
    <w:r w:rsidR="00000000" w:rsidRPr="00000000" w:rsidDel="00000000">
      <w:rPr>
        <w:rtl w:val="0"/>
      </w:rPr>
      <w:t xml:space="preserve">15.09.2023. 18.31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Izziņa_23-TA-2295.docx</dc:title>
</cp:coreProperties>
</file>

<file path=docProps/custom.xml><?xml version="1.0" encoding="utf-8"?>
<Properties xmlns="http://schemas.openxmlformats.org/officeDocument/2006/custom-properties" xmlns:vt="http://schemas.openxmlformats.org/officeDocument/2006/docPropsVTypes"/>
</file>