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2. jūnija noteikumos Nr. 332 "Noteikumi par valsts profesionālās vidējās izglītības standartu un valsts arodizglītības standartu"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(02.03.2021.)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ir papildināms ar skaidrojumu, ka VAM apgūst divos secīgos mācību gados, proti, 10. un 11. klasē vispārējās vidējās izglītības iestādēs un 1. un 2. vai 2. un 3. kursā profesionālajās izglītības iestādēs. Tādā veidā skaidri tiks noteikts, ka VAM neapgūst 12.klasē un pēdējā kursā.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apguve atbilstoši Jaunsardzes centra izstrādātai izglītības programmai tiks īstenota divus secīgus mācību gadus, </w:t>
            </w:r>
            <w:r w:rsidR="00000000" w:rsidRPr="00000000" w:rsidDel="00000000">
              <w:rPr>
                <w:u w:val="single"/>
                <w:rtl w:val="0"/>
              </w:rPr>
              <w:t xml:space="preserve">proti, 10. un 11. klasē vispārējās vidējās izglītības iestādēs un 1. un 2. vai 2. un 3. kursā profesionālajās izglītības iestādēs</w:t>
            </w:r>
            <w:r w:rsidR="00000000" w:rsidRPr="00000000" w:rsidDel="00000000">
              <w:rPr>
                <w:rtl w:val="0"/>
              </w:rPr>
              <w:t xml:space="preserve">, 8 mācību stundu apjomā vienu mācību dienu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tekstu šādā redakcijā: "VAM apguve atbilstoši Jaunsardzes centra izstrādātai izglītības programmai tiks īstenota divus secīgus mācību gadus, proti, 10. un 11. klasē vispārējās vidējās izglītības iestādēs un 1. un 2. vai 2. un 3. kursā profesionālajās izglītības iestādēs, 8 mācību stundu apjomā vienu mācību dienu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tabula Profesionālās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profesionālās kvalifikācijas līmenis, atbilst Latvijas kvalifikāciju ietvarstruktūras 4.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14.07.1999. "Profesionālās izglītības likuma" 5. pantu "Profesionālās kvalifikācijas līmeņi atbilst tāda paša līmeņa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Profesionālās kvalifikācijas līmeņus 1.tabulā izteikt atbilstoši "Profesionālās izglītības likuma" 5. panta definētajam: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"Ceturtais profesionālās kvalifikācijas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"Pašreizējā situācija"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332 1. pielikuma 1. tabulā norādītajiem profesionālās kvalifikācijas līmeņiem ir piemērojams Profesionālās izglītības likuma (turpmāk – PIL) pārejas noteikumu 30. punktā noteiktais - profesionālās kvalifikācijas līmeņi, kas ir spēkā līdz 2022. gada 31. jūlijam, sākot ar 2022. gada 1. augustu, atbilst šādiem profesionālās kvalifikācijas līmeņiem Latvijas kvalifikāciju ietvarstruktūrā: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otrais profesionālās kvalifikācijas līmenis atbilst trešajam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trešais profesionālās kvalifikācijas līmenis atbilst ceturtajam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ceturtais profesionālās kvalifikācijas līmenis atbilst piektajam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piektais profesionālās kvalifikācijas līmenis atbilst sestajam vai septītajam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pārejas noteikumi tika papildināja ar 30. punktu (Grozījumi PIL, kas stājās spēkā 2022.gada 1. aprīlī), lai nebūtu jāveic tehniski grozījumi dokumentos, tai skaitā Ministru kabineta noteikumos, kas izdoti līdz minēto grozījumu spēkā stāšanās brīdim. Tādējādi noteikumu Nr. 332 1. pielikuma 1. tabulā norādītie profesionālās kvalifikācijas līmeņi ir pielīdzināmi atbilstoši minētajai PIL normai."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profesionālās kvalifikācijas līmenis, atbilst Latvijas kvalifikāciju ietvarstruktūras 3.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Saskaņā ar  14.07.1999. "Profesionālās izglītības likuma" 5. pantu "Profesionālās kvalifikācijas līmeņi atbilst tāda paša līmeņa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Profesionālās kvalifikācijas līmeņus 1.tabulā izteikt atbilstoši "Profesionālās izglītības likuma" 5. panta definētajam: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profesionālās kvalifikācijas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skat. izziņas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tiesību akta projektā, ka VAM īstenošanai nepieciešamo mācību stundu apjoms netiek realizēts uz STEM mācību jomas priekšmetiem / kursiem.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tekstu šādā redakcijā: "Izglītības iestādei, izvēloties samazināt stundu skaitu citos mācību kursos, priekšmetos vai moduļos VAM ieviešanas nodrošināšanai, atbildīgi jāizvērtē plānotais stundu apjoma samazinājums, vienlaikus izvērtējot iespēju nesamazināt esošo stundu apjomu STEM mācību jomas priekšmetiem  vai kursiem, ievērojot STEM izglītības satura būtiskumu un nozīmīgumu turpmākajā profesionālajā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grozījumu fiskālo ietekmi. Šobrīd VAM realizācijai plānoto stundu skaita samazinājuma rezultātā, tehnikumiem, kas īstenoja lielāku VAM stundu apjomu, būs jārealizē samazināto stundu apjoms no izglītības resora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tekstu šādā redakcijā: "Noteikumos Nr. 332 ir noteikts profesionālās vidējās izglītības programmas īstenošanas stundu apjoms, kas var būt robežās no 4760 līdz 5740 stundām. Izglītības iestādēm finansējums tiek aprēķināts programmas īstenošanai, ievērojot maksimālo stundu apjomu. Pēc projekta stāšanās spēkā, izglītības iestādes vadībai ir jāizvērtē vai VAM stundu apjoma starpība, kas veidosies samazinot VAM stundu apjomu, ir nepieciešams novirzīt citam mācību saturam vai arī programma ir īstenojama nepalielinot pārējo stundu kopapjomu."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23-TA-3164</w:t>
    </w:r>
    <w:r>
      <w:br/>
    </w:r>
    <w:r w:rsidR="00000000" w:rsidRPr="00000000" w:rsidDel="00000000">
      <w:rPr>
        <w:rtl w:val="0"/>
      </w:rPr>
      <w:t xml:space="preserve">09.07.2024. 09.47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23-TA-3164</w:t>
    </w:r>
    <w:r>
      <w:br/>
    </w:r>
    <w:r w:rsidR="00000000" w:rsidRPr="00000000" w:rsidDel="00000000">
      <w:rPr>
        <w:rtl w:val="0"/>
      </w:rPr>
      <w:t xml:space="preserve">09.07.2024. 09.47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Izziņa_23-TA-3164.docx</dc:title>
</cp:coreProperties>
</file>

<file path=docProps/custom.xml><?xml version="1.0" encoding="utf-8"?>
<Properties xmlns="http://schemas.openxmlformats.org/officeDocument/2006/custom-properties" xmlns:vt="http://schemas.openxmlformats.org/officeDocument/2006/docPropsVTypes"/>
</file>