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24. maija noteikumos Nr. 317 "Ārstniecības personu un ārstniecības atbalsta personu reģistra izveides, papildināšanas un uzturēšanas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neparedz spēkā stāšanās datumu, lūdzam precizēt noteikumu projekta anotācijas 1.2. sadaļā norādīto noteikumu 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Tieslietu ministrijas iebildumu un precizē, ka Noteikumu projekta 1.4., 1.10., 1.13. apakšpunktiem tiek noteikts spēkā stāšanās termiņš no 2027.gada 1.janvāra, lai savlaicīgi informētu ārstniecības personas un ārstniecības atbalsta personas, tā kā reģistrācijas termiņu reģistrā jāatjauno piecu gadu laikā no dienas, kad beidzies reģistrācijas termiņš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1.5., 1.11. un 1.14. apakšpunktam noteikts spēkā stāšanās laiks. Ievērojot minēto, lūdzam atbilstoši precizēt projekta anotācijas 1.2. sadaļā norādīto informāciju, vienlaikus papildinot projekta anotāciju ar nepieciešamību minētajiem projekta apakšpunktiem noteikt citu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anotācijas 1.2.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 par noteikumu projekta 1.4., 1.10. un 1.13. apakšpunkta spēkā stāšanās datumu no noteikumu projekta ir svītrota un noteikumu projekts neparedz spēkā stāšanās nosacījumu, lūdzam noteikumu projekta anotācijas 1.3. sadaļā svītrot tekstu, kurā skaidrota nepieciešamība noteikt pārejas regulējumu attiecībā uz māsu (vispārējās aprūpes māsu) profesionālo pilnveidi.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Tieslietu ministrijas iebildumu un precizē, ka Noteikumu projekta 1.4., 1.10., 1.13. apakšpunktiem tiek noteikts spēkā stāšanās termiņš no 2027.gada 1.janvāra, lai savlaicīgi informētu ārstniecības personas un ārstniecības atbalsta personas, tā kā reģistrācijas termiņu reģistrā jāatjauno piecu gadu laikā no dienas, kad beidzies reģistrācijas termiņš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2. un 3. no beigām sadaļās "Problēmas apraksts" minēts, ka perfuzionista profesijā un neatliekamās medicīniskās palīdzības dienesta operatīvā medicīniskā transportlīdzekļa vadītāja profesijā noteikumu projekts paredz iespēju reģistrēties Ārstniecības personu un ārstniecības atbalsta personu reģistrā un iesaistīties veselības aprūpes procesa nodrošināšanā pēc noteikumu projekta 4.13. punkta apakšpunktos noteikto izglītības ieguves prasību izpildes. Būtībā tas atbilst likuma "Par reglamentētajām profesijām un profesionālās kvalifikācijas atzīšanu" 1.panta 15.punktā noteiktajam jēdzienam "reglamentētā profesionālā darbība". Līdz ar to no noteikumu projekta izriet, ka perfuzionists un neatliekamās medicīniskās palīdzības dienesta operatīvā medicīniskā transportlīdzekļa vadītājs kļūst reglamentētas profesijas, ja šīs kvalifikācijas ieguvušās personas veic profesionālo darbību, kas atbilst Ārstniecības likuma 12.1. 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paredzēt grozījumu likumā "Par reglamentētajām profesijām un profesionālās kvalifikācijas atzīšanu" un uz tā pamata izdotajos Ministru kabineta noteikumos. Tādēļ lūdzam veikt atbilstošus papildinājumus anotācijas 4.sadaļā un paredzēt atbilstošu grozījumu veikšanu likumā “Par reglamentētajām profesijām un profesionālās kvalifikācijas atzīšanu” un uz tā pamata izdotajos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vērš uzmanību, ka noteikumu projekts neparedz profesionālo darbību reglamentēšanu, kā arī ir veikti skaidrojoši papildinājumi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Perfuzionista un operatīvā medicīniskā transportlīdzekļa vadītāja (ārstniecības atbalsta persona) profesija sniedz atbalstu ārstniecības personām, samazinot slogu un veicot darbības, kas nav saistāmas ar reglamentētām profesionālām darbībām, līdzīgi kā piemēram, medicīnas iekārtu inženieris, logopēdijas speciālists (skolotājs logopēds, logopēds) un profesionālais veselības aprūpes kapelāns saskaņā ar Ārstniecības likuma 12.</w:t>
            </w:r>
            <w:r w:rsidR="00000000" w:rsidRPr="00000000" w:rsidDel="00000000">
              <w:rPr>
                <w:vertAlign w:val="superscript"/>
                <w:rtl w:val="0"/>
              </w:rPr>
              <w:t xml:space="preserve">1</w:t>
            </w:r>
            <w:r w:rsidR="00000000" w:rsidRPr="00000000" w:rsidDel="00000000">
              <w:rPr>
                <w:rtl w:val="0"/>
              </w:rPr>
              <w:t xml:space="preserve"> pantā noteiktajam - ārstniecības atbalsta persona ir tiesīga iesaistīties veselības aprūpes procesa nodrošināšanā, ja tā ir reģistrēta ārstniecības atbalsta personu reģistrā un 56.</w:t>
            </w:r>
            <w:r w:rsidR="00000000" w:rsidRPr="00000000" w:rsidDel="00000000">
              <w:rPr>
                <w:vertAlign w:val="superscript"/>
                <w:rtl w:val="0"/>
              </w:rPr>
              <w:t xml:space="preserve">2</w:t>
            </w:r>
            <w:r w:rsidR="00000000" w:rsidRPr="00000000" w:rsidDel="00000000">
              <w:rPr>
                <w:rtl w:val="0"/>
              </w:rPr>
              <w:t xml:space="preserve"> pantā noteiktajam - ārstniecības iestādes vadītājs veselības aprūpes nodrošināšanā, ja nepieciešams, iesaista ārstniecības atbalsta personu, kurai ir atbilstošas profesionālās zināšanas, ko apliecina izglītības dokuments par iegūto izglītību attiecīgajā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nepieciešami grozījumi likumā "Par reglamentētajām profesijām un profesionālās kvalifikācijas atzīšanu" un uz tā pamata izdotajos Ministru kabineta noteikumos, kā arī nav jāveic samērīguma novērtējums reglamentācijas prasībām perfuzionista un operatīvā medicīniskā transportlīdzekļa vadītāja (ārstniecības atbalsta persona) profesijā saskaņā ar Ministru kabineta 2021. gada 7. septembra noteikumi Nr. 617 “Tiesību akta projekta sākotnējās ietekmes izvērtēšanas kārtība” 9.13.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iebildumu pret šīs anotācijas 4.punktā noteikto, ir jāveic samērīguma novērtējums reglamentācijas prasībām perfuzionista un neatliekamās medicīniskās palīdzības dienesta operatīvā medicīniskā transportlīdzekļa vadītāja profesijās saskaņā ar Ministru kabineta 2021. gada 7. septembra noteikumi Nr. 617 “Tiesību akta projekta sākotnējās ietekmes izvērtēšanas kārtība” 9.13.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vērš uzmanību, ka noteikumu projekts neparedz profesionālo darbību reglamentēšanu, kā arī ir veikti skaidrojoši papildinājumi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Perfuzionista un operatīvā medicīniskā transportlīdzekļa vadītāja (ārstniecības atbalsta persona) profesija sniedz atbalstu ārstniecības personām, samazinot slogu un veicot darbības, kas nav saistāmas ar reglamentētām profesionālām darbībām, līdzīgi kā piemēram, logopēdijas speciālists (skolotājs logopēds, logopēds) un profesionālais veselības aprūpes kapelāns. Līdz ar to nav jāveic samērīguma novērtējums reglamentācijas prasībām perfuzionista un operatīvā medicīniskā transportlīdzekļa vadītāja (ārstniecības atbalsta persona) profesijā saskaņā ar Ministru kabineta 2021. gada 7. septembra noteikumi Nr. 617 “Tiesību akta projekta sākotnējās ietekmes izvērtēšanas kārtība” 9.13.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ārstniecības personas sertifikātu vai ārstniecības atbalsta personas sertifikātu Latvijas Ārstu biedrība, Latvijas Ārstniecības personu profesionālo organizāciju savienība un Latvijas Māsu asociācija atbilstoši kompetencei piecu darbdienu laikā pēc ārstniecības personas sertifikāta vai ārstniecības atbalsta personas sertifikāta piešķiršanas datuma, kas norādīts ārstniecības personas sertifikātā vai ārstniecības atbalsta personas sertifikātā, iesniedz inspekcijā papīra vai elektroniska dokumenta formā.  Par katru personu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pirmajai daļai,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Šā panta otrā daļa noteic, ka administratīvo aktu paziņo adresātam atbilstoši Paziņošanas likumam. Paskaidrojam, ka paziņošanas prezumpcija ir atkarīga no tā, kurā no Paziņošanas likumā noteiktajiem veidiem dokuments ir paziņots – piemēram, ja dokuments paziņots ar elektroniskā pasta starpniecību, tad atbilstoši Paziņošanas likuma 9. panta otrajai daļai tas uzskatāms par paziņotu otrajā darba dienā pēc tā nosūtīšanas. Tādējādi ārstniecības personas sertifikātā vai ārstniecības atbalsta personas sertifikātā (turpmāk – sertifikāts) norādītais datums norāda vienīgi uz datumu, kurā tas ir sagatavots.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Ministru kabineta 2016. gada 24. maija noteikumu Nr. 317 "Ārstniecības personu un ārstniecības atbalsta personu reģistra izveides, papildināšanas un uzturēšanas kārtība" (turpmāk – Noteikumi Nr. 317) 6. punkta ievaddaļas redakcija ir precīzāka, jo tā paredz, ka informāciju par sertifikātu Latvijas Ārstu biedrība, Latvijas Ārstniecības personu profesionālo organizāciju savienība un Latvijas Māsu asociācija atbilstoši kompetencei iesniedz Veselības inspekcijā papīra vai elektroniska dokumenta formā </w:t>
            </w:r>
            <w:r w:rsidR="00000000" w:rsidRPr="00000000" w:rsidDel="00000000">
              <w:rPr>
                <w:u w:val="single"/>
                <w:rtl w:val="0"/>
              </w:rPr>
              <w:t xml:space="preserve">piecu darbdienu laikā pēc sertifikāta izsniegšanas</w:t>
            </w:r>
            <w:r w:rsidR="00000000" w:rsidRPr="00000000" w:rsidDel="00000000">
              <w:rPr>
                <w:rtl w:val="0"/>
              </w:rPr>
              <w:t xml:space="preserve">. Turklāt arī Ministru kabineta 2012. gada 18. decembra noteikumu Nr. 943 "Ārstniecības personu sertifikācijas kārtība" 45. punkts noteic, ka piešķirtā sertifikāta derīguma termiņš sākas ar brīdi, kad lēmums par tā piešķiršanu ir paziņots sertificējamai ārstniecības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1.3. apakšpunktu. Vienlaikus lūdzam svītrot projekta anotācijas 1.3. sadaļā ietverto informāciju par minētā apakšpunkta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1.3. apakšpunkts un Noteikumu projekta anotācijā ietvertā informācija par minētā apakšpunkta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ārstniecības persona pēc diploma iegūšanas Latvijā strādā vai ir strādājusi profesijā vai kādā no profesijas pamatspecialitātēm, apakšspecialitātēm vai papildspecialitātēm ārpus Latvijas Republikas kādā no Eiropas Ekonomikas zonas dalībvalstīm vai Šveices Konfederācijā ne mazāk kā trīs gadus reģistrācijas termiņa laikā. Šajā gadījumā ārstniecības persona, kura vēlas veikt pārreģistrāciju, inspekcijā iesniedz iesniegumu (4. pielikums) un šo noteikumu 30.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1.12. apakšpunktā piedāvātais Noteikumu Nr. 317 30. punkts jau paredz, ka šo noteikumu 20.</w:t>
            </w:r>
            <w:r w:rsidR="00000000" w:rsidRPr="00000000" w:rsidDel="00000000">
              <w:rPr>
                <w:vertAlign w:val="superscript"/>
                <w:rtl w:val="0"/>
              </w:rPr>
              <w:t xml:space="preserve">1</w:t>
            </w:r>
            <w:r w:rsidR="00000000" w:rsidRPr="00000000" w:rsidDel="00000000">
              <w:rPr>
                <w:rtl w:val="0"/>
              </w:rPr>
              <w:t xml:space="preserve"> punktā minētajam iesniegumam pievieno šo noteikumu 30. punktā minētos dokumentus. Informējam, ka atbilstoši Ministru kabineta 2009. gada 3. februāra noteikumu Nr. 108 "Normatīvo aktu projektu sagatavošanas noteikumi" (turpmāk – Noteikumi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1.6. apakšpunktā piedāvātajā Noteikumu Nr. 317 20.</w:t>
            </w:r>
            <w:r w:rsidR="00000000" w:rsidRPr="00000000" w:rsidDel="00000000">
              <w:rPr>
                <w:vertAlign w:val="superscript"/>
                <w:rtl w:val="0"/>
              </w:rPr>
              <w:t xml:space="preserve">1</w:t>
            </w:r>
            <w:r w:rsidR="00000000" w:rsidRPr="00000000" w:rsidDel="00000000">
              <w:rPr>
                <w:rtl w:val="0"/>
              </w:rPr>
              <w:t xml:space="preserve"> punktā vārdus "un šo noteikumu 30.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apakšpunktā svītroti vārdi "un šo noteikumu 30. punktā minētos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ārstniecības persona pēc diploma iegūšanas Latvijā strādā vai ir strādājusi profesijā vai kādā no profesijas pamatspecialitātēm, apakšspecialitātēm vai papildspecialitātēm ārpus Latvijas Republikas kādā no Eiropas Ekonomikas zonas dalībvalstīm vai Šveices Konfederācijā ne mazāk kā trīs gadus reģistrācijas termiņa laikā. Šajā gadījumā ārstniecības persona, kura vēlas veikt pārreģistrāciju, inspekcijā iesniedz iesniegumu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Inspekcija mēneša laikā pēc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color w:val="#2980b9"/>
                <w:u w:val="single"/>
                <w:rtl w:val="0"/>
              </w:rPr>
              <w:t xml:space="preserve">21.</w:t>
            </w:r>
            <w:r w:rsidR="00000000" w:rsidRPr="00000000" w:rsidDel="00000000">
              <w:rPr>
                <w:color w:val="#2980b9"/>
                <w:u w:val="single"/>
                <w:vertAlign w:val="superscript"/>
                <w:rtl w:val="0"/>
              </w:rPr>
              <w:t xml:space="preserve">2</w:t>
            </w:r>
            <w:r w:rsidR="00000000" w:rsidRPr="00000000" w:rsidDel="00000000">
              <w:rPr>
                <w:rtl w:val="0"/>
              </w:rPr>
              <w:t xml:space="preserve"> punktā minēto dokumentu saņemšanas pieņem lēmumu par ārstniecības personas vai ārstniecības atbalsta personas pārreģistrāciju vai par atteikumu pārreģistrēt ārstniecības personu vai ārstniecības atbalsta personu reģistrā. Minēto lēmumu inspekcija ārstniecības personai vai ārstniecības atbalsta personai paziņo Paziņošanas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70. panta otrā daļa jau noteic, ka administratīvo aktu paziņo adresātam atbilstoši Paziņošanas likumam. Ievērojot, ka atbilstoši Noteikumu Nr. 108 3.2. apakšpunktam normatīvā akta projektā neietver normas, kas dublē augstāka vai tāda paša spēka normatīvā akta tiesību normās ietverto normatīvo regulējumu, lūdzam svītrot projekta 1.9. apakšpunktā piedāvātā Noteikumu Nr. 317 22.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1.9. apakšpunkta otrais teikums un papildināta anotācija atbilstoši Tieslietu ministrijas skaidrojumam.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Inspekcija pēc šo noteikumu 20.,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minēto dokumentu saņemšanas pieņem lēmumu par ārstniecības personas vai ārstniecības atbalsta personas pārreģistrāciju vai par atteikumu pārreģistrēt ārstniecības personu vai ārstniecības atbalsta personu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Inspekcija mēneša laikā pēc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color w:val="#2980b9"/>
                <w:u w:val="single"/>
                <w:rtl w:val="0"/>
              </w:rPr>
              <w:t xml:space="preserve">21.</w:t>
            </w:r>
            <w:r w:rsidR="00000000" w:rsidRPr="00000000" w:rsidDel="00000000">
              <w:rPr>
                <w:color w:val="#2980b9"/>
                <w:u w:val="single"/>
                <w:vertAlign w:val="superscript"/>
                <w:rtl w:val="0"/>
              </w:rPr>
              <w:t xml:space="preserve">2</w:t>
            </w:r>
            <w:r w:rsidR="00000000" w:rsidRPr="00000000" w:rsidDel="00000000">
              <w:rPr>
                <w:rtl w:val="0"/>
              </w:rPr>
              <w:t xml:space="preserve"> punktā minēto dokumentu saņemšanas pieņem lēmumu par ārstniecības personas vai ārstniecības atbalsta personas pārreģistrāciju vai par atteikumu pārreģistrēt ārstniecības personu vai ārstniecības atbalsta personu reģistrā. Minēto lēmumu inspekcija ārstniecības personai vai ārstniecības atbalsta personai paziņo Paziņošanas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Administratīvā procesa likuma 64. panta pirmā daļa jau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Ievērojot, ka atbilstoši Noteikumu Nr. 108 3.2. apakšpunktam normatīvā akta projektā neietver normas, kas dublē augstāka vai tāda paša spēka normatīvā akta tiesību normās ietverto normatīvo regulējumu, lūdzam atbilstoši precizēt projekta 1.9. apakšpunktā piedāvātā Noteikumu Nr. 317 22. punkta pirmā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1.9. apakšpunkta pirmais teikums un papildināta anotācija atbilstoši Tieslietu ministrijas skaidrojumam.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Inspekcija pēc šo noteikumu 20., 21.</w:t>
            </w:r>
            <w:r w:rsidR="00000000" w:rsidRPr="00000000" w:rsidDel="00000000">
              <w:rPr>
                <w:vertAlign w:val="superscript"/>
                <w:rtl w:val="0"/>
              </w:rPr>
              <w:t xml:space="preserve">1</w:t>
            </w:r>
            <w:r w:rsidR="00000000" w:rsidRPr="00000000" w:rsidDel="00000000">
              <w:rPr>
                <w:rtl w:val="0"/>
              </w:rPr>
              <w:t xml:space="preserve"> vai 21.</w:t>
            </w:r>
            <w:r w:rsidR="00000000" w:rsidRPr="00000000" w:rsidDel="00000000">
              <w:rPr>
                <w:vertAlign w:val="superscript"/>
                <w:rtl w:val="0"/>
              </w:rPr>
              <w:t xml:space="preserve">2</w:t>
            </w:r>
            <w:r w:rsidR="00000000" w:rsidRPr="00000000" w:rsidDel="00000000">
              <w:rPr>
                <w:rtl w:val="0"/>
              </w:rPr>
              <w:t xml:space="preserve"> punktā minēto dokumentu saņemšanas pieņem lēmumu par ārstniecības personas vai ārstniecības atbalsta personas pārreģistrāciju vai par atteikumu pārreģistrēt ārstniecības personu vai ārstniecības atbalsta personu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(profesionālās pilnveides programmas, kvalifikācijas uzturēšanas programmas, vispārējo prasmju pilnveides programmas, semināru programmas, konferenču programmas u.c.),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(profesionālās pilnveides programmas, kvalifikācijas uzturēšanas programmas, vispārējo prasmju pilnveides programmas, semināru programmas, konferenču programmas u.c.)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pretrunā  Profesionālās izglītības likuma 25. panta 3. daļai "(3) Profesionālās vidējās izglītības, profesionālās tālākizglītības un profesionālās pilnveides izglītības programmas mākslas, drošības, aviācijas, jūrniecības un veselības jomā papildus saskaņo ar Ministru kabineta noteiktajām kompetentām valsts pārvaldes iestādēm." un Ministru kabineta 2023. gada 23. maija noteikumiem Nr. 253 "Vispārējās un profesionālās izglītības programmu licencēšanas kārtība" 6.5 apakšpunktu, kas nosaka attiecībā uz profesionālās izglītības programmām (t.sk. profesionālās pilnveides u.c. prof. izglītības programmām) - "Ja licencēšanai iesniedz profesionālās izglītības programmu, izglītības iestāde to pirms licencēšanas saskaņo: ... 6.5. izglītības programmas veselības aprūpes, sabiedrības veselības jomā un medicīnā – ar Veselības ministriju." Līdz ar to pastāvošais regulējums jau nosaka licencētu programmu saskaņošanas kārtību, un neparedz programmas īstonojošai izglītības iestādei saskaņošanu ar biedrībām un citām organizācijām, kas nav valsts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Izglītības un zinātnes ministrijas iebildumu un ir veikusi papildinošus precizējumus Noteikumu Nr. 317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25. panta trešo daļu "(3) Profesionālās vidējās izglītības, profesionālās tālākizglītības un profesionālās pilnveides izglītības programmas mākslas, drošības, aviācijas, jūrniecības un veselības jomā papildus saskaņo ar Ministru kabineta noteiktajām kompetentām valsts pārvaldes iestādēm." un Ministru kabineta 2023. gada 23. maija noteikumiem Nr. 253 "Vispārējās un profesionālās izglītības programmu licencēšanas kārtība" 6.5 apakšpunktu, kas nosaka attiecībā uz vispārējās izglītības, profesionālās pamatizglītības, arodizglītības, profesionālās vidējās izglītības, profesionālās ievirzes izglītības, profesionālās pilnveides izglītības un profesionālās tālākizglītības programmas (turpmāk – izglītības programma) - "Ja licencēšanai iesniedz profesionālās izglītības programmu, izglītības iestāde to pirms licencēšanas saskaņo: ... 6.5. izglītības programmas veselības aprūpes, sabiedrības veselības jomā un medicīnā – ar Veselības ministriju." Ņemot vērā iepriekš minēto, esošais regulējums jau nosaka licencēto programmu saskaņošanas kārtību un neparedz programmas īstenojošai izglītības iestādei saskaņošanu ar biedrībām un citām organizācijām, kas nav valsts pārvaldes iestādes, taču ir nepieciešams saskaņot ar veselības nozares profesionālajām organizācijām Profesionālās izglītības likuma 25. panta trešajā daļā neietvertos pasākumus kā konferences, seminārus, kas netiek licencēti, gan profesionālās pilnveides izglītības programmas, gan profesionālās izglītības programmas, un tie nav attiecināmi uz profesionālās tālākizglītības un profesionālās pilnveides programmām Izglītības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(profesionālās pilnveides programmas, kvalifikācijas uzturēšanas programmas, vispārējo prasmju pilnveides programmas, semināru programmas, konferenču programmas u.c.),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(profesionālās pilnveides programmas, kvalifikācijas uzturēšanas programmas, vispārējo prasmju pilnveides programmas, semināru programmas, konferenču programmas u.c.)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būtisko apstākli, ka pasākumiem, kas tiek realizēti licencētas programmas formā, atbilstoši Ministru kabineta 2023. gada 23. maija noteikumiem Nr. 253, jau paredzēta saskaņošanas kārtībā noteikumu 6. punktā, savukārt tiešu saskaņošanu ar nozares profesionālajām asociācijām Izglītības likums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 Ja pasākums tiek īstenots kā licencēta izglītības programma, tad apstiprinājums no Latvijas Ārstu biedrības, Latvijas Ārstniecības personu profesionālo organizāciju savienības, Latvijas Māsu asociācijas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Izglītības un zinātnes ministrijas iebildumu un veica papildinošus precizējumus anotācijā un Noteikumu Nr.317 34.</w:t>
            </w:r>
            <w:r w:rsidR="00000000" w:rsidRPr="00000000" w:rsidDel="00000000">
              <w:rPr>
                <w:vertAlign w:val="superscript"/>
                <w:rtl w:val="0"/>
              </w:rPr>
              <w:t xml:space="preserve">2</w:t>
            </w:r>
            <w:r w:rsidR="00000000" w:rsidRPr="00000000" w:rsidDel="00000000">
              <w:rPr>
                <w:rtl w:val="0"/>
              </w:rPr>
              <w:t xml:space="preserve"> punktā, un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Nr.317 34.</w:t>
            </w:r>
            <w:r w:rsidR="00000000" w:rsidRPr="00000000" w:rsidDel="00000000">
              <w:rPr>
                <w:vertAlign w:val="superscript"/>
                <w:rtl w:val="0"/>
              </w:rPr>
              <w:t xml:space="preserve">2 </w:t>
            </w:r>
            <w:r w:rsidR="00000000" w:rsidRPr="00000000" w:rsidDel="00000000">
              <w:rPr>
                <w:rtl w:val="0"/>
              </w:rPr>
              <w:t xml:space="preserve">punktā minētie profesionālo zināšanu vai prasmju pilnveides pasākumi ietver, profesionālās pilnveides programmas, kvalifikācijas uzturēšanas programmas, vispārējo prasmju pilnveides programmas, semināru programmas, konferenču programmas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attiecīgās profesijas pārstāvim un Veselības inspekcijai būtu pārliecība, ka tieši konkrētā profesionālās pilnveides programma, profesionālās tālākizglītības programma vai profesionālo zināšanu vai prasmju pilnveides pasākums ir izmantojams pārreģistrācijai attiecīgajā profesijā (jo sniedz zināšanas, prasmes tieši profesionālajai darbībai profesijā), tad veselības aprūpes jomā ir iedibināta kārtība, ka šo iepriekš minēto izglītības programmu un pasākumu sarakstu akceptē profesionālās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(profesionālās pilnveides programmas, kvalifikācijas uzturēšanas programmas, vispārējo prasmju pilnveides programmas, semināru programmas, konferenču programmas u.c.),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(profesionālās pilnveides programmas, kvalifikācijas uzturēšanas programmas, vispārējo prasmju pilnveides programmas, semināru programmas, konferenču programmas u.c.)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ieviestais mehānisms paredz profesionālās tālākizglītības un profesionālās pilnveides programmu gadījumā apstiprināšanas mehānismu, kas nav paredzēts Izglītības likumā. Izglītības likumā ir paredzēta licencēšana kā programmu izvērtēšanas un apstiprināšanas pasākums. Licencētu programmu divpakāpju apstiprināšanu profesionālās asociācijās Izglītības likums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aprakstītā problēma ārsta palīga gadījumā nav izprotama, jo tālākizglītības programmas var piesaistīt konkrētām reglamentētām profesijām ar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jaunas prasības ieviešanas vērtēšanai saistībā ar Ministru kabineta 2021. gada 7. septembra noteikumiem Nr. 617 “Tiesību akta projekta sākotnējās ietekmes izvērtēšanas kārtība” lūdzam aizpildīt anotācijas 2.2 punktu attiecībā uz komersantiem - licencētu tālākizglītības programmu īstenotājiem, kā arī anotācijas 2.3 un 2.4 punktus par atbilstošās jaunās procedūras radīto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saskaņojums ir nepieciešams, primāri būtu pielietojama Profesionālās izglītības likuma 25. panta (3)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Izglītības un zinātnes ministrijas iebildumu un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ieviests jauns mehānisms, kas paredzētu profesionālās tālākizglītības un profesionālās pilnveides programmu apstiprināšanas mehānismu, kas nav paredzēts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w:t>
            </w:r>
            <w:r w:rsidR="00000000" w:rsidRPr="00000000" w:rsidDel="00000000">
              <w:rPr>
                <w:vertAlign w:val="superscript"/>
                <w:rtl w:val="0"/>
              </w:rPr>
              <w:t xml:space="preserve">2</w:t>
            </w:r>
            <w:r w:rsidR="00000000" w:rsidRPr="00000000" w:rsidDel="00000000">
              <w:rPr>
                <w:rtl w:val="0"/>
              </w:rPr>
              <w:t xml:space="preserve"> minētie pasākumi paredzēti tādi, kā konferences un semināri, un nav attiecināmi uz profesionālās tālākizglītības un profesionālās pilnveides programmām Izglītības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Tiesību aktu projektu publiskajā portālā Noteikumu projekta atzinumu sadaļā ir pievienojusi 20.09.2023 e-pastā no Izglītības un zinātnes ministrijas saņemto precizētu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Ineses Stūres divus iebildumus un vienu priekšlikumu un sniedz skaidrojumu, ka noteikumu projekts neparedz profesionālo darbību reglamentēšanu, kā arī veica skaidrojošus papildinājumus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Perfuzionista un operatīvā medicīniskā transportlīdzekļa vadītāja (ārstniecības atbalsta persona) profesija sniedz atbalstu ārstniecības personām, samazinot slogu un veicot darbības, kas nav saistāmas ar reglamentētām profesionālām darbībām saskaņā ar Ārstniecības likuma 12.</w:t>
            </w:r>
            <w:r w:rsidR="00000000" w:rsidRPr="00000000" w:rsidDel="00000000">
              <w:rPr>
                <w:vertAlign w:val="superscript"/>
                <w:rtl w:val="0"/>
              </w:rPr>
              <w:t xml:space="preserve">1 </w:t>
            </w:r>
            <w:r w:rsidR="00000000" w:rsidRPr="00000000" w:rsidDel="00000000">
              <w:rPr>
                <w:rtl w:val="0"/>
              </w:rPr>
              <w:t xml:space="preserve">pantā noteiktajam - ārstniecības atbalsta persona ir tiesīga iesaistīties veselības aprūpes procesa nodrošināšanā, ja tā ir reģistrēta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nepieciešami grozījumi likumā "Par reglamentētajām profesijām un profesionālās kvalifikācijas atzīšanu" un uz tā pamata izdotajos Ministru kabineta noteikumos, kā arī nav jāveic samērīguma novērtējums reglamentācijas prasībām perfuzionista un operatīvā medicīniskā transportlīdzekļa vadītāja (ārstniecības atbalsta persona) profesijā saskaņā ar Ministru kabineta 2021. gada 7. septembra noteikumi Nr. 617 “Tiesību akta projekta sākotnējās ietekmes izvērtēšanas kārtība” 9.13.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Inspekcija ņem vērā tikai tādus šo noteikumu 20. punktā un 26.1.1. apakšpunktā minētos profesionālo zināšanu vai prasmju apguves vai pilnveides pasākumus (profesionālās pilnveides programmas, kvalifikācijas uzturēšanas programmas, vispārējo prasmju pilnveides programmas, semināru programmas, konferenču programmas u.c.), ko atbilstoši organizācijas kompetencei ir apstiprinājusi Latvijas Ārstu biedrība, Latvijas Ārstniecības personu profesionālo organizāciju savienība, Latvijas Māsu asociācija. Lai saņemtu apstiprinājumu, pasākuma organizators ne vēlāk kā divus mēnešus pirms pasākuma Latvijas Ārstu biedrībā, Latvijas Ārstniecības personu profesionālo organizāciju savienībā, Latvijas Māsu asociācijā iesniedz iesniegumu par akadēmisko stundu apjoma profesionālo zināšanu vai prasmju apguves vai pilnveides pasākumam (profesionālās pilnveides programmas, kvalifikācijas uzturēšanas programmas, vispārējo prasmju pilnveides programmas, semināru programmas, konferenču programmas u.c.) apstiprināšanu, kurā sniedz pilnīgu informāciju par pasākuma saturu un formu, tai skaitā norāda pasākuma nosaukumu, katra priekšlasījuma tēmas nosaukumu, pasākuma norises vietu, informāciju par lektoriem (vārds, uzvārds, darbavieta, profesija, specialitāte, amats, vai ir apmācīttiesīga ārstniecības persona, vai ir tādas izglītības iestādes mācībspēks, kura īsteno medicīniskās izglītības programmu), pasākuma organizatora kontaktinformāciju, cik akadēmiskās stundas lūdz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oficiālus un informatīvus paziņojumus, tai skaitā aptaujas, kas nepieciešamas veselības aprūpes politikas veidošanai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317 34.</w:t>
            </w:r>
            <w:r w:rsidR="00000000" w:rsidRPr="00000000" w:rsidDel="00000000">
              <w:rPr>
                <w:vertAlign w:val="superscript"/>
                <w:rtl w:val="0"/>
              </w:rPr>
              <w:t xml:space="preserve">3 </w:t>
            </w:r>
            <w:r w:rsidR="00000000" w:rsidRPr="00000000" w:rsidDel="00000000">
              <w:rPr>
                <w:rtl w:val="0"/>
              </w:rPr>
              <w:t xml:space="preserve">punktā ir paredzēts veikt datu apstrādi, nosūtot ārstniecības personām un ārstniecības atbalsta personām paziņojumus. Vienlaikus nav norādīts, kādi personas datu veidi tiks apstrādāti. Ievērojot Datu regulas 5. panta 1. punkta pārredzamības un godprātības principus, lūdzam papildināt 34.</w:t>
            </w:r>
            <w:r w:rsidR="00000000" w:rsidRPr="00000000" w:rsidDel="00000000">
              <w:rPr>
                <w:vertAlign w:val="superscript"/>
                <w:rtl w:val="0"/>
              </w:rPr>
              <w:t xml:space="preserve">3 </w:t>
            </w:r>
            <w:r w:rsidR="00000000" w:rsidRPr="00000000" w:rsidDel="00000000">
              <w:rPr>
                <w:rtl w:val="0"/>
              </w:rPr>
              <w:t xml:space="preserve">punktu, norādot, kādā veidā tiks nosūtīti paziņojumi - sistēmā, uz norādīto elektroniskā pasta adresi vai citā veidā. Tāpat vēršam uzmanību, ka gadījumā, ja personām tiks sūtītas aptaujas, kas nepieciešamas politikas veidošanai, būtu jānodrošina, lai atbildes uz aptaujas anketām varētu iesūtīt anonīmi.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Datu valsts inspekcijas iebildumu un precizējusi Noteikumu Nr. 317 34.</w:t>
            </w:r>
            <w:r w:rsidR="00000000" w:rsidRPr="00000000" w:rsidDel="00000000">
              <w:rPr>
                <w:vertAlign w:val="superscript"/>
                <w:rtl w:val="0"/>
              </w:rPr>
              <w:t xml:space="preserve">3 </w:t>
            </w:r>
            <w:r w:rsidR="00000000" w:rsidRPr="00000000" w:rsidDel="00000000">
              <w:rPr>
                <w:rtl w:val="0"/>
              </w:rPr>
              <w:t xml:space="preserve">punktu, kā arī veikusi precizējumus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ir tiesīga reģistrētām ārstniecības personām un ārstniecības atbalsta personām uz elektroniskā pasta adresi, kas norādīta reģistra uzskaites kartē, iesniegumā pārreģistrācijai vai reģistrācijas atjaunošanai vai ārstniecības personu un ārstniecības atbalsta personu reģistra izmaiņu lapā, oficiālus un informatīvus paziņojumus, tai skaitā aptaujas ar nodrošinātu respondentu anonimitāti, kas nepieciešamas veselības aprūpes politikas veidošanai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uz elektroniskā pasta adresi, kas norādīta reģistra uzskaites kartē, iesniegumā pārreģistrācijai vai reģistrācijas atjaunošanai vai ārstniecības personu un ārstniecības atbalsta personu reģistra izmaiņu lapā, oficiālus un informatīvus paziņojumus, tai skaitā aptaujas ar nodrošinātu respondentu anonimitāti, kas nepieciešamas veselības aprūpes politikas veidošanai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oficiālus un informatīvus paziņojumus, tai skaitā aptaujas, kas nepieciešamas veselības aprūpes politikas veidošanai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noteikumus Nr. 317 "Ārstniecības personu un ārstniecības atbalsta personu reģistra izveides, papildināšanas un uzturēšanas kārtība" (turpmāk - Noteikumi Nr.317) paredzēts papildināt ar 34.</w:t>
            </w:r>
            <w:r w:rsidR="00000000" w:rsidRPr="00000000" w:rsidDel="00000000">
              <w:rPr>
                <w:vertAlign w:val="superscript"/>
                <w:rtl w:val="0"/>
              </w:rPr>
              <w:t xml:space="preserve">3</w:t>
            </w:r>
            <w:r w:rsidR="00000000" w:rsidRPr="00000000" w:rsidDel="00000000">
              <w:rPr>
                <w:rtl w:val="0"/>
              </w:rPr>
              <w:t xml:space="preserve"> punktu, kas noteic tiesības Veselības inspekcijai nosūtīt ārstniecības personām paziņojumus, kas nepieciešami veselības aprūpes politikas veidošanai un īstenošanai. Likumprojekta anotācijā skaidrots, ka tiesiskais pamatojums nosūtīt paziņojumus izriet no Datu regulas 6. panta 1. punkta c), d) un e) apakšpunktiem. Norādām, ka Datu regulas 6. panta 1. punkta c) un d) apakšpunkti nebūtu atbilstoši šajā gadījumā. Proti, 34.</w:t>
            </w:r>
            <w:r w:rsidR="00000000" w:rsidRPr="00000000" w:rsidDel="00000000">
              <w:rPr>
                <w:vertAlign w:val="superscript"/>
                <w:rtl w:val="0"/>
              </w:rPr>
              <w:t xml:space="preserve">3</w:t>
            </w:r>
            <w:r w:rsidR="00000000" w:rsidRPr="00000000" w:rsidDel="00000000">
              <w:rPr>
                <w:rtl w:val="0"/>
              </w:rPr>
              <w:t xml:space="preserve"> punkts noteic Inspekcijas tiesības, nevis pienākumu nosūtīt paziņojumus, savukārt datu subjekta vitālas intereses var kalpot kā atbilstošs tiesiskais pamats gadījumos, kad pastāv personas dzīvības apdraudējums, šajā gadījumā tāds nav saskatāms. Līdz ar to kā piemērotākais tiesiskais pamatojums var kalpot Datu regulas 6. panta 1. punkta e)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veikt attiecīgus precizējumus, norādot korektu datu apstrādes tiesisko pamatojumu likumprojekta anotācijas 1.3. un 8.1.13.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Datu valsts inspekcijas iebildumu un atbilstoši veica precizējumus noteikumu projekta anotācijas 1.3. un 8.1.13.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uz elektroniskā pasta adresi, kas norādīta reģistra uzskaites kartē, iesniegumā pārreģistrācijai vai reģistrācijas atjaunošanai vai ārstniecības personu un ārstniecības atbalsta personu reģistra izmaiņu lapā, oficiālus un informatīvus paziņojumus, tai skaitā aptaujas ar nodrošinātu respondentu anonimitāti, kas nepieciešamas veselības aprūpes politikas veidošanai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Reģistrā iekļauto informāciju inspekcija reizi mēnesī salīdzina ar Pilsonības un migrācijas lietu pārvaldes pārziņā esošu valsts informācijas sistēmu “Fizisko personu reģistrs” (pārbaudot informāciju par mirušajām un no Latvijas uz pastāvīgu dzīvi ārvalstīs izceļojušām ārstniecības personām un ārstniecības atbalsta personām – vārdu, uzvārdu, personas kodu, miršanas datumu vai izceļošanas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1.16.apakšpunktā ietvertajā Ministru kabineta 2016.gada 24.maija noteikumu Nr.317 “Ārstniecības personu un ārstniecības atbalsta personu reģistra izveides, papildināšanas un uzturēšanas kārtība” 43.punktā noteikts, ka reģistrā iekļauto informāciju inspekcija reizi mēnesī salīdzina ar Pilsonības un migrācijas lietu pārvaldes pārziņā esošu valsts informācijas sistēmu “Fizisko personu reģistrs” (pārbaudot informāciju par mirušajām un no Latvijas uz pastāvīgu dzīvi ārvalstīs izceļojušām ārstniecības personām un ārstniecības atbalsta personām – vārdu, uzvārdu, personas kodu, miršanas datumu vai </w:t>
            </w:r>
            <w:r w:rsidR="00000000" w:rsidRPr="00000000" w:rsidDel="00000000">
              <w:rPr>
                <w:u w:val="single"/>
                <w:rtl w:val="0"/>
              </w:rPr>
              <w:t xml:space="preserve">izceļošanas faktu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Pilsonības un migrācijas lietu pārvaldes pārziņā esošajā valsts informācijas sistēmā “Fizisko personu reģistrs” netiek uzkrātas ziņas par izceļošanas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Fizisko personu reģistra likuma 11.panta pirmajā daļā norādīto ziņu apjomu, kāds tiek uzkrāts valsts informācijas sistēmā “Fizisko personu reģistrs” par personu, precizēt projekta 1.16.apakšpunktā ietvertajā Ministru kabineta 2016.gada 24.maija noteikumu Nr.317 “Ārstniecības personu un ārstniecības atbalsta personu reģistra izveides, papildināšanas un uzturēšanas kārtība” 43.punktā norādīto no Pilsonības un migrācijas lietu pārvaldes pārziņā esošās valsts informācijas sistēmas “Fizisko personu reģistrs” saņemamo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un ņēmusi vērā Iekšlietu ministrijas sniegto iebildumu un atbilstoši veica precizējumus anotācijā un Noteikumu Nr. 317 42. punktā atbilstoši Fizisko personu reģistra likuma 11.panta pirmās daļas 14. punktā un 14. panta trešajā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Reģistrā iekļauto informāciju inspekcija reizi mēnesī salīdzina ar Pilsonības un migrācijas lietu pārvaldes pārziņā esošu valsts informācijas sistēmu “Fizisko personu reģistrs” (pārbaudot informāciju par mirušajām un no Latvijas uz pastāvīgu dzīvi ārvalstīs izceļojušām ārstniecības personām un ārstniecības atbalsta personām – vārdu, uzvārdu, personas kodu, miršanas datumu, dzīvesvietas adresi ārvalstī vai ārvalstī piešķirto identifikācijas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Reģistrā iekļauto informāciju inspekcija reizi mēnesī salīdzina ar Pilsonības un migrācijas lietu pārvaldes Iedzīvotāju reģistru (pārbaudot informāciju par mirušajām un no Latvijas uz pastāvīgu dzīvi ārvalstīs izceļojušām ārstniecības personām un ārstniecības atbalsta personām – vārdu, uzvārdu, personas kodu, miršanas datumu vai izceļošanas faktu).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2016. gada 24. maija noteikumos Nr. 317 "Ārstniecības personu un ārstniecības atbalsta personu reģistra izveides, papildināšanas un uzturēšanas kārtība", aizstājot to 43.punktā vārdus “Iedzīvotāju reģistru” ar vārdiem “pārziņā esošu valsts informācijas sistēmu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43.punktā aizstāti vārdi “Iedzīvotāju reģistru” ar vārdiem “pārziņā esošu valsts informācijas sistēmu “Fizisko personu reģistrs”” un papildināta anotācija atbilstoši Iekšlietu ministrijas skaidrojumam.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Reģistrā iekļauto informāciju inspekcija reizi mēnesī salīdzina ar Pilsonības un migrācijas lietu pārvaldes pārziņā esošu valsts informācijas sistēmu “Fizisko personu reģistrs” (pārbaudot informāciju par mirušajām un no Latvijas uz pastāvīgu dzīvi ārvalstīs izceļojušām ārstniecības personām un ārstniecības atbalsta personām – vārdu, uzvārdu, personas kodu, miršanas datumu, dzīvesvietas adresi ārvalstī vai ārvalstī piešķirto identifikācijas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reģistrā iekļautā informācija ir pretrunā ar Pilsonības un migrācijas lietu pārvaldes Iedzīvotāju reģistrā iekļauto informāciju par attiecīgo personu, inspekcija precizē atbilstošos datus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2016. gada 24. maija noteikumos Nr. 317 "Ārstniecības personu un ārstniecības atbalsta personu reģistra izveides, papildināšanas un uzturēšanas kārtība", aizstājot to 45.punktā vārdus “Iedzīvotāju reģistrā” ar vārdiem “pārziņā esošajā valsts informācijas sistēmā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45.punktā aizstāti vārdi “Iedzīvotāju reģistrā” ar vārdiem “pārziņā esošajā valsts informācijas sistēmā “Fizisko personu reģistrs”” un papildināta anotācija atbilstoši Iekšlietu ministrijas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reģistrā iekļautā informācija ir pretrunā ar Pilsonības un migrācijas lietu pārvaldes pārziņā esošajā valsts informācijas sistēmā “Fizisko personu reģistrs” iekļauto informāciju par attiecīgo personu, inspekcija precizē atbilstošos datus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Reģistra aktīvajā datubāzē iekļauto informāciju inspekcija glabā līdz brīdim, kad no Pilsonības un migrācijas lietu pārvaldes Iedzīvotāju reģistra saņemtas ziņas par personas, par kuru reģistrā ir iekļautas ziņas, nāvi. Pēc informācijas par personas nāves faktu saņemšanas informāciju par attiecīgo personu iekļauj reģistra arhīva datubāzē, kur to glabā 25 gadus pēc attiecīgās informācijas iekļaušanas reģistra arhīva datubāzē. Pēc glabāšanas termiņa beigām reģistra arhīva datubāzē iekļauto informāciju inspekcija arhīvu darbību regulējošajos normatīvajos aktos noteiktajā kārtībā nodod Latvijas Nacionālajam arhīvam un pēc attiecīga akta sastādīšanas izdzēš no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papildus grozījumu Ministru kabineta 2016. gada 24. maija noteikumos Nr. 317 "Ārstniecības personu un ārstniecības atbalsta personu reģistra izveides, papildināšanas un uzturēšanas kārtība", aizstājot to 46.punktā vārdus “Iedzīvotāju reģistra” ar vārdiem “pārziņā esošās valsts informācijas sistēmas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46.punktā aizstāti vārdi “Iedzīvotāju reģistra” ar vārdiem “pārziņā esošās valsts informācijas sistēmas “Fizisko personu reģistrs”” un papildināta anotācija atbilstoši Iekšlietu ministrijas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Reģistra aktīvajā datubāzē iekļauto informāciju inspekcija glabā līdz brīdim, kad no Pilsonības un migrācijas lietu pārvaldes pārziņā esošās valsts informācijas sistēmas “Fizisko personu reģistrs” saņemtas ziņas par personas, par kuru reģistrā ir iekļautas ziņas, nāvi. Pēc informācijas par personas nāves faktu saņemšanas informāciju par attiecīgo personu iekļauj reģistra arhīva datubāzē, kur to glabā 25 gadus pēc attiecīgās informācijas iekļaušanas reģistra arhīva datubāzē. Pēc glabāšanas termiņa beigām reģistra arhīva datubāzē iekļauto informāciju inspekcija arhīvu darbību regulējošajos normatīvajos aktos noteiktajā kārtībā nodod Latvijas Nacionālajam arhīvam un pēc attiecīga akta sastādīšanas izdzēš no reģistra.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r w:rsidR="00000000" w:rsidRPr="00000000" w:rsidDel="00000000">
              <w:rPr>
                <w:vertAlign w:val="superscript"/>
                <w:rtl w:val="0"/>
              </w:rPr>
              <w:t xml:space="preserve">11</w:t>
            </w:r>
            <w:r w:rsidR="00000000" w:rsidRPr="00000000" w:rsidDel="00000000">
              <w:rPr>
                <w:rtl w:val="0"/>
              </w:rPr>
              <w:t xml:space="preserve"> Šo noteikumu 34.</w:t>
            </w:r>
            <w:r w:rsidR="00000000" w:rsidRPr="00000000" w:rsidDel="00000000">
              <w:rPr>
                <w:vertAlign w:val="superscript"/>
                <w:rtl w:val="0"/>
              </w:rPr>
              <w:t xml:space="preserve">2</w:t>
            </w:r>
            <w:r w:rsidR="00000000" w:rsidRPr="00000000" w:rsidDel="00000000">
              <w:rPr>
                <w:rtl w:val="0"/>
              </w:rPr>
              <w:t xml:space="preserve"> punkts stājas spēkā 2024.gada 1.janvārī. Inspekcija ņem vērā arī Latvijas Ārstu biedrības vai Latvijas Māsu asociācijas vai Latvijas Ārstniecības personu profesionālo organizāciju savienības neapstiprinātus profesionālo zināšanu vai prasmju apguves vai pilnveides pasākumus, ja tie apmeklēti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1.17. apakšpunktā piedāvātais Noteikumu Nr. 317 60.</w:t>
            </w:r>
            <w:r w:rsidR="00000000" w:rsidRPr="00000000" w:rsidDel="00000000">
              <w:rPr>
                <w:vertAlign w:val="superscript"/>
                <w:rtl w:val="0"/>
              </w:rPr>
              <w:t xml:space="preserve">11</w:t>
            </w:r>
            <w:r w:rsidR="00000000" w:rsidRPr="00000000" w:rsidDel="00000000">
              <w:rPr>
                <w:rtl w:val="0"/>
              </w:rPr>
              <w:t xml:space="preserve"> punkts paredz, ka šo noteikumu 34.</w:t>
            </w:r>
            <w:r w:rsidR="00000000" w:rsidRPr="00000000" w:rsidDel="00000000">
              <w:rPr>
                <w:vertAlign w:val="superscript"/>
                <w:rtl w:val="0"/>
              </w:rPr>
              <w:t xml:space="preserve">2</w:t>
            </w:r>
            <w:r w:rsidR="00000000" w:rsidRPr="00000000" w:rsidDel="00000000">
              <w:rPr>
                <w:rtl w:val="0"/>
              </w:rPr>
              <w:t xml:space="preserve"> punkts stājas spēkā 2024. gada 1. janvārī. Tiesību doktrīnā ir atzīts, ka "tiesību normas saistošais spēks ir attiecināms uz iepriekš uzsāktām tiesiskajām attiecībām vai faktiskajiem apstākļiem, kas normas spēkā stāšanās brīdī turpinās"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Tādējādi nav nepieciešams projektā noteikt Veselības inspekcijas pienākumu ņemt vērā Latvijas Ārstu biedrības vai Latvijas Māsu asociācijas vai Latvijas Ārstniecības personu profesionālo organizāciju savienības neapstiprinātus profesionālo zināšanu vai prasmju apguves vai pilnveides pasākumus, ja tie apmeklēti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1.17. apakšpunktā piedāvātā Noteikumu Nr. 317 60.</w:t>
            </w:r>
            <w:r w:rsidR="00000000" w:rsidRPr="00000000" w:rsidDel="00000000">
              <w:rPr>
                <w:vertAlign w:val="superscript"/>
                <w:rtl w:val="0"/>
              </w:rPr>
              <w:t xml:space="preserve">11</w:t>
            </w:r>
            <w:r w:rsidR="00000000" w:rsidRPr="00000000" w:rsidDel="00000000">
              <w:rPr>
                <w:rtl w:val="0"/>
              </w:rPr>
              <w:t xml:space="preserve">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1.17. apakšpunkts un papildināta anotācija atbilstoši Tieslietu ministrijas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ka noteikumu 34.</w:t>
            </w:r>
            <w:r w:rsidR="00000000" w:rsidRPr="00000000" w:rsidDel="00000000">
              <w:rPr>
                <w:vertAlign w:val="superscript"/>
                <w:rtl w:val="0"/>
              </w:rPr>
              <w:t xml:space="preserve">2</w:t>
            </w:r>
            <w:r w:rsidR="00000000" w:rsidRPr="00000000" w:rsidDel="00000000">
              <w:rPr>
                <w:rtl w:val="0"/>
              </w:rPr>
              <w:t xml:space="preserve"> punkts stājas spēkā 2027.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reģistrā lietot Latvijā jau spēkā esošos klasifikatorus, jo īpaši Profesiju klasifikatoru, ko nosaka 2017. gada 23. maija noteikumi Nr. 264 "Noteikumi par Profesiju klasifikatoru, profesijai atbilstošiem pamatuzdevumiem un kvalifikācijas pamatprasībām" un izglītības iestāžu klasifikatoru, ko nosaka 2022. gada 2. novembra Ministru kabineta noteikumi Nr. 681 "Izglītības iestāžu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 līmeņa klasifikatoru lietošana dod iespējas datu atkārtotai izmantošanai, savietošanai ar citiem datu avotiem plašākai analīzei.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1.punktu aizstāt ar atsauci uz 2017. gada 23. maija noteikumi Nr. 264 "Noteikumi par Profesiju klasifikatoru, profesijai atbilstošiem pamatuzdevumiem un kvalifikācijas pamatprasībām"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2.punktu aizstāt ar atsauci uz 2022. gada 2. novembra Ministru kabineta noteikumi Nr. 681 "Izglītības iestāžu reģistrācijas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Ekonomikas ministrijas priekšlikumu un sniedz skaidrojumu, ka jau vēsturiski veselības aprūpes sistēmā tiek izveidoti atsevišķi kodi specialitātēm un izglītības iestādēm nekā tas tiek noteikts Ministru kabineta 2017. gada 23. maija noteikumos Nr. 264 "Noteikumi par Profesiju klasifikatoru, profesijai atbilstošiem pamatuzdevumiem un kvalifikācijas pamatprasībām" un Ministru kabineta 2022. gada 2. novembra Ministru kabineta noteikumos Nr. 681 "Izglītības iestāžu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anotācijā un atzīst, ka ir būtiski datus padarīt savietojamus ar citiem datu avotiem, kas paver ērtākas un plašākas datu apstrādes iespējas, un vērš uzmanību, ka atbilstoši jau anotācijā minētajam Digitālās veselības stratēģijas līdz 2029. gadam 3. rīcības virziena: veselības nozares modernizācija 3.1. uzdevums paredz izveidot Vienoto veselības nozares speciālistu reģistru, modernizējot Ārstniecības personu un ārstniecības atbalsta personu reģistra darbību, un uz tā bāzes apvienot visus galvenos veselības nozares darbaspēka datus. Attiecīgi Vienotajā reģistrā nepieciešams iekļaut arī rezidentu, farmaceitu, farmaceitu asistentu, medicīnas asistentu u.c. informāciju. Uzdevums īstenojams saskaņā ar Eiropas Komisijas Strukturālo reformu atbalsta ģenerāldirektorāta atbalstītā projekta Nr. REFORM/SC2021/09 “Par veselības darbaspēka stratēģiju Latvijā” darba uzdevumu Nr. 3: Tehniskās specifikācijas projekta izstrāde ārstniecības personu un ārstniecības atbalsta personu reģistra informācijas sistēmas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Informatīvajā ziņojumā “Par māsu nodarbinātību un profesijas attīstību” atbilstoši Stratēģiskajam virzienam atbilstoši PVO stratēģiskajiem mērķiem 2021. - 2025.gadam viens no izvirzītajiem priekšlikumiem māsu nodarbinātības veicināšanai, ko ieviest Cilvēkresursu stratēģijas 2024. - 2029.gadam ietvaros ir 2.6.1. Veselības inspekcija sūta atgādinājumu, ja tuvojas reģistrācijas termiņa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uzdevumu izpildes, Noteikumu Nr.317 minētie ārstniecības personu un ārstniecības atbalsta personu dati un to apstrādes darbības, mērķi tiks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Ekonomikas ministrijas priekšlikumu un sniedz skaidrojumu, ka jau vēsturiski veselības aprūpes sistēmā tiek izveidoti atsevišķi kodi specialitātēm un izglītības iestādēm nekā tas tiek noteikts Ministru kabineta 2017. gada 23. maija noteikumos Nr. 264 "Noteikumi par Profesiju klasifikatoru, profesijai atbilstošiem pamatuzdevumiem un kvalifikācijas pamatprasībām" un Ministru kabineta 2022. gada 2. novembra Ministru kabineta noteikumos Nr. 681 "Izglītības iestāžu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anotācijā un atzīst, ka ir būtiski datus padarīt savietojamus ar citiem datu avotiem, kas paver ērtākas un plašākas datu apstrādes iespējas, un vērš uzmanību, ka atbilstoši jau anotācijā minētajam Digitālās veselības stratēģijas līdz 2029. gadam 3. rīcības virziena: veselības nozares modernizācija 3.1. uzdevums paredz izveidot Vienoto veselības nozares speciālistu reģistru, modernizējot Ārstniecības personu un ārstniecības atbalsta personu reģistra darbību, un uz tā bāzes apvienot visus galvenos veselības nozares darbaspēka datus. Attiecīgi Vienotajā reģistrā nepieciešams iekļaut arī rezidentu, farmaceitu, farmaceitu asistentu, medicīnas asistentu u.c. informāciju. Uzdevums īstenojams saskaņā ar Eiropas Komisijas Strukturālo reformu atbalsta ģenerāldirektorāta atbalstītā projekta Nr. REFORM/SC2021/09 “Par veselības darbaspēka stratēģiju Latvijā” darba uzdevumu Nr. 3: Tehniskās specifikācijas projekta izstrāde ārstniecības personu un ārstniecības atbalsta personu reģistra informācijas sistēmas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Informatīvajā ziņojumā “Par māsu nodarbinātību un profesijas attīstību” atbilstoši Stratēģiskajam virzienam atbilstoši PVO stratēģiskajiem mērķiem 2021. - 2025.gadam viens no izvirzītajiem priekšlikumiem māsu nodarbinātības veicināšanai, ko ieviest Cilvēkresursu stratēģijas 2024. - 2029.gadam ietvaros ir 2.6.1. Veselības inspekcija sūta atgādinājumu, ja tuvojas reģistrācijas termiņa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uzdevumu izpildes, Noteikumu Nr.317 minētie ārstniecības personu un ārstniecības atbalsta personu dati un to apstrādes darbības, mērķi tiks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1 </w:t>
            </w:r>
            <w:r w:rsidR="00000000" w:rsidRPr="00000000" w:rsidDel="00000000">
              <w:rPr>
                <w:rtl w:val="0"/>
              </w:rPr>
              <w:t xml:space="preserve">apakšpunktam, lūdzam projekta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nodots saskaņošanā Datu valsts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kādas papildus izmaksas rodas komercsektoram, ieviešot 34.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Izglītības un zinātnes ministrijas priekšlikumu un skaidro, ka ieviešot Noteikumu Nr. 317 34.</w:t>
            </w:r>
            <w:r w:rsidR="00000000" w:rsidRPr="00000000" w:rsidDel="00000000">
              <w:rPr>
                <w:vertAlign w:val="superscript"/>
                <w:rtl w:val="0"/>
              </w:rPr>
              <w:t xml:space="preserve">2</w:t>
            </w:r>
            <w:r w:rsidR="00000000" w:rsidRPr="00000000" w:rsidDel="00000000">
              <w:rPr>
                <w:rtl w:val="0"/>
              </w:rPr>
              <w:t xml:space="preserve"> punktu nerodas papildus izmaksas komercsektoram, tāpēc papildinājumus nav nepieciešams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nodrošināt oficiālu un informatīvu paziņojumu nosūtīšanu reģistrētajām ārstniecības personām un ārstniecības atbalsta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norādot veidu, kā tiek realizētas tiesības - oficiālu un informatīvu ziņojumu nosūtīšana, piemēram, vai informatīvais ziņojums tiek nosūtīts uz ārstniecības personas norādīto dzīvesvietas adresi u.tml., tādējādi projektā atspoguļojot, kāda personas datu apstrāde nepieciešama minēto tiesību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Tieslietu ministrijas priekšlikumu un precizējusi Noteikumu Nr. 317 34.</w:t>
            </w:r>
            <w:r w:rsidR="00000000" w:rsidRPr="00000000" w:rsidDel="00000000">
              <w:rPr>
                <w:vertAlign w:val="superscript"/>
                <w:rtl w:val="0"/>
              </w:rPr>
              <w:t xml:space="preserve">3</w:t>
            </w:r>
            <w:r w:rsidR="00000000" w:rsidRPr="00000000" w:rsidDel="00000000">
              <w:rPr>
                <w:rtl w:val="0"/>
              </w:rPr>
              <w:t xml:space="preserve"> punktu, kā arī veikusi precizējumus anotācijā atbilstoši Datu valsts inspekcijas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ir tiesīga reģistrētām ārstniecības personām un ārstniecības atbalsta personām uz elektroniskā pasta adresi, kas norādīta reģistra uzskaites kartē, iesniegumā pārreģistrācijai vai reģistrācijas atjaunošanai vai ārstniecības personu un ārstniecības atbalsta personu reģistra izmaiņu lapā, oficiālus un informatīvus paziņojumus, tai skaitā aptaujas ar nodrošinātu respondentu anonimitāti, kas nepieciešamas veselības aprūpes politikas veidošanai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nodrošināt oficiālu un informatīvu paziņojumu nosūtīšanu reģistrētajām ārstniecības personām un ārstniecības atbalsta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šo noteikumu </w:t>
            </w:r>
            <w:r w:rsidR="00000000" w:rsidRPr="00000000" w:rsidDel="00000000">
              <w:rPr>
                <w:rtl w:val="0"/>
              </w:rPr>
              <w:t xml:space="preserve">1.</w:t>
            </w:r>
            <w:r w:rsidR="00000000" w:rsidRPr="00000000" w:rsidDel="00000000">
              <w:rPr>
                <w:rtl w:val="0"/>
              </w:rPr>
              <w:t xml:space="preserve"> pielikumā minētajām ārstniecības atbalsta personām, kuras: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precizēt noteikumu projekta 4.13. apakšpunktu, to attiecinot uz perfuzionista un neatliekamās medicīniskās palīdzības dienesta operatīvā medicīniskā transportlīdzekļa vadītāja profesijām, ņemot vērā anotācijā sniegto skaidrojumu, no kura izriet, ka tikai šajās profesijās strādājošie no visām ārstniecības atbalsta personu profesijām, kuras minētas noteikumu Nr. 317 (2016)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1.2. punktā, veic ar veselības aprūpes procesa nodrošināšanu saistītas darbības, kas ir reglamentētas. Nošķīrumu starp reglamentētu un nereglamentētu profesionālo darbību nozares normatīvajos aktos ir lietderīgi skaidri noteikt, jo no tā izriet būtiskas atšķirības nozares un profesionālās kvalifikācijas atzīšanas jomas tiesiskā regulējuma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Izglītības un zinātnes ministrijas priekšlikumu un atkārtoti vērš uzmanību, ka noteikumu projekts neparedz profesionālo darbību reglamentēšanu, kā arī veica skaidrojošus papildinājumus anotācijā. Veselības ministrija skaidro, ka ārstniecības atbalsta persona sniedz atbalstu ārstniecības personām, samazinot slogu un veicot darbības, kas nav saistāmas ar reglamentētām profesionālām darbībām saskaņā ar Ārstniecības likuma 12.</w:t>
            </w:r>
            <w:r w:rsidR="00000000" w:rsidRPr="00000000" w:rsidDel="00000000">
              <w:rPr>
                <w:vertAlign w:val="superscript"/>
                <w:rtl w:val="0"/>
              </w:rPr>
              <w:t xml:space="preserve">1</w:t>
            </w:r>
            <w:r w:rsidR="00000000" w:rsidRPr="00000000" w:rsidDel="00000000">
              <w:rPr>
                <w:rtl w:val="0"/>
              </w:rPr>
              <w:t xml:space="preserve"> pantā noteikto - ārstniecības atbalsta persona ir tiesīga iesaistīties veselības aprūpes procesa nodrošināšanā, ja tā ir reģistrēta ārstniecības atbalsta personu reģistrā un 56.</w:t>
            </w:r>
            <w:r w:rsidR="00000000" w:rsidRPr="00000000" w:rsidDel="00000000">
              <w:rPr>
                <w:vertAlign w:val="superscript"/>
                <w:rtl w:val="0"/>
              </w:rPr>
              <w:t xml:space="preserve">2</w:t>
            </w:r>
            <w:r w:rsidR="00000000" w:rsidRPr="00000000" w:rsidDel="00000000">
              <w:rPr>
                <w:rtl w:val="0"/>
              </w:rPr>
              <w:t xml:space="preserve"> pantā noteiktajam - ārstniecības iestādes vadītājs veselības aprūpes nodrošināšanā, ja nepieciešams, iesaista ārstniecības atbalsta personu, kurai ir atbilstošas profesionālās zināšanas, ko apliecina izglītības dokuments par iegūto izglītību attiecīgajā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Perfuzionista un operatīvā medicīniskā transportlīdzekļa vadītāja (ārstniecības atbalsta persona) profesija sniedz atbalstu ārstniecības personām, samazinot slogu un veicot darbības, kas nav saistāmas ar reglamentētām profesionālām darbībām, piemēram, kā logopēdijas speciālists (skolotājs logopēds, logopēds) un profesionālais veselības aprūpes kapelāns.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šo noteikumu </w:t>
            </w:r>
            <w:r w:rsidR="00000000" w:rsidRPr="00000000" w:rsidDel="00000000">
              <w:rPr>
                <w:rtl w:val="0"/>
              </w:rPr>
              <w:t xml:space="preserve">1.</w:t>
            </w:r>
            <w:r w:rsidR="00000000" w:rsidRPr="00000000" w:rsidDel="00000000">
              <w:rPr>
                <w:rtl w:val="0"/>
              </w:rPr>
              <w:t xml:space="preserve"> pielikumā minētajām ārstniecības atbalsta personām, kuras: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personām oficiālus un informatīvus paziņojumus, tai skaitā aptaujas, kas nepieciešamas veselības aprūpes politikas veidošanai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(2016. gada 27. aprīlis) par fizisku personu aizsardzību attiecībā uz personas datu apstrādi un šādu datu brīvu apriti un ar ko atceļ Direktīvu 95/46/EK (Vispārīgā datu aizsardzības regula; turpmāk - Datu regula) 5. panta 1. punkta a) apakšpunkts noteic, ka personas dati tiek apstrādāti likumīgi, godprātīgi un datu subjektam pārredzamā veidā. Vēršam uzmanību, ka no projekta redakcijas nav iespējams viennozīmīgi secināt, vai minētais regulējums paredz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anotācijā norādīts, ka projekts paredz nepieciešamos grozījumus atbilstoši Datu regulai, lai noteiktu personas datu apstrādes tiesisko pamatu Veselības inspekcijas tiesībām nosūtīt oficiālus un informatīvus paziņojumus reģistrētajām ārstniecības personām un ārstniecības atbalsta personām, Tieslietu ministrijas ieskatā kā vienīgās personas datu apstrādes darbības tiek paredzētas adresātu (datu subjektu) un to adrešu atlasīšana, lai nosūtītu oficiālus un informatīvus paziņojumus. Lai nodrošinātu likumīgu, godprātīgu un datu subjektam pārredzamu personas datu apstrādi, aicinām pārskatīt projektu kopumā, nepieciešamības gadījumā to precizējot attiecībā uz plānotām un šobrīd projektā neiekļautām personas datu apstrādes darbībām, norādot datu subjektus, datu kategorijas, personas datu apstrādes mērķi,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Tieslietu ministrijas priekšlikumu un veica papildinājumus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Inspekcija ir tiesīga nosūtīt reģistrētām ārstniecības personām un ārstniecības atbalsta personām uz elektroniskā pasta adresi, kas norādīta reģistra uzskaites kartē, iesniegumā pārreģistrācijai vai reģistrācijas atjaunošanai vai ārstniecības personu un ārstniecības atbalsta personu reģistra izmaiņu lapā, oficiālus un informatīvus paziņojumus, tai skaitā aptaujas ar nodrošinātu respondentu anonimitāti, kas nepieciešamas veselības aprūpes politikas veidošanai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spēkā ir Profesiju klasifikators. Nav saprotams, kādēļ tas netiek izmantots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Ekonomikas ministrijas priekšlikumu un sniedz skaidrojumu, ka jau vēsturiski veselības aprūpes sistēmā tiek izveidoti atsevišķi kodi specialitātēm un izglītības iestādēm nekā tas tiek noteikts Ministru kabineta 2017. gada 23. maija noteikumos Nr. 264 "Noteikumi par Profesiju klasifikatoru, profesijai atbilstošiem pamatuzdevumiem un kvalifikācijas pamatprasībām" un Ministru kabineta 2022. gada 2. novembra Ministru kabineta noteikumos Nr. 681 "Izglītības iestāžu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anotācijā un atzīst, ka ir būtiski datus padarīt savietojamus ar citiem datu avotiem, kas paver ērtākas un plašākas datu apstrādes iespējas, un vērš uzmanību, ka atbilstoši jau anotācijā minētajam Digitālās veselības stratēģijas līdz 2029. gadam 3. rīcības virziena: veselības nozares modernizācija 3.1. uzdevums paredz izveidot Vienoto veselības nozares speciālistu reģistru, modernizējot Ārstniecības personu un ārstniecības atbalsta personu reģistra darbību, un uz tā bāzes apvienot visus galvenos veselības nozares darbaspēka datus. Attiecīgi Vienotajā reģistrā nepieciešams iekļaut arī rezidentu, farmaceitu, farmaceitu asistentu, medicīnas asistentu u.c. informāciju. Uzdevums īstenojams saskaņā ar Eiropas Komisijas Strukturālo reformu atbalsta ģenerāldirektorāta atbalstītā projekta Nr. REFORM/SC2021/09 “Par veselības darbaspēka stratēģiju Latvijā” darba uzdevumu Nr. 3: Tehniskās specifikācijas projekta izstrāde ārstniecības personu un ārstniecības atbalsta personu reģistra informācijas sistēmas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Informatīvajā ziņojumā “Par māsu nodarbinātību un profesijas attīstību” atbilstoši Stratēģiskajam virzienam atbilstoši PVO stratēģiskajiem mērķiem 2021. - 2025.gadam viens no izvirzītajiem priekšlikumiem māsu nodarbinātības veicināšanai, ko ieviest Cilvēkresursu stratēģijas 2024. - 2029.gadam ietvaros ir 2.6.1. Veselības inspekcija sūta atgādinājumu, ja tuvojas reģistrācijas termiņa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uzdevumu izpildes, Noteikumu Nr.317 minētie ārstniecības personu un ārstniecības atbalsta personu dati un to apstrādes darbības, mērķi tiks pārskatīti.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universitātei ir mainīts nosaukums (tabulā iekļauta LLU)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nav nepieciešams papildināt tabulu ar jauno LLU nosaukumu (kā tas ir citām izglītības iestādēm, kurām mainījušies nosaukumi)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Ekonomikas ministrijas priekšlikumu un veikusi precizējumus Noteikumu Nr. 317 1. pielikuma 2. punktā, kā arī veikusi precizējumus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23-TA-1052</w:t>
    </w:r>
    <w:r>
      <w:br/>
    </w:r>
    <w:r w:rsidR="00000000" w:rsidRPr="00000000" w:rsidDel="00000000">
      <w:rPr>
        <w:rtl w:val="0"/>
      </w:rPr>
      <w:t xml:space="preserve">13.12.2023. 13.31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23-TA-1052</w:t>
    </w:r>
    <w:r>
      <w:br/>
    </w:r>
    <w:r w:rsidR="00000000" w:rsidRPr="00000000" w:rsidDel="00000000">
      <w:rPr>
        <w:rtl w:val="0"/>
      </w:rPr>
      <w:t xml:space="preserve">13.12.2023. 13.31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Izziņa_23-TA-1052.docx</dc:title>
</cp:coreProperties>
</file>

<file path=docProps/custom.xml><?xml version="1.0" encoding="utf-8"?>
<Properties xmlns="http://schemas.openxmlformats.org/officeDocument/2006/custom-properties" xmlns:vt="http://schemas.openxmlformats.org/officeDocument/2006/docPropsVTypes"/>
</file>