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CF4F" w14:textId="099A7314" w:rsidR="001714F5" w:rsidRPr="005F7AA3" w:rsidRDefault="006A1691" w:rsidP="002A5512">
      <w:pPr>
        <w:pStyle w:val="Heading1"/>
        <w:tabs>
          <w:tab w:val="left" w:pos="1560"/>
        </w:tabs>
        <w:spacing w:before="0"/>
        <w:rPr>
          <w:rFonts w:ascii="Times New Roman" w:eastAsia="Calibri" w:hAnsi="Times New Roman" w:cs="Times New Roman"/>
          <w:color w:val="auto"/>
          <w:sz w:val="22"/>
          <w:szCs w:val="26"/>
        </w:rPr>
      </w:pPr>
      <w:r w:rsidRPr="00A964AC">
        <w:rPr>
          <w:rFonts w:ascii="Times New Roman" w:hAnsi="Times New Roman" w:cs="Times New Roman"/>
          <w:color w:val="auto"/>
          <w:sz w:val="22"/>
          <w:szCs w:val="26"/>
        </w:rPr>
        <w:t xml:space="preserve">Uz </w:t>
      </w:r>
      <w:r w:rsidR="00BC6B06" w:rsidRPr="00BC6B06">
        <w:rPr>
          <w:rFonts w:ascii="Times New Roman" w:hAnsi="Times New Roman" w:cs="Times New Roman"/>
          <w:color w:val="auto"/>
          <w:sz w:val="22"/>
          <w:szCs w:val="26"/>
        </w:rPr>
        <w:t>22</w:t>
      </w:r>
      <w:r w:rsidRPr="00BC6B06">
        <w:rPr>
          <w:rFonts w:ascii="Times New Roman" w:hAnsi="Times New Roman" w:cs="Times New Roman"/>
          <w:color w:val="auto"/>
          <w:sz w:val="22"/>
          <w:szCs w:val="26"/>
        </w:rPr>
        <w:t>.</w:t>
      </w:r>
      <w:r w:rsidR="00BC6B06" w:rsidRPr="00BC6B06">
        <w:rPr>
          <w:rFonts w:ascii="Times New Roman" w:hAnsi="Times New Roman" w:cs="Times New Roman"/>
          <w:color w:val="auto"/>
          <w:sz w:val="22"/>
          <w:szCs w:val="26"/>
        </w:rPr>
        <w:t>04</w:t>
      </w:r>
      <w:r w:rsidRPr="00BC6B06">
        <w:rPr>
          <w:rFonts w:ascii="Times New Roman" w:hAnsi="Times New Roman" w:cs="Times New Roman"/>
          <w:color w:val="auto"/>
          <w:sz w:val="22"/>
          <w:szCs w:val="26"/>
        </w:rPr>
        <w:t>.20</w:t>
      </w:r>
      <w:r w:rsidR="00E74CCF" w:rsidRPr="00BC6B06">
        <w:rPr>
          <w:rFonts w:ascii="Times New Roman" w:hAnsi="Times New Roman" w:cs="Times New Roman"/>
          <w:color w:val="auto"/>
          <w:sz w:val="22"/>
          <w:szCs w:val="26"/>
        </w:rPr>
        <w:t>20</w:t>
      </w:r>
      <w:r w:rsidRPr="00BC6B06">
        <w:rPr>
          <w:rFonts w:ascii="Times New Roman" w:hAnsi="Times New Roman" w:cs="Times New Roman"/>
          <w:color w:val="auto"/>
          <w:sz w:val="22"/>
          <w:szCs w:val="26"/>
        </w:rPr>
        <w:t xml:space="preserve">. </w:t>
      </w:r>
      <w:r w:rsidR="00A964AC" w:rsidRPr="00BC6B06">
        <w:rPr>
          <w:rFonts w:ascii="Times New Roman" w:hAnsi="Times New Roman" w:cs="Times New Roman"/>
          <w:color w:val="auto"/>
          <w:sz w:val="22"/>
          <w:szCs w:val="26"/>
        </w:rPr>
        <w:t xml:space="preserve">VSS prot. Nr. </w:t>
      </w:r>
      <w:r w:rsidR="00BC6B06" w:rsidRPr="00BC6B06">
        <w:rPr>
          <w:rFonts w:ascii="Times New Roman" w:hAnsi="Times New Roman" w:cs="Times New Roman"/>
          <w:color w:val="auto"/>
          <w:sz w:val="22"/>
          <w:szCs w:val="26"/>
        </w:rPr>
        <w:t>16</w:t>
      </w:r>
      <w:r w:rsidR="00A964AC" w:rsidRPr="00BC6B06">
        <w:rPr>
          <w:rFonts w:ascii="Times New Roman" w:hAnsi="Times New Roman" w:cs="Times New Roman"/>
          <w:color w:val="auto"/>
          <w:sz w:val="22"/>
          <w:szCs w:val="26"/>
        </w:rPr>
        <w:t xml:space="preserve"> </w:t>
      </w:r>
      <w:r w:rsidR="00BC6B06" w:rsidRPr="00BC6B06">
        <w:rPr>
          <w:rFonts w:ascii="Times New Roman" w:hAnsi="Times New Roman" w:cs="Times New Roman"/>
          <w:color w:val="auto"/>
          <w:sz w:val="22"/>
          <w:szCs w:val="26"/>
        </w:rPr>
        <w:t>6</w:t>
      </w:r>
      <w:r w:rsidR="00A964AC" w:rsidRPr="00BC6B06">
        <w:rPr>
          <w:rFonts w:ascii="Times New Roman" w:hAnsi="Times New Roman" w:cs="Times New Roman"/>
          <w:color w:val="auto"/>
          <w:sz w:val="22"/>
          <w:szCs w:val="26"/>
        </w:rPr>
        <w:t>.§ (</w:t>
      </w:r>
      <w:r w:rsidR="00A964AC" w:rsidRPr="00A964AC">
        <w:rPr>
          <w:rFonts w:ascii="Times New Roman" w:hAnsi="Times New Roman" w:cs="Times New Roman"/>
          <w:color w:val="auto"/>
          <w:sz w:val="22"/>
          <w:szCs w:val="26"/>
        </w:rPr>
        <w:t>VSS-</w:t>
      </w:r>
      <w:r w:rsidR="00F36038">
        <w:rPr>
          <w:rFonts w:ascii="Times New Roman" w:hAnsi="Times New Roman" w:cs="Times New Roman"/>
          <w:color w:val="auto"/>
          <w:sz w:val="22"/>
          <w:szCs w:val="26"/>
        </w:rPr>
        <w:t>349</w:t>
      </w:r>
      <w:r w:rsidR="00A964AC" w:rsidRPr="00A964AC">
        <w:rPr>
          <w:rFonts w:ascii="Times New Roman" w:hAnsi="Times New Roman" w:cs="Times New Roman"/>
          <w:color w:val="auto"/>
          <w:sz w:val="22"/>
          <w:szCs w:val="26"/>
        </w:rPr>
        <w:t>)</w:t>
      </w:r>
    </w:p>
    <w:p w14:paraId="4DA38A4A" w14:textId="62DE96ED" w:rsidR="00E82ABE" w:rsidRPr="00C65C5E" w:rsidRDefault="00056BE2" w:rsidP="004F2989">
      <w:pPr>
        <w:jc w:val="right"/>
        <w:rPr>
          <w:b/>
          <w:sz w:val="26"/>
          <w:szCs w:val="26"/>
        </w:rPr>
      </w:pPr>
      <w:r w:rsidRPr="00C65C5E">
        <w:rPr>
          <w:b/>
          <w:sz w:val="26"/>
          <w:szCs w:val="26"/>
        </w:rPr>
        <w:t>Finanšu</w:t>
      </w:r>
      <w:r w:rsidR="00E82ABE" w:rsidRPr="00C65C5E">
        <w:rPr>
          <w:b/>
          <w:sz w:val="26"/>
          <w:szCs w:val="26"/>
        </w:rPr>
        <w:t xml:space="preserve"> ministrijai</w:t>
      </w:r>
    </w:p>
    <w:p w14:paraId="34C9B0E4" w14:textId="77777777" w:rsidR="00884724" w:rsidRPr="00C65C5E" w:rsidRDefault="00884724" w:rsidP="004F2989">
      <w:pPr>
        <w:jc w:val="left"/>
        <w:rPr>
          <w:i/>
          <w:sz w:val="26"/>
          <w:szCs w:val="26"/>
        </w:rPr>
      </w:pPr>
    </w:p>
    <w:p w14:paraId="50944940" w14:textId="33C69DE6" w:rsidR="00834C3E" w:rsidRPr="00C65C5E" w:rsidRDefault="006A1691" w:rsidP="00AA268E">
      <w:pPr>
        <w:ind w:right="4265"/>
        <w:rPr>
          <w:i/>
          <w:sz w:val="26"/>
          <w:szCs w:val="26"/>
        </w:rPr>
      </w:pPr>
      <w:r w:rsidRPr="00C65C5E">
        <w:rPr>
          <w:i/>
          <w:sz w:val="26"/>
          <w:szCs w:val="26"/>
        </w:rPr>
        <w:t>Par</w:t>
      </w:r>
      <w:r w:rsidR="002509D1" w:rsidRPr="00C65C5E">
        <w:rPr>
          <w:i/>
          <w:sz w:val="26"/>
          <w:szCs w:val="26"/>
        </w:rPr>
        <w:t xml:space="preserve"> </w:t>
      </w:r>
      <w:r w:rsidR="00CF32BC">
        <w:rPr>
          <w:i/>
          <w:sz w:val="26"/>
          <w:szCs w:val="26"/>
        </w:rPr>
        <w:t>l</w:t>
      </w:r>
      <w:r w:rsidR="00CF32BC" w:rsidRPr="00CF32BC">
        <w:rPr>
          <w:i/>
          <w:sz w:val="26"/>
          <w:szCs w:val="26"/>
        </w:rPr>
        <w:t>ikumprojekt</w:t>
      </w:r>
      <w:r w:rsidR="00CF32BC">
        <w:rPr>
          <w:i/>
          <w:sz w:val="26"/>
          <w:szCs w:val="26"/>
        </w:rPr>
        <w:t>u</w:t>
      </w:r>
      <w:r w:rsidR="00CF32BC" w:rsidRPr="00CF32BC">
        <w:rPr>
          <w:i/>
          <w:sz w:val="26"/>
          <w:szCs w:val="26"/>
        </w:rPr>
        <w:t xml:space="preserve"> "Grozījumi likumā "Par skaidras naudas deklarēšanu uz valsts robežas""</w:t>
      </w:r>
    </w:p>
    <w:p w14:paraId="0A151F0F" w14:textId="77777777" w:rsidR="00C001EF" w:rsidRPr="00C65C5E" w:rsidRDefault="00C001EF" w:rsidP="00B77DC6">
      <w:pPr>
        <w:ind w:right="4123"/>
        <w:rPr>
          <w:sz w:val="26"/>
          <w:szCs w:val="26"/>
        </w:rPr>
      </w:pPr>
    </w:p>
    <w:p w14:paraId="55DF6EAE" w14:textId="273A025D" w:rsidR="002A5512" w:rsidRPr="001B135A" w:rsidRDefault="006A1691" w:rsidP="002A5512">
      <w:pPr>
        <w:pStyle w:val="NormalWeb"/>
        <w:spacing w:before="0" w:after="0"/>
        <w:ind w:right="13" w:firstLine="720"/>
        <w:jc w:val="both"/>
        <w:rPr>
          <w:bCs/>
          <w:sz w:val="26"/>
          <w:szCs w:val="26"/>
        </w:rPr>
      </w:pPr>
      <w:r w:rsidRPr="009C3C4E">
        <w:rPr>
          <w:sz w:val="26"/>
          <w:szCs w:val="26"/>
        </w:rPr>
        <w:t xml:space="preserve">Tieslietu ministrija ir izskatījusi </w:t>
      </w:r>
      <w:r w:rsidR="002509D1" w:rsidRPr="009C3C4E">
        <w:rPr>
          <w:sz w:val="26"/>
          <w:szCs w:val="26"/>
        </w:rPr>
        <w:t>Finanšu</w:t>
      </w:r>
      <w:r w:rsidR="004D19A1" w:rsidRPr="009C3C4E">
        <w:rPr>
          <w:sz w:val="26"/>
          <w:szCs w:val="26"/>
        </w:rPr>
        <w:t xml:space="preserve"> </w:t>
      </w:r>
      <w:r w:rsidR="001714F5" w:rsidRPr="009C3C4E">
        <w:rPr>
          <w:sz w:val="26"/>
          <w:szCs w:val="26"/>
        </w:rPr>
        <w:t xml:space="preserve">ministrijas </w:t>
      </w:r>
      <w:r w:rsidRPr="009C3C4E">
        <w:rPr>
          <w:sz w:val="26"/>
          <w:szCs w:val="26"/>
        </w:rPr>
        <w:t xml:space="preserve">sagatavoto </w:t>
      </w:r>
      <w:r w:rsidR="00F62706" w:rsidRPr="00F62706">
        <w:rPr>
          <w:sz w:val="26"/>
          <w:szCs w:val="26"/>
        </w:rPr>
        <w:t xml:space="preserve">likumprojektu "Grozījumi likumā "Par skaidras naudas deklarēšanu uz valsts robežas"" </w:t>
      </w:r>
      <w:r w:rsidR="00452CCE" w:rsidRPr="001B135A">
        <w:rPr>
          <w:sz w:val="26"/>
          <w:szCs w:val="26"/>
        </w:rPr>
        <w:t xml:space="preserve">(turpmāk – </w:t>
      </w:r>
      <w:r w:rsidR="00CC0D28">
        <w:rPr>
          <w:sz w:val="26"/>
          <w:szCs w:val="26"/>
        </w:rPr>
        <w:t>likum</w:t>
      </w:r>
      <w:r w:rsidR="00452CCE" w:rsidRPr="000C48B1">
        <w:rPr>
          <w:sz w:val="26"/>
          <w:szCs w:val="26"/>
        </w:rPr>
        <w:t>projekts)</w:t>
      </w:r>
      <w:r w:rsidR="002509D1" w:rsidRPr="000C48B1">
        <w:rPr>
          <w:sz w:val="26"/>
          <w:szCs w:val="26"/>
        </w:rPr>
        <w:t xml:space="preserve"> </w:t>
      </w:r>
      <w:r w:rsidR="00D9643D" w:rsidRPr="000C48B1">
        <w:rPr>
          <w:sz w:val="26"/>
          <w:szCs w:val="26"/>
        </w:rPr>
        <w:t xml:space="preserve">un </w:t>
      </w:r>
      <w:r w:rsidR="00AE4113" w:rsidRPr="000C48B1">
        <w:rPr>
          <w:sz w:val="26"/>
          <w:szCs w:val="26"/>
        </w:rPr>
        <w:t xml:space="preserve">atbalsta </w:t>
      </w:r>
      <w:r w:rsidR="00212CCA">
        <w:rPr>
          <w:sz w:val="26"/>
          <w:szCs w:val="26"/>
        </w:rPr>
        <w:t>likumprojekta</w:t>
      </w:r>
      <w:r w:rsidR="00452CCE" w:rsidRPr="001B135A">
        <w:rPr>
          <w:sz w:val="26"/>
          <w:szCs w:val="26"/>
        </w:rPr>
        <w:t xml:space="preserve"> </w:t>
      </w:r>
      <w:r w:rsidRPr="001B135A">
        <w:rPr>
          <w:sz w:val="26"/>
          <w:szCs w:val="26"/>
        </w:rPr>
        <w:t>virzību</w:t>
      </w:r>
      <w:r w:rsidR="00971457" w:rsidRPr="001B135A">
        <w:rPr>
          <w:sz w:val="26"/>
          <w:szCs w:val="26"/>
        </w:rPr>
        <w:t>, izsakot šādus</w:t>
      </w:r>
      <w:r w:rsidR="008A07B5" w:rsidRPr="001B135A">
        <w:rPr>
          <w:b/>
          <w:bCs/>
          <w:sz w:val="26"/>
          <w:szCs w:val="26"/>
        </w:rPr>
        <w:t xml:space="preserve"> </w:t>
      </w:r>
      <w:r w:rsidR="007D1603" w:rsidRPr="001B135A">
        <w:rPr>
          <w:b/>
          <w:sz w:val="26"/>
          <w:szCs w:val="26"/>
        </w:rPr>
        <w:t>iebildu</w:t>
      </w:r>
      <w:r w:rsidR="008A07B5" w:rsidRPr="001B135A">
        <w:rPr>
          <w:b/>
          <w:sz w:val="26"/>
          <w:szCs w:val="26"/>
        </w:rPr>
        <w:t>mus</w:t>
      </w:r>
      <w:r w:rsidRPr="001B135A">
        <w:rPr>
          <w:bCs/>
          <w:sz w:val="26"/>
          <w:szCs w:val="26"/>
        </w:rPr>
        <w:t>:</w:t>
      </w:r>
    </w:p>
    <w:p w14:paraId="5B18AF47" w14:textId="11CD5207" w:rsidR="005D7FFB" w:rsidRDefault="005013FF" w:rsidP="00212CCA">
      <w:pPr>
        <w:pStyle w:val="ListParagraph"/>
        <w:widowControl/>
        <w:numPr>
          <w:ilvl w:val="0"/>
          <w:numId w:val="21"/>
        </w:numPr>
        <w:tabs>
          <w:tab w:val="left" w:pos="1134"/>
          <w:tab w:val="left" w:pos="1276"/>
          <w:tab w:val="left" w:pos="1418"/>
          <w:tab w:val="left" w:pos="1560"/>
          <w:tab w:val="left" w:pos="1701"/>
        </w:tabs>
        <w:ind w:left="0" w:firstLine="720"/>
        <w:rPr>
          <w:rFonts w:eastAsia="Times New Roman"/>
          <w:color w:val="000000"/>
          <w:sz w:val="26"/>
          <w:szCs w:val="26"/>
          <w:shd w:val="clear" w:color="auto" w:fill="FFFFFF"/>
          <w:lang w:eastAsia="en-GB"/>
        </w:rPr>
      </w:pPr>
      <w:r w:rsidRPr="005013FF">
        <w:rPr>
          <w:rFonts w:eastAsia="Times New Roman"/>
          <w:color w:val="000000"/>
          <w:sz w:val="26"/>
          <w:szCs w:val="26"/>
          <w:shd w:val="clear" w:color="auto" w:fill="FFFFFF"/>
          <w:lang w:eastAsia="en-GB"/>
        </w:rPr>
        <w:t xml:space="preserve">    </w:t>
      </w:r>
      <w:r w:rsidR="002E6BEC" w:rsidRPr="002E6BEC">
        <w:rPr>
          <w:rFonts w:eastAsia="Times New Roman"/>
          <w:color w:val="000000"/>
          <w:sz w:val="26"/>
          <w:szCs w:val="26"/>
          <w:shd w:val="clear" w:color="auto" w:fill="FFFFFF"/>
          <w:lang w:eastAsia="en-GB"/>
        </w:rPr>
        <w:t xml:space="preserve">Likumprojekta 4. pants paredz papildināt likuma "Par skaidras naudas deklarēšanu uz valsts robežas" (turpmāk – likums) 4. pantu ar ceturto daļu, kas noteic, ka deklarējamās skaidrās naudas, kas minēta </w:t>
      </w:r>
      <w:r w:rsidR="00025FC5">
        <w:rPr>
          <w:rFonts w:eastAsia="Times New Roman"/>
          <w:color w:val="000000"/>
          <w:sz w:val="26"/>
          <w:szCs w:val="26"/>
          <w:shd w:val="clear" w:color="auto" w:fill="FFFFFF"/>
          <w:lang w:eastAsia="en-GB"/>
        </w:rPr>
        <w:t>R</w:t>
      </w:r>
      <w:r w:rsidR="002E6BEC" w:rsidRPr="002E6BEC">
        <w:rPr>
          <w:rFonts w:eastAsia="Times New Roman"/>
          <w:color w:val="000000"/>
          <w:sz w:val="26"/>
          <w:szCs w:val="26"/>
          <w:shd w:val="clear" w:color="auto" w:fill="FFFFFF"/>
          <w:lang w:eastAsia="en-GB"/>
        </w:rPr>
        <w:t xml:space="preserve">egulas Nr. 2018/1672 2. panta 1. punkta "a" apakšpunkta "iii" punktā, vērtību nosaka likumā "Par valsts proves uzraudzību" un likumā "Par kultūras pieminekļu aizsardzību" noteiktā iestāde. </w:t>
      </w:r>
    </w:p>
    <w:p w14:paraId="3A2C213A" w14:textId="46F7AEB6" w:rsidR="004127BB" w:rsidRPr="005D7FFB" w:rsidRDefault="002E6BEC" w:rsidP="005D7FFB">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sidRPr="005D7FFB">
        <w:rPr>
          <w:rFonts w:eastAsia="Times New Roman"/>
          <w:color w:val="000000"/>
          <w:sz w:val="26"/>
          <w:szCs w:val="26"/>
          <w:shd w:val="clear" w:color="auto" w:fill="FFFFFF"/>
          <w:lang w:eastAsia="en-GB"/>
        </w:rPr>
        <w:t>Vienlaikus likumprojekta</w:t>
      </w:r>
      <w:r w:rsidR="004127BB" w:rsidRPr="005D7FFB">
        <w:rPr>
          <w:rFonts w:eastAsia="Times New Roman"/>
          <w:color w:val="000000"/>
          <w:sz w:val="26"/>
          <w:szCs w:val="26"/>
          <w:shd w:val="clear" w:color="auto" w:fill="FFFFFF"/>
          <w:lang w:eastAsia="en-GB"/>
        </w:rPr>
        <w:t xml:space="preserve"> </w:t>
      </w:r>
      <w:r w:rsidRPr="005D7FFB">
        <w:rPr>
          <w:rFonts w:eastAsia="Times New Roman"/>
          <w:color w:val="000000"/>
          <w:sz w:val="26"/>
          <w:szCs w:val="26"/>
          <w:shd w:val="clear" w:color="auto" w:fill="FFFFFF"/>
          <w:lang w:eastAsia="en-GB"/>
        </w:rPr>
        <w:t>anotācija</w:t>
      </w:r>
      <w:r w:rsidR="004127BB" w:rsidRPr="005D7FFB">
        <w:rPr>
          <w:rFonts w:eastAsia="Times New Roman"/>
          <w:color w:val="000000"/>
          <w:sz w:val="26"/>
          <w:szCs w:val="26"/>
          <w:shd w:val="clear" w:color="auto" w:fill="FFFFFF"/>
          <w:lang w:eastAsia="en-GB"/>
        </w:rPr>
        <w:t xml:space="preserve">s </w:t>
      </w:r>
      <w:r w:rsidRPr="005D7FFB">
        <w:rPr>
          <w:rFonts w:eastAsia="Times New Roman"/>
          <w:color w:val="000000"/>
          <w:sz w:val="26"/>
          <w:szCs w:val="26"/>
          <w:shd w:val="clear" w:color="auto" w:fill="FFFFFF"/>
          <w:lang w:eastAsia="en-GB"/>
        </w:rPr>
        <w:t xml:space="preserve">I sadaļas 2. punktā skaidrots, ka vērtības noteikšanā tādām precēm, ko izmanto kā vērtības uzkrāšanas līdzekļus ar augstu likviditāti, vērtību nosaka valsts sabiedrība ar ierobežotu atbildību "Latvijas proves biroja" un Nacionālā kultūras mantojuma pārvalde. </w:t>
      </w:r>
    </w:p>
    <w:p w14:paraId="6C5580CE" w14:textId="3B54AAE0" w:rsidR="002E6BEC" w:rsidRPr="0004349E" w:rsidRDefault="002E6BEC" w:rsidP="004127BB">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sidRPr="004127BB">
        <w:rPr>
          <w:rFonts w:eastAsia="Times New Roman"/>
          <w:color w:val="000000"/>
          <w:sz w:val="26"/>
          <w:szCs w:val="26"/>
          <w:shd w:val="clear" w:color="auto" w:fill="FFFFFF"/>
          <w:lang w:eastAsia="en-GB"/>
        </w:rPr>
        <w:t xml:space="preserve">No piedāvātās normas redakcijas skaidri neizriet, kas veiks minētās preces novērtēšanu, bet ietvertās atsauces uz likumiem ir ļoti vispārīgas. Ja pārvaldes uzdevums tiek deleģēts ar normatīvo aktu, tad attiecīgajā normatīvajā aktā jau konkrēti ir noteikta persona, kurai uzdevums tiek deleģēts </w:t>
      </w:r>
      <w:r w:rsidRPr="004127BB">
        <w:rPr>
          <w:rFonts w:eastAsia="Times New Roman"/>
          <w:i/>
          <w:iCs/>
          <w:color w:val="000000"/>
          <w:sz w:val="26"/>
          <w:szCs w:val="26"/>
          <w:shd w:val="clear" w:color="auto" w:fill="FFFFFF"/>
          <w:lang w:eastAsia="en-GB"/>
        </w:rPr>
        <w:t xml:space="preserve">(sk. J. Briede, E. Danovskis, A. Kovaļevska. </w:t>
      </w:r>
      <w:r w:rsidRPr="0004349E">
        <w:rPr>
          <w:rFonts w:eastAsia="Times New Roman"/>
          <w:i/>
          <w:iCs/>
          <w:color w:val="000000"/>
          <w:sz w:val="26"/>
          <w:szCs w:val="26"/>
          <w:shd w:val="clear" w:color="auto" w:fill="FFFFFF"/>
          <w:lang w:eastAsia="en-GB"/>
        </w:rPr>
        <w:t>Administratīvās tiesības. Mācību grāmata, Otrais izdevums. Rīga: Tiesu namu aģentūra, 2021, 133. lpp.).</w:t>
      </w:r>
      <w:r w:rsidRPr="0004349E">
        <w:rPr>
          <w:rFonts w:eastAsia="Times New Roman"/>
          <w:color w:val="000000"/>
          <w:sz w:val="26"/>
          <w:szCs w:val="26"/>
          <w:shd w:val="clear" w:color="auto" w:fill="FFFFFF"/>
          <w:lang w:eastAsia="en-GB"/>
        </w:rPr>
        <w:t xml:space="preserve"> Ievērojot minēto, lūdzam atbilstoši precizēt likumprojektu.</w:t>
      </w:r>
    </w:p>
    <w:p w14:paraId="0A050791" w14:textId="3765CF4D" w:rsidR="00722945" w:rsidRDefault="00722945" w:rsidP="00012F94">
      <w:pPr>
        <w:pStyle w:val="ListParagraph"/>
        <w:widowControl/>
        <w:numPr>
          <w:ilvl w:val="0"/>
          <w:numId w:val="21"/>
        </w:numPr>
        <w:tabs>
          <w:tab w:val="left" w:pos="1134"/>
          <w:tab w:val="left" w:pos="1276"/>
          <w:tab w:val="left" w:pos="1418"/>
          <w:tab w:val="left" w:pos="1560"/>
          <w:tab w:val="left" w:pos="1701"/>
          <w:tab w:val="left" w:pos="1843"/>
        </w:tabs>
        <w:ind w:left="0" w:firstLine="720"/>
        <w:rPr>
          <w:rFonts w:eastAsia="Times New Roman"/>
          <w:color w:val="000000"/>
          <w:sz w:val="26"/>
          <w:szCs w:val="26"/>
          <w:shd w:val="clear" w:color="auto" w:fill="FFFFFF"/>
          <w:lang w:eastAsia="en-GB"/>
        </w:rPr>
      </w:pPr>
      <w:r>
        <w:rPr>
          <w:rFonts w:eastAsia="Times New Roman"/>
          <w:color w:val="000000"/>
          <w:sz w:val="26"/>
          <w:szCs w:val="26"/>
          <w:shd w:val="clear" w:color="auto" w:fill="FFFFFF"/>
          <w:lang w:eastAsia="en-GB"/>
        </w:rPr>
        <w:t xml:space="preserve">Vēršam uzmanību, ka likumprojekta 5. pantā izteiktais </w:t>
      </w:r>
      <w:r w:rsidR="001E2181">
        <w:rPr>
          <w:rFonts w:eastAsia="Times New Roman"/>
          <w:color w:val="000000"/>
          <w:sz w:val="26"/>
          <w:szCs w:val="26"/>
          <w:shd w:val="clear" w:color="auto" w:fill="FFFFFF"/>
          <w:lang w:eastAsia="en-GB"/>
        </w:rPr>
        <w:t>5. pants attiecas uz s</w:t>
      </w:r>
      <w:r w:rsidR="001E2181" w:rsidRPr="001E2181">
        <w:rPr>
          <w:rFonts w:eastAsia="Times New Roman"/>
          <w:color w:val="000000"/>
          <w:sz w:val="26"/>
          <w:szCs w:val="26"/>
          <w:shd w:val="clear" w:color="auto" w:fill="FFFFFF"/>
          <w:lang w:eastAsia="en-GB"/>
        </w:rPr>
        <w:t xml:space="preserve">kaidras </w:t>
      </w:r>
      <w:r w:rsidR="001E2181" w:rsidRPr="001E0C0E">
        <w:rPr>
          <w:rFonts w:eastAsia="Times New Roman"/>
          <w:color w:val="000000"/>
          <w:sz w:val="26"/>
          <w:szCs w:val="26"/>
          <w:shd w:val="clear" w:color="auto" w:fill="FFFFFF"/>
          <w:lang w:eastAsia="en-GB"/>
        </w:rPr>
        <w:t xml:space="preserve">naudas deklarāciju un informācijas atklāšanas deklarāciju </w:t>
      </w:r>
      <w:r w:rsidR="001E2181" w:rsidRPr="001E0C0E">
        <w:rPr>
          <w:rFonts w:eastAsia="Times New Roman"/>
          <w:b/>
          <w:bCs/>
          <w:color w:val="000000"/>
          <w:sz w:val="26"/>
          <w:szCs w:val="26"/>
          <w:shd w:val="clear" w:color="auto" w:fill="FFFFFF"/>
          <w:lang w:eastAsia="en-GB"/>
        </w:rPr>
        <w:t>par nepavadītu skaidru naudu</w:t>
      </w:r>
      <w:r w:rsidR="001E2181" w:rsidRPr="001E0C0E">
        <w:rPr>
          <w:rFonts w:eastAsia="Times New Roman"/>
          <w:color w:val="000000"/>
          <w:sz w:val="26"/>
          <w:szCs w:val="26"/>
          <w:shd w:val="clear" w:color="auto" w:fill="FFFFFF"/>
          <w:lang w:eastAsia="en-GB"/>
        </w:rPr>
        <w:t xml:space="preserve">, šķērsojot valsts ārējo robežu. Savukārt </w:t>
      </w:r>
      <w:r w:rsidR="001E0C0E" w:rsidRPr="001E0C0E">
        <w:rPr>
          <w:rFonts w:eastAsia="Times New Roman"/>
          <w:color w:val="000000"/>
          <w:sz w:val="26"/>
          <w:szCs w:val="26"/>
          <w:shd w:val="clear" w:color="auto" w:fill="FFFFFF"/>
          <w:lang w:eastAsia="en-GB"/>
        </w:rPr>
        <w:t xml:space="preserve">likumprojekta 5. pantā izteiktajā </w:t>
      </w:r>
      <w:r w:rsidR="001E2181" w:rsidRPr="001E0C0E">
        <w:rPr>
          <w:rFonts w:eastAsia="Times New Roman"/>
          <w:color w:val="000000"/>
          <w:sz w:val="26"/>
          <w:szCs w:val="26"/>
          <w:shd w:val="clear" w:color="auto" w:fill="FFFFFF"/>
          <w:lang w:eastAsia="en-GB"/>
        </w:rPr>
        <w:t>5. panta pirm</w:t>
      </w:r>
      <w:r w:rsidR="001E0C0E" w:rsidRPr="001E0C0E">
        <w:rPr>
          <w:rFonts w:eastAsia="Times New Roman"/>
          <w:color w:val="000000"/>
          <w:sz w:val="26"/>
          <w:szCs w:val="26"/>
          <w:shd w:val="clear" w:color="auto" w:fill="FFFFFF"/>
          <w:lang w:eastAsia="en-GB"/>
        </w:rPr>
        <w:t>ajā</w:t>
      </w:r>
      <w:r w:rsidR="001E2181" w:rsidRPr="001E0C0E">
        <w:rPr>
          <w:rFonts w:eastAsia="Times New Roman"/>
          <w:color w:val="000000"/>
          <w:sz w:val="26"/>
          <w:szCs w:val="26"/>
          <w:shd w:val="clear" w:color="auto" w:fill="FFFFFF"/>
          <w:lang w:eastAsia="en-GB"/>
        </w:rPr>
        <w:t xml:space="preserve"> daļ</w:t>
      </w:r>
      <w:r w:rsidR="001E0C0E" w:rsidRPr="001E0C0E">
        <w:rPr>
          <w:rFonts w:eastAsia="Times New Roman"/>
          <w:color w:val="000000"/>
          <w:sz w:val="26"/>
          <w:szCs w:val="26"/>
          <w:shd w:val="clear" w:color="auto" w:fill="FFFFFF"/>
          <w:lang w:eastAsia="en-GB"/>
        </w:rPr>
        <w:t>ā</w:t>
      </w:r>
      <w:r w:rsidR="001E2181" w:rsidRPr="001E0C0E">
        <w:rPr>
          <w:rFonts w:eastAsia="Times New Roman"/>
          <w:color w:val="000000"/>
          <w:sz w:val="26"/>
          <w:szCs w:val="26"/>
          <w:shd w:val="clear" w:color="auto" w:fill="FFFFFF"/>
          <w:lang w:eastAsia="en-GB"/>
        </w:rPr>
        <w:t xml:space="preserve"> </w:t>
      </w:r>
      <w:r w:rsidR="001E0C0E" w:rsidRPr="001E0C0E">
        <w:rPr>
          <w:rFonts w:eastAsia="Times New Roman"/>
          <w:color w:val="000000"/>
          <w:sz w:val="26"/>
          <w:szCs w:val="26"/>
          <w:shd w:val="clear" w:color="auto" w:fill="FFFFFF"/>
          <w:lang w:eastAsia="en-GB"/>
        </w:rPr>
        <w:t xml:space="preserve">ir ietvertas atsauces uz </w:t>
      </w:r>
      <w:r w:rsidR="001B627D">
        <w:rPr>
          <w:rFonts w:eastAsia="Times New Roman"/>
          <w:color w:val="000000"/>
          <w:sz w:val="26"/>
          <w:szCs w:val="26"/>
          <w:shd w:val="clear" w:color="auto" w:fill="FFFFFF"/>
          <w:lang w:eastAsia="en-GB"/>
        </w:rPr>
        <w:t>R</w:t>
      </w:r>
      <w:r w:rsidR="001E0C0E" w:rsidRPr="001E0C0E">
        <w:rPr>
          <w:rFonts w:eastAsia="Times New Roman"/>
          <w:color w:val="000000"/>
          <w:sz w:val="26"/>
          <w:szCs w:val="26"/>
          <w:shd w:val="clear" w:color="auto" w:fill="FFFFFF"/>
          <w:lang w:eastAsia="en-GB"/>
        </w:rPr>
        <w:t>egulas Nr. 2018/1672 3. panta 1. un 2.</w:t>
      </w:r>
      <w:r w:rsidR="00212CCA">
        <w:rPr>
          <w:rFonts w:eastAsia="Times New Roman"/>
          <w:color w:val="000000"/>
          <w:sz w:val="26"/>
          <w:szCs w:val="26"/>
          <w:shd w:val="clear" w:color="auto" w:fill="FFFFFF"/>
          <w:lang w:eastAsia="en-GB"/>
        </w:rPr>
        <w:t> </w:t>
      </w:r>
      <w:r w:rsidR="001E0C0E" w:rsidRPr="001E0C0E">
        <w:rPr>
          <w:rFonts w:eastAsia="Times New Roman"/>
          <w:color w:val="000000"/>
          <w:sz w:val="26"/>
          <w:szCs w:val="26"/>
          <w:shd w:val="clear" w:color="auto" w:fill="FFFFFF"/>
          <w:lang w:eastAsia="en-GB"/>
        </w:rPr>
        <w:t>punktu, kas attiecas uz</w:t>
      </w:r>
      <w:r w:rsidR="001E0C0E">
        <w:rPr>
          <w:rFonts w:eastAsia="Times New Roman"/>
          <w:color w:val="000000"/>
          <w:sz w:val="26"/>
          <w:szCs w:val="26"/>
          <w:shd w:val="clear" w:color="auto" w:fill="FFFFFF"/>
          <w:lang w:eastAsia="en-GB"/>
        </w:rPr>
        <w:t xml:space="preserve"> </w:t>
      </w:r>
      <w:r w:rsidR="001E0C0E" w:rsidRPr="009A6247">
        <w:rPr>
          <w:rFonts w:eastAsia="Times New Roman"/>
          <w:b/>
          <w:bCs/>
          <w:color w:val="000000"/>
          <w:sz w:val="26"/>
          <w:szCs w:val="26"/>
          <w:shd w:val="clear" w:color="auto" w:fill="FFFFFF"/>
          <w:lang w:eastAsia="en-GB"/>
        </w:rPr>
        <w:t>pavadītas skaidras naudas</w:t>
      </w:r>
      <w:r w:rsidR="001E0C0E">
        <w:rPr>
          <w:rFonts w:eastAsia="Times New Roman"/>
          <w:color w:val="000000"/>
          <w:sz w:val="26"/>
          <w:szCs w:val="26"/>
          <w:shd w:val="clear" w:color="auto" w:fill="FFFFFF"/>
          <w:lang w:eastAsia="en-GB"/>
        </w:rPr>
        <w:t xml:space="preserve"> deklarāciju. </w:t>
      </w:r>
    </w:p>
    <w:p w14:paraId="4200C2B6" w14:textId="2670DD74" w:rsidR="009A6247" w:rsidRDefault="009A6247" w:rsidP="009A6247">
      <w:pPr>
        <w:pStyle w:val="ListParagraph"/>
        <w:widowControl/>
        <w:tabs>
          <w:tab w:val="left" w:pos="1134"/>
          <w:tab w:val="left" w:pos="1276"/>
          <w:tab w:val="left" w:pos="1418"/>
          <w:tab w:val="left" w:pos="1560"/>
          <w:tab w:val="left" w:pos="1701"/>
          <w:tab w:val="left" w:pos="1843"/>
        </w:tabs>
        <w:ind w:left="0" w:firstLine="720"/>
        <w:rPr>
          <w:rFonts w:eastAsia="Times New Roman"/>
          <w:color w:val="000000"/>
          <w:sz w:val="26"/>
          <w:szCs w:val="26"/>
          <w:shd w:val="clear" w:color="auto" w:fill="FFFFFF"/>
          <w:lang w:eastAsia="en-GB"/>
        </w:rPr>
      </w:pPr>
      <w:r>
        <w:rPr>
          <w:rFonts w:eastAsia="Times New Roman"/>
          <w:color w:val="000000"/>
          <w:sz w:val="26"/>
          <w:szCs w:val="26"/>
          <w:shd w:val="clear" w:color="auto" w:fill="FFFFFF"/>
          <w:lang w:eastAsia="en-GB"/>
        </w:rPr>
        <w:t>Lūdzam izvērtēt likumprojekta 5. pantā izteiktā 5. panta pirmās daļas atbilstību 5.</w:t>
      </w:r>
      <w:r w:rsidR="00212CCA">
        <w:rPr>
          <w:rFonts w:eastAsia="Times New Roman"/>
          <w:color w:val="000000"/>
          <w:sz w:val="26"/>
          <w:szCs w:val="26"/>
          <w:shd w:val="clear" w:color="auto" w:fill="FFFFFF"/>
          <w:lang w:eastAsia="en-GB"/>
        </w:rPr>
        <w:t> </w:t>
      </w:r>
      <w:r>
        <w:rPr>
          <w:rFonts w:eastAsia="Times New Roman"/>
          <w:color w:val="000000"/>
          <w:sz w:val="26"/>
          <w:szCs w:val="26"/>
          <w:shd w:val="clear" w:color="auto" w:fill="FFFFFF"/>
          <w:lang w:eastAsia="en-GB"/>
        </w:rPr>
        <w:t xml:space="preserve">panta tvērumam. </w:t>
      </w:r>
    </w:p>
    <w:p w14:paraId="536F5287" w14:textId="52EC82BB" w:rsidR="00716C9A" w:rsidRPr="0004349E" w:rsidRDefault="00336FD3" w:rsidP="00012F94">
      <w:pPr>
        <w:pStyle w:val="ListParagraph"/>
        <w:widowControl/>
        <w:numPr>
          <w:ilvl w:val="0"/>
          <w:numId w:val="21"/>
        </w:numPr>
        <w:tabs>
          <w:tab w:val="left" w:pos="1134"/>
          <w:tab w:val="left" w:pos="1276"/>
          <w:tab w:val="left" w:pos="1418"/>
          <w:tab w:val="left" w:pos="1560"/>
          <w:tab w:val="left" w:pos="1701"/>
          <w:tab w:val="left" w:pos="1843"/>
        </w:tabs>
        <w:ind w:left="0" w:firstLine="720"/>
        <w:rPr>
          <w:rFonts w:eastAsia="Times New Roman"/>
          <w:color w:val="000000"/>
          <w:sz w:val="26"/>
          <w:szCs w:val="26"/>
          <w:shd w:val="clear" w:color="auto" w:fill="FFFFFF"/>
          <w:lang w:eastAsia="en-GB"/>
        </w:rPr>
      </w:pPr>
      <w:r w:rsidRPr="0004349E">
        <w:rPr>
          <w:rFonts w:eastAsia="Times New Roman"/>
          <w:color w:val="000000"/>
          <w:sz w:val="26"/>
          <w:szCs w:val="26"/>
          <w:shd w:val="clear" w:color="auto" w:fill="FFFFFF"/>
          <w:lang w:eastAsia="en-GB"/>
        </w:rPr>
        <w:t>Lūdzam izvērtēt l</w:t>
      </w:r>
      <w:r w:rsidR="002C0F60" w:rsidRPr="0004349E">
        <w:rPr>
          <w:rFonts w:eastAsia="Times New Roman"/>
          <w:color w:val="000000"/>
          <w:sz w:val="26"/>
          <w:szCs w:val="26"/>
          <w:shd w:val="clear" w:color="auto" w:fill="FFFFFF"/>
          <w:lang w:eastAsia="en-GB"/>
        </w:rPr>
        <w:t>ikumprojekta 5.</w:t>
      </w:r>
      <w:r w:rsidR="00286D4A" w:rsidRPr="0004349E">
        <w:rPr>
          <w:rFonts w:eastAsia="Times New Roman"/>
          <w:color w:val="000000"/>
          <w:sz w:val="26"/>
          <w:szCs w:val="26"/>
          <w:shd w:val="clear" w:color="auto" w:fill="FFFFFF"/>
          <w:lang w:eastAsia="en-GB"/>
        </w:rPr>
        <w:t xml:space="preserve"> un </w:t>
      </w:r>
      <w:r w:rsidRPr="0004349E">
        <w:rPr>
          <w:rFonts w:eastAsia="Times New Roman"/>
          <w:color w:val="000000"/>
          <w:sz w:val="26"/>
          <w:szCs w:val="26"/>
          <w:shd w:val="clear" w:color="auto" w:fill="FFFFFF"/>
          <w:lang w:eastAsia="en-GB"/>
        </w:rPr>
        <w:t>6. pantā paredzētās prasības personai</w:t>
      </w:r>
      <w:r w:rsidR="00EC3459" w:rsidRPr="0004349E">
        <w:rPr>
          <w:rFonts w:eastAsia="Times New Roman"/>
          <w:color w:val="000000"/>
          <w:sz w:val="26"/>
          <w:szCs w:val="26"/>
          <w:shd w:val="clear" w:color="auto" w:fill="FFFFFF"/>
          <w:lang w:eastAsia="en-GB"/>
        </w:rPr>
        <w:t xml:space="preserve"> </w:t>
      </w:r>
      <w:r w:rsidR="00025FC5" w:rsidRPr="0004349E">
        <w:rPr>
          <w:rFonts w:eastAsia="Times New Roman"/>
          <w:color w:val="000000"/>
          <w:sz w:val="26"/>
          <w:szCs w:val="26"/>
          <w:shd w:val="clear" w:color="auto" w:fill="FFFFFF"/>
          <w:lang w:eastAsia="en-GB"/>
        </w:rPr>
        <w:t xml:space="preserve">aizpildīt un </w:t>
      </w:r>
      <w:r w:rsidR="00025FC5" w:rsidRPr="0004349E">
        <w:rPr>
          <w:rFonts w:eastAsia="Times New Roman"/>
          <w:color w:val="000000"/>
          <w:sz w:val="26"/>
          <w:szCs w:val="26"/>
          <w:u w:val="single"/>
          <w:shd w:val="clear" w:color="auto" w:fill="FFFFFF"/>
          <w:lang w:eastAsia="en-GB"/>
        </w:rPr>
        <w:t>iesniegt deklarāciju divos eksemplāros</w:t>
      </w:r>
      <w:r w:rsidR="00713811" w:rsidRPr="0004349E">
        <w:rPr>
          <w:rFonts w:eastAsia="Times New Roman"/>
          <w:color w:val="000000"/>
          <w:sz w:val="26"/>
          <w:szCs w:val="26"/>
          <w:u w:val="single"/>
          <w:shd w:val="clear" w:color="auto" w:fill="FFFFFF"/>
          <w:lang w:eastAsia="en-GB"/>
        </w:rPr>
        <w:t xml:space="preserve"> </w:t>
      </w:r>
      <w:r w:rsidR="00025FC5" w:rsidRPr="0004349E">
        <w:rPr>
          <w:rFonts w:eastAsia="Times New Roman"/>
          <w:color w:val="000000"/>
          <w:sz w:val="26"/>
          <w:szCs w:val="26"/>
          <w:u w:val="single"/>
          <w:shd w:val="clear" w:color="auto" w:fill="FFFFFF"/>
          <w:lang w:eastAsia="en-GB"/>
        </w:rPr>
        <w:t>attiecīgajai kompetentās iestādes amatpersonai robežšķērsošanas vietā</w:t>
      </w:r>
      <w:r w:rsidR="0004349E">
        <w:rPr>
          <w:rFonts w:eastAsia="Times New Roman"/>
          <w:color w:val="000000"/>
          <w:sz w:val="26"/>
          <w:szCs w:val="26"/>
          <w:shd w:val="clear" w:color="auto" w:fill="FFFFFF"/>
          <w:lang w:eastAsia="en-GB"/>
        </w:rPr>
        <w:t xml:space="preserve"> atbilstību </w:t>
      </w:r>
      <w:r w:rsidR="0004349E" w:rsidRPr="0004349E">
        <w:rPr>
          <w:rFonts w:eastAsia="Times New Roman"/>
          <w:color w:val="000000"/>
          <w:sz w:val="26"/>
          <w:szCs w:val="26"/>
          <w:shd w:val="clear" w:color="auto" w:fill="FFFFFF"/>
          <w:lang w:eastAsia="en-GB"/>
        </w:rPr>
        <w:t>Regulas Nr.2018/1672 3. panta 3. punkts un 4. panta 3. punkt</w:t>
      </w:r>
      <w:r w:rsidR="0004349E">
        <w:rPr>
          <w:rFonts w:eastAsia="Times New Roman"/>
          <w:color w:val="000000"/>
          <w:sz w:val="26"/>
          <w:szCs w:val="26"/>
          <w:shd w:val="clear" w:color="auto" w:fill="FFFFFF"/>
          <w:lang w:eastAsia="en-GB"/>
        </w:rPr>
        <w:t>am.</w:t>
      </w:r>
    </w:p>
    <w:p w14:paraId="78052882" w14:textId="17A1B246" w:rsidR="00336FD3" w:rsidRPr="00716C9A" w:rsidRDefault="00025FC5" w:rsidP="00716C9A">
      <w:pPr>
        <w:widowControl/>
        <w:tabs>
          <w:tab w:val="left" w:pos="1134"/>
          <w:tab w:val="left" w:pos="1276"/>
          <w:tab w:val="left" w:pos="1418"/>
          <w:tab w:val="left" w:pos="1560"/>
          <w:tab w:val="left" w:pos="1701"/>
          <w:tab w:val="left" w:pos="1843"/>
        </w:tabs>
        <w:ind w:firstLine="709"/>
        <w:rPr>
          <w:rFonts w:eastAsia="Times New Roman"/>
          <w:color w:val="000000"/>
          <w:sz w:val="26"/>
          <w:szCs w:val="26"/>
          <w:highlight w:val="yellow"/>
          <w:shd w:val="clear" w:color="auto" w:fill="FFFFFF"/>
          <w:lang w:eastAsia="en-GB"/>
        </w:rPr>
      </w:pPr>
      <w:r w:rsidRPr="00716C9A">
        <w:rPr>
          <w:rFonts w:eastAsia="Times New Roman"/>
          <w:color w:val="000000"/>
          <w:sz w:val="26"/>
          <w:szCs w:val="26"/>
          <w:shd w:val="clear" w:color="auto" w:fill="FFFFFF"/>
          <w:lang w:eastAsia="en-GB"/>
        </w:rPr>
        <w:lastRenderedPageBreak/>
        <w:t xml:space="preserve">Vēršam uzmanību, ka </w:t>
      </w:r>
      <w:r w:rsidR="00286D4A" w:rsidRPr="00716C9A">
        <w:rPr>
          <w:rFonts w:eastAsia="Times New Roman"/>
          <w:color w:val="000000"/>
          <w:sz w:val="26"/>
          <w:szCs w:val="26"/>
          <w:shd w:val="clear" w:color="auto" w:fill="FFFFFF"/>
          <w:lang w:eastAsia="en-GB"/>
        </w:rPr>
        <w:t>Regulas Nr.</w:t>
      </w:r>
      <w:r w:rsidR="00212CCA">
        <w:rPr>
          <w:rFonts w:eastAsia="Times New Roman"/>
          <w:color w:val="000000"/>
          <w:sz w:val="26"/>
          <w:szCs w:val="26"/>
          <w:shd w:val="clear" w:color="auto" w:fill="FFFFFF"/>
          <w:lang w:eastAsia="en-GB"/>
        </w:rPr>
        <w:t xml:space="preserve"> </w:t>
      </w:r>
      <w:r w:rsidR="00286D4A" w:rsidRPr="00716C9A">
        <w:rPr>
          <w:rFonts w:eastAsia="Times New Roman"/>
          <w:color w:val="000000"/>
          <w:sz w:val="26"/>
          <w:szCs w:val="26"/>
          <w:shd w:val="clear" w:color="auto" w:fill="FFFFFF"/>
          <w:lang w:eastAsia="en-GB"/>
        </w:rPr>
        <w:t xml:space="preserve">2018/1672 </w:t>
      </w:r>
      <w:r w:rsidRPr="00716C9A">
        <w:rPr>
          <w:rFonts w:eastAsia="Times New Roman"/>
          <w:color w:val="000000"/>
          <w:sz w:val="26"/>
          <w:szCs w:val="26"/>
          <w:shd w:val="clear" w:color="auto" w:fill="FFFFFF"/>
          <w:lang w:eastAsia="en-GB"/>
        </w:rPr>
        <w:t>3. panta 3. punkts un 4. panta 3.</w:t>
      </w:r>
      <w:r w:rsidR="00212CCA">
        <w:rPr>
          <w:rFonts w:eastAsia="Times New Roman"/>
          <w:color w:val="000000"/>
          <w:sz w:val="26"/>
          <w:szCs w:val="26"/>
          <w:shd w:val="clear" w:color="auto" w:fill="FFFFFF"/>
          <w:lang w:eastAsia="en-GB"/>
        </w:rPr>
        <w:t> </w:t>
      </w:r>
      <w:r w:rsidRPr="00716C9A">
        <w:rPr>
          <w:rFonts w:eastAsia="Times New Roman"/>
          <w:color w:val="000000"/>
          <w:sz w:val="26"/>
          <w:szCs w:val="26"/>
          <w:shd w:val="clear" w:color="auto" w:fill="FFFFFF"/>
          <w:lang w:eastAsia="en-GB"/>
        </w:rPr>
        <w:t>punkts no</w:t>
      </w:r>
      <w:r w:rsidR="00212CCA">
        <w:rPr>
          <w:rFonts w:eastAsia="Times New Roman"/>
          <w:color w:val="000000"/>
          <w:sz w:val="26"/>
          <w:szCs w:val="26"/>
          <w:shd w:val="clear" w:color="auto" w:fill="FFFFFF"/>
          <w:lang w:eastAsia="en-GB"/>
        </w:rPr>
        <w:t>teic</w:t>
      </w:r>
      <w:r w:rsidRPr="00716C9A">
        <w:rPr>
          <w:rFonts w:eastAsia="Times New Roman"/>
          <w:color w:val="000000"/>
          <w:sz w:val="26"/>
          <w:szCs w:val="26"/>
          <w:shd w:val="clear" w:color="auto" w:fill="FFFFFF"/>
          <w:lang w:eastAsia="en-GB"/>
        </w:rPr>
        <w:t>, ka deklarācijā norādāmos datus</w:t>
      </w:r>
      <w:r w:rsidR="0006602D" w:rsidRPr="00716C9A">
        <w:rPr>
          <w:rFonts w:eastAsia="Times New Roman"/>
          <w:color w:val="000000"/>
          <w:sz w:val="26"/>
          <w:szCs w:val="26"/>
          <w:shd w:val="clear" w:color="auto" w:fill="FFFFFF"/>
          <w:lang w:eastAsia="en-GB"/>
        </w:rPr>
        <w:t xml:space="preserve"> persona</w:t>
      </w:r>
      <w:r w:rsidRPr="00716C9A">
        <w:rPr>
          <w:rFonts w:eastAsia="Times New Roman"/>
          <w:color w:val="000000"/>
          <w:sz w:val="26"/>
          <w:szCs w:val="26"/>
          <w:shd w:val="clear" w:color="auto" w:fill="FFFFFF"/>
          <w:lang w:eastAsia="en-GB"/>
        </w:rPr>
        <w:t xml:space="preserve"> </w:t>
      </w:r>
      <w:r w:rsidRPr="00716C9A">
        <w:rPr>
          <w:rFonts w:eastAsia="Times New Roman"/>
          <w:b/>
          <w:bCs/>
          <w:color w:val="000000"/>
          <w:sz w:val="26"/>
          <w:szCs w:val="26"/>
          <w:shd w:val="clear" w:color="auto" w:fill="FFFFFF"/>
          <w:lang w:eastAsia="en-GB"/>
        </w:rPr>
        <w:t>sniedz rakstveidā vai elektroniski</w:t>
      </w:r>
      <w:r w:rsidRPr="00716C9A">
        <w:rPr>
          <w:rFonts w:eastAsia="Times New Roman"/>
          <w:color w:val="000000"/>
          <w:sz w:val="26"/>
          <w:szCs w:val="26"/>
          <w:shd w:val="clear" w:color="auto" w:fill="FFFFFF"/>
          <w:lang w:eastAsia="en-GB"/>
        </w:rPr>
        <w:t xml:space="preserve">, izmantojot Regulas Nr. 2018/1672  16. panta 1. punkta a) apakšpunktā minēto deklarācijas veidlapu. Deklarētājam pēc pieprasījuma izsniedz apstiprinātu deklarācijas kopiju. </w:t>
      </w:r>
    </w:p>
    <w:p w14:paraId="16BE943D" w14:textId="30ED6A24" w:rsidR="0006602D" w:rsidRDefault="0006602D" w:rsidP="00384A76">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sidRPr="00384A76">
        <w:rPr>
          <w:rFonts w:eastAsia="Times New Roman"/>
          <w:color w:val="000000"/>
          <w:sz w:val="26"/>
          <w:szCs w:val="26"/>
          <w:shd w:val="clear" w:color="auto" w:fill="FFFFFF"/>
          <w:lang w:eastAsia="en-GB"/>
        </w:rPr>
        <w:t xml:space="preserve">Projekta anotācijā </w:t>
      </w:r>
      <w:r w:rsidR="00384A76" w:rsidRPr="00384A76">
        <w:rPr>
          <w:rFonts w:eastAsia="Times New Roman"/>
          <w:color w:val="000000"/>
          <w:sz w:val="26"/>
          <w:szCs w:val="26"/>
          <w:shd w:val="clear" w:color="auto" w:fill="FFFFFF"/>
          <w:lang w:eastAsia="en-GB"/>
        </w:rPr>
        <w:t xml:space="preserve">norādīts: </w:t>
      </w:r>
      <w:r w:rsidR="00A92DBE">
        <w:rPr>
          <w:rFonts w:eastAsia="Times New Roman"/>
          <w:color w:val="000000"/>
          <w:sz w:val="26"/>
          <w:szCs w:val="26"/>
          <w:shd w:val="clear" w:color="auto" w:fill="FFFFFF"/>
          <w:lang w:eastAsia="en-GB"/>
        </w:rPr>
        <w:t>“</w:t>
      </w:r>
      <w:r w:rsidR="00384A76" w:rsidRPr="00384A76">
        <w:rPr>
          <w:rFonts w:eastAsia="Times New Roman"/>
          <w:color w:val="000000"/>
          <w:sz w:val="26"/>
          <w:szCs w:val="26"/>
          <w:shd w:val="clear" w:color="auto" w:fill="FFFFFF"/>
          <w:lang w:eastAsia="en-GB"/>
        </w:rPr>
        <w:t xml:space="preserve">Saskaņā ar regulas Nr. 2018/1672 3. panta 3. punktu persona kompetentajai iestādei robežšķērsošanas vietā deklarācijas veidlapu var iesniegt gan rakstveidā, gan elektroniski. </w:t>
      </w:r>
      <w:r w:rsidR="00384A76" w:rsidRPr="002F168C">
        <w:rPr>
          <w:rFonts w:eastAsia="Times New Roman"/>
          <w:color w:val="000000"/>
          <w:sz w:val="26"/>
          <w:szCs w:val="26"/>
          <w:u w:val="single"/>
          <w:shd w:val="clear" w:color="auto" w:fill="FFFFFF"/>
          <w:lang w:eastAsia="en-GB"/>
        </w:rPr>
        <w:t>Ja skaidras naudas deklarācijas veidlapa tiek aizpildīta papīra formā robežšķērsošanas vietā, tā tiek iesniegta kompetentās iestādes amatpersonai divos eksemplāros</w:t>
      </w:r>
      <w:r w:rsidR="00384A76" w:rsidRPr="00384A76">
        <w:rPr>
          <w:rFonts w:eastAsia="Times New Roman"/>
          <w:color w:val="000000"/>
          <w:sz w:val="26"/>
          <w:szCs w:val="26"/>
          <w:shd w:val="clear" w:color="auto" w:fill="FFFFFF"/>
          <w:lang w:eastAsia="en-GB"/>
        </w:rPr>
        <w:t>.</w:t>
      </w:r>
      <w:r w:rsidR="00A92DBE">
        <w:rPr>
          <w:rFonts w:eastAsia="Times New Roman"/>
          <w:color w:val="000000"/>
          <w:sz w:val="26"/>
          <w:szCs w:val="26"/>
          <w:shd w:val="clear" w:color="auto" w:fill="FFFFFF"/>
          <w:lang w:eastAsia="en-GB"/>
        </w:rPr>
        <w:t xml:space="preserve">” </w:t>
      </w:r>
    </w:p>
    <w:p w14:paraId="1F0DB8D4" w14:textId="37792D39" w:rsidR="001A3005" w:rsidRDefault="00615ACC" w:rsidP="00384A76">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sidRPr="00716C9A">
        <w:rPr>
          <w:rFonts w:eastAsia="Times New Roman"/>
          <w:color w:val="000000"/>
          <w:sz w:val="26"/>
          <w:szCs w:val="26"/>
          <w:shd w:val="clear" w:color="auto" w:fill="FFFFFF"/>
          <w:lang w:eastAsia="en-GB"/>
        </w:rPr>
        <w:t>Regulas Nr. 2018/1672</w:t>
      </w:r>
      <w:r>
        <w:rPr>
          <w:rFonts w:eastAsia="Times New Roman"/>
          <w:color w:val="000000"/>
          <w:sz w:val="26"/>
          <w:szCs w:val="26"/>
          <w:shd w:val="clear" w:color="auto" w:fill="FFFFFF"/>
          <w:lang w:eastAsia="en-GB"/>
        </w:rPr>
        <w:t xml:space="preserve"> </w:t>
      </w:r>
      <w:r w:rsidR="001A3005">
        <w:rPr>
          <w:rFonts w:eastAsia="Times New Roman"/>
          <w:color w:val="000000"/>
          <w:sz w:val="26"/>
          <w:szCs w:val="26"/>
          <w:shd w:val="clear" w:color="auto" w:fill="FFFFFF"/>
          <w:lang w:eastAsia="en-GB"/>
        </w:rPr>
        <w:t>3.</w:t>
      </w:r>
      <w:r w:rsidR="00212CCA">
        <w:rPr>
          <w:rFonts w:eastAsia="Times New Roman"/>
          <w:color w:val="000000"/>
          <w:sz w:val="26"/>
          <w:szCs w:val="26"/>
          <w:shd w:val="clear" w:color="auto" w:fill="FFFFFF"/>
          <w:lang w:eastAsia="en-GB"/>
        </w:rPr>
        <w:t xml:space="preserve"> </w:t>
      </w:r>
      <w:r w:rsidR="001A3005">
        <w:rPr>
          <w:rFonts w:eastAsia="Times New Roman"/>
          <w:color w:val="000000"/>
          <w:sz w:val="26"/>
          <w:szCs w:val="26"/>
          <w:shd w:val="clear" w:color="auto" w:fill="FFFFFF"/>
          <w:lang w:eastAsia="en-GB"/>
        </w:rPr>
        <w:t>panta 3. punkts un 4. panta 3. punkts ne</w:t>
      </w:r>
      <w:r w:rsidR="00212CCA">
        <w:rPr>
          <w:rFonts w:eastAsia="Times New Roman"/>
          <w:color w:val="000000"/>
          <w:sz w:val="26"/>
          <w:szCs w:val="26"/>
          <w:shd w:val="clear" w:color="auto" w:fill="FFFFFF"/>
          <w:lang w:eastAsia="en-GB"/>
        </w:rPr>
        <w:t>teic</w:t>
      </w:r>
      <w:r w:rsidR="001A3005">
        <w:rPr>
          <w:rFonts w:eastAsia="Times New Roman"/>
          <w:color w:val="000000"/>
          <w:sz w:val="26"/>
          <w:szCs w:val="26"/>
          <w:shd w:val="clear" w:color="auto" w:fill="FFFFFF"/>
          <w:lang w:eastAsia="en-GB"/>
        </w:rPr>
        <w:t>, ka personai</w:t>
      </w:r>
      <w:r w:rsidR="00526A59">
        <w:rPr>
          <w:rFonts w:eastAsia="Times New Roman"/>
          <w:color w:val="000000"/>
          <w:sz w:val="26"/>
          <w:szCs w:val="26"/>
          <w:shd w:val="clear" w:color="auto" w:fill="FFFFFF"/>
          <w:lang w:eastAsia="en-GB"/>
        </w:rPr>
        <w:t>,</w:t>
      </w:r>
      <w:r w:rsidR="001A3005">
        <w:rPr>
          <w:rFonts w:eastAsia="Times New Roman"/>
          <w:color w:val="000000"/>
          <w:sz w:val="26"/>
          <w:szCs w:val="26"/>
          <w:shd w:val="clear" w:color="auto" w:fill="FFFFFF"/>
          <w:lang w:eastAsia="en-GB"/>
        </w:rPr>
        <w:t xml:space="preserve"> iesniedzot rakstveidā deklarācijas veidlapu, tā jāiesniedz divos eksemplāros. Minētās regulas normas ir tieši piemērojamas un šāda valsts prasība var ietekmēt regulas vienveidīgu piemērošanu Eiropas Savienībā, kā arī </w:t>
      </w:r>
      <w:r w:rsidR="00A937D8">
        <w:rPr>
          <w:rFonts w:eastAsia="Times New Roman"/>
          <w:color w:val="000000"/>
          <w:sz w:val="26"/>
          <w:szCs w:val="26"/>
          <w:shd w:val="clear" w:color="auto" w:fill="FFFFFF"/>
          <w:lang w:eastAsia="en-GB"/>
        </w:rPr>
        <w:t xml:space="preserve">nepamatoti </w:t>
      </w:r>
      <w:r w:rsidR="001A3005">
        <w:rPr>
          <w:rFonts w:eastAsia="Times New Roman"/>
          <w:color w:val="000000"/>
          <w:sz w:val="26"/>
          <w:szCs w:val="26"/>
          <w:shd w:val="clear" w:color="auto" w:fill="FFFFFF"/>
          <w:lang w:eastAsia="en-GB"/>
        </w:rPr>
        <w:t xml:space="preserve">apgrūtināt personu. </w:t>
      </w:r>
    </w:p>
    <w:p w14:paraId="15ACF434" w14:textId="3EC8C4F7" w:rsidR="001A3005" w:rsidRDefault="00A937D8" w:rsidP="00384A76">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Pr>
          <w:rFonts w:eastAsia="Times New Roman"/>
          <w:color w:val="000000"/>
          <w:sz w:val="26"/>
          <w:szCs w:val="26"/>
          <w:shd w:val="clear" w:color="auto" w:fill="FFFFFF"/>
          <w:lang w:eastAsia="en-GB"/>
        </w:rPr>
        <w:t>S</w:t>
      </w:r>
      <w:r w:rsidRPr="00A937D8">
        <w:rPr>
          <w:rFonts w:eastAsia="Times New Roman"/>
          <w:color w:val="000000"/>
          <w:sz w:val="26"/>
          <w:szCs w:val="26"/>
          <w:shd w:val="clear" w:color="auto" w:fill="FFFFFF"/>
          <w:lang w:eastAsia="en-GB"/>
        </w:rPr>
        <w:t>askaņā ar Līguma par Eiropas Savienības darbību 288.</w:t>
      </w:r>
      <w:r w:rsidR="00212CCA">
        <w:rPr>
          <w:rFonts w:eastAsia="Times New Roman"/>
          <w:color w:val="000000"/>
          <w:sz w:val="26"/>
          <w:szCs w:val="26"/>
          <w:shd w:val="clear" w:color="auto" w:fill="FFFFFF"/>
          <w:lang w:eastAsia="en-GB"/>
        </w:rPr>
        <w:t xml:space="preserve"> </w:t>
      </w:r>
      <w:r w:rsidRPr="00A937D8">
        <w:rPr>
          <w:rFonts w:eastAsia="Times New Roman"/>
          <w:color w:val="000000"/>
          <w:sz w:val="26"/>
          <w:szCs w:val="26"/>
          <w:shd w:val="clear" w:color="auto" w:fill="FFFFFF"/>
          <w:lang w:eastAsia="en-GB"/>
        </w:rPr>
        <w:t>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14:paraId="45B7532A" w14:textId="0474CF92" w:rsidR="00CC0B92" w:rsidRPr="00804977" w:rsidRDefault="00CC0B92" w:rsidP="00384A76">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sidRPr="00CC0B92">
        <w:rPr>
          <w:rFonts w:eastAsia="Times New Roman"/>
          <w:color w:val="000000"/>
          <w:sz w:val="26"/>
          <w:szCs w:val="26"/>
          <w:shd w:val="clear" w:color="auto" w:fill="FFFFFF"/>
          <w:lang w:eastAsia="en-GB"/>
        </w:rPr>
        <w:t xml:space="preserve">Eiropas Savienības Tiesa </w:t>
      </w:r>
      <w:r>
        <w:rPr>
          <w:rFonts w:eastAsia="Times New Roman"/>
          <w:color w:val="000000"/>
          <w:sz w:val="26"/>
          <w:szCs w:val="26"/>
          <w:shd w:val="clear" w:color="auto" w:fill="FFFFFF"/>
          <w:lang w:eastAsia="en-GB"/>
        </w:rPr>
        <w:t xml:space="preserve">arī </w:t>
      </w:r>
      <w:r w:rsidRPr="00CC0B92">
        <w:rPr>
          <w:rFonts w:eastAsia="Times New Roman"/>
          <w:color w:val="000000"/>
          <w:sz w:val="26"/>
          <w:szCs w:val="26"/>
          <w:shd w:val="clear" w:color="auto" w:fill="FFFFFF"/>
          <w:lang w:eastAsia="en-GB"/>
        </w:rPr>
        <w:t xml:space="preserve">ir atzinusi, ka, ja regula prasa tās piemērošanai </w:t>
      </w:r>
      <w:r w:rsidRPr="00804977">
        <w:rPr>
          <w:rFonts w:eastAsia="Times New Roman"/>
          <w:color w:val="000000"/>
          <w:sz w:val="26"/>
          <w:szCs w:val="26"/>
          <w:shd w:val="clear" w:color="auto" w:fill="FFFFFF"/>
          <w:lang w:eastAsia="en-GB"/>
        </w:rPr>
        <w:t>nodrošinošu nacionālā tiesību akta pieņemšanu, atsevišķos gadījumos var tikt pieļauta regulu teksta daļu inkorporēšana nacionālajos tiesību aktos (kā piemēru skatīt lietu Nr.</w:t>
      </w:r>
      <w:r w:rsidR="00212CCA">
        <w:rPr>
          <w:rFonts w:eastAsia="Times New Roman"/>
          <w:color w:val="000000"/>
          <w:sz w:val="26"/>
          <w:szCs w:val="26"/>
          <w:shd w:val="clear" w:color="auto" w:fill="FFFFFF"/>
          <w:lang w:eastAsia="en-GB"/>
        </w:rPr>
        <w:t> </w:t>
      </w:r>
      <w:r w:rsidRPr="00804977">
        <w:rPr>
          <w:rFonts w:eastAsia="Times New Roman"/>
          <w:color w:val="000000"/>
          <w:sz w:val="26"/>
          <w:szCs w:val="26"/>
          <w:shd w:val="clear" w:color="auto" w:fill="FFFFFF"/>
          <w:lang w:eastAsia="en-GB"/>
        </w:rPr>
        <w:t>272/83 Komisija v. Itālija). Tomēr norādām, ka šis gadījums attaisnots vienīgi ar indivīdu interesēm saņemt tiem adresētu saskaņotu un labi uztveramu tiesību aktu, un regulu tiešā piemērojamība nepieļauj citus izņēmumus.</w:t>
      </w:r>
    </w:p>
    <w:p w14:paraId="537CC0A9" w14:textId="373908BB" w:rsidR="00A937D8" w:rsidRPr="00804977" w:rsidRDefault="00526A59" w:rsidP="00384A76">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sidRPr="00804977">
        <w:rPr>
          <w:rFonts w:eastAsia="Times New Roman"/>
          <w:color w:val="000000"/>
          <w:sz w:val="26"/>
          <w:szCs w:val="26"/>
          <w:shd w:val="clear" w:color="auto" w:fill="FFFFFF"/>
          <w:lang w:eastAsia="en-GB"/>
        </w:rPr>
        <w:t>Vēršam uzmanību, ka l</w:t>
      </w:r>
      <w:r w:rsidR="00615ACC" w:rsidRPr="00804977">
        <w:rPr>
          <w:rFonts w:eastAsia="Times New Roman"/>
          <w:color w:val="000000"/>
          <w:sz w:val="26"/>
          <w:szCs w:val="26"/>
          <w:shd w:val="clear" w:color="auto" w:fill="FFFFFF"/>
          <w:lang w:eastAsia="en-GB"/>
        </w:rPr>
        <w:t xml:space="preserve">ikumprojekta 5. un 6. pantā paredzētais pienākums iesniegt deklarāciju robežsķērsošanas vietā vai kompetentās iestādes amatpersonai liek domāt, ka persona deklarāciju var iesniegt tikai rakstveidā. Lai gan Regulas Nr. 2018/1672 </w:t>
      </w:r>
      <w:r w:rsidR="001761AB" w:rsidRPr="00804977">
        <w:rPr>
          <w:rFonts w:eastAsia="Times New Roman"/>
          <w:color w:val="000000"/>
          <w:sz w:val="26"/>
          <w:szCs w:val="26"/>
          <w:shd w:val="clear" w:color="auto" w:fill="FFFFFF"/>
          <w:lang w:eastAsia="en-GB"/>
        </w:rPr>
        <w:t xml:space="preserve">paredz personai iespēju iesniegt deklarāciju gan rakstveidā, gan elektroniski. </w:t>
      </w:r>
    </w:p>
    <w:p w14:paraId="7590DF27" w14:textId="75155368" w:rsidR="0006602D" w:rsidRPr="00906733" w:rsidRDefault="001761AB" w:rsidP="00526A59">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sidRPr="00906733">
        <w:rPr>
          <w:rFonts w:eastAsia="Times New Roman"/>
          <w:color w:val="000000"/>
          <w:sz w:val="26"/>
          <w:szCs w:val="26"/>
          <w:shd w:val="clear" w:color="auto" w:fill="FFFFFF"/>
          <w:lang w:eastAsia="en-GB"/>
        </w:rPr>
        <w:t>Tādējādi lūdzam precizēt likumprojekta 5. un 6. pantu atbilstoši Regulas Nr.</w:t>
      </w:r>
      <w:r w:rsidR="00212CCA">
        <w:rPr>
          <w:rFonts w:eastAsia="Times New Roman"/>
          <w:color w:val="000000"/>
          <w:sz w:val="26"/>
          <w:szCs w:val="26"/>
          <w:shd w:val="clear" w:color="auto" w:fill="FFFFFF"/>
          <w:lang w:eastAsia="en-GB"/>
        </w:rPr>
        <w:t> </w:t>
      </w:r>
      <w:r w:rsidRPr="00906733">
        <w:rPr>
          <w:rFonts w:eastAsia="Times New Roman"/>
          <w:color w:val="000000"/>
          <w:sz w:val="26"/>
          <w:szCs w:val="26"/>
          <w:shd w:val="clear" w:color="auto" w:fill="FFFFFF"/>
          <w:lang w:eastAsia="en-GB"/>
        </w:rPr>
        <w:t xml:space="preserve">2018/1672  3. panta 3. punkta un 4. panta 3. punkta prasībām. </w:t>
      </w:r>
      <w:r w:rsidR="00033CA4" w:rsidRPr="00212CCA">
        <w:rPr>
          <w:rFonts w:eastAsia="Times New Roman"/>
          <w:color w:val="000000"/>
          <w:sz w:val="26"/>
          <w:szCs w:val="26"/>
          <w:lang w:eastAsia="en-GB"/>
        </w:rPr>
        <w:t xml:space="preserve">Attiecībā uz </w:t>
      </w:r>
      <w:r w:rsidR="00906733" w:rsidRPr="00212CCA">
        <w:rPr>
          <w:rFonts w:eastAsia="Times New Roman"/>
          <w:color w:val="000000"/>
          <w:sz w:val="26"/>
          <w:szCs w:val="26"/>
          <w:lang w:eastAsia="en-GB"/>
        </w:rPr>
        <w:t xml:space="preserve">personas tiesībām </w:t>
      </w:r>
      <w:r w:rsidR="00033CA4" w:rsidRPr="00212CCA">
        <w:rPr>
          <w:rFonts w:eastAsia="Times New Roman"/>
          <w:color w:val="000000"/>
          <w:sz w:val="26"/>
          <w:szCs w:val="26"/>
          <w:lang w:eastAsia="en-GB"/>
        </w:rPr>
        <w:t>iesniegt deklarāciju elektroniski, aicinām</w:t>
      </w:r>
      <w:r w:rsidR="00410E35" w:rsidRPr="00212CCA">
        <w:rPr>
          <w:rFonts w:eastAsia="Times New Roman"/>
          <w:color w:val="000000"/>
          <w:sz w:val="26"/>
          <w:szCs w:val="26"/>
          <w:lang w:eastAsia="en-GB"/>
        </w:rPr>
        <w:t xml:space="preserve"> izvērtēt iespēju</w:t>
      </w:r>
      <w:r w:rsidR="00033CA4" w:rsidRPr="00212CCA">
        <w:rPr>
          <w:rFonts w:eastAsia="Times New Roman"/>
          <w:color w:val="000000"/>
          <w:sz w:val="26"/>
          <w:szCs w:val="26"/>
          <w:lang w:eastAsia="en-GB"/>
        </w:rPr>
        <w:t xml:space="preserve"> likumprojektā ietvert norādi uz attiecīgās iestādes mājas lapu, kur persona var iesniegt deklarāciju</w:t>
      </w:r>
      <w:r w:rsidR="00410E35" w:rsidRPr="00212CCA">
        <w:rPr>
          <w:rFonts w:eastAsia="Times New Roman"/>
          <w:color w:val="000000"/>
          <w:sz w:val="26"/>
          <w:szCs w:val="26"/>
          <w:lang w:eastAsia="en-GB"/>
        </w:rPr>
        <w:t xml:space="preserve"> elektroniski</w:t>
      </w:r>
      <w:r w:rsidR="00033CA4" w:rsidRPr="00212CCA">
        <w:rPr>
          <w:rFonts w:eastAsia="Times New Roman"/>
          <w:color w:val="000000"/>
          <w:sz w:val="26"/>
          <w:szCs w:val="26"/>
          <w:lang w:eastAsia="en-GB"/>
        </w:rPr>
        <w:t>.</w:t>
      </w:r>
    </w:p>
    <w:p w14:paraId="7D45FD3C" w14:textId="01ACDEAF" w:rsidR="00FA22DE" w:rsidRPr="00906733" w:rsidRDefault="005259FB" w:rsidP="00012F94">
      <w:pPr>
        <w:pStyle w:val="ListParagraph"/>
        <w:widowControl/>
        <w:numPr>
          <w:ilvl w:val="0"/>
          <w:numId w:val="21"/>
        </w:numPr>
        <w:tabs>
          <w:tab w:val="left" w:pos="1134"/>
          <w:tab w:val="left" w:pos="1276"/>
          <w:tab w:val="left" w:pos="1418"/>
          <w:tab w:val="left" w:pos="1560"/>
          <w:tab w:val="left" w:pos="1701"/>
          <w:tab w:val="left" w:pos="1843"/>
        </w:tabs>
        <w:ind w:left="0" w:firstLine="720"/>
        <w:rPr>
          <w:rFonts w:eastAsia="Times New Roman"/>
          <w:color w:val="000000"/>
          <w:sz w:val="26"/>
          <w:szCs w:val="26"/>
          <w:shd w:val="clear" w:color="auto" w:fill="FFFFFF"/>
          <w:lang w:eastAsia="en-GB"/>
        </w:rPr>
      </w:pPr>
      <w:r w:rsidRPr="00906733">
        <w:rPr>
          <w:rFonts w:eastAsia="Times New Roman"/>
          <w:color w:val="000000"/>
          <w:sz w:val="26"/>
          <w:szCs w:val="26"/>
          <w:shd w:val="clear" w:color="auto" w:fill="FFFFFF"/>
          <w:lang w:eastAsia="en-GB"/>
        </w:rPr>
        <w:t>Lūdzam izvērtēt l</w:t>
      </w:r>
      <w:r w:rsidR="00463C03" w:rsidRPr="00906733">
        <w:rPr>
          <w:rFonts w:eastAsia="Times New Roman"/>
          <w:color w:val="000000"/>
          <w:sz w:val="26"/>
          <w:szCs w:val="26"/>
          <w:shd w:val="clear" w:color="auto" w:fill="FFFFFF"/>
          <w:lang w:eastAsia="en-GB"/>
        </w:rPr>
        <w:t>ikumprojekta 5. pantā izteiktā</w:t>
      </w:r>
      <w:r w:rsidRPr="00906733">
        <w:rPr>
          <w:rFonts w:eastAsia="Times New Roman"/>
          <w:color w:val="000000"/>
          <w:sz w:val="26"/>
          <w:szCs w:val="26"/>
          <w:shd w:val="clear" w:color="auto" w:fill="FFFFFF"/>
          <w:lang w:eastAsia="en-GB"/>
        </w:rPr>
        <w:t>s</w:t>
      </w:r>
      <w:r w:rsidR="00463C03" w:rsidRPr="00906733">
        <w:rPr>
          <w:rFonts w:eastAsia="Times New Roman"/>
          <w:color w:val="000000"/>
          <w:sz w:val="26"/>
          <w:szCs w:val="26"/>
          <w:shd w:val="clear" w:color="auto" w:fill="FFFFFF"/>
          <w:lang w:eastAsia="en-GB"/>
        </w:rPr>
        <w:t xml:space="preserve"> 5. panta otrā</w:t>
      </w:r>
      <w:r w:rsidRPr="00906733">
        <w:rPr>
          <w:rFonts w:eastAsia="Times New Roman"/>
          <w:color w:val="000000"/>
          <w:sz w:val="26"/>
          <w:szCs w:val="26"/>
          <w:shd w:val="clear" w:color="auto" w:fill="FFFFFF"/>
          <w:lang w:eastAsia="en-GB"/>
        </w:rPr>
        <w:t>s</w:t>
      </w:r>
      <w:r w:rsidR="00463C03" w:rsidRPr="00906733">
        <w:rPr>
          <w:rFonts w:eastAsia="Times New Roman"/>
          <w:color w:val="000000"/>
          <w:sz w:val="26"/>
          <w:szCs w:val="26"/>
          <w:shd w:val="clear" w:color="auto" w:fill="FFFFFF"/>
          <w:lang w:eastAsia="en-GB"/>
        </w:rPr>
        <w:t xml:space="preserve"> daļa</w:t>
      </w:r>
      <w:r w:rsidRPr="00906733">
        <w:rPr>
          <w:rFonts w:eastAsia="Times New Roman"/>
          <w:color w:val="000000"/>
          <w:sz w:val="26"/>
          <w:szCs w:val="26"/>
          <w:shd w:val="clear" w:color="auto" w:fill="FFFFFF"/>
          <w:lang w:eastAsia="en-GB"/>
        </w:rPr>
        <w:t>s atbilstību Regulas Nr. 2018/1672 4. panta 1. punkta</w:t>
      </w:r>
      <w:r w:rsidR="00DA06C8" w:rsidRPr="00906733">
        <w:rPr>
          <w:rFonts w:eastAsia="Times New Roman"/>
          <w:color w:val="000000"/>
          <w:sz w:val="26"/>
          <w:szCs w:val="26"/>
          <w:shd w:val="clear" w:color="auto" w:fill="FFFFFF"/>
          <w:lang w:eastAsia="en-GB"/>
        </w:rPr>
        <w:t xml:space="preserve"> pirmajam teikumam, kas nosaka: “Ja Savienībā ieved vai izved no tās nepavadītu skaidru naudu 10 000 EUR vai lielākā vērtībā, kompetentās iestādes dalībvalstī, caur kuru skaidru naudu ieved Savienībā vai izved no </w:t>
      </w:r>
      <w:r w:rsidR="00DA06C8" w:rsidRPr="00906733">
        <w:rPr>
          <w:rFonts w:eastAsia="Times New Roman"/>
          <w:color w:val="000000"/>
          <w:sz w:val="26"/>
          <w:szCs w:val="26"/>
          <w:shd w:val="clear" w:color="auto" w:fill="FFFFFF"/>
          <w:lang w:eastAsia="en-GB"/>
        </w:rPr>
        <w:lastRenderedPageBreak/>
        <w:t>tās, var pieprasīt attiecīgi skaidras naudas</w:t>
      </w:r>
      <w:r w:rsidR="00DA06C8" w:rsidRPr="00906733">
        <w:rPr>
          <w:rFonts w:eastAsia="Times New Roman"/>
          <w:color w:val="000000"/>
          <w:sz w:val="26"/>
          <w:szCs w:val="26"/>
          <w:u w:val="single"/>
          <w:shd w:val="clear" w:color="auto" w:fill="FFFFFF"/>
          <w:lang w:eastAsia="en-GB"/>
        </w:rPr>
        <w:t xml:space="preserve"> nosūtītājam vai saņēmējam, vai to pārstāvim</w:t>
      </w:r>
      <w:r w:rsidR="00DA06C8" w:rsidRPr="00906733">
        <w:rPr>
          <w:rFonts w:eastAsia="Times New Roman"/>
          <w:color w:val="000000"/>
          <w:sz w:val="26"/>
          <w:szCs w:val="26"/>
          <w:shd w:val="clear" w:color="auto" w:fill="FFFFFF"/>
          <w:lang w:eastAsia="en-GB"/>
        </w:rPr>
        <w:t xml:space="preserve"> atklāt informāciju deklarācijā, ievērojot 30 dienu termiņu.</w:t>
      </w:r>
      <w:r w:rsidR="00FA22DE" w:rsidRPr="00906733">
        <w:rPr>
          <w:rFonts w:eastAsia="Times New Roman"/>
          <w:color w:val="000000"/>
          <w:sz w:val="26"/>
          <w:szCs w:val="26"/>
          <w:shd w:val="clear" w:color="auto" w:fill="FFFFFF"/>
          <w:lang w:eastAsia="en-GB"/>
        </w:rPr>
        <w:t xml:space="preserve">” </w:t>
      </w:r>
    </w:p>
    <w:p w14:paraId="29FD0B9B" w14:textId="5177319B" w:rsidR="00463C03" w:rsidRPr="00906733" w:rsidRDefault="00FA22DE" w:rsidP="00FA22DE">
      <w:pPr>
        <w:widowControl/>
        <w:tabs>
          <w:tab w:val="left" w:pos="1134"/>
          <w:tab w:val="left" w:pos="1276"/>
          <w:tab w:val="left" w:pos="1418"/>
          <w:tab w:val="left" w:pos="1560"/>
          <w:tab w:val="left" w:pos="1701"/>
          <w:tab w:val="left" w:pos="1843"/>
        </w:tabs>
        <w:ind w:firstLine="709"/>
        <w:rPr>
          <w:rFonts w:eastAsia="Times New Roman"/>
          <w:color w:val="000000"/>
          <w:sz w:val="26"/>
          <w:szCs w:val="26"/>
          <w:shd w:val="clear" w:color="auto" w:fill="FFFFFF"/>
          <w:lang w:eastAsia="en-GB"/>
        </w:rPr>
      </w:pPr>
      <w:r w:rsidRPr="00906733">
        <w:rPr>
          <w:rFonts w:eastAsia="Times New Roman"/>
          <w:color w:val="000000"/>
          <w:sz w:val="26"/>
          <w:szCs w:val="26"/>
          <w:shd w:val="clear" w:color="auto" w:fill="FFFFFF"/>
          <w:lang w:eastAsia="en-GB"/>
        </w:rPr>
        <w:t xml:space="preserve">Vēršam uzmanību, ka </w:t>
      </w:r>
      <w:r w:rsidR="00EB40EB" w:rsidRPr="00906733">
        <w:rPr>
          <w:rFonts w:eastAsia="Times New Roman"/>
          <w:color w:val="000000"/>
          <w:sz w:val="26"/>
          <w:szCs w:val="26"/>
          <w:shd w:val="clear" w:color="auto" w:fill="FFFFFF"/>
          <w:lang w:eastAsia="en-GB"/>
        </w:rPr>
        <w:t>minētā 5. panta otrā daļa ir attiecināta tikai uz skaidras naudas nosūtītāju vai saņēmēju. Tādēļ lūdzam precizēt likumprojekta 5. pantā izteikto 5.</w:t>
      </w:r>
      <w:r w:rsidR="00212CCA">
        <w:rPr>
          <w:rFonts w:eastAsia="Times New Roman"/>
          <w:color w:val="000000"/>
          <w:sz w:val="26"/>
          <w:szCs w:val="26"/>
          <w:shd w:val="clear" w:color="auto" w:fill="FFFFFF"/>
          <w:lang w:eastAsia="en-GB"/>
        </w:rPr>
        <w:t> </w:t>
      </w:r>
      <w:r w:rsidR="00EB40EB" w:rsidRPr="00906733">
        <w:rPr>
          <w:rFonts w:eastAsia="Times New Roman"/>
          <w:color w:val="000000"/>
          <w:sz w:val="26"/>
          <w:szCs w:val="26"/>
          <w:shd w:val="clear" w:color="auto" w:fill="FFFFFF"/>
          <w:lang w:eastAsia="en-GB"/>
        </w:rPr>
        <w:t xml:space="preserve">panta otro daļu atbilstoši Regulas Nr. 2018/1672 4. panta 1. punktam. </w:t>
      </w:r>
    </w:p>
    <w:p w14:paraId="3C7B40B3" w14:textId="21D50061" w:rsidR="005013FF" w:rsidRPr="00012F94" w:rsidRDefault="005013FF" w:rsidP="00012F94">
      <w:pPr>
        <w:pStyle w:val="ListParagraph"/>
        <w:widowControl/>
        <w:numPr>
          <w:ilvl w:val="0"/>
          <w:numId w:val="21"/>
        </w:numPr>
        <w:tabs>
          <w:tab w:val="left" w:pos="1134"/>
          <w:tab w:val="left" w:pos="1276"/>
          <w:tab w:val="left" w:pos="1418"/>
          <w:tab w:val="left" w:pos="1560"/>
          <w:tab w:val="left" w:pos="1701"/>
          <w:tab w:val="left" w:pos="1843"/>
        </w:tabs>
        <w:ind w:left="0" w:firstLine="720"/>
        <w:rPr>
          <w:rFonts w:eastAsia="Times New Roman"/>
          <w:color w:val="000000"/>
          <w:sz w:val="26"/>
          <w:szCs w:val="26"/>
          <w:shd w:val="clear" w:color="auto" w:fill="FFFFFF"/>
          <w:lang w:eastAsia="en-GB"/>
        </w:rPr>
      </w:pPr>
      <w:r w:rsidRPr="00906733">
        <w:rPr>
          <w:rFonts w:eastAsia="Times New Roman"/>
          <w:color w:val="000000"/>
          <w:sz w:val="26"/>
          <w:szCs w:val="26"/>
          <w:shd w:val="clear" w:color="auto" w:fill="FFFFFF"/>
          <w:lang w:eastAsia="en-GB"/>
        </w:rPr>
        <w:t>Likumprojekta 6. pant</w:t>
      </w:r>
      <w:r w:rsidR="0080738E" w:rsidRPr="00906733">
        <w:rPr>
          <w:rFonts w:eastAsia="Times New Roman"/>
          <w:color w:val="000000"/>
          <w:sz w:val="26"/>
          <w:szCs w:val="26"/>
          <w:shd w:val="clear" w:color="auto" w:fill="FFFFFF"/>
          <w:lang w:eastAsia="en-GB"/>
        </w:rPr>
        <w:t xml:space="preserve">ā izteiktajā </w:t>
      </w:r>
      <w:r w:rsidRPr="00906733">
        <w:rPr>
          <w:rFonts w:eastAsia="Times New Roman"/>
          <w:color w:val="000000"/>
          <w:sz w:val="26"/>
          <w:szCs w:val="26"/>
          <w:shd w:val="clear" w:color="auto" w:fill="FFFFFF"/>
          <w:lang w:eastAsia="en-GB"/>
        </w:rPr>
        <w:t>5.</w:t>
      </w:r>
      <w:r w:rsidRPr="00906733">
        <w:rPr>
          <w:rFonts w:eastAsia="Times New Roman"/>
          <w:color w:val="000000"/>
          <w:sz w:val="26"/>
          <w:szCs w:val="26"/>
          <w:shd w:val="clear" w:color="auto" w:fill="FFFFFF"/>
          <w:vertAlign w:val="superscript"/>
          <w:lang w:eastAsia="en-GB"/>
        </w:rPr>
        <w:t>1</w:t>
      </w:r>
      <w:r w:rsidRPr="00906733">
        <w:rPr>
          <w:rFonts w:eastAsia="Times New Roman"/>
          <w:color w:val="000000"/>
          <w:sz w:val="26"/>
          <w:szCs w:val="26"/>
          <w:shd w:val="clear" w:color="auto" w:fill="FFFFFF"/>
          <w:lang w:eastAsia="en-GB"/>
        </w:rPr>
        <w:t xml:space="preserve"> pant</w:t>
      </w:r>
      <w:r w:rsidR="0080738E" w:rsidRPr="00906733">
        <w:rPr>
          <w:rFonts w:eastAsia="Times New Roman"/>
          <w:color w:val="000000"/>
          <w:sz w:val="26"/>
          <w:szCs w:val="26"/>
          <w:shd w:val="clear" w:color="auto" w:fill="FFFFFF"/>
          <w:lang w:eastAsia="en-GB"/>
        </w:rPr>
        <w:t xml:space="preserve">a </w:t>
      </w:r>
      <w:r w:rsidRPr="00906733">
        <w:rPr>
          <w:rFonts w:eastAsia="Times New Roman"/>
          <w:color w:val="000000"/>
          <w:sz w:val="26"/>
          <w:szCs w:val="26"/>
          <w:shd w:val="clear" w:color="auto" w:fill="FFFFFF"/>
          <w:lang w:eastAsia="en-GB"/>
        </w:rPr>
        <w:t xml:space="preserve">trešajā, ceturtajā, piektajā un sestajā daļā </w:t>
      </w:r>
      <w:r w:rsidR="0080738E" w:rsidRPr="00906733">
        <w:rPr>
          <w:rFonts w:eastAsia="Times New Roman"/>
          <w:color w:val="000000"/>
          <w:sz w:val="26"/>
          <w:szCs w:val="26"/>
          <w:shd w:val="clear" w:color="auto" w:fill="FFFFFF"/>
          <w:lang w:eastAsia="en-GB"/>
        </w:rPr>
        <w:t xml:space="preserve">paredzēts </w:t>
      </w:r>
      <w:r w:rsidRPr="00906733">
        <w:rPr>
          <w:rFonts w:eastAsia="Times New Roman"/>
          <w:color w:val="000000"/>
          <w:sz w:val="26"/>
          <w:szCs w:val="26"/>
          <w:shd w:val="clear" w:color="auto" w:fill="FFFFFF"/>
          <w:lang w:eastAsia="en-GB"/>
        </w:rPr>
        <w:t>noteikt</w:t>
      </w:r>
      <w:r w:rsidRPr="00012F94">
        <w:rPr>
          <w:rFonts w:eastAsia="Times New Roman"/>
          <w:color w:val="000000"/>
          <w:sz w:val="26"/>
          <w:szCs w:val="26"/>
          <w:shd w:val="clear" w:color="auto" w:fill="FFFFFF"/>
          <w:lang w:eastAsia="en-GB"/>
        </w:rPr>
        <w:t xml:space="preserve">, ka </w:t>
      </w:r>
      <w:r w:rsidR="00DF3AD9">
        <w:rPr>
          <w:rFonts w:eastAsia="Times New Roman"/>
          <w:color w:val="000000"/>
          <w:sz w:val="26"/>
          <w:szCs w:val="26"/>
          <w:shd w:val="clear" w:color="auto" w:fill="FFFFFF"/>
          <w:lang w:eastAsia="en-GB"/>
        </w:rPr>
        <w:t xml:space="preserve">skaidras naudas deklarācijā un </w:t>
      </w:r>
      <w:r w:rsidRPr="00012F94">
        <w:rPr>
          <w:rFonts w:eastAsia="Times New Roman"/>
          <w:color w:val="000000"/>
          <w:sz w:val="26"/>
          <w:szCs w:val="26"/>
          <w:shd w:val="clear" w:color="auto" w:fill="FFFFFF"/>
          <w:lang w:eastAsia="en-GB"/>
        </w:rPr>
        <w:t xml:space="preserve">informācijas atklāšanas deklarācijā par nepavadītu skaidru naudu citastarp ir norādāma šāda informācija: pārvadājuma maršruts un ziņas par transportlīdzekli. </w:t>
      </w:r>
    </w:p>
    <w:p w14:paraId="63AC56CB" w14:textId="64B6D755" w:rsidR="00350D38" w:rsidRDefault="002D5CF9" w:rsidP="005013FF">
      <w:pPr>
        <w:widowControl/>
        <w:tabs>
          <w:tab w:val="left" w:pos="1134"/>
          <w:tab w:val="left" w:pos="1418"/>
          <w:tab w:val="left" w:pos="1560"/>
          <w:tab w:val="left" w:pos="1701"/>
          <w:tab w:val="left" w:pos="1843"/>
        </w:tabs>
        <w:ind w:firstLine="709"/>
        <w:rPr>
          <w:rFonts w:eastAsia="Times New Roman"/>
          <w:color w:val="000000"/>
          <w:sz w:val="26"/>
          <w:szCs w:val="26"/>
          <w:shd w:val="clear" w:color="auto" w:fill="FFFFFF"/>
          <w:lang w:eastAsia="en-GB"/>
        </w:rPr>
      </w:pPr>
      <w:r w:rsidRPr="002D5CF9">
        <w:rPr>
          <w:rFonts w:eastAsia="Times New Roman"/>
          <w:color w:val="000000"/>
          <w:sz w:val="26"/>
          <w:szCs w:val="26"/>
          <w:shd w:val="clear" w:color="auto" w:fill="FFFFFF"/>
          <w:lang w:eastAsia="en-GB"/>
        </w:rPr>
        <w:t>R</w:t>
      </w:r>
      <w:r w:rsidR="005B6520" w:rsidRPr="002D5CF9">
        <w:rPr>
          <w:rFonts w:eastAsia="Times New Roman"/>
          <w:color w:val="000000"/>
          <w:sz w:val="26"/>
          <w:szCs w:val="26"/>
          <w:shd w:val="clear" w:color="auto" w:fill="FFFFFF"/>
          <w:lang w:eastAsia="en-GB"/>
        </w:rPr>
        <w:t>egulas</w:t>
      </w:r>
      <w:r w:rsidRPr="002D5CF9">
        <w:rPr>
          <w:rFonts w:eastAsia="Times New Roman"/>
          <w:color w:val="000000"/>
          <w:sz w:val="26"/>
          <w:szCs w:val="26"/>
          <w:shd w:val="clear" w:color="auto" w:fill="FFFFFF"/>
          <w:lang w:eastAsia="en-GB"/>
        </w:rPr>
        <w:t xml:space="preserve"> </w:t>
      </w:r>
      <w:r w:rsidR="005B6520" w:rsidRPr="002D5CF9">
        <w:rPr>
          <w:rFonts w:eastAsia="Times New Roman"/>
          <w:color w:val="000000"/>
          <w:sz w:val="26"/>
          <w:szCs w:val="26"/>
          <w:shd w:val="clear" w:color="auto" w:fill="FFFFFF"/>
          <w:lang w:eastAsia="en-GB"/>
        </w:rPr>
        <w:t>Nr. 2018/1672</w:t>
      </w:r>
      <w:r w:rsidRPr="002D5CF9">
        <w:rPr>
          <w:rFonts w:eastAsia="Times New Roman"/>
          <w:color w:val="000000"/>
          <w:sz w:val="26"/>
          <w:szCs w:val="26"/>
          <w:shd w:val="clear" w:color="auto" w:fill="FFFFFF"/>
          <w:lang w:eastAsia="en-GB"/>
        </w:rPr>
        <w:t xml:space="preserve"> </w:t>
      </w:r>
      <w:r w:rsidR="005B6520" w:rsidRPr="002D5CF9">
        <w:rPr>
          <w:rFonts w:eastAsia="Times New Roman"/>
          <w:color w:val="000000"/>
          <w:sz w:val="26"/>
          <w:szCs w:val="26"/>
          <w:shd w:val="clear" w:color="auto" w:fill="FFFFFF"/>
          <w:lang w:eastAsia="en-GB"/>
        </w:rPr>
        <w:t>4. panta</w:t>
      </w:r>
      <w:r w:rsidR="005B6520" w:rsidRPr="005013FF">
        <w:rPr>
          <w:rFonts w:eastAsia="Times New Roman"/>
          <w:color w:val="000000"/>
          <w:sz w:val="26"/>
          <w:szCs w:val="26"/>
          <w:shd w:val="clear" w:color="auto" w:fill="FFFFFF"/>
          <w:lang w:eastAsia="en-GB"/>
        </w:rPr>
        <w:t xml:space="preserve"> 2.punktā</w:t>
      </w:r>
      <w:r w:rsidR="004A279A">
        <w:rPr>
          <w:rFonts w:eastAsia="Times New Roman"/>
          <w:color w:val="000000"/>
          <w:sz w:val="26"/>
          <w:szCs w:val="26"/>
          <w:shd w:val="clear" w:color="auto" w:fill="FFFFFF"/>
          <w:lang w:eastAsia="en-GB"/>
        </w:rPr>
        <w:t xml:space="preserve"> noteiktajā </w:t>
      </w:r>
      <w:r w:rsidR="005013FF" w:rsidRPr="005013FF">
        <w:rPr>
          <w:rFonts w:eastAsia="Times New Roman"/>
          <w:color w:val="000000"/>
          <w:sz w:val="26"/>
          <w:szCs w:val="26"/>
          <w:shd w:val="clear" w:color="auto" w:fill="FFFFFF"/>
          <w:lang w:eastAsia="en-GB"/>
        </w:rPr>
        <w:t xml:space="preserve">informācijas atklāšanas deklarācijā par nepavadītu skaidru naudu sniedzamais datu apjoms neparedz prasību informācijas atklāšanas deklarācijā iekļaut datus par pārvadājuma maršrutu un ziņas par transportlīdzekli. </w:t>
      </w:r>
      <w:r w:rsidR="004A279A">
        <w:rPr>
          <w:rFonts w:eastAsia="Times New Roman"/>
          <w:color w:val="000000"/>
          <w:sz w:val="26"/>
          <w:szCs w:val="26"/>
          <w:shd w:val="clear" w:color="auto" w:fill="FFFFFF"/>
          <w:lang w:eastAsia="en-GB"/>
        </w:rPr>
        <w:t>Savukārt projekta 6.</w:t>
      </w:r>
      <w:r w:rsidR="00212CCA">
        <w:rPr>
          <w:rFonts w:eastAsia="Times New Roman"/>
          <w:color w:val="000000"/>
          <w:sz w:val="26"/>
          <w:szCs w:val="26"/>
          <w:shd w:val="clear" w:color="auto" w:fill="FFFFFF"/>
          <w:lang w:eastAsia="en-GB"/>
        </w:rPr>
        <w:t xml:space="preserve"> </w:t>
      </w:r>
      <w:r w:rsidR="004A279A">
        <w:rPr>
          <w:rFonts w:eastAsia="Times New Roman"/>
          <w:color w:val="000000"/>
          <w:sz w:val="26"/>
          <w:szCs w:val="26"/>
          <w:shd w:val="clear" w:color="auto" w:fill="FFFFFF"/>
          <w:lang w:eastAsia="en-GB"/>
        </w:rPr>
        <w:t>pantā izteiktais 5.</w:t>
      </w:r>
      <w:r w:rsidR="004A279A" w:rsidRPr="004A279A">
        <w:rPr>
          <w:rFonts w:eastAsia="Times New Roman"/>
          <w:color w:val="000000"/>
          <w:sz w:val="26"/>
          <w:szCs w:val="26"/>
          <w:shd w:val="clear" w:color="auto" w:fill="FFFFFF"/>
          <w:vertAlign w:val="superscript"/>
          <w:lang w:eastAsia="en-GB"/>
        </w:rPr>
        <w:t>1</w:t>
      </w:r>
      <w:r w:rsidR="004A279A">
        <w:rPr>
          <w:rFonts w:eastAsia="Times New Roman"/>
          <w:color w:val="000000"/>
          <w:sz w:val="26"/>
          <w:szCs w:val="26"/>
          <w:shd w:val="clear" w:color="auto" w:fill="FFFFFF"/>
          <w:lang w:eastAsia="en-GB"/>
        </w:rPr>
        <w:t xml:space="preserve"> pants attiecībā uz valsts iekšējo robežu paredz </w:t>
      </w:r>
      <w:r w:rsidR="00350D38">
        <w:rPr>
          <w:rFonts w:eastAsia="Times New Roman"/>
          <w:color w:val="000000"/>
          <w:sz w:val="26"/>
          <w:szCs w:val="26"/>
          <w:shd w:val="clear" w:color="auto" w:fill="FFFFFF"/>
          <w:lang w:eastAsia="en-GB"/>
        </w:rPr>
        <w:t>šādu prasību.</w:t>
      </w:r>
    </w:p>
    <w:p w14:paraId="5B92EC8A" w14:textId="5DBD90B9" w:rsidR="00350D38" w:rsidRDefault="005013FF" w:rsidP="005013FF">
      <w:pPr>
        <w:widowControl/>
        <w:tabs>
          <w:tab w:val="left" w:pos="1134"/>
          <w:tab w:val="left" w:pos="1418"/>
          <w:tab w:val="left" w:pos="1560"/>
          <w:tab w:val="left" w:pos="1701"/>
          <w:tab w:val="left" w:pos="1843"/>
        </w:tabs>
        <w:ind w:firstLine="709"/>
        <w:rPr>
          <w:rFonts w:eastAsia="Times New Roman"/>
          <w:color w:val="000000"/>
          <w:sz w:val="26"/>
          <w:szCs w:val="26"/>
          <w:shd w:val="clear" w:color="auto" w:fill="FFFFFF"/>
          <w:lang w:eastAsia="en-GB"/>
        </w:rPr>
      </w:pPr>
      <w:r w:rsidRPr="005013FF">
        <w:rPr>
          <w:rFonts w:eastAsia="Times New Roman"/>
          <w:color w:val="000000"/>
          <w:sz w:val="26"/>
          <w:szCs w:val="26"/>
          <w:shd w:val="clear" w:color="auto" w:fill="FFFFFF"/>
          <w:lang w:eastAsia="en-GB"/>
        </w:rPr>
        <w:t>Ņemot vērā minēto</w:t>
      </w:r>
      <w:r w:rsidR="00350D38">
        <w:rPr>
          <w:rFonts w:eastAsia="Times New Roman"/>
          <w:color w:val="000000"/>
          <w:sz w:val="26"/>
          <w:szCs w:val="26"/>
          <w:shd w:val="clear" w:color="auto" w:fill="FFFFFF"/>
          <w:lang w:eastAsia="en-GB"/>
        </w:rPr>
        <w:t>, lūdzam atkārtoti izvērtēt un skaidrot, kādēļ likumprojektā izteiktajā</w:t>
      </w:r>
      <w:r w:rsidR="00616ADC">
        <w:rPr>
          <w:rFonts w:eastAsia="Times New Roman"/>
          <w:color w:val="000000"/>
          <w:sz w:val="26"/>
          <w:szCs w:val="26"/>
          <w:shd w:val="clear" w:color="auto" w:fill="FFFFFF"/>
          <w:lang w:eastAsia="en-GB"/>
        </w:rPr>
        <w:t xml:space="preserve"> </w:t>
      </w:r>
      <w:r w:rsidR="008F42AB">
        <w:rPr>
          <w:rFonts w:eastAsia="Times New Roman"/>
          <w:color w:val="000000"/>
          <w:sz w:val="26"/>
          <w:szCs w:val="26"/>
          <w:shd w:val="clear" w:color="auto" w:fill="FFFFFF"/>
          <w:lang w:eastAsia="en-GB"/>
        </w:rPr>
        <w:t>5.</w:t>
      </w:r>
      <w:r w:rsidR="007D4380" w:rsidRPr="007D4380">
        <w:rPr>
          <w:rFonts w:eastAsia="Times New Roman"/>
          <w:color w:val="000000"/>
          <w:sz w:val="26"/>
          <w:szCs w:val="26"/>
          <w:shd w:val="clear" w:color="auto" w:fill="FFFFFF"/>
          <w:vertAlign w:val="superscript"/>
          <w:lang w:eastAsia="en-GB"/>
        </w:rPr>
        <w:t>1</w:t>
      </w:r>
      <w:r w:rsidR="00661B75">
        <w:rPr>
          <w:rFonts w:eastAsia="Times New Roman"/>
          <w:color w:val="000000"/>
          <w:sz w:val="26"/>
          <w:szCs w:val="26"/>
          <w:shd w:val="clear" w:color="auto" w:fill="FFFFFF"/>
          <w:lang w:eastAsia="en-GB"/>
        </w:rPr>
        <w:t xml:space="preserve"> </w:t>
      </w:r>
      <w:r w:rsidR="008F42AB">
        <w:rPr>
          <w:rFonts w:eastAsia="Times New Roman"/>
          <w:color w:val="000000"/>
          <w:sz w:val="26"/>
          <w:szCs w:val="26"/>
          <w:shd w:val="clear" w:color="auto" w:fill="FFFFFF"/>
          <w:lang w:eastAsia="en-GB"/>
        </w:rPr>
        <w:t>pantā paredzētajā s</w:t>
      </w:r>
      <w:r w:rsidR="00616ADC" w:rsidRPr="00616ADC">
        <w:rPr>
          <w:rFonts w:eastAsia="Times New Roman"/>
          <w:color w:val="000000"/>
          <w:sz w:val="26"/>
          <w:szCs w:val="26"/>
          <w:shd w:val="clear" w:color="auto" w:fill="FFFFFF"/>
          <w:lang w:eastAsia="en-GB"/>
        </w:rPr>
        <w:t>kaidras naudas deklarācij</w:t>
      </w:r>
      <w:r w:rsidR="008F42AB">
        <w:rPr>
          <w:rFonts w:eastAsia="Times New Roman"/>
          <w:color w:val="000000"/>
          <w:sz w:val="26"/>
          <w:szCs w:val="26"/>
          <w:shd w:val="clear" w:color="auto" w:fill="FFFFFF"/>
          <w:lang w:eastAsia="en-GB"/>
        </w:rPr>
        <w:t>ā</w:t>
      </w:r>
      <w:r w:rsidR="00616ADC" w:rsidRPr="00616ADC">
        <w:rPr>
          <w:rFonts w:eastAsia="Times New Roman"/>
          <w:color w:val="000000"/>
          <w:sz w:val="26"/>
          <w:szCs w:val="26"/>
          <w:shd w:val="clear" w:color="auto" w:fill="FFFFFF"/>
          <w:lang w:eastAsia="en-GB"/>
        </w:rPr>
        <w:t xml:space="preserve"> un informācijas atklāšanas deklarācij</w:t>
      </w:r>
      <w:r w:rsidR="008F42AB">
        <w:rPr>
          <w:rFonts w:eastAsia="Times New Roman"/>
          <w:color w:val="000000"/>
          <w:sz w:val="26"/>
          <w:szCs w:val="26"/>
          <w:shd w:val="clear" w:color="auto" w:fill="FFFFFF"/>
          <w:lang w:eastAsia="en-GB"/>
        </w:rPr>
        <w:t>ā</w:t>
      </w:r>
      <w:r w:rsidR="00616ADC" w:rsidRPr="00616ADC">
        <w:rPr>
          <w:rFonts w:eastAsia="Times New Roman"/>
          <w:color w:val="000000"/>
          <w:sz w:val="26"/>
          <w:szCs w:val="26"/>
          <w:shd w:val="clear" w:color="auto" w:fill="FFFFFF"/>
          <w:lang w:eastAsia="en-GB"/>
        </w:rPr>
        <w:t xml:space="preserve"> par nepavadītu skaidru naudu, šķērsojot valsts iekšējo robežu</w:t>
      </w:r>
      <w:r w:rsidR="008F42AB">
        <w:rPr>
          <w:rFonts w:eastAsia="Times New Roman"/>
          <w:color w:val="000000"/>
          <w:sz w:val="26"/>
          <w:szCs w:val="26"/>
          <w:shd w:val="clear" w:color="auto" w:fill="FFFFFF"/>
          <w:lang w:eastAsia="en-GB"/>
        </w:rPr>
        <w:t>, jānorāda ziņas, kā “</w:t>
      </w:r>
      <w:r w:rsidR="008F42AB" w:rsidRPr="005013FF">
        <w:rPr>
          <w:rFonts w:eastAsia="Times New Roman"/>
          <w:color w:val="000000"/>
          <w:sz w:val="26"/>
          <w:szCs w:val="26"/>
          <w:shd w:val="clear" w:color="auto" w:fill="FFFFFF"/>
          <w:lang w:eastAsia="en-GB"/>
        </w:rPr>
        <w:t>pārvadājuma maršruts un ziņas par transportlīdzekli</w:t>
      </w:r>
      <w:r w:rsidR="008F42AB">
        <w:rPr>
          <w:rFonts w:eastAsia="Times New Roman"/>
          <w:color w:val="000000"/>
          <w:sz w:val="26"/>
          <w:szCs w:val="26"/>
          <w:shd w:val="clear" w:color="auto" w:fill="FFFFFF"/>
          <w:lang w:eastAsia="en-GB"/>
        </w:rPr>
        <w:t xml:space="preserve">”, kas nav prasītas Regulas </w:t>
      </w:r>
      <w:r w:rsidR="00212CCA">
        <w:rPr>
          <w:rFonts w:eastAsia="Times New Roman"/>
          <w:color w:val="000000"/>
          <w:sz w:val="26"/>
          <w:szCs w:val="26"/>
          <w:shd w:val="clear" w:color="auto" w:fill="FFFFFF"/>
          <w:lang w:eastAsia="en-GB"/>
        </w:rPr>
        <w:t>Nr. </w:t>
      </w:r>
      <w:r w:rsidR="008F42AB">
        <w:rPr>
          <w:rFonts w:eastAsia="Times New Roman"/>
          <w:color w:val="000000"/>
          <w:sz w:val="26"/>
          <w:szCs w:val="26"/>
          <w:shd w:val="clear" w:color="auto" w:fill="FFFFFF"/>
          <w:lang w:eastAsia="en-GB"/>
        </w:rPr>
        <w:t xml:space="preserve">2018/1672 4. panta 2. punktā attiecībā uz </w:t>
      </w:r>
      <w:r w:rsidR="00521D9D">
        <w:rPr>
          <w:rFonts w:eastAsia="Times New Roman"/>
          <w:color w:val="000000"/>
          <w:sz w:val="26"/>
          <w:szCs w:val="26"/>
          <w:shd w:val="clear" w:color="auto" w:fill="FFFFFF"/>
          <w:lang w:eastAsia="en-GB"/>
        </w:rPr>
        <w:t xml:space="preserve">nepavadītu naudu, šķērsojot </w:t>
      </w:r>
      <w:r w:rsidR="00521D9D" w:rsidRPr="00521D9D">
        <w:rPr>
          <w:rFonts w:eastAsia="Times New Roman"/>
          <w:color w:val="000000"/>
          <w:sz w:val="26"/>
          <w:szCs w:val="26"/>
          <w:shd w:val="clear" w:color="auto" w:fill="FFFFFF"/>
          <w:lang w:eastAsia="en-GB"/>
        </w:rPr>
        <w:t>valsts ārējo robežu</w:t>
      </w:r>
      <w:r w:rsidR="00521D9D">
        <w:rPr>
          <w:rFonts w:eastAsia="Times New Roman"/>
          <w:color w:val="000000"/>
          <w:sz w:val="26"/>
          <w:szCs w:val="26"/>
          <w:shd w:val="clear" w:color="auto" w:fill="FFFFFF"/>
          <w:lang w:eastAsia="en-GB"/>
        </w:rPr>
        <w:t>.</w:t>
      </w:r>
    </w:p>
    <w:p w14:paraId="06B8D35C" w14:textId="0CA629B2" w:rsidR="000532B5" w:rsidRDefault="005013FF" w:rsidP="005013FF">
      <w:pPr>
        <w:widowControl/>
        <w:tabs>
          <w:tab w:val="left" w:pos="1134"/>
          <w:tab w:val="left" w:pos="1418"/>
          <w:tab w:val="left" w:pos="1560"/>
          <w:tab w:val="left" w:pos="1701"/>
          <w:tab w:val="left" w:pos="1843"/>
        </w:tabs>
        <w:ind w:firstLine="709"/>
        <w:rPr>
          <w:rFonts w:eastAsia="Times New Roman"/>
          <w:color w:val="000000"/>
          <w:sz w:val="26"/>
          <w:szCs w:val="26"/>
          <w:shd w:val="clear" w:color="auto" w:fill="FFFFFF"/>
          <w:lang w:eastAsia="en-GB"/>
        </w:rPr>
      </w:pPr>
      <w:r w:rsidRPr="005013FF">
        <w:rPr>
          <w:rFonts w:eastAsia="Times New Roman"/>
          <w:color w:val="000000"/>
          <w:sz w:val="26"/>
          <w:szCs w:val="26"/>
          <w:shd w:val="clear" w:color="auto" w:fill="FFFFFF"/>
          <w:lang w:eastAsia="en-GB"/>
        </w:rPr>
        <w:t xml:space="preserve"> </w:t>
      </w:r>
      <w:r w:rsidR="00521D9D">
        <w:rPr>
          <w:rFonts w:eastAsia="Times New Roman"/>
          <w:color w:val="000000"/>
          <w:sz w:val="26"/>
          <w:szCs w:val="26"/>
          <w:shd w:val="clear" w:color="auto" w:fill="FFFFFF"/>
          <w:lang w:eastAsia="en-GB"/>
        </w:rPr>
        <w:t xml:space="preserve">Vienlaikus lūdzam arī ņemt vērā </w:t>
      </w:r>
      <w:r w:rsidR="00521D9D" w:rsidRPr="00521D9D">
        <w:rPr>
          <w:rFonts w:eastAsia="Times New Roman"/>
          <w:color w:val="000000"/>
          <w:sz w:val="26"/>
          <w:szCs w:val="26"/>
          <w:shd w:val="clear" w:color="auto" w:fill="FFFFFF"/>
          <w:lang w:eastAsia="en-GB"/>
        </w:rPr>
        <w:t xml:space="preserve">Eiropas </w:t>
      </w:r>
      <w:r w:rsidR="00212CCA">
        <w:rPr>
          <w:rFonts w:eastAsia="Times New Roman"/>
          <w:color w:val="000000"/>
          <w:sz w:val="26"/>
          <w:szCs w:val="26"/>
          <w:shd w:val="clear" w:color="auto" w:fill="FFFFFF"/>
          <w:lang w:eastAsia="en-GB"/>
        </w:rPr>
        <w:t>P</w:t>
      </w:r>
      <w:r w:rsidR="00521D9D" w:rsidRPr="00521D9D">
        <w:rPr>
          <w:rFonts w:eastAsia="Times New Roman"/>
          <w:color w:val="000000"/>
          <w:sz w:val="26"/>
          <w:szCs w:val="26"/>
          <w:shd w:val="clear" w:color="auto" w:fill="FFFFFF"/>
          <w:lang w:eastAsia="en-GB"/>
        </w:rPr>
        <w:t>arlamenta un Padomes</w:t>
      </w:r>
      <w:r w:rsidR="003C2495">
        <w:rPr>
          <w:rFonts w:eastAsia="Times New Roman"/>
          <w:color w:val="000000"/>
          <w:sz w:val="26"/>
          <w:szCs w:val="26"/>
          <w:shd w:val="clear" w:color="auto" w:fill="FFFFFF"/>
          <w:lang w:eastAsia="en-GB"/>
        </w:rPr>
        <w:t xml:space="preserve"> </w:t>
      </w:r>
      <w:r w:rsidR="003C2495" w:rsidRPr="00521D9D">
        <w:rPr>
          <w:rFonts w:eastAsia="Times New Roman"/>
          <w:color w:val="000000"/>
          <w:sz w:val="26"/>
          <w:szCs w:val="26"/>
          <w:shd w:val="clear" w:color="auto" w:fill="FFFFFF"/>
          <w:lang w:eastAsia="en-GB"/>
        </w:rPr>
        <w:t>2016.</w:t>
      </w:r>
      <w:r w:rsidR="003C2495">
        <w:rPr>
          <w:rFonts w:eastAsia="Times New Roman"/>
          <w:color w:val="000000"/>
          <w:sz w:val="26"/>
          <w:szCs w:val="26"/>
          <w:shd w:val="clear" w:color="auto" w:fill="FFFFFF"/>
          <w:lang w:eastAsia="en-GB"/>
        </w:rPr>
        <w:t xml:space="preserve"> </w:t>
      </w:r>
      <w:r w:rsidR="003C2495" w:rsidRPr="00521D9D">
        <w:rPr>
          <w:rFonts w:eastAsia="Times New Roman"/>
          <w:color w:val="000000"/>
          <w:sz w:val="26"/>
          <w:szCs w:val="26"/>
          <w:shd w:val="clear" w:color="auto" w:fill="FFFFFF"/>
          <w:lang w:eastAsia="en-GB"/>
        </w:rPr>
        <w:t>gada 27.</w:t>
      </w:r>
      <w:r w:rsidR="00212CCA">
        <w:rPr>
          <w:rFonts w:eastAsia="Times New Roman"/>
          <w:color w:val="000000"/>
          <w:sz w:val="26"/>
          <w:szCs w:val="26"/>
          <w:shd w:val="clear" w:color="auto" w:fill="FFFFFF"/>
          <w:lang w:eastAsia="en-GB"/>
        </w:rPr>
        <w:t> </w:t>
      </w:r>
      <w:r w:rsidR="003C2495" w:rsidRPr="00521D9D">
        <w:rPr>
          <w:rFonts w:eastAsia="Times New Roman"/>
          <w:color w:val="000000"/>
          <w:sz w:val="26"/>
          <w:szCs w:val="26"/>
          <w:shd w:val="clear" w:color="auto" w:fill="FFFFFF"/>
          <w:lang w:eastAsia="en-GB"/>
        </w:rPr>
        <w:t>aprī</w:t>
      </w:r>
      <w:r w:rsidR="003C2495">
        <w:rPr>
          <w:rFonts w:eastAsia="Times New Roman"/>
          <w:color w:val="000000"/>
          <w:sz w:val="26"/>
          <w:szCs w:val="26"/>
          <w:shd w:val="clear" w:color="auto" w:fill="FFFFFF"/>
          <w:lang w:eastAsia="en-GB"/>
        </w:rPr>
        <w:t xml:space="preserve">ļa </w:t>
      </w:r>
      <w:r w:rsidR="00521D9D" w:rsidRPr="00521D9D">
        <w:rPr>
          <w:rFonts w:eastAsia="Times New Roman"/>
          <w:color w:val="000000"/>
          <w:sz w:val="26"/>
          <w:szCs w:val="26"/>
          <w:shd w:val="clear" w:color="auto" w:fill="FFFFFF"/>
          <w:lang w:eastAsia="en-GB"/>
        </w:rPr>
        <w:t>regulā</w:t>
      </w:r>
      <w:r w:rsidR="00521D9D">
        <w:rPr>
          <w:rFonts w:eastAsia="Times New Roman"/>
          <w:color w:val="000000"/>
          <w:sz w:val="26"/>
          <w:szCs w:val="26"/>
          <w:shd w:val="clear" w:color="auto" w:fill="FFFFFF"/>
          <w:lang w:eastAsia="en-GB"/>
        </w:rPr>
        <w:t xml:space="preserve"> </w:t>
      </w:r>
      <w:r w:rsidR="00521D9D" w:rsidRPr="00521D9D">
        <w:rPr>
          <w:rFonts w:eastAsia="Times New Roman"/>
          <w:color w:val="000000"/>
          <w:sz w:val="26"/>
          <w:szCs w:val="26"/>
          <w:shd w:val="clear" w:color="auto" w:fill="FFFFFF"/>
          <w:lang w:eastAsia="en-GB"/>
        </w:rPr>
        <w:t xml:space="preserve">(ES) 2016/679 par fizisku personu aizsardzību attiecībā uz personas datu apstrādi un šādu datu brīvu apriti un ar ko atceļ Direktīvu 95/46/EK (Vispārīgā datu aizsardzības regula) (turpmāk – Datu regula), </w:t>
      </w:r>
      <w:r w:rsidR="003C2495">
        <w:rPr>
          <w:rFonts w:eastAsia="Times New Roman"/>
          <w:color w:val="000000"/>
          <w:sz w:val="26"/>
          <w:szCs w:val="26"/>
          <w:shd w:val="clear" w:color="auto" w:fill="FFFFFF"/>
          <w:lang w:eastAsia="en-GB"/>
        </w:rPr>
        <w:t xml:space="preserve">nostiprināto </w:t>
      </w:r>
      <w:r w:rsidR="003C2495" w:rsidRPr="000532B5">
        <w:rPr>
          <w:rFonts w:eastAsia="Times New Roman"/>
          <w:color w:val="000000"/>
          <w:sz w:val="26"/>
          <w:szCs w:val="26"/>
          <w:u w:val="single"/>
          <w:shd w:val="clear" w:color="auto" w:fill="FFFFFF"/>
          <w:lang w:eastAsia="en-GB"/>
        </w:rPr>
        <w:t>datu minimizēšanas principu</w:t>
      </w:r>
      <w:r w:rsidR="003C2495">
        <w:rPr>
          <w:rFonts w:eastAsia="Times New Roman"/>
          <w:color w:val="000000"/>
          <w:sz w:val="26"/>
          <w:szCs w:val="26"/>
          <w:shd w:val="clear" w:color="auto" w:fill="FFFFFF"/>
          <w:lang w:eastAsia="en-GB"/>
        </w:rPr>
        <w:t>, kas nosaka, ka personas dati i</w:t>
      </w:r>
      <w:r w:rsidR="00521D9D" w:rsidRPr="00521D9D">
        <w:rPr>
          <w:rFonts w:eastAsia="Times New Roman"/>
          <w:color w:val="000000"/>
          <w:sz w:val="26"/>
          <w:szCs w:val="26"/>
          <w:shd w:val="clear" w:color="auto" w:fill="FFFFFF"/>
          <w:lang w:eastAsia="en-GB"/>
        </w:rPr>
        <w:t>r adekvāti, atbilstīgi un ietver tikai to, kas nepieciešams to apstrādes nolūkos</w:t>
      </w:r>
      <w:r w:rsidR="003C2495">
        <w:rPr>
          <w:rFonts w:eastAsia="Times New Roman"/>
          <w:color w:val="000000"/>
          <w:sz w:val="26"/>
          <w:szCs w:val="26"/>
          <w:shd w:val="clear" w:color="auto" w:fill="FFFFFF"/>
          <w:lang w:eastAsia="en-GB"/>
        </w:rPr>
        <w:t>.</w:t>
      </w:r>
      <w:r w:rsidR="00CD289D">
        <w:rPr>
          <w:rFonts w:eastAsia="Times New Roman"/>
          <w:color w:val="000000"/>
          <w:sz w:val="26"/>
          <w:szCs w:val="26"/>
          <w:shd w:val="clear" w:color="auto" w:fill="FFFFFF"/>
          <w:lang w:eastAsia="en-GB"/>
        </w:rPr>
        <w:t xml:space="preserve"> </w:t>
      </w:r>
    </w:p>
    <w:p w14:paraId="14AC04A9" w14:textId="66D20DB3" w:rsidR="001A0603" w:rsidRDefault="001A0603" w:rsidP="005013FF">
      <w:pPr>
        <w:widowControl/>
        <w:tabs>
          <w:tab w:val="left" w:pos="1134"/>
          <w:tab w:val="left" w:pos="1418"/>
          <w:tab w:val="left" w:pos="1560"/>
          <w:tab w:val="left" w:pos="1701"/>
          <w:tab w:val="left" w:pos="1843"/>
        </w:tabs>
        <w:ind w:firstLine="709"/>
        <w:rPr>
          <w:rFonts w:eastAsia="Times New Roman"/>
          <w:color w:val="000000"/>
          <w:sz w:val="26"/>
          <w:szCs w:val="26"/>
          <w:shd w:val="clear" w:color="auto" w:fill="FFFFFF"/>
          <w:lang w:eastAsia="en-GB"/>
        </w:rPr>
      </w:pPr>
      <w:r>
        <w:rPr>
          <w:rFonts w:eastAsia="Times New Roman"/>
          <w:color w:val="000000"/>
          <w:sz w:val="26"/>
          <w:szCs w:val="26"/>
          <w:shd w:val="clear" w:color="auto" w:fill="FFFFFF"/>
          <w:lang w:eastAsia="en-GB"/>
        </w:rPr>
        <w:t>Likumprojektā izteiktais 5.</w:t>
      </w:r>
      <w:r w:rsidRPr="008F34F6">
        <w:rPr>
          <w:rFonts w:eastAsia="Times New Roman"/>
          <w:color w:val="000000"/>
          <w:sz w:val="26"/>
          <w:szCs w:val="26"/>
          <w:shd w:val="clear" w:color="auto" w:fill="FFFFFF"/>
          <w:vertAlign w:val="superscript"/>
          <w:lang w:eastAsia="en-GB"/>
        </w:rPr>
        <w:t>1</w:t>
      </w:r>
      <w:r>
        <w:rPr>
          <w:rFonts w:eastAsia="Times New Roman"/>
          <w:color w:val="000000"/>
          <w:sz w:val="26"/>
          <w:szCs w:val="26"/>
          <w:shd w:val="clear" w:color="auto" w:fill="FFFFFF"/>
          <w:lang w:eastAsia="en-GB"/>
        </w:rPr>
        <w:t xml:space="preserve"> pants paredz arī pieprasīt </w:t>
      </w:r>
      <w:r w:rsidRPr="001A0603">
        <w:rPr>
          <w:rFonts w:eastAsia="Times New Roman"/>
          <w:color w:val="000000"/>
          <w:sz w:val="26"/>
          <w:szCs w:val="26"/>
          <w:shd w:val="clear" w:color="auto" w:fill="FFFFFF"/>
          <w:lang w:eastAsia="en-GB"/>
        </w:rPr>
        <w:t>kontaktinformāciju (adresi, tālruņa numuru, e-pasta adresi),</w:t>
      </w:r>
      <w:r w:rsidR="008A0757">
        <w:rPr>
          <w:rFonts w:eastAsia="Times New Roman"/>
          <w:color w:val="000000"/>
          <w:sz w:val="26"/>
          <w:szCs w:val="26"/>
          <w:shd w:val="clear" w:color="auto" w:fill="FFFFFF"/>
          <w:lang w:eastAsia="en-GB"/>
        </w:rPr>
        <w:t xml:space="preserve"> kas nav noteikta spēkā esošā likuma 5. panta piektajā daļā. </w:t>
      </w:r>
    </w:p>
    <w:p w14:paraId="2053B8E1" w14:textId="47066F0E" w:rsidR="005013FF" w:rsidRPr="00521D9D" w:rsidRDefault="008A0757" w:rsidP="005013FF">
      <w:pPr>
        <w:widowControl/>
        <w:tabs>
          <w:tab w:val="left" w:pos="1134"/>
          <w:tab w:val="left" w:pos="1418"/>
          <w:tab w:val="left" w:pos="1560"/>
          <w:tab w:val="left" w:pos="1701"/>
          <w:tab w:val="left" w:pos="1843"/>
        </w:tabs>
        <w:ind w:firstLine="709"/>
        <w:rPr>
          <w:rFonts w:eastAsia="Times New Roman"/>
          <w:color w:val="000000"/>
          <w:sz w:val="26"/>
          <w:szCs w:val="26"/>
          <w:shd w:val="clear" w:color="auto" w:fill="FFFFFF"/>
          <w:lang w:eastAsia="en-GB"/>
        </w:rPr>
      </w:pPr>
      <w:r>
        <w:rPr>
          <w:rFonts w:eastAsia="Times New Roman"/>
          <w:color w:val="000000"/>
          <w:sz w:val="26"/>
          <w:szCs w:val="26"/>
          <w:shd w:val="clear" w:color="auto" w:fill="FFFFFF"/>
          <w:lang w:eastAsia="en-GB"/>
        </w:rPr>
        <w:t>Vēršam uzmanību, ka</w:t>
      </w:r>
      <w:r w:rsidR="00CD289D" w:rsidRPr="000532B5">
        <w:rPr>
          <w:rFonts w:eastAsia="Times New Roman"/>
          <w:color w:val="000000"/>
          <w:sz w:val="26"/>
          <w:szCs w:val="26"/>
          <w:shd w:val="clear" w:color="auto" w:fill="FFFFFF"/>
          <w:lang w:eastAsia="en-GB"/>
        </w:rPr>
        <w:t xml:space="preserve"> iestāde drīkst vākt tikai tādu</w:t>
      </w:r>
      <w:r w:rsidR="000532B5" w:rsidRPr="000532B5">
        <w:rPr>
          <w:rFonts w:eastAsia="Times New Roman"/>
          <w:color w:val="000000"/>
          <w:sz w:val="26"/>
          <w:szCs w:val="26"/>
          <w:shd w:val="clear" w:color="auto" w:fill="FFFFFF"/>
          <w:lang w:eastAsia="en-GB"/>
        </w:rPr>
        <w:t>s</w:t>
      </w:r>
      <w:r w:rsidR="00CD289D" w:rsidRPr="000532B5">
        <w:rPr>
          <w:rFonts w:eastAsia="Times New Roman"/>
          <w:color w:val="000000"/>
          <w:sz w:val="26"/>
          <w:szCs w:val="26"/>
          <w:shd w:val="clear" w:color="auto" w:fill="FFFFFF"/>
          <w:lang w:eastAsia="en-GB"/>
        </w:rPr>
        <w:t xml:space="preserve"> personas datus, kas ir </w:t>
      </w:r>
      <w:r w:rsidR="000532B5" w:rsidRPr="000532B5">
        <w:rPr>
          <w:rFonts w:eastAsia="Times New Roman"/>
          <w:color w:val="000000"/>
          <w:sz w:val="26"/>
          <w:szCs w:val="26"/>
          <w:shd w:val="clear" w:color="auto" w:fill="FFFFFF"/>
          <w:lang w:eastAsia="en-GB"/>
        </w:rPr>
        <w:t>nepieciešami</w:t>
      </w:r>
      <w:r w:rsidR="000532B5">
        <w:rPr>
          <w:rFonts w:eastAsia="Times New Roman"/>
          <w:color w:val="000000"/>
          <w:sz w:val="26"/>
          <w:szCs w:val="26"/>
          <w:shd w:val="clear" w:color="auto" w:fill="FFFFFF"/>
          <w:lang w:eastAsia="en-GB"/>
        </w:rPr>
        <w:t xml:space="preserve"> likumā noteiktajam mērķim un samērīgi ar noteikto mērķi.</w:t>
      </w:r>
    </w:p>
    <w:p w14:paraId="3A6CF524" w14:textId="760EDBD4" w:rsidR="000264E4" w:rsidRPr="00D27339" w:rsidRDefault="002E0BBD" w:rsidP="000264E4">
      <w:pPr>
        <w:pStyle w:val="ListParagraph"/>
        <w:widowControl/>
        <w:numPr>
          <w:ilvl w:val="0"/>
          <w:numId w:val="21"/>
        </w:numPr>
        <w:tabs>
          <w:tab w:val="left" w:pos="1134"/>
          <w:tab w:val="left" w:pos="1418"/>
          <w:tab w:val="left" w:pos="1560"/>
          <w:tab w:val="left" w:pos="1701"/>
          <w:tab w:val="left" w:pos="1843"/>
        </w:tabs>
        <w:ind w:left="0" w:firstLine="720"/>
        <w:rPr>
          <w:rFonts w:eastAsia="Times New Roman"/>
          <w:color w:val="000000"/>
          <w:sz w:val="26"/>
          <w:szCs w:val="26"/>
          <w:shd w:val="clear" w:color="auto" w:fill="FFFFFF"/>
          <w:lang w:eastAsia="en-GB"/>
        </w:rPr>
      </w:pPr>
      <w:r>
        <w:rPr>
          <w:rFonts w:eastAsia="Times New Roman"/>
          <w:color w:val="000000"/>
          <w:sz w:val="26"/>
          <w:szCs w:val="26"/>
          <w:shd w:val="clear" w:color="auto" w:fill="FFFFFF"/>
          <w:lang w:eastAsia="en-GB"/>
        </w:rPr>
        <w:t xml:space="preserve">Norādām, ka </w:t>
      </w:r>
      <w:r w:rsidRPr="002E0BBD">
        <w:rPr>
          <w:rFonts w:eastAsia="Times New Roman"/>
          <w:color w:val="000000"/>
          <w:sz w:val="26"/>
          <w:szCs w:val="26"/>
          <w:shd w:val="clear" w:color="auto" w:fill="FFFFFF"/>
          <w:lang w:eastAsia="en-GB"/>
        </w:rPr>
        <w:t xml:space="preserve">Tieslietu ministrija 2020. gada 22. jūlijā sniegtajā atbildes vēstulē Nr. 1-13.4/2464 Finanšu ministrijai </w:t>
      </w:r>
      <w:r w:rsidRPr="004D67D7">
        <w:rPr>
          <w:rFonts w:eastAsia="Times New Roman"/>
          <w:color w:val="000000"/>
          <w:sz w:val="26"/>
          <w:szCs w:val="26"/>
          <w:shd w:val="clear" w:color="auto" w:fill="FFFFFF"/>
          <w:lang w:eastAsia="en-GB"/>
        </w:rPr>
        <w:t>par Regulas</w:t>
      </w:r>
      <w:r w:rsidR="004D67D7" w:rsidRPr="004D67D7">
        <w:rPr>
          <w:rFonts w:eastAsia="Times New Roman"/>
          <w:color w:val="000000"/>
          <w:sz w:val="26"/>
          <w:szCs w:val="26"/>
          <w:shd w:val="clear" w:color="auto" w:fill="FFFFFF"/>
          <w:lang w:eastAsia="en-GB"/>
        </w:rPr>
        <w:t xml:space="preserve"> N. </w:t>
      </w:r>
      <w:r w:rsidRPr="004D67D7">
        <w:rPr>
          <w:rFonts w:eastAsia="Times New Roman"/>
          <w:color w:val="000000"/>
          <w:sz w:val="26"/>
          <w:szCs w:val="26"/>
          <w:shd w:val="clear" w:color="auto" w:fill="FFFFFF"/>
          <w:lang w:eastAsia="en-GB"/>
        </w:rPr>
        <w:t>2018/1672 piemērošanu</w:t>
      </w:r>
      <w:r w:rsidRPr="002E0BBD">
        <w:rPr>
          <w:rFonts w:eastAsia="Times New Roman"/>
          <w:color w:val="000000"/>
          <w:sz w:val="26"/>
          <w:szCs w:val="26"/>
          <w:shd w:val="clear" w:color="auto" w:fill="FFFFFF"/>
          <w:lang w:eastAsia="en-GB"/>
        </w:rPr>
        <w:t xml:space="preserve"> (</w:t>
      </w:r>
      <w:r w:rsidR="00212CCA">
        <w:rPr>
          <w:rFonts w:eastAsia="Times New Roman"/>
          <w:color w:val="000000"/>
          <w:sz w:val="26"/>
          <w:szCs w:val="26"/>
          <w:shd w:val="clear" w:color="auto" w:fill="FFFFFF"/>
          <w:lang w:eastAsia="en-GB"/>
        </w:rPr>
        <w:t xml:space="preserve">skat. atzinuma </w:t>
      </w:r>
      <w:r w:rsidRPr="002E0BBD">
        <w:rPr>
          <w:rFonts w:eastAsia="Times New Roman"/>
          <w:color w:val="000000"/>
          <w:sz w:val="26"/>
          <w:szCs w:val="26"/>
          <w:shd w:val="clear" w:color="auto" w:fill="FFFFFF"/>
          <w:lang w:eastAsia="en-GB"/>
        </w:rPr>
        <w:t>pielikumā</w:t>
      </w:r>
      <w:r w:rsidRPr="00D27339">
        <w:rPr>
          <w:rFonts w:eastAsia="Times New Roman"/>
          <w:color w:val="000000"/>
          <w:sz w:val="26"/>
          <w:szCs w:val="26"/>
          <w:shd w:val="clear" w:color="auto" w:fill="FFFFFF"/>
          <w:lang w:eastAsia="en-GB"/>
        </w:rPr>
        <w:t xml:space="preserve">) </w:t>
      </w:r>
      <w:r w:rsidRPr="00D028BC">
        <w:rPr>
          <w:rFonts w:eastAsia="Times New Roman"/>
          <w:b/>
          <w:bCs/>
          <w:color w:val="000000"/>
          <w:sz w:val="26"/>
          <w:szCs w:val="26"/>
          <w:shd w:val="clear" w:color="auto" w:fill="FFFFFF"/>
          <w:lang w:eastAsia="en-GB"/>
        </w:rPr>
        <w:t>neatbalstīja</w:t>
      </w:r>
      <w:r w:rsidRPr="00D27339">
        <w:rPr>
          <w:rFonts w:eastAsia="Times New Roman"/>
          <w:color w:val="000000"/>
          <w:sz w:val="26"/>
          <w:szCs w:val="26"/>
          <w:shd w:val="clear" w:color="auto" w:fill="FFFFFF"/>
          <w:lang w:eastAsia="en-GB"/>
        </w:rPr>
        <w:t xml:space="preserve"> Finanšu ministrijas ieceri veikt grozījumus Noziedzīgi iegūtu līdzekļu legalizācijas un terorisma finansēšanas novēršanas likumā vai papildināt nozares speciālo likumu ar nodaļu, kurā tiktu noteikta kompetento iestāžu rīcība ar skaidru naudu, kuru, šķērsojot Latvijas Republikas valsts robežu, ieved Latvijas Republikā vai izved no tās.</w:t>
      </w:r>
    </w:p>
    <w:p w14:paraId="61AB3876" w14:textId="61ED68D8" w:rsidR="000264E4" w:rsidRPr="00D27339" w:rsidRDefault="000264E4" w:rsidP="000264E4">
      <w:pPr>
        <w:widowControl/>
        <w:tabs>
          <w:tab w:val="left" w:pos="1134"/>
          <w:tab w:val="left" w:pos="1418"/>
          <w:tab w:val="left" w:pos="1560"/>
          <w:tab w:val="left" w:pos="1701"/>
          <w:tab w:val="left" w:pos="1843"/>
        </w:tabs>
        <w:ind w:firstLine="709"/>
        <w:rPr>
          <w:rFonts w:eastAsia="Times New Roman"/>
          <w:color w:val="000000"/>
          <w:sz w:val="26"/>
          <w:szCs w:val="26"/>
          <w:shd w:val="clear" w:color="auto" w:fill="FFFFFF"/>
          <w:lang w:eastAsia="en-GB"/>
        </w:rPr>
      </w:pPr>
      <w:r w:rsidRPr="00D27339">
        <w:rPr>
          <w:sz w:val="26"/>
          <w:szCs w:val="26"/>
        </w:rPr>
        <w:t xml:space="preserve">Likumprojekta 6. pantā </w:t>
      </w:r>
      <w:r w:rsidR="00A62078">
        <w:rPr>
          <w:sz w:val="26"/>
          <w:szCs w:val="26"/>
        </w:rPr>
        <w:t xml:space="preserve">izteiktajā </w:t>
      </w:r>
      <w:r w:rsidRPr="00D27339">
        <w:rPr>
          <w:sz w:val="26"/>
          <w:szCs w:val="26"/>
        </w:rPr>
        <w:t>5.</w:t>
      </w:r>
      <w:r w:rsidRPr="00D27339">
        <w:rPr>
          <w:sz w:val="26"/>
          <w:szCs w:val="26"/>
          <w:vertAlign w:val="superscript"/>
        </w:rPr>
        <w:t>3</w:t>
      </w:r>
      <w:r w:rsidRPr="00D27339">
        <w:rPr>
          <w:sz w:val="26"/>
          <w:szCs w:val="26"/>
        </w:rPr>
        <w:t> pantā paredzēts, ka "kompetentā iestāde izdod lēmumu par skaidras naudas aizturēšanu uz laiku līdz 30 dienām regulas Nr. 2018/1672 4. panta 1. punktā, 6. panta 2. punktā un šā likuma 5.</w:t>
      </w:r>
      <w:r w:rsidRPr="00D27339">
        <w:rPr>
          <w:sz w:val="26"/>
          <w:szCs w:val="26"/>
          <w:vertAlign w:val="superscript"/>
        </w:rPr>
        <w:t>1</w:t>
      </w:r>
      <w:r w:rsidRPr="00D27339">
        <w:rPr>
          <w:sz w:val="26"/>
          <w:szCs w:val="26"/>
        </w:rPr>
        <w:t> panta otrajā daļā minētajā gadījumā vai, ja ir aizdomas, ka skaidra nauda saistīta ar noziedzīgi iegūtu līdzekļu legalizāciju vai terorisma finansēšanu un proliferāciju, vai ir aizdomas, ka skaidra nauda ir tieši vai netieši iegūta noziedzīga nodarījuma rezultātā vai saistīta ar terorisma finansēšanu un proliferāciju vai šā noziedzīgā nodarījuma mēģinājumu".</w:t>
      </w:r>
      <w:r w:rsidR="00A62078">
        <w:rPr>
          <w:sz w:val="26"/>
          <w:szCs w:val="26"/>
        </w:rPr>
        <w:t xml:space="preserve"> </w:t>
      </w:r>
    </w:p>
    <w:p w14:paraId="00A1EAFA" w14:textId="7969BAF7" w:rsidR="000264E4" w:rsidRPr="00A62078" w:rsidRDefault="000264E4" w:rsidP="00A62078">
      <w:pPr>
        <w:ind w:firstLine="709"/>
        <w:rPr>
          <w:sz w:val="26"/>
          <w:szCs w:val="26"/>
        </w:rPr>
      </w:pPr>
      <w:r w:rsidRPr="00A62078">
        <w:rPr>
          <w:sz w:val="26"/>
          <w:szCs w:val="26"/>
        </w:rPr>
        <w:t>Saskaņā ar Regulas</w:t>
      </w:r>
      <w:r w:rsidR="0001301B">
        <w:rPr>
          <w:sz w:val="26"/>
          <w:szCs w:val="26"/>
        </w:rPr>
        <w:t xml:space="preserve"> Nr. </w:t>
      </w:r>
      <w:r w:rsidRPr="00A62078">
        <w:rPr>
          <w:sz w:val="26"/>
          <w:szCs w:val="26"/>
        </w:rPr>
        <w:t>2018/1672</w:t>
      </w:r>
      <w:r w:rsidR="0001301B">
        <w:rPr>
          <w:sz w:val="26"/>
          <w:szCs w:val="26"/>
        </w:rPr>
        <w:t xml:space="preserve"> </w:t>
      </w:r>
      <w:r w:rsidRPr="00A62078">
        <w:rPr>
          <w:sz w:val="26"/>
          <w:szCs w:val="26"/>
        </w:rPr>
        <w:t xml:space="preserve">7. panta 1. punktu kompetentās iestādes var uz laiku aizturēt skaidru naudu ar administratīvu lēmumu saskaņā ar valsts tiesībās paredzētiem nosacījumiem, ja: a) nav izpildīts 3. pantā noteiktais pienākums deklarēt </w:t>
      </w:r>
      <w:r w:rsidRPr="00A62078">
        <w:rPr>
          <w:sz w:val="26"/>
          <w:szCs w:val="26"/>
        </w:rPr>
        <w:lastRenderedPageBreak/>
        <w:t>pavadītu skaidru naudu vai 4. pantā noteiktais pienākums atklāt informāciju par nepavadītu skaidru naudu; vai b) ir norādes, ka skaidra nauda neatkarīgi no summas ir saistīta ar noziedzīgu darbību.</w:t>
      </w:r>
    </w:p>
    <w:p w14:paraId="5EC01FB5" w14:textId="4AB9189C" w:rsidR="000264E4" w:rsidRPr="00A62078" w:rsidRDefault="000264E4" w:rsidP="00A62078">
      <w:pPr>
        <w:ind w:firstLine="709"/>
        <w:rPr>
          <w:sz w:val="26"/>
          <w:szCs w:val="26"/>
        </w:rPr>
      </w:pPr>
      <w:r w:rsidRPr="00A62078">
        <w:rPr>
          <w:sz w:val="26"/>
          <w:szCs w:val="26"/>
        </w:rPr>
        <w:t>Kā jau tas norādīts Tieslietu ministrijas 2020. gada 22. jūlija vēstulē Finanšu ministrijai, viens no Regulā</w:t>
      </w:r>
      <w:r w:rsidR="0001301B">
        <w:rPr>
          <w:sz w:val="26"/>
          <w:szCs w:val="26"/>
        </w:rPr>
        <w:t xml:space="preserve"> Nr. </w:t>
      </w:r>
      <w:r w:rsidR="0001301B" w:rsidRPr="00A62078">
        <w:rPr>
          <w:sz w:val="26"/>
          <w:szCs w:val="26"/>
        </w:rPr>
        <w:t>2018/1672</w:t>
      </w:r>
      <w:r w:rsidRPr="00A62078">
        <w:rPr>
          <w:sz w:val="26"/>
          <w:szCs w:val="26"/>
        </w:rPr>
        <w:t xml:space="preserve"> paredzētajiem skaidras naudas aizturēšanas pamatiem ir tas, ka persona nav izpildījusi pienākumu deklarēt skaidru naudu. Šobrīd likuma "Par skaidras naudas deklarēšanu uz valsts robežas" 7. pantā ir paredzēta administratīvā atbildība par skaidras naudas deklarēšanas pienākuma neizpildīšanu uz valsts robežas. Tātad šādos gadījumos ir pamats uzsākt administratīvā pārkāpuma procesu. Administratīvās atbildības likuma (turpmāk – AAL) 111. pantā paredzēta administratīvā pārkāpuma lietā nozīmīgas mantas un dokumentu izņemšana, proti, to atņemšana uz laiku. Pieņemot lēmumu administratīvā pārkāpuma lietā, amatpersona izlemj arī jautājumu par rīcību ar izņemto mantu un dokumentiem (AAL 153. pants). Persona, kuras nauda ir izņemta, administratīvā pārkāpuma procesā var iegūt aizskartā mantas īpašnieka statusu (AAL 45. pants), kas atbilst Regulas</w:t>
      </w:r>
      <w:r w:rsidR="0001301B">
        <w:rPr>
          <w:sz w:val="26"/>
          <w:szCs w:val="26"/>
        </w:rPr>
        <w:t xml:space="preserve"> Nr. </w:t>
      </w:r>
      <w:r w:rsidR="0001301B" w:rsidRPr="00A62078">
        <w:rPr>
          <w:sz w:val="26"/>
          <w:szCs w:val="26"/>
        </w:rPr>
        <w:t>2018/1672</w:t>
      </w:r>
      <w:r w:rsidRPr="00A62078">
        <w:rPr>
          <w:sz w:val="26"/>
          <w:szCs w:val="26"/>
        </w:rPr>
        <w:t xml:space="preserve"> 7. panta 2. punktā noteiktajam, ka uz administratīvo lēmumu, kas minēts Regulas</w:t>
      </w:r>
      <w:r w:rsidR="006369D5">
        <w:rPr>
          <w:sz w:val="26"/>
          <w:szCs w:val="26"/>
        </w:rPr>
        <w:t xml:space="preserve"> Nr. </w:t>
      </w:r>
      <w:r w:rsidR="006369D5" w:rsidRPr="00A62078">
        <w:rPr>
          <w:sz w:val="26"/>
          <w:szCs w:val="26"/>
        </w:rPr>
        <w:t>2018/1672</w:t>
      </w:r>
      <w:r w:rsidR="006369D5">
        <w:rPr>
          <w:sz w:val="26"/>
          <w:szCs w:val="26"/>
        </w:rPr>
        <w:t xml:space="preserve"> </w:t>
      </w:r>
      <w:r w:rsidRPr="00A62078">
        <w:rPr>
          <w:sz w:val="26"/>
          <w:szCs w:val="26"/>
        </w:rPr>
        <w:t>7. panta 1. punktā, attiecas efektīva tiesību aizsardzība saskaņā ar valsts tiesībās paredzētām procedūrām. Ievērojot minēto, pastāv iespēja šajā regulā paredzēto naudas aizturēšanu īstenot administratīvā pārkāpuma procesa kārtībā. Arī Regulā</w:t>
      </w:r>
      <w:r w:rsidR="00D028BC">
        <w:rPr>
          <w:sz w:val="26"/>
          <w:szCs w:val="26"/>
        </w:rPr>
        <w:t xml:space="preserve"> Nr. </w:t>
      </w:r>
      <w:r w:rsidR="00D028BC" w:rsidRPr="00A62078">
        <w:rPr>
          <w:sz w:val="26"/>
          <w:szCs w:val="26"/>
        </w:rPr>
        <w:t>2018/1672</w:t>
      </w:r>
      <w:r w:rsidR="00D028BC">
        <w:rPr>
          <w:sz w:val="26"/>
          <w:szCs w:val="26"/>
        </w:rPr>
        <w:t xml:space="preserve"> </w:t>
      </w:r>
      <w:r w:rsidRPr="00A62078">
        <w:rPr>
          <w:sz w:val="26"/>
          <w:szCs w:val="26"/>
        </w:rPr>
        <w:t>paredzētais regulējums, kas ir tieši piemērojams, var noteikt administratīvā pārkāpuma procesa kārtību, ciktāl tas nepieciešams papildus AAL (sk. AAL 2. panta piektā daļa</w:t>
      </w:r>
      <w:r w:rsidR="006F39C3">
        <w:rPr>
          <w:rStyle w:val="FootnoteReference"/>
          <w:sz w:val="26"/>
          <w:szCs w:val="26"/>
        </w:rPr>
        <w:footnoteReference w:id="1"/>
      </w:r>
      <w:r w:rsidRPr="00A62078">
        <w:rPr>
          <w:sz w:val="26"/>
          <w:szCs w:val="26"/>
        </w:rPr>
        <w:t>).</w:t>
      </w:r>
    </w:p>
    <w:p w14:paraId="0B8D4703" w14:textId="5612414F" w:rsidR="000264E4" w:rsidRPr="00386D6B" w:rsidRDefault="00910390" w:rsidP="00386D6B">
      <w:pPr>
        <w:ind w:firstLine="709"/>
        <w:rPr>
          <w:sz w:val="26"/>
          <w:szCs w:val="26"/>
        </w:rPr>
      </w:pPr>
      <w:r>
        <w:rPr>
          <w:sz w:val="26"/>
          <w:szCs w:val="26"/>
        </w:rPr>
        <w:t>Likump</w:t>
      </w:r>
      <w:r w:rsidR="000264E4" w:rsidRPr="00386D6B">
        <w:rPr>
          <w:sz w:val="26"/>
          <w:szCs w:val="26"/>
        </w:rPr>
        <w:t>rojekta anotācijā norādīts, ka šobrīd spēkā esošie tiesību akti neparedz iespēju aizturēt skaidru naudu uz laiku, ja nav uzsākts administratīvā pārkāpuma process vai kriminālprocess.</w:t>
      </w:r>
    </w:p>
    <w:p w14:paraId="45E9FE61" w14:textId="77777777" w:rsidR="000264E4" w:rsidRPr="00386D6B" w:rsidRDefault="000264E4" w:rsidP="00386D6B">
      <w:pPr>
        <w:ind w:firstLine="709"/>
        <w:rPr>
          <w:sz w:val="26"/>
          <w:szCs w:val="26"/>
        </w:rPr>
      </w:pPr>
      <w:r w:rsidRPr="00386D6B">
        <w:rPr>
          <w:sz w:val="26"/>
          <w:szCs w:val="26"/>
        </w:rPr>
        <w:t>Vēlreiz uzsveram, ka lai arī pastāv iespēja pirms administratīvā pārkāpuma procesa iestādēm veikt administratīvus pasākumus, kas izriet no iestādes kontroles un uzraudzības funkcijām, tomēr gadījumos, kad amatpersonas rīcībā ir ziņas, kas skaidri norāda uz administratīvu pārkāpumu, nekavējoties jāuzsāk administratīvā pārkāpuma process. Nav pieļaujama situācija, ka amatpersona izmanto vispārīgos pārvaldes pasākumus un līdzekļus, lai izmeklētu un pierādītu administratīvo pārkāpumu (</w:t>
      </w:r>
      <w:r w:rsidRPr="00386D6B">
        <w:rPr>
          <w:i/>
          <w:iCs/>
          <w:sz w:val="26"/>
          <w:szCs w:val="26"/>
        </w:rPr>
        <w:t>Laveniece-Straupmane N. 15. nodaļa. Administratīvā pārkāpuma procesa uzsākšana. Grām.: Administratīvo pārkāpumu tiesības. Administratīvās atbildības likuma skaidrojumi. Sagatavojis autoru kolektīvs. E. Danovska un G. Kūtra zinātniskajā redakcijā. Rīga: Tiesu namu aģentūra, 2020, 382. lpp</w:t>
      </w:r>
      <w:r w:rsidRPr="00386D6B">
        <w:rPr>
          <w:sz w:val="26"/>
          <w:szCs w:val="26"/>
        </w:rPr>
        <w:t>.). Šāda rīcība varētu būt arī labas ticības principa pārkāpums (</w:t>
      </w:r>
      <w:r w:rsidRPr="00386D6B">
        <w:rPr>
          <w:i/>
          <w:iCs/>
          <w:sz w:val="26"/>
          <w:szCs w:val="26"/>
        </w:rPr>
        <w:t>sal. Eckers R.S. Unjust Justice in Parallel Proceedings: Preventing Circumvention of Criminal Discovery Rules. Hofstra Law Review, 1998, Vol. 27, Iss. 1 p. 136</w:t>
      </w:r>
      <w:r w:rsidRPr="00386D6B">
        <w:rPr>
          <w:sz w:val="26"/>
          <w:szCs w:val="26"/>
        </w:rPr>
        <w:t xml:space="preserve">). </w:t>
      </w:r>
      <w:r w:rsidRPr="00910390">
        <w:rPr>
          <w:b/>
          <w:bCs/>
          <w:sz w:val="26"/>
          <w:szCs w:val="26"/>
        </w:rPr>
        <w:t>Tieši administratīvā pārkāpuma procesa uzsākšana personai nodrošina augstāku pamattiesību aizsardzības līmeni, salīdzinot ar administratīvo procesu.</w:t>
      </w:r>
    </w:p>
    <w:p w14:paraId="3CD0A33C" w14:textId="24D259B6" w:rsidR="000264E4" w:rsidRPr="00FB0AF6" w:rsidRDefault="000264E4" w:rsidP="00FB0AF6">
      <w:pPr>
        <w:ind w:firstLine="709"/>
        <w:rPr>
          <w:sz w:val="26"/>
          <w:szCs w:val="26"/>
        </w:rPr>
      </w:pPr>
      <w:r w:rsidRPr="00FB0AF6">
        <w:rPr>
          <w:sz w:val="26"/>
          <w:szCs w:val="26"/>
        </w:rPr>
        <w:t>Turklāt, lai skaidru naudu aizturētu uz laiku, nepieciešams pamatojums. Kā norādīts Regulas</w:t>
      </w:r>
      <w:r w:rsidR="00714B6A">
        <w:rPr>
          <w:sz w:val="26"/>
          <w:szCs w:val="26"/>
        </w:rPr>
        <w:t xml:space="preserve"> Nr. </w:t>
      </w:r>
      <w:r w:rsidR="00714B6A" w:rsidRPr="00A62078">
        <w:rPr>
          <w:sz w:val="26"/>
          <w:szCs w:val="26"/>
        </w:rPr>
        <w:t>2018/1672</w:t>
      </w:r>
      <w:r w:rsidRPr="00FB0AF6">
        <w:rPr>
          <w:sz w:val="26"/>
          <w:szCs w:val="26"/>
        </w:rPr>
        <w:t xml:space="preserve"> preambulas 28. apsvērumā, tad kompetentajām iestādēm vajadzētu būt iespējai uz laiku aizturēt skaidru naudu "konkrētos apstākļos, ja pārbaudes un samērīgums to pamato". Šajā apsvērumā minēts arī aizturēšanas raksturs un tās ietekme uz pārvietošanās brīvību un tiesībām uz īpašumu, kā arī uzsvērts, ka lēmumam "jāpievieno tā apsvērumi, un tajā būtu pienācīgi jāapraksta īpašie faktori, kas bija par pamatu rīcībai". Grūti iedomāties situāciju, ka pastāv pietiekams pamatojums, lai </w:t>
      </w:r>
      <w:r w:rsidRPr="00FB0AF6">
        <w:rPr>
          <w:sz w:val="26"/>
          <w:szCs w:val="26"/>
        </w:rPr>
        <w:lastRenderedPageBreak/>
        <w:t>aizturētu naudu, bet tas nav pietiekams, lai uzsāktu vismaz administratīvā pārkāpuma procesu. Drīzāk situācija varētu būt pretēja (ir pamats uzsākt administratīvā pārkāpuma procesu, bet nav pietiekama pamatojuma, lai aizturētu naudu).</w:t>
      </w:r>
    </w:p>
    <w:p w14:paraId="2B130007" w14:textId="02574230" w:rsidR="000264E4" w:rsidRPr="00FB0AF6" w:rsidRDefault="00910390" w:rsidP="00FB0AF6">
      <w:pPr>
        <w:ind w:firstLine="709"/>
        <w:rPr>
          <w:sz w:val="26"/>
          <w:szCs w:val="26"/>
        </w:rPr>
      </w:pPr>
      <w:r>
        <w:rPr>
          <w:sz w:val="26"/>
          <w:szCs w:val="26"/>
        </w:rPr>
        <w:t>Likump</w:t>
      </w:r>
      <w:r w:rsidR="000264E4" w:rsidRPr="00FB0AF6">
        <w:rPr>
          <w:sz w:val="26"/>
          <w:szCs w:val="26"/>
        </w:rPr>
        <w:t>rojekta anotācijā minētais attiecībā uz skaidras naudas aizturēšanas termiņu nenozīmē, ka AAL noteiktie maksimālie termiņi skaidras naudas aizturēšanas gadījumā nav jāskatās kopsakarā ar Regulā</w:t>
      </w:r>
      <w:r>
        <w:rPr>
          <w:sz w:val="26"/>
          <w:szCs w:val="26"/>
        </w:rPr>
        <w:t xml:space="preserve"> </w:t>
      </w:r>
      <w:r w:rsidRPr="00910390">
        <w:rPr>
          <w:sz w:val="26"/>
          <w:szCs w:val="26"/>
        </w:rPr>
        <w:t>Nr. 2018/1672</w:t>
      </w:r>
      <w:r>
        <w:rPr>
          <w:sz w:val="26"/>
          <w:szCs w:val="26"/>
        </w:rPr>
        <w:t xml:space="preserve"> </w:t>
      </w:r>
      <w:r w:rsidR="000264E4" w:rsidRPr="00FB0AF6">
        <w:rPr>
          <w:sz w:val="26"/>
          <w:szCs w:val="26"/>
        </w:rPr>
        <w:t>noteiktajiem termiņiem. Regulas</w:t>
      </w:r>
      <w:r w:rsidR="006C1C25">
        <w:rPr>
          <w:sz w:val="26"/>
          <w:szCs w:val="26"/>
        </w:rPr>
        <w:t xml:space="preserve"> </w:t>
      </w:r>
      <w:r w:rsidR="006C1C25" w:rsidRPr="006C1C25">
        <w:rPr>
          <w:sz w:val="26"/>
          <w:szCs w:val="26"/>
        </w:rPr>
        <w:t>Nr. 2018/1672</w:t>
      </w:r>
      <w:r w:rsidR="006C1C25">
        <w:rPr>
          <w:sz w:val="26"/>
          <w:szCs w:val="26"/>
        </w:rPr>
        <w:t xml:space="preserve"> </w:t>
      </w:r>
      <w:r w:rsidR="000264E4" w:rsidRPr="00FB0AF6">
        <w:rPr>
          <w:sz w:val="26"/>
          <w:szCs w:val="26"/>
        </w:rPr>
        <w:t>7. panta 3. punktā ir noteikts, ka kompetentās iestādes pēc rūpīga novērtējuma par turpmākas aizturēšanas uz laiku nepieciešamību un samērīgumu var nolemt pagarināt aizturēšanas uz laiku laikposmu ne vairāk kā par 90 dienām. Šis ierobežojums ir saistošs arī administratīvā pārkāpuma procesā. Regula šādā gadījumā ir daļa no administratīvās atbildības sistēmas (AAL 2. panta piektā daļa).</w:t>
      </w:r>
    </w:p>
    <w:p w14:paraId="12F4CE1C" w14:textId="77777777" w:rsidR="000264E4" w:rsidRPr="00FB0AF6" w:rsidRDefault="000264E4" w:rsidP="00FB0AF6">
      <w:pPr>
        <w:ind w:firstLine="709"/>
        <w:rPr>
          <w:sz w:val="26"/>
          <w:szCs w:val="26"/>
        </w:rPr>
      </w:pPr>
      <w:r w:rsidRPr="00FB0AF6">
        <w:rPr>
          <w:sz w:val="26"/>
          <w:szCs w:val="26"/>
        </w:rPr>
        <w:t>AAL 133. pantā iekļauta iespēja pagarināt lēmuma pieņemšanas termiņu uz laiku, kas nepārsniedz četrus mēnešus no dienas, kad pieņemts lēmums par administratīvā pārkāpuma procesa uzsākšanu. Tam neatbilst projekta anotācijā norādītais, ka skaidras naudas aizturēšana varētu būt pat līdz pieciem mēnešiem.</w:t>
      </w:r>
    </w:p>
    <w:p w14:paraId="5493B92D" w14:textId="4FB464AC" w:rsidR="000264E4" w:rsidRPr="00FB0AF6" w:rsidRDefault="000264E4" w:rsidP="00FB0AF6">
      <w:pPr>
        <w:ind w:firstLine="709"/>
        <w:rPr>
          <w:sz w:val="26"/>
          <w:szCs w:val="26"/>
        </w:rPr>
      </w:pPr>
      <w:r w:rsidRPr="00FB0AF6">
        <w:rPr>
          <w:sz w:val="26"/>
          <w:szCs w:val="26"/>
        </w:rPr>
        <w:t xml:space="preserve">Pretēji projekta anotācijā norādītajam administratīvā pārkāpuma procesā jāpastāv un pastāv ne mazāk efektīvi tiesību aizsardzības līdzekļi. AAL 111. panta trešajā daļā ir noteikts, ka persona par lēmumu izņemt mantu var iesniegt sūdzību, kuru izskata, pieņemot lēmumu administratīvā pārkāpuma lietā. Tādējādi </w:t>
      </w:r>
      <w:r w:rsidR="00455AA8">
        <w:rPr>
          <w:sz w:val="26"/>
          <w:szCs w:val="26"/>
        </w:rPr>
        <w:t>likum</w:t>
      </w:r>
      <w:r w:rsidRPr="00FB0AF6">
        <w:rPr>
          <w:sz w:val="26"/>
          <w:szCs w:val="26"/>
        </w:rPr>
        <w:t xml:space="preserve">projekta anotācijas I sadaļas 4. punktā </w:t>
      </w:r>
      <w:r w:rsidRPr="00455AA8">
        <w:rPr>
          <w:b/>
          <w:bCs/>
          <w:sz w:val="26"/>
          <w:szCs w:val="26"/>
        </w:rPr>
        <w:t>nepareizi</w:t>
      </w:r>
      <w:r w:rsidRPr="00FB0AF6">
        <w:rPr>
          <w:sz w:val="26"/>
          <w:szCs w:val="26"/>
        </w:rPr>
        <w:t xml:space="preserve"> norādīts, ka Latvijas normatīvajos aktos nav nodrošinātas tiesības personai pārsūdzēt lēmumu par skaidras naudas aizturēšanu uz laiku, jo personai ir tikai tiesības pārsūdzēt administratīvā pārkāpuma lietā pieņemto lēmumu daļā par rīcību ar mantu. Persona savas tiesības pārsūdzēt lēmumu par skaidras naudas izņemšanu var īstenot vēl pirms lēmuma administratīvā pārkāpuma lietā.</w:t>
      </w:r>
    </w:p>
    <w:p w14:paraId="4233C53F" w14:textId="77777777" w:rsidR="000264E4" w:rsidRPr="006E6039" w:rsidRDefault="000264E4" w:rsidP="006E6039">
      <w:pPr>
        <w:ind w:firstLine="709"/>
        <w:rPr>
          <w:sz w:val="26"/>
          <w:szCs w:val="26"/>
        </w:rPr>
      </w:pPr>
      <w:r w:rsidRPr="006E6039">
        <w:rPr>
          <w:sz w:val="26"/>
          <w:szCs w:val="26"/>
        </w:rPr>
        <w:t xml:space="preserve">Salīdzinot administratīvā pārkāpuma procesa iestādē ilgumu un apstrīdēšanas kārtību administratīvajā procesā, nav saprotams, kādā ziņā tiesību aizsardzības efektivitāte būs augstāka tieši administratīvajā procesā. Turklāt jāņem vērā arī administratīvajā procesā un administratīvajā pārkāpuma procesā valdošie principi un atšķirīgais pierādīšanas pienākums. </w:t>
      </w:r>
      <w:r w:rsidRPr="00CC3079">
        <w:rPr>
          <w:b/>
          <w:bCs/>
          <w:sz w:val="26"/>
          <w:szCs w:val="26"/>
        </w:rPr>
        <w:t>Tieši administratīvā pārkāpuma procesā privātpersona ir vairāk aizsargāta no iespējamās iestāžu patvaļas</w:t>
      </w:r>
      <w:r w:rsidRPr="006E6039">
        <w:rPr>
          <w:sz w:val="26"/>
          <w:szCs w:val="26"/>
        </w:rPr>
        <w:t>.</w:t>
      </w:r>
    </w:p>
    <w:p w14:paraId="6CA53F26" w14:textId="458E1941" w:rsidR="000264E4" w:rsidRPr="006E6039" w:rsidRDefault="000264E4" w:rsidP="006E6039">
      <w:pPr>
        <w:ind w:firstLine="709"/>
        <w:rPr>
          <w:sz w:val="26"/>
          <w:szCs w:val="26"/>
        </w:rPr>
      </w:pPr>
      <w:r w:rsidRPr="006E6039">
        <w:rPr>
          <w:sz w:val="26"/>
          <w:szCs w:val="26"/>
        </w:rPr>
        <w:t>Turklāt administratīvā pārkāpuma procesā amatpersona jebkurā brīdī var atdot personai izņemto mantu.</w:t>
      </w:r>
    </w:p>
    <w:p w14:paraId="1A74880C" w14:textId="27EB2F5F" w:rsidR="000264E4" w:rsidRPr="00A62078" w:rsidRDefault="00CC3079" w:rsidP="00A62078">
      <w:pPr>
        <w:ind w:firstLine="709"/>
        <w:rPr>
          <w:sz w:val="26"/>
          <w:szCs w:val="26"/>
        </w:rPr>
      </w:pPr>
      <w:r>
        <w:rPr>
          <w:sz w:val="26"/>
          <w:szCs w:val="26"/>
        </w:rPr>
        <w:t>Norādām arī, ka n</w:t>
      </w:r>
      <w:r w:rsidR="000264E4" w:rsidRPr="00A62078">
        <w:rPr>
          <w:sz w:val="26"/>
          <w:szCs w:val="26"/>
        </w:rPr>
        <w:t xml:space="preserve">av skaidra </w:t>
      </w:r>
      <w:r>
        <w:rPr>
          <w:sz w:val="26"/>
          <w:szCs w:val="26"/>
        </w:rPr>
        <w:t>likum</w:t>
      </w:r>
      <w:r w:rsidR="000264E4" w:rsidRPr="00A62078">
        <w:rPr>
          <w:sz w:val="26"/>
          <w:szCs w:val="26"/>
        </w:rPr>
        <w:t xml:space="preserve">projekta 6. pantā paredzētā lēmuma par skaidras naudas aizturēšanu </w:t>
      </w:r>
      <w:r>
        <w:rPr>
          <w:sz w:val="26"/>
          <w:szCs w:val="26"/>
        </w:rPr>
        <w:t xml:space="preserve">tiesiskā </w:t>
      </w:r>
      <w:r w:rsidR="000264E4" w:rsidRPr="00A62078">
        <w:rPr>
          <w:sz w:val="26"/>
          <w:szCs w:val="26"/>
        </w:rPr>
        <w:t xml:space="preserve">daba. Piemēram, </w:t>
      </w:r>
      <w:r>
        <w:rPr>
          <w:sz w:val="26"/>
          <w:szCs w:val="26"/>
        </w:rPr>
        <w:t>likum</w:t>
      </w:r>
      <w:r w:rsidR="000264E4" w:rsidRPr="00A62078">
        <w:rPr>
          <w:sz w:val="26"/>
          <w:szCs w:val="26"/>
        </w:rPr>
        <w:t xml:space="preserve">projekta anotācijā nav vērtēts, vai šādam pasākumam nepiemīt sodošs raksturs. Jāņem vērā pasākuma saistība ar personas izdarītu pārkāpumu, pasākuma mērķis un tā bardzība. </w:t>
      </w:r>
    </w:p>
    <w:p w14:paraId="0393F5ED" w14:textId="77777777" w:rsidR="000264E4" w:rsidRPr="00A62078" w:rsidRDefault="000264E4" w:rsidP="00A62078">
      <w:pPr>
        <w:ind w:firstLine="709"/>
        <w:rPr>
          <w:sz w:val="26"/>
          <w:szCs w:val="26"/>
        </w:rPr>
      </w:pPr>
      <w:r w:rsidRPr="00A62078">
        <w:rPr>
          <w:sz w:val="26"/>
          <w:szCs w:val="26"/>
        </w:rPr>
        <w:t>Pat tad, ja lēmums nav sodoša rakstura, uzmanība tāpat pievēršama šāda lēmuma faktiskajam mērķim. Lēmums var būt krimināltiesiska rakstura (plašākā izpratnē) pat tad, ja kriminālprocess vai administratīvā pārkāpuma process nav uzsākts. Proti, svarīgi ir tas, vai lēmums, vērtējot tā būtību, attiecas vai neattiecas uz valsts pārvaldes attiecībām (</w:t>
      </w:r>
      <w:r w:rsidRPr="00A62078">
        <w:rPr>
          <w:i/>
          <w:iCs/>
          <w:sz w:val="26"/>
          <w:szCs w:val="26"/>
        </w:rPr>
        <w:t>sal. sk. Augstākās tiesas Senāta Administratīvo lietu departamenta 2008. gada 4. marta lēmuma lietā Nr. SKA-140/2008 12. punktu</w:t>
      </w:r>
      <w:r w:rsidRPr="00A62078">
        <w:rPr>
          <w:sz w:val="26"/>
          <w:szCs w:val="26"/>
        </w:rPr>
        <w:t>).</w:t>
      </w:r>
    </w:p>
    <w:p w14:paraId="797E5557" w14:textId="4907A26D" w:rsidR="000264E4" w:rsidRPr="00A62078" w:rsidRDefault="000264E4" w:rsidP="00A62078">
      <w:pPr>
        <w:ind w:firstLine="709"/>
        <w:rPr>
          <w:sz w:val="26"/>
          <w:szCs w:val="26"/>
        </w:rPr>
      </w:pPr>
      <w:r w:rsidRPr="00A62078">
        <w:rPr>
          <w:sz w:val="26"/>
          <w:szCs w:val="26"/>
        </w:rPr>
        <w:t>Likumdevējs nevar patvaļīgi izvēlēties, ka konkrētais lēmums būs administratīvais akts vai ka konkrētajā gadījumā lieta skatāma administratīvajā procesā.</w:t>
      </w:r>
    </w:p>
    <w:p w14:paraId="0D1BD4DE" w14:textId="5FFB786B" w:rsidR="007B2D3F" w:rsidRPr="00D27339" w:rsidRDefault="000264E4" w:rsidP="000264E4">
      <w:pPr>
        <w:ind w:firstLine="709"/>
        <w:rPr>
          <w:sz w:val="26"/>
          <w:szCs w:val="26"/>
        </w:rPr>
      </w:pPr>
      <w:r w:rsidRPr="00D27339">
        <w:rPr>
          <w:sz w:val="26"/>
          <w:szCs w:val="26"/>
        </w:rPr>
        <w:t>Ievērojot norādītos argumentus un Tieslietu ministrijas 2020. gada 22. jūlijā sniegtajā atbildes vēstulē</w:t>
      </w:r>
      <w:r w:rsidR="00A62078">
        <w:rPr>
          <w:sz w:val="26"/>
          <w:szCs w:val="26"/>
        </w:rPr>
        <w:t xml:space="preserve"> Finanšu ministrijai</w:t>
      </w:r>
      <w:r w:rsidRPr="00D27339">
        <w:rPr>
          <w:sz w:val="26"/>
          <w:szCs w:val="26"/>
        </w:rPr>
        <w:t xml:space="preserve"> paustos argumentus, </w:t>
      </w:r>
      <w:r w:rsidRPr="00D27339">
        <w:rPr>
          <w:b/>
          <w:bCs/>
          <w:sz w:val="26"/>
          <w:szCs w:val="26"/>
        </w:rPr>
        <w:t>neatbalstām projekta 6. pantā izteikto 5.</w:t>
      </w:r>
      <w:r w:rsidRPr="00D27339">
        <w:rPr>
          <w:b/>
          <w:bCs/>
          <w:sz w:val="26"/>
          <w:szCs w:val="26"/>
          <w:vertAlign w:val="superscript"/>
        </w:rPr>
        <w:t>3</w:t>
      </w:r>
      <w:r w:rsidRPr="00D27339">
        <w:rPr>
          <w:b/>
          <w:bCs/>
          <w:sz w:val="26"/>
          <w:szCs w:val="26"/>
        </w:rPr>
        <w:t>, 5.</w:t>
      </w:r>
      <w:r w:rsidRPr="00D27339">
        <w:rPr>
          <w:b/>
          <w:bCs/>
          <w:sz w:val="26"/>
          <w:szCs w:val="26"/>
          <w:vertAlign w:val="superscript"/>
        </w:rPr>
        <w:t>4</w:t>
      </w:r>
      <w:r w:rsidRPr="00D27339">
        <w:rPr>
          <w:b/>
          <w:bCs/>
          <w:sz w:val="26"/>
          <w:szCs w:val="26"/>
        </w:rPr>
        <w:t xml:space="preserve"> un 5.</w:t>
      </w:r>
      <w:r w:rsidRPr="00D27339">
        <w:rPr>
          <w:b/>
          <w:bCs/>
          <w:sz w:val="26"/>
          <w:szCs w:val="26"/>
          <w:vertAlign w:val="superscript"/>
        </w:rPr>
        <w:t>5</w:t>
      </w:r>
      <w:r w:rsidRPr="00D27339">
        <w:rPr>
          <w:b/>
          <w:bCs/>
          <w:sz w:val="26"/>
          <w:szCs w:val="26"/>
        </w:rPr>
        <w:t xml:space="preserve"> pantu un ar tiem tieši saistīto</w:t>
      </w:r>
      <w:r w:rsidR="006A5964">
        <w:rPr>
          <w:b/>
          <w:bCs/>
          <w:sz w:val="26"/>
          <w:szCs w:val="26"/>
        </w:rPr>
        <w:t xml:space="preserve"> paredzēto</w:t>
      </w:r>
      <w:r w:rsidRPr="00D27339">
        <w:rPr>
          <w:b/>
          <w:bCs/>
          <w:sz w:val="26"/>
          <w:szCs w:val="26"/>
        </w:rPr>
        <w:t xml:space="preserve"> regulējumu</w:t>
      </w:r>
      <w:r w:rsidRPr="00D27339">
        <w:rPr>
          <w:sz w:val="26"/>
          <w:szCs w:val="26"/>
        </w:rPr>
        <w:t xml:space="preserve">. </w:t>
      </w:r>
    </w:p>
    <w:p w14:paraId="50B9877E" w14:textId="5F7A720E" w:rsidR="00B61C89" w:rsidRDefault="00CC0D28" w:rsidP="002C30A6">
      <w:pPr>
        <w:pStyle w:val="ListParagraph"/>
        <w:widowControl/>
        <w:numPr>
          <w:ilvl w:val="0"/>
          <w:numId w:val="21"/>
        </w:numPr>
        <w:tabs>
          <w:tab w:val="left" w:pos="1134"/>
          <w:tab w:val="left" w:pos="1418"/>
          <w:tab w:val="left" w:pos="1560"/>
          <w:tab w:val="left" w:pos="1701"/>
          <w:tab w:val="left" w:pos="1843"/>
        </w:tabs>
        <w:ind w:left="0" w:firstLine="720"/>
        <w:rPr>
          <w:rFonts w:eastAsia="Times New Roman"/>
          <w:color w:val="000000"/>
          <w:sz w:val="26"/>
          <w:szCs w:val="26"/>
          <w:shd w:val="clear" w:color="auto" w:fill="FFFFFF"/>
          <w:lang w:eastAsia="en-GB"/>
        </w:rPr>
      </w:pPr>
      <w:r w:rsidRPr="00D27339">
        <w:rPr>
          <w:rFonts w:eastAsia="Times New Roman"/>
          <w:color w:val="000000"/>
          <w:sz w:val="26"/>
          <w:szCs w:val="26"/>
          <w:shd w:val="clear" w:color="auto" w:fill="FFFFFF"/>
          <w:lang w:eastAsia="en-GB"/>
        </w:rPr>
        <w:lastRenderedPageBreak/>
        <w:t>Likumprojekta anotācijas I sadaļas otr</w:t>
      </w:r>
      <w:r w:rsidR="00A238F5">
        <w:rPr>
          <w:rFonts w:eastAsia="Times New Roman"/>
          <w:color w:val="000000"/>
          <w:sz w:val="26"/>
          <w:szCs w:val="26"/>
          <w:shd w:val="clear" w:color="auto" w:fill="FFFFFF"/>
          <w:lang w:eastAsia="en-GB"/>
        </w:rPr>
        <w:t>ajā</w:t>
      </w:r>
      <w:r w:rsidRPr="00D27339">
        <w:rPr>
          <w:rFonts w:eastAsia="Times New Roman"/>
          <w:color w:val="000000"/>
          <w:sz w:val="26"/>
          <w:szCs w:val="26"/>
          <w:shd w:val="clear" w:color="auto" w:fill="FFFFFF"/>
          <w:lang w:eastAsia="en-GB"/>
        </w:rPr>
        <w:t xml:space="preserve"> punktā (15.</w:t>
      </w:r>
      <w:r w:rsidR="00212CCA">
        <w:rPr>
          <w:rFonts w:eastAsia="Times New Roman"/>
          <w:color w:val="000000"/>
          <w:sz w:val="26"/>
          <w:szCs w:val="26"/>
          <w:shd w:val="clear" w:color="auto" w:fill="FFFFFF"/>
          <w:lang w:eastAsia="en-GB"/>
        </w:rPr>
        <w:t> </w:t>
      </w:r>
      <w:r w:rsidRPr="00D27339">
        <w:rPr>
          <w:rFonts w:eastAsia="Times New Roman"/>
          <w:color w:val="000000"/>
          <w:sz w:val="26"/>
          <w:szCs w:val="26"/>
          <w:shd w:val="clear" w:color="auto" w:fill="FFFFFF"/>
          <w:lang w:eastAsia="en-GB"/>
        </w:rPr>
        <w:t>lpp.) norādīts, ka “Personas datus apstrādā saskaņā ar Fizisko personu datu apstrādes likumu”. Vēršam uzmanību, ka tiesību normas attiecībā uz fizisko personas datu aizsardzību ir iekļautas</w:t>
      </w:r>
      <w:r w:rsidR="00203621">
        <w:rPr>
          <w:rFonts w:eastAsia="Times New Roman"/>
          <w:color w:val="000000"/>
          <w:sz w:val="26"/>
          <w:szCs w:val="26"/>
          <w:shd w:val="clear" w:color="auto" w:fill="FFFFFF"/>
          <w:lang w:eastAsia="en-GB"/>
        </w:rPr>
        <w:t xml:space="preserve"> </w:t>
      </w:r>
      <w:r w:rsidR="00587A94" w:rsidRPr="00B61C89">
        <w:rPr>
          <w:rFonts w:eastAsia="Times New Roman"/>
          <w:color w:val="000000"/>
          <w:sz w:val="26"/>
          <w:szCs w:val="26"/>
          <w:shd w:val="clear" w:color="auto" w:fill="FFFFFF"/>
          <w:lang w:eastAsia="en-GB"/>
        </w:rPr>
        <w:t>Datu regul</w:t>
      </w:r>
      <w:r w:rsidR="00203621">
        <w:rPr>
          <w:rFonts w:eastAsia="Times New Roman"/>
          <w:color w:val="000000"/>
          <w:sz w:val="26"/>
          <w:szCs w:val="26"/>
          <w:shd w:val="clear" w:color="auto" w:fill="FFFFFF"/>
          <w:lang w:eastAsia="en-GB"/>
        </w:rPr>
        <w:t>ā</w:t>
      </w:r>
      <w:r>
        <w:rPr>
          <w:rFonts w:eastAsia="Times New Roman"/>
          <w:color w:val="000000"/>
          <w:sz w:val="26"/>
          <w:szCs w:val="26"/>
          <w:shd w:val="clear" w:color="auto" w:fill="FFFFFF"/>
          <w:lang w:eastAsia="en-GB"/>
        </w:rPr>
        <w:t>,</w:t>
      </w:r>
      <w:r w:rsidRPr="00CC0D28">
        <w:rPr>
          <w:rFonts w:eastAsia="Times New Roman"/>
          <w:color w:val="000000"/>
          <w:sz w:val="26"/>
          <w:szCs w:val="26"/>
          <w:shd w:val="clear" w:color="auto" w:fill="FFFFFF"/>
          <w:lang w:eastAsia="en-GB"/>
        </w:rPr>
        <w:t xml:space="preserve"> nevis Fizisko personu datu apstrādes likumā. Līdz ar to nepieciešams </w:t>
      </w:r>
      <w:r>
        <w:rPr>
          <w:rFonts w:eastAsia="Times New Roman"/>
          <w:color w:val="000000"/>
          <w:sz w:val="26"/>
          <w:szCs w:val="26"/>
          <w:shd w:val="clear" w:color="auto" w:fill="FFFFFF"/>
          <w:lang w:eastAsia="en-GB"/>
        </w:rPr>
        <w:t>norādīt</w:t>
      </w:r>
      <w:r w:rsidRPr="00CC0D28">
        <w:rPr>
          <w:rFonts w:eastAsia="Times New Roman"/>
          <w:color w:val="000000"/>
          <w:sz w:val="26"/>
          <w:szCs w:val="26"/>
          <w:shd w:val="clear" w:color="auto" w:fill="FFFFFF"/>
          <w:lang w:eastAsia="en-GB"/>
        </w:rPr>
        <w:t xml:space="preserve"> anotācij</w:t>
      </w:r>
      <w:r>
        <w:rPr>
          <w:rFonts w:eastAsia="Times New Roman"/>
          <w:color w:val="000000"/>
          <w:sz w:val="26"/>
          <w:szCs w:val="26"/>
          <w:shd w:val="clear" w:color="auto" w:fill="FFFFFF"/>
          <w:lang w:eastAsia="en-GB"/>
        </w:rPr>
        <w:t>ā</w:t>
      </w:r>
      <w:r w:rsidRPr="00CC0D28">
        <w:rPr>
          <w:rFonts w:eastAsia="Times New Roman"/>
          <w:color w:val="000000"/>
          <w:sz w:val="26"/>
          <w:szCs w:val="26"/>
          <w:shd w:val="clear" w:color="auto" w:fill="FFFFFF"/>
          <w:lang w:eastAsia="en-GB"/>
        </w:rPr>
        <w:t xml:space="preserve"> atsauci uz </w:t>
      </w:r>
      <w:r w:rsidR="00587A94">
        <w:rPr>
          <w:rFonts w:eastAsia="Times New Roman"/>
          <w:color w:val="000000"/>
          <w:sz w:val="26"/>
          <w:szCs w:val="26"/>
          <w:shd w:val="clear" w:color="auto" w:fill="FFFFFF"/>
          <w:lang w:eastAsia="en-GB"/>
        </w:rPr>
        <w:t>D</w:t>
      </w:r>
      <w:r w:rsidRPr="00CC0D28">
        <w:rPr>
          <w:rFonts w:eastAsia="Times New Roman"/>
          <w:color w:val="000000"/>
          <w:sz w:val="26"/>
          <w:szCs w:val="26"/>
          <w:shd w:val="clear" w:color="auto" w:fill="FFFFFF"/>
          <w:lang w:eastAsia="en-GB"/>
        </w:rPr>
        <w:t>atu</w:t>
      </w:r>
      <w:r w:rsidR="00587A94">
        <w:rPr>
          <w:rFonts w:eastAsia="Times New Roman"/>
          <w:color w:val="000000"/>
          <w:sz w:val="26"/>
          <w:szCs w:val="26"/>
          <w:shd w:val="clear" w:color="auto" w:fill="FFFFFF"/>
          <w:lang w:eastAsia="en-GB"/>
        </w:rPr>
        <w:t xml:space="preserve"> </w:t>
      </w:r>
      <w:r w:rsidRPr="00CC0D28">
        <w:rPr>
          <w:rFonts w:eastAsia="Times New Roman"/>
          <w:color w:val="000000"/>
          <w:sz w:val="26"/>
          <w:szCs w:val="26"/>
          <w:shd w:val="clear" w:color="auto" w:fill="FFFFFF"/>
          <w:lang w:eastAsia="en-GB"/>
        </w:rPr>
        <w:t>regulu, nevis uz Fizisko personu datu apstrādes likumu.</w:t>
      </w:r>
    </w:p>
    <w:p w14:paraId="5F3E44C7" w14:textId="639E32E8" w:rsidR="002C30A6" w:rsidRDefault="00CC0D28" w:rsidP="002C30A6">
      <w:pPr>
        <w:pStyle w:val="ListParagraph"/>
        <w:widowControl/>
        <w:tabs>
          <w:tab w:val="left" w:pos="1134"/>
          <w:tab w:val="left" w:pos="1418"/>
          <w:tab w:val="left" w:pos="1560"/>
          <w:tab w:val="left" w:pos="1701"/>
          <w:tab w:val="left" w:pos="1843"/>
        </w:tabs>
        <w:ind w:left="0" w:firstLine="709"/>
        <w:rPr>
          <w:rFonts w:eastAsia="Times New Roman"/>
          <w:color w:val="000000"/>
          <w:sz w:val="26"/>
          <w:szCs w:val="26"/>
          <w:shd w:val="clear" w:color="auto" w:fill="FFFFFF"/>
          <w:lang w:eastAsia="en-GB"/>
        </w:rPr>
      </w:pPr>
      <w:r w:rsidRPr="00B61C89">
        <w:rPr>
          <w:rFonts w:eastAsia="Times New Roman"/>
          <w:color w:val="000000"/>
          <w:sz w:val="26"/>
          <w:szCs w:val="26"/>
          <w:shd w:val="clear" w:color="auto" w:fill="FFFFFF"/>
          <w:lang w:eastAsia="en-GB"/>
        </w:rPr>
        <w:t>Vienlaikus informējam, ka</w:t>
      </w:r>
      <w:r w:rsidR="00587A94">
        <w:rPr>
          <w:rFonts w:eastAsia="Times New Roman"/>
          <w:color w:val="000000"/>
          <w:sz w:val="26"/>
          <w:szCs w:val="26"/>
          <w:shd w:val="clear" w:color="auto" w:fill="FFFFFF"/>
          <w:lang w:eastAsia="en-GB"/>
        </w:rPr>
        <w:t xml:space="preserve"> </w:t>
      </w:r>
      <w:r w:rsidRPr="00B61C89">
        <w:rPr>
          <w:rFonts w:eastAsia="Times New Roman"/>
          <w:color w:val="000000"/>
          <w:sz w:val="26"/>
          <w:szCs w:val="26"/>
          <w:shd w:val="clear" w:color="auto" w:fill="FFFFFF"/>
          <w:lang w:eastAsia="en-GB"/>
        </w:rPr>
        <w:t>Datu regula</w:t>
      </w:r>
      <w:r w:rsidR="00587A94">
        <w:rPr>
          <w:rFonts w:eastAsia="Times New Roman"/>
          <w:color w:val="000000"/>
          <w:sz w:val="26"/>
          <w:szCs w:val="26"/>
          <w:shd w:val="clear" w:color="auto" w:fill="FFFFFF"/>
          <w:lang w:eastAsia="en-GB"/>
        </w:rPr>
        <w:t>s</w:t>
      </w:r>
      <w:r w:rsidRPr="00B61C89">
        <w:rPr>
          <w:rFonts w:eastAsia="Times New Roman"/>
          <w:color w:val="000000"/>
          <w:sz w:val="26"/>
          <w:szCs w:val="26"/>
          <w:shd w:val="clear" w:color="auto" w:fill="FFFFFF"/>
          <w:lang w:eastAsia="en-GB"/>
        </w:rPr>
        <w:t xml:space="preserve"> </w:t>
      </w:r>
      <w:r w:rsidR="00D91D34" w:rsidRPr="00D91D34">
        <w:rPr>
          <w:rFonts w:eastAsia="Times New Roman"/>
          <w:color w:val="000000"/>
          <w:sz w:val="26"/>
          <w:szCs w:val="26"/>
          <w:shd w:val="clear" w:color="auto" w:fill="FFFFFF"/>
          <w:lang w:eastAsia="en-GB"/>
        </w:rPr>
        <w:t xml:space="preserve">preambulas </w:t>
      </w:r>
      <w:r w:rsidRPr="00D91D34">
        <w:rPr>
          <w:rFonts w:eastAsia="Times New Roman"/>
          <w:color w:val="000000"/>
          <w:sz w:val="26"/>
          <w:szCs w:val="26"/>
          <w:shd w:val="clear" w:color="auto" w:fill="FFFFFF"/>
          <w:lang w:eastAsia="en-GB"/>
        </w:rPr>
        <w:t>39</w:t>
      </w:r>
      <w:r w:rsidR="00587A94" w:rsidRPr="00D91D34">
        <w:rPr>
          <w:rFonts w:eastAsia="Times New Roman"/>
          <w:color w:val="000000"/>
          <w:sz w:val="26"/>
          <w:szCs w:val="26"/>
          <w:shd w:val="clear" w:color="auto" w:fill="FFFFFF"/>
          <w:lang w:eastAsia="en-GB"/>
        </w:rPr>
        <w:t>.</w:t>
      </w:r>
      <w:r w:rsidRPr="00D91D34">
        <w:rPr>
          <w:rFonts w:eastAsia="Times New Roman"/>
          <w:color w:val="000000"/>
          <w:sz w:val="26"/>
          <w:szCs w:val="26"/>
          <w:shd w:val="clear" w:color="auto" w:fill="FFFFFF"/>
          <w:lang w:eastAsia="en-GB"/>
        </w:rPr>
        <w:t xml:space="preserve"> apsvērums cita</w:t>
      </w:r>
      <w:r w:rsidRPr="00B61C89">
        <w:rPr>
          <w:rFonts w:eastAsia="Times New Roman"/>
          <w:color w:val="000000"/>
          <w:sz w:val="26"/>
          <w:szCs w:val="26"/>
          <w:shd w:val="clear" w:color="auto" w:fill="FFFFFF"/>
          <w:lang w:eastAsia="en-GB"/>
        </w:rPr>
        <w:t xml:space="preserve"> starpā noteic, ka konkrētajiem personas datu apstrādes nolūkiem vajadzētu būt nepārprotamiem, leģitīmiem un noteiktiem jau personas datu vākšanas laikā. Personas datiem vajadzētu būt adekvātiem, atbilstīgiem, un tiem būtu jāietver tikai tas, kas nepieciešams tiem nolūkiem, kādos tie tiek apstrādāti (datu minimizēšanas princips). Tādēļ personas dati būtu jāapstrādā tikai tad, ja apstrādes nolūku nav iespējams pienācīgi sasniegt citiem līdzekļiem. Savukārt Datu regulas 5. pants cita starpā noteic, ka personas dati tiek: vākti konkrētos, skaidros un leģitīmos nolūkos, un to turpmāku apstrādi neveic ar minētajiem nolūkiem nesavietojamā veidā; ir precīzi un, ja vajadzīgs, atjaunināti; apstrādāti adekvāti un ietver to, kas nepieciešams to apstrādes nolūkos un citus personas datu apstrādes principus.</w:t>
      </w:r>
    </w:p>
    <w:p w14:paraId="4DE4DE40" w14:textId="7C45406C" w:rsidR="000343B1" w:rsidRPr="002C30A6" w:rsidRDefault="00CC0D28" w:rsidP="002C30A6">
      <w:pPr>
        <w:pStyle w:val="ListParagraph"/>
        <w:widowControl/>
        <w:tabs>
          <w:tab w:val="left" w:pos="1134"/>
          <w:tab w:val="left" w:pos="1418"/>
          <w:tab w:val="left" w:pos="1560"/>
          <w:tab w:val="left" w:pos="1701"/>
          <w:tab w:val="left" w:pos="1843"/>
        </w:tabs>
        <w:ind w:left="0" w:firstLine="709"/>
        <w:rPr>
          <w:rFonts w:eastAsia="Times New Roman"/>
          <w:color w:val="000000"/>
          <w:sz w:val="26"/>
          <w:szCs w:val="26"/>
          <w:shd w:val="clear" w:color="auto" w:fill="FFFFFF"/>
          <w:lang w:eastAsia="en-GB"/>
        </w:rPr>
      </w:pPr>
      <w:r w:rsidRPr="002C30A6">
        <w:rPr>
          <w:rFonts w:eastAsia="Times New Roman"/>
          <w:color w:val="000000"/>
          <w:sz w:val="26"/>
          <w:szCs w:val="26"/>
          <w:shd w:val="clear" w:color="auto" w:fill="FFFFFF"/>
          <w:lang w:eastAsia="en-GB"/>
        </w:rPr>
        <w:t xml:space="preserve">Ievērojot to, ka likumprojekts paredz apstrādāt personas datus, kā arī to, ka likumprojekta anotācijā nav norādīts, kā tiks nodrošinātā personas datu aizsardzības prasību izpilde, kas izriet no Datu regulas, tostarp personas datu aizsardzības principu ievērošana, lūdzam attiecīgi papildināt </w:t>
      </w:r>
      <w:r w:rsidR="00906733">
        <w:rPr>
          <w:rFonts w:eastAsia="Times New Roman"/>
          <w:color w:val="000000"/>
          <w:sz w:val="26"/>
          <w:szCs w:val="26"/>
          <w:shd w:val="clear" w:color="auto" w:fill="FFFFFF"/>
          <w:lang w:eastAsia="en-GB"/>
        </w:rPr>
        <w:t>likum</w:t>
      </w:r>
      <w:r w:rsidRPr="002C30A6">
        <w:rPr>
          <w:rFonts w:eastAsia="Times New Roman"/>
          <w:color w:val="000000"/>
          <w:sz w:val="26"/>
          <w:szCs w:val="26"/>
          <w:shd w:val="clear" w:color="auto" w:fill="FFFFFF"/>
          <w:lang w:eastAsia="en-GB"/>
        </w:rPr>
        <w:t>projekta anotāciju.</w:t>
      </w:r>
    </w:p>
    <w:p w14:paraId="78AFE6A8" w14:textId="77777777" w:rsidR="00D9643D" w:rsidRPr="00C65C5E" w:rsidRDefault="00D9643D" w:rsidP="004F2989">
      <w:pPr>
        <w:tabs>
          <w:tab w:val="left" w:pos="993"/>
        </w:tabs>
        <w:rPr>
          <w:sz w:val="26"/>
          <w:szCs w:val="26"/>
        </w:rPr>
      </w:pPr>
    </w:p>
    <w:p w14:paraId="62BAC4FA" w14:textId="77777777" w:rsidR="00954037" w:rsidRDefault="00954037" w:rsidP="00954037">
      <w:pPr>
        <w:tabs>
          <w:tab w:val="left" w:pos="993"/>
        </w:tabs>
        <w:rPr>
          <w:sz w:val="26"/>
          <w:szCs w:val="26"/>
        </w:rPr>
      </w:pPr>
    </w:p>
    <w:p w14:paraId="07BD4B0F" w14:textId="77765B46" w:rsidR="00954037" w:rsidRPr="00954037" w:rsidRDefault="00954037" w:rsidP="00954037">
      <w:pPr>
        <w:tabs>
          <w:tab w:val="left" w:pos="993"/>
        </w:tabs>
        <w:rPr>
          <w:sz w:val="26"/>
          <w:szCs w:val="26"/>
        </w:rPr>
      </w:pPr>
      <w:r w:rsidRPr="00954037">
        <w:rPr>
          <w:sz w:val="26"/>
          <w:szCs w:val="26"/>
        </w:rPr>
        <w:t>Pielikumā: Tieslietu ministrijas 2020. gada 22. jūlija vēstule Nr. 1-13.4/2464 uz 2 lp.</w:t>
      </w:r>
    </w:p>
    <w:p w14:paraId="010CFFE6" w14:textId="77777777" w:rsidR="00954037" w:rsidRDefault="00954037" w:rsidP="004F2989">
      <w:pPr>
        <w:tabs>
          <w:tab w:val="left" w:pos="993"/>
        </w:tabs>
        <w:rPr>
          <w:sz w:val="26"/>
          <w:szCs w:val="26"/>
        </w:rPr>
      </w:pPr>
    </w:p>
    <w:p w14:paraId="06553577" w14:textId="77777777" w:rsidR="00CC0D28" w:rsidRDefault="00CC0D28" w:rsidP="004F2989">
      <w:pPr>
        <w:tabs>
          <w:tab w:val="left" w:pos="993"/>
        </w:tabs>
        <w:rPr>
          <w:sz w:val="26"/>
          <w:szCs w:val="26"/>
        </w:rPr>
      </w:pPr>
    </w:p>
    <w:p w14:paraId="4939D08D" w14:textId="16A30075" w:rsidR="006A1691" w:rsidRPr="00C65C5E" w:rsidRDefault="006A1691" w:rsidP="004F2989">
      <w:pPr>
        <w:tabs>
          <w:tab w:val="left" w:pos="993"/>
        </w:tabs>
        <w:rPr>
          <w:sz w:val="26"/>
          <w:szCs w:val="26"/>
        </w:rPr>
      </w:pPr>
      <w:r w:rsidRPr="00C65C5E">
        <w:rPr>
          <w:sz w:val="26"/>
          <w:szCs w:val="26"/>
        </w:rPr>
        <w:t>Valsts sekretāra vietnie</w:t>
      </w:r>
      <w:r w:rsidR="00AD6F79" w:rsidRPr="00C65C5E">
        <w:rPr>
          <w:sz w:val="26"/>
          <w:szCs w:val="26"/>
        </w:rPr>
        <w:t>ce</w:t>
      </w:r>
    </w:p>
    <w:p w14:paraId="07AAF4EA" w14:textId="13149F20" w:rsidR="00B05659" w:rsidRPr="00C65C5E" w:rsidRDefault="006A1691" w:rsidP="004F2989">
      <w:pPr>
        <w:rPr>
          <w:sz w:val="26"/>
          <w:szCs w:val="26"/>
        </w:rPr>
      </w:pPr>
      <w:r w:rsidRPr="00C65C5E">
        <w:rPr>
          <w:sz w:val="26"/>
          <w:szCs w:val="26"/>
        </w:rPr>
        <w:t>tiesību politikas jautājumos</w:t>
      </w:r>
      <w:r w:rsidR="00675F8D" w:rsidRPr="00C65C5E">
        <w:rPr>
          <w:sz w:val="26"/>
          <w:szCs w:val="26"/>
        </w:rPr>
        <w:t xml:space="preserve"> </w:t>
      </w:r>
      <w:r w:rsidRPr="00C65C5E">
        <w:rPr>
          <w:sz w:val="26"/>
          <w:szCs w:val="26"/>
        </w:rPr>
        <w:tab/>
      </w:r>
      <w:r w:rsidRPr="00C65C5E">
        <w:rPr>
          <w:sz w:val="26"/>
          <w:szCs w:val="26"/>
        </w:rPr>
        <w:tab/>
      </w:r>
      <w:r w:rsidRPr="00C65C5E">
        <w:rPr>
          <w:sz w:val="26"/>
          <w:szCs w:val="26"/>
        </w:rPr>
        <w:tab/>
      </w:r>
      <w:r w:rsidRPr="00C65C5E">
        <w:rPr>
          <w:sz w:val="26"/>
          <w:szCs w:val="26"/>
        </w:rPr>
        <w:tab/>
      </w:r>
      <w:r w:rsidRPr="00C65C5E">
        <w:rPr>
          <w:sz w:val="26"/>
          <w:szCs w:val="26"/>
        </w:rPr>
        <w:tab/>
      </w:r>
      <w:r w:rsidRPr="00C65C5E">
        <w:rPr>
          <w:sz w:val="26"/>
          <w:szCs w:val="26"/>
        </w:rPr>
        <w:tab/>
      </w:r>
      <w:r w:rsidR="000E7E0A">
        <w:rPr>
          <w:sz w:val="26"/>
          <w:szCs w:val="26"/>
        </w:rPr>
        <w:tab/>
      </w:r>
      <w:r w:rsidR="00AD6F79" w:rsidRPr="00C65C5E">
        <w:rPr>
          <w:sz w:val="26"/>
          <w:szCs w:val="26"/>
        </w:rPr>
        <w:t>L</w:t>
      </w:r>
      <w:r w:rsidR="00682255" w:rsidRPr="00C65C5E">
        <w:rPr>
          <w:sz w:val="26"/>
          <w:szCs w:val="26"/>
        </w:rPr>
        <w:t>aila</w:t>
      </w:r>
      <w:r w:rsidR="004628F2" w:rsidRPr="00C65C5E">
        <w:rPr>
          <w:sz w:val="26"/>
          <w:szCs w:val="26"/>
        </w:rPr>
        <w:t xml:space="preserve"> </w:t>
      </w:r>
      <w:r w:rsidR="00AD6F79" w:rsidRPr="00C65C5E">
        <w:rPr>
          <w:sz w:val="26"/>
          <w:szCs w:val="26"/>
        </w:rPr>
        <w:t>Medin</w:t>
      </w:r>
      <w:r w:rsidR="005043DA" w:rsidRPr="00C65C5E">
        <w:rPr>
          <w:sz w:val="26"/>
          <w:szCs w:val="26"/>
        </w:rPr>
        <w:t>a</w:t>
      </w:r>
    </w:p>
    <w:p w14:paraId="7E102EDD" w14:textId="77777777" w:rsidR="006F6D9E" w:rsidRPr="00682255" w:rsidRDefault="006F6D9E" w:rsidP="004F2989">
      <w:pPr>
        <w:tabs>
          <w:tab w:val="left" w:pos="709"/>
          <w:tab w:val="left" w:pos="993"/>
        </w:tabs>
        <w:rPr>
          <w:sz w:val="28"/>
          <w:szCs w:val="25"/>
        </w:rPr>
      </w:pPr>
    </w:p>
    <w:p w14:paraId="02DE6705" w14:textId="77777777" w:rsidR="00682255" w:rsidRPr="000475F6" w:rsidRDefault="00682255" w:rsidP="004F2989">
      <w:pPr>
        <w:tabs>
          <w:tab w:val="left" w:pos="709"/>
          <w:tab w:val="left" w:pos="993"/>
        </w:tabs>
        <w:rPr>
          <w:sz w:val="18"/>
          <w:szCs w:val="18"/>
        </w:rPr>
      </w:pPr>
    </w:p>
    <w:p w14:paraId="2CAFCA12" w14:textId="6E7E4B00" w:rsidR="00E46C5C" w:rsidRPr="000475F6" w:rsidRDefault="00E46C5C" w:rsidP="004F2989">
      <w:pPr>
        <w:tabs>
          <w:tab w:val="left" w:pos="709"/>
          <w:tab w:val="left" w:pos="993"/>
        </w:tabs>
        <w:rPr>
          <w:color w:val="000000" w:themeColor="text1"/>
          <w:sz w:val="20"/>
          <w:szCs w:val="20"/>
        </w:rPr>
      </w:pPr>
      <w:r w:rsidRPr="000475F6">
        <w:rPr>
          <w:color w:val="000000" w:themeColor="text1"/>
          <w:sz w:val="20"/>
          <w:szCs w:val="20"/>
        </w:rPr>
        <w:t>Amanda Mūrniece</w:t>
      </w:r>
      <w:r w:rsidRPr="000475F6">
        <w:rPr>
          <w:color w:val="000000" w:themeColor="text1"/>
          <w:sz w:val="20"/>
          <w:szCs w:val="20"/>
        </w:rPr>
        <w:tab/>
      </w:r>
    </w:p>
    <w:p w14:paraId="5F8050FB" w14:textId="77777777" w:rsidR="006F6D9E" w:rsidRPr="000475F6" w:rsidRDefault="00E46C5C" w:rsidP="004F2989">
      <w:pPr>
        <w:tabs>
          <w:tab w:val="left" w:pos="709"/>
          <w:tab w:val="left" w:pos="993"/>
        </w:tabs>
        <w:rPr>
          <w:color w:val="000000" w:themeColor="text1"/>
          <w:sz w:val="20"/>
          <w:szCs w:val="20"/>
        </w:rPr>
      </w:pPr>
      <w:r w:rsidRPr="000475F6">
        <w:rPr>
          <w:color w:val="000000" w:themeColor="text1"/>
          <w:sz w:val="20"/>
          <w:szCs w:val="20"/>
        </w:rPr>
        <w:t>Valststiesību dep</w:t>
      </w:r>
      <w:r w:rsidR="006F6D9E" w:rsidRPr="000475F6">
        <w:rPr>
          <w:color w:val="000000" w:themeColor="text1"/>
          <w:sz w:val="20"/>
          <w:szCs w:val="20"/>
        </w:rPr>
        <w:t>artamenta</w:t>
      </w:r>
      <w:r w:rsidR="00486B0B" w:rsidRPr="000475F6">
        <w:rPr>
          <w:color w:val="000000" w:themeColor="text1"/>
          <w:sz w:val="20"/>
          <w:szCs w:val="20"/>
        </w:rPr>
        <w:t xml:space="preserve"> </w:t>
      </w:r>
    </w:p>
    <w:p w14:paraId="51F8D930" w14:textId="34709E94" w:rsidR="00E46C5C" w:rsidRPr="000475F6" w:rsidRDefault="00E46C5C" w:rsidP="004F2989">
      <w:pPr>
        <w:tabs>
          <w:tab w:val="left" w:pos="709"/>
          <w:tab w:val="left" w:pos="993"/>
        </w:tabs>
        <w:rPr>
          <w:color w:val="000000" w:themeColor="text1"/>
          <w:sz w:val="20"/>
          <w:szCs w:val="20"/>
        </w:rPr>
      </w:pPr>
      <w:r w:rsidRPr="000475F6">
        <w:rPr>
          <w:color w:val="000000" w:themeColor="text1"/>
          <w:sz w:val="20"/>
          <w:szCs w:val="20"/>
        </w:rPr>
        <w:t>Starpt</w:t>
      </w:r>
      <w:r w:rsidR="006F6D9E" w:rsidRPr="000475F6">
        <w:rPr>
          <w:color w:val="000000" w:themeColor="text1"/>
          <w:sz w:val="20"/>
          <w:szCs w:val="20"/>
        </w:rPr>
        <w:t>autisko</w:t>
      </w:r>
      <w:r w:rsidRPr="000475F6">
        <w:rPr>
          <w:color w:val="000000" w:themeColor="text1"/>
          <w:sz w:val="20"/>
          <w:szCs w:val="20"/>
        </w:rPr>
        <w:t xml:space="preserve"> publisko tiesību nod</w:t>
      </w:r>
      <w:r w:rsidR="006F6D9E" w:rsidRPr="000475F6">
        <w:rPr>
          <w:color w:val="000000" w:themeColor="text1"/>
          <w:sz w:val="20"/>
          <w:szCs w:val="20"/>
        </w:rPr>
        <w:t>aļas</w:t>
      </w:r>
      <w:r w:rsidRPr="000475F6">
        <w:rPr>
          <w:color w:val="000000" w:themeColor="text1"/>
          <w:sz w:val="20"/>
          <w:szCs w:val="20"/>
        </w:rPr>
        <w:t xml:space="preserve"> juriste</w:t>
      </w:r>
    </w:p>
    <w:p w14:paraId="3CB31252" w14:textId="2BD6F665" w:rsidR="00A14758" w:rsidRPr="000475F6" w:rsidRDefault="00E46C5C" w:rsidP="004F2989">
      <w:pPr>
        <w:tabs>
          <w:tab w:val="left" w:pos="709"/>
          <w:tab w:val="left" w:pos="1005"/>
        </w:tabs>
        <w:rPr>
          <w:color w:val="000000" w:themeColor="text1"/>
          <w:sz w:val="20"/>
          <w:szCs w:val="20"/>
        </w:rPr>
      </w:pPr>
      <w:r w:rsidRPr="000475F6">
        <w:rPr>
          <w:color w:val="000000" w:themeColor="text1"/>
          <w:sz w:val="20"/>
          <w:szCs w:val="20"/>
        </w:rPr>
        <w:t xml:space="preserve">67036942, </w:t>
      </w:r>
      <w:hyperlink r:id="rId7" w:history="1">
        <w:r w:rsidR="004448D1" w:rsidRPr="000475F6">
          <w:rPr>
            <w:rStyle w:val="Hyperlink"/>
            <w:color w:val="000000" w:themeColor="text1"/>
            <w:sz w:val="20"/>
            <w:szCs w:val="20"/>
          </w:rPr>
          <w:t>Amanda.Murniece@tm.gov.lv</w:t>
        </w:r>
      </w:hyperlink>
      <w:r w:rsidR="004448D1" w:rsidRPr="000475F6">
        <w:rPr>
          <w:color w:val="000000" w:themeColor="text1"/>
          <w:sz w:val="20"/>
          <w:szCs w:val="20"/>
        </w:rPr>
        <w:t xml:space="preserve"> </w:t>
      </w:r>
      <w:r w:rsidR="00A14758" w:rsidRPr="000475F6">
        <w:rPr>
          <w:color w:val="000000" w:themeColor="text1"/>
          <w:sz w:val="20"/>
          <w:szCs w:val="20"/>
        </w:rPr>
        <w:tab/>
      </w:r>
    </w:p>
    <w:p w14:paraId="287AC046" w14:textId="7EDC3DAB" w:rsidR="001774BD" w:rsidRDefault="001774BD" w:rsidP="004F2989">
      <w:pPr>
        <w:tabs>
          <w:tab w:val="left" w:pos="709"/>
          <w:tab w:val="left" w:pos="1005"/>
        </w:tabs>
        <w:rPr>
          <w:color w:val="000000" w:themeColor="text1"/>
          <w:sz w:val="20"/>
          <w:szCs w:val="20"/>
        </w:rPr>
      </w:pPr>
    </w:p>
    <w:p w14:paraId="5D5E6F81" w14:textId="77777777" w:rsidR="00DD0A24" w:rsidRPr="00DD0A24" w:rsidRDefault="00DD0A24" w:rsidP="00DD0A24">
      <w:pPr>
        <w:tabs>
          <w:tab w:val="left" w:pos="709"/>
          <w:tab w:val="left" w:pos="1005"/>
        </w:tabs>
        <w:rPr>
          <w:color w:val="000000" w:themeColor="text1"/>
          <w:sz w:val="20"/>
          <w:szCs w:val="20"/>
        </w:rPr>
      </w:pPr>
      <w:r w:rsidRPr="00DD0A24">
        <w:rPr>
          <w:color w:val="000000" w:themeColor="text1"/>
          <w:sz w:val="20"/>
          <w:szCs w:val="20"/>
        </w:rPr>
        <w:t xml:space="preserve">Uldis Zemzars </w:t>
      </w:r>
    </w:p>
    <w:p w14:paraId="19455435" w14:textId="77777777" w:rsidR="00DD0A24" w:rsidRPr="00DD0A24" w:rsidRDefault="00DD0A24" w:rsidP="00DD0A24">
      <w:pPr>
        <w:tabs>
          <w:tab w:val="left" w:pos="709"/>
          <w:tab w:val="left" w:pos="1005"/>
        </w:tabs>
        <w:rPr>
          <w:color w:val="000000" w:themeColor="text1"/>
          <w:sz w:val="20"/>
          <w:szCs w:val="20"/>
        </w:rPr>
      </w:pPr>
      <w:r w:rsidRPr="00DD0A24">
        <w:rPr>
          <w:color w:val="000000" w:themeColor="text1"/>
          <w:sz w:val="20"/>
          <w:szCs w:val="20"/>
        </w:rPr>
        <w:t xml:space="preserve">Krimināltiesību departamenta direktora vietnieks </w:t>
      </w:r>
    </w:p>
    <w:p w14:paraId="6236D157" w14:textId="02766B52" w:rsidR="00202DB3" w:rsidRPr="00DD0A24" w:rsidRDefault="00DD0A24" w:rsidP="00DD0A24">
      <w:pPr>
        <w:tabs>
          <w:tab w:val="left" w:pos="709"/>
          <w:tab w:val="left" w:pos="1005"/>
        </w:tabs>
        <w:rPr>
          <w:color w:val="000000" w:themeColor="text1"/>
          <w:sz w:val="20"/>
          <w:szCs w:val="20"/>
        </w:rPr>
      </w:pPr>
      <w:r w:rsidRPr="00DD0A24">
        <w:rPr>
          <w:color w:val="000000" w:themeColor="text1"/>
          <w:sz w:val="20"/>
          <w:szCs w:val="20"/>
        </w:rPr>
        <w:t xml:space="preserve">67036943, </w:t>
      </w:r>
      <w:hyperlink r:id="rId8" w:history="1">
        <w:r w:rsidRPr="00DD0A24">
          <w:rPr>
            <w:rStyle w:val="Hyperlink"/>
            <w:color w:val="000000" w:themeColor="text1"/>
            <w:sz w:val="20"/>
            <w:szCs w:val="20"/>
          </w:rPr>
          <w:t>Uldis.Zemzars@tm.gov.lv</w:t>
        </w:r>
      </w:hyperlink>
      <w:r w:rsidRPr="00DD0A24">
        <w:rPr>
          <w:color w:val="000000" w:themeColor="text1"/>
          <w:sz w:val="20"/>
          <w:szCs w:val="20"/>
        </w:rPr>
        <w:t xml:space="preserve"> </w:t>
      </w:r>
    </w:p>
    <w:p w14:paraId="0741B57D" w14:textId="144011EB" w:rsidR="00202DB3" w:rsidRDefault="00202DB3" w:rsidP="004F2989">
      <w:pPr>
        <w:tabs>
          <w:tab w:val="left" w:pos="709"/>
          <w:tab w:val="left" w:pos="1005"/>
        </w:tabs>
        <w:rPr>
          <w:color w:val="000000" w:themeColor="text1"/>
          <w:sz w:val="20"/>
          <w:szCs w:val="20"/>
        </w:rPr>
      </w:pPr>
    </w:p>
    <w:p w14:paraId="04426690" w14:textId="77777777" w:rsidR="00FA584C" w:rsidRPr="00FA584C" w:rsidRDefault="00FA584C" w:rsidP="00FA584C">
      <w:pPr>
        <w:rPr>
          <w:rFonts w:cs="Times New Roman (Body CS)"/>
          <w:color w:val="000000" w:themeColor="text1"/>
          <w:sz w:val="20"/>
          <w:szCs w:val="20"/>
        </w:rPr>
      </w:pPr>
      <w:r w:rsidRPr="00FA584C">
        <w:rPr>
          <w:rFonts w:cs="Times New Roman (Body CS)"/>
          <w:color w:val="000000" w:themeColor="text1"/>
          <w:sz w:val="20"/>
          <w:szCs w:val="20"/>
        </w:rPr>
        <w:t xml:space="preserve">Sandis Vilcāns </w:t>
      </w:r>
    </w:p>
    <w:p w14:paraId="02654BAD" w14:textId="77777777" w:rsidR="00FA584C" w:rsidRPr="00FA584C" w:rsidRDefault="00FA584C" w:rsidP="00FA584C">
      <w:pPr>
        <w:rPr>
          <w:rFonts w:cs="Times New Roman (Body CS)"/>
          <w:color w:val="000000" w:themeColor="text1"/>
          <w:sz w:val="20"/>
          <w:szCs w:val="20"/>
        </w:rPr>
      </w:pPr>
      <w:r w:rsidRPr="00FA584C">
        <w:rPr>
          <w:rFonts w:cs="Times New Roman (Body CS)"/>
          <w:color w:val="000000" w:themeColor="text1"/>
          <w:sz w:val="20"/>
          <w:szCs w:val="20"/>
        </w:rPr>
        <w:t>Valststiesību departamenta</w:t>
      </w:r>
    </w:p>
    <w:p w14:paraId="0314E985" w14:textId="77777777" w:rsidR="00FA584C" w:rsidRPr="00FA584C" w:rsidRDefault="00FA584C" w:rsidP="00FA584C">
      <w:pPr>
        <w:rPr>
          <w:rFonts w:cs="Times New Roman (Body CS)"/>
          <w:color w:val="000000" w:themeColor="text1"/>
          <w:sz w:val="20"/>
          <w:szCs w:val="20"/>
        </w:rPr>
      </w:pPr>
      <w:r w:rsidRPr="00FA584C">
        <w:rPr>
          <w:rFonts w:cs="Times New Roman (Body CS)"/>
          <w:color w:val="000000" w:themeColor="text1"/>
          <w:sz w:val="20"/>
          <w:szCs w:val="20"/>
        </w:rPr>
        <w:t>Administratīvās atbildības politikas nodaļas jurists</w:t>
      </w:r>
    </w:p>
    <w:p w14:paraId="78FC13DF" w14:textId="23177C8F" w:rsidR="00FA584C" w:rsidRPr="00FA584C" w:rsidRDefault="00FA584C" w:rsidP="00FA584C">
      <w:pPr>
        <w:rPr>
          <w:rFonts w:cs="Times New Roman (Body CS)"/>
          <w:color w:val="000000" w:themeColor="text1"/>
          <w:sz w:val="20"/>
          <w:szCs w:val="20"/>
          <w:u w:val="single"/>
        </w:rPr>
      </w:pPr>
      <w:r w:rsidRPr="00FA584C">
        <w:rPr>
          <w:rFonts w:cs="Times New Roman (Body CS)"/>
          <w:color w:val="000000" w:themeColor="text1"/>
          <w:sz w:val="20"/>
          <w:szCs w:val="20"/>
        </w:rPr>
        <w:t xml:space="preserve">67036901, </w:t>
      </w:r>
      <w:hyperlink r:id="rId9" w:history="1">
        <w:r w:rsidRPr="00FA584C">
          <w:rPr>
            <w:rFonts w:cs="Times New Roman (Body CS)"/>
            <w:color w:val="000000" w:themeColor="text1"/>
            <w:sz w:val="20"/>
            <w:szCs w:val="20"/>
            <w:u w:val="single"/>
          </w:rPr>
          <w:t>Sandis.Vilcans@tm.gov.lv</w:t>
        </w:r>
      </w:hyperlink>
    </w:p>
    <w:p w14:paraId="24B18F20" w14:textId="77777777" w:rsidR="00FA584C" w:rsidRDefault="00FA584C" w:rsidP="004F2989">
      <w:pPr>
        <w:tabs>
          <w:tab w:val="left" w:pos="709"/>
          <w:tab w:val="left" w:pos="1005"/>
        </w:tabs>
        <w:rPr>
          <w:color w:val="000000" w:themeColor="text1"/>
          <w:sz w:val="20"/>
          <w:szCs w:val="20"/>
        </w:rPr>
      </w:pPr>
    </w:p>
    <w:p w14:paraId="0CB64F6E" w14:textId="7A39676D" w:rsidR="00AC4351" w:rsidRDefault="001774BD" w:rsidP="004F2989">
      <w:pPr>
        <w:tabs>
          <w:tab w:val="left" w:pos="709"/>
          <w:tab w:val="left" w:pos="1005"/>
        </w:tabs>
        <w:rPr>
          <w:color w:val="000000" w:themeColor="text1"/>
          <w:sz w:val="20"/>
          <w:szCs w:val="20"/>
        </w:rPr>
      </w:pPr>
      <w:r>
        <w:rPr>
          <w:color w:val="000000" w:themeColor="text1"/>
          <w:sz w:val="20"/>
          <w:szCs w:val="20"/>
        </w:rPr>
        <w:t>Juta Ķupe</w:t>
      </w:r>
    </w:p>
    <w:p w14:paraId="1C778AA2" w14:textId="77777777" w:rsidR="001774BD" w:rsidRPr="000475F6" w:rsidRDefault="001774BD" w:rsidP="001774BD">
      <w:pPr>
        <w:tabs>
          <w:tab w:val="left" w:pos="709"/>
          <w:tab w:val="left" w:pos="993"/>
        </w:tabs>
        <w:rPr>
          <w:color w:val="000000" w:themeColor="text1"/>
          <w:sz w:val="20"/>
          <w:szCs w:val="20"/>
        </w:rPr>
      </w:pPr>
      <w:r w:rsidRPr="000475F6">
        <w:rPr>
          <w:color w:val="000000" w:themeColor="text1"/>
          <w:sz w:val="20"/>
          <w:szCs w:val="20"/>
        </w:rPr>
        <w:t xml:space="preserve">Valststiesību departamenta </w:t>
      </w:r>
    </w:p>
    <w:p w14:paraId="2E1E5A05" w14:textId="77777777" w:rsidR="001774BD" w:rsidRPr="001774BD" w:rsidRDefault="001774BD" w:rsidP="001774BD">
      <w:pPr>
        <w:tabs>
          <w:tab w:val="left" w:pos="709"/>
          <w:tab w:val="left" w:pos="1005"/>
        </w:tabs>
        <w:rPr>
          <w:color w:val="000000" w:themeColor="text1"/>
          <w:sz w:val="20"/>
          <w:szCs w:val="20"/>
        </w:rPr>
      </w:pPr>
      <w:r w:rsidRPr="001774BD">
        <w:rPr>
          <w:color w:val="000000" w:themeColor="text1"/>
          <w:sz w:val="20"/>
          <w:szCs w:val="20"/>
        </w:rPr>
        <w:t>Administratīvo tiesību nodaļas juriste</w:t>
      </w:r>
    </w:p>
    <w:p w14:paraId="5D7033E7" w14:textId="50C83511" w:rsidR="001774BD" w:rsidRPr="001774BD" w:rsidRDefault="001774BD" w:rsidP="001774BD">
      <w:pPr>
        <w:tabs>
          <w:tab w:val="left" w:pos="709"/>
          <w:tab w:val="left" w:pos="1005"/>
        </w:tabs>
        <w:rPr>
          <w:color w:val="000000" w:themeColor="text1"/>
          <w:sz w:val="20"/>
          <w:szCs w:val="20"/>
        </w:rPr>
      </w:pPr>
      <w:r w:rsidRPr="001774BD">
        <w:rPr>
          <w:color w:val="000000" w:themeColor="text1"/>
          <w:sz w:val="20"/>
          <w:szCs w:val="20"/>
        </w:rPr>
        <w:t>67036937</w:t>
      </w:r>
      <w:r w:rsidRPr="00EE7DF7">
        <w:rPr>
          <w:color w:val="000000" w:themeColor="text1"/>
          <w:sz w:val="20"/>
          <w:szCs w:val="20"/>
        </w:rPr>
        <w:t>,</w:t>
      </w:r>
      <w:r w:rsidRPr="001774BD">
        <w:rPr>
          <w:color w:val="000000" w:themeColor="text1"/>
          <w:sz w:val="20"/>
          <w:szCs w:val="20"/>
        </w:rPr>
        <w:t> </w:t>
      </w:r>
      <w:hyperlink r:id="rId10" w:tgtFrame="_blank" w:history="1">
        <w:r w:rsidRPr="001774BD">
          <w:rPr>
            <w:rStyle w:val="Hyperlink"/>
            <w:color w:val="000000" w:themeColor="text1"/>
            <w:sz w:val="20"/>
            <w:szCs w:val="20"/>
          </w:rPr>
          <w:t>Juta.Kupe@tm.gov.lv</w:t>
        </w:r>
      </w:hyperlink>
    </w:p>
    <w:p w14:paraId="4D487E72" w14:textId="77777777" w:rsidR="00AC4351" w:rsidRDefault="00AC4351" w:rsidP="004F2989">
      <w:pPr>
        <w:tabs>
          <w:tab w:val="left" w:pos="709"/>
          <w:tab w:val="left" w:pos="1005"/>
        </w:tabs>
        <w:rPr>
          <w:color w:val="000000" w:themeColor="text1"/>
          <w:sz w:val="20"/>
          <w:szCs w:val="20"/>
        </w:rPr>
      </w:pPr>
    </w:p>
    <w:p w14:paraId="5B7EC2A8" w14:textId="77777777" w:rsidR="00804977" w:rsidRDefault="00804977" w:rsidP="00804977">
      <w:pPr>
        <w:tabs>
          <w:tab w:val="left" w:pos="709"/>
          <w:tab w:val="left" w:pos="1005"/>
        </w:tabs>
        <w:rPr>
          <w:color w:val="000000" w:themeColor="text1"/>
          <w:sz w:val="20"/>
          <w:szCs w:val="20"/>
        </w:rPr>
      </w:pPr>
      <w:r>
        <w:rPr>
          <w:color w:val="000000" w:themeColor="text1"/>
          <w:sz w:val="20"/>
          <w:szCs w:val="20"/>
        </w:rPr>
        <w:t xml:space="preserve">Kristīne </w:t>
      </w:r>
      <w:r w:rsidRPr="00531D99">
        <w:rPr>
          <w:color w:val="000000" w:themeColor="text1"/>
          <w:sz w:val="20"/>
          <w:szCs w:val="20"/>
        </w:rPr>
        <w:t xml:space="preserve">Paegle </w:t>
      </w:r>
    </w:p>
    <w:p w14:paraId="28FE87B1" w14:textId="77777777" w:rsidR="00804977" w:rsidRDefault="00804977" w:rsidP="00804977">
      <w:pPr>
        <w:tabs>
          <w:tab w:val="left" w:pos="709"/>
          <w:tab w:val="left" w:pos="1005"/>
        </w:tabs>
        <w:rPr>
          <w:color w:val="000000" w:themeColor="text1"/>
          <w:sz w:val="20"/>
          <w:szCs w:val="20"/>
        </w:rPr>
      </w:pPr>
      <w:r w:rsidRPr="00531D99">
        <w:rPr>
          <w:color w:val="000000" w:themeColor="text1"/>
          <w:sz w:val="20"/>
          <w:szCs w:val="20"/>
        </w:rPr>
        <w:t>Datu valsts inspekcija</w:t>
      </w:r>
      <w:r>
        <w:rPr>
          <w:color w:val="000000" w:themeColor="text1"/>
          <w:sz w:val="20"/>
          <w:szCs w:val="20"/>
        </w:rPr>
        <w:t>s juriste</w:t>
      </w:r>
    </w:p>
    <w:p w14:paraId="47A850EA" w14:textId="77777777" w:rsidR="00804977" w:rsidRPr="00531D99" w:rsidRDefault="00804977" w:rsidP="00804977">
      <w:pPr>
        <w:tabs>
          <w:tab w:val="left" w:pos="709"/>
          <w:tab w:val="left" w:pos="1005"/>
        </w:tabs>
        <w:rPr>
          <w:color w:val="000000" w:themeColor="text1"/>
          <w:sz w:val="20"/>
          <w:szCs w:val="20"/>
        </w:rPr>
      </w:pPr>
      <w:r w:rsidRPr="00531D99">
        <w:rPr>
          <w:color w:val="000000" w:themeColor="text1"/>
          <w:sz w:val="20"/>
          <w:szCs w:val="20"/>
        </w:rPr>
        <w:t>67686020</w:t>
      </w:r>
      <w:r>
        <w:rPr>
          <w:color w:val="000000" w:themeColor="text1"/>
          <w:sz w:val="20"/>
          <w:szCs w:val="20"/>
        </w:rPr>
        <w:t xml:space="preserve">, </w:t>
      </w:r>
      <w:hyperlink r:id="rId11" w:history="1">
        <w:r w:rsidRPr="00531D99">
          <w:rPr>
            <w:rStyle w:val="Hyperlink"/>
            <w:color w:val="000000" w:themeColor="text1"/>
            <w:sz w:val="20"/>
            <w:szCs w:val="20"/>
          </w:rPr>
          <w:t>Kristine.Paegle@dvi.gov.lv</w:t>
        </w:r>
      </w:hyperlink>
      <w:r w:rsidRPr="00531D99">
        <w:rPr>
          <w:color w:val="000000" w:themeColor="text1"/>
          <w:sz w:val="20"/>
          <w:szCs w:val="20"/>
        </w:rPr>
        <w:t xml:space="preserve"> </w:t>
      </w:r>
    </w:p>
    <w:p w14:paraId="4FC17A68" w14:textId="77777777" w:rsidR="00804977" w:rsidRDefault="00804977" w:rsidP="004F2989">
      <w:pPr>
        <w:tabs>
          <w:tab w:val="left" w:pos="709"/>
          <w:tab w:val="left" w:pos="1005"/>
        </w:tabs>
        <w:rPr>
          <w:color w:val="000000" w:themeColor="text1"/>
          <w:sz w:val="20"/>
          <w:szCs w:val="20"/>
        </w:rPr>
      </w:pPr>
    </w:p>
    <w:p w14:paraId="79DBB3FA" w14:textId="1F350304" w:rsidR="0097564A" w:rsidRPr="000475F6" w:rsidRDefault="0097564A" w:rsidP="004F2989">
      <w:pPr>
        <w:tabs>
          <w:tab w:val="left" w:pos="709"/>
          <w:tab w:val="left" w:pos="1005"/>
        </w:tabs>
        <w:rPr>
          <w:color w:val="000000" w:themeColor="text1"/>
          <w:sz w:val="20"/>
          <w:szCs w:val="20"/>
        </w:rPr>
      </w:pPr>
      <w:r w:rsidRPr="000475F6">
        <w:rPr>
          <w:color w:val="000000" w:themeColor="text1"/>
          <w:sz w:val="20"/>
          <w:szCs w:val="20"/>
        </w:rPr>
        <w:t xml:space="preserve">Sendija Kļaviņa </w:t>
      </w:r>
    </w:p>
    <w:p w14:paraId="28D078D4" w14:textId="3DBF8941" w:rsidR="00642AB4" w:rsidRPr="000475F6" w:rsidRDefault="00642AB4" w:rsidP="004F2989">
      <w:pPr>
        <w:tabs>
          <w:tab w:val="left" w:pos="709"/>
          <w:tab w:val="left" w:pos="1005"/>
        </w:tabs>
        <w:rPr>
          <w:color w:val="000000" w:themeColor="text1"/>
          <w:sz w:val="20"/>
          <w:szCs w:val="20"/>
        </w:rPr>
      </w:pPr>
      <w:r w:rsidRPr="000475F6">
        <w:rPr>
          <w:color w:val="000000" w:themeColor="text1"/>
          <w:sz w:val="20"/>
          <w:szCs w:val="20"/>
        </w:rPr>
        <w:t>Nozaru politikas departamenta juriste</w:t>
      </w:r>
    </w:p>
    <w:p w14:paraId="5E2F38C0" w14:textId="0024625E" w:rsidR="00531D99" w:rsidRPr="000475F6" w:rsidRDefault="00E711A6">
      <w:pPr>
        <w:tabs>
          <w:tab w:val="left" w:pos="709"/>
          <w:tab w:val="left" w:pos="1005"/>
        </w:tabs>
        <w:rPr>
          <w:color w:val="000000" w:themeColor="text1"/>
          <w:sz w:val="20"/>
          <w:szCs w:val="20"/>
        </w:rPr>
      </w:pPr>
      <w:r w:rsidRPr="000475F6">
        <w:rPr>
          <w:color w:val="000000" w:themeColor="text1"/>
          <w:sz w:val="20"/>
          <w:szCs w:val="20"/>
        </w:rPr>
        <w:t xml:space="preserve">67036999, </w:t>
      </w:r>
      <w:hyperlink r:id="rId12" w:history="1">
        <w:r w:rsidR="000475F6" w:rsidRPr="000475F6">
          <w:rPr>
            <w:rStyle w:val="Hyperlink"/>
            <w:color w:val="000000" w:themeColor="text1"/>
            <w:sz w:val="20"/>
            <w:szCs w:val="20"/>
          </w:rPr>
          <w:t>Sendija.Klavina@tm.gov.lv</w:t>
        </w:r>
      </w:hyperlink>
    </w:p>
    <w:sectPr w:rsidR="00531D99" w:rsidRPr="000475F6" w:rsidSect="00486B0B">
      <w:headerReference w:type="default" r:id="rId13"/>
      <w:footerReference w:type="default" r:id="rId14"/>
      <w:headerReference w:type="first" r:id="rId15"/>
      <w:footerReference w:type="first" r:id="rId16"/>
      <w:type w:val="continuous"/>
      <w:pgSz w:w="11920" w:h="16840"/>
      <w:pgMar w:top="1134" w:right="851" w:bottom="993"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E7C6A" w14:textId="77777777" w:rsidR="009B2CB3" w:rsidRDefault="009B2CB3">
      <w:r>
        <w:separator/>
      </w:r>
    </w:p>
  </w:endnote>
  <w:endnote w:type="continuationSeparator" w:id="0">
    <w:p w14:paraId="3E72F352" w14:textId="77777777" w:rsidR="009B2CB3" w:rsidRDefault="009B2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E21A" w14:textId="5E79E2C4" w:rsidR="0046480A" w:rsidRPr="00CF32BC" w:rsidRDefault="00CF32BC" w:rsidP="00CF32BC">
    <w:pPr>
      <w:pStyle w:val="Footer"/>
    </w:pPr>
    <w:r w:rsidRPr="00CF32BC">
      <w:rPr>
        <w:sz w:val="20"/>
        <w:szCs w:val="20"/>
      </w:rPr>
      <w:t>TMAtz_080521_FM_VSS-349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69AC" w14:textId="2AF78B44" w:rsidR="0046480A" w:rsidRPr="007876DB" w:rsidRDefault="0046480A">
    <w:pPr>
      <w:pStyle w:val="Footer"/>
      <w:rPr>
        <w:sz w:val="20"/>
        <w:szCs w:val="20"/>
      </w:rPr>
    </w:pPr>
    <w:r w:rsidRPr="007876DB">
      <w:rPr>
        <w:sz w:val="20"/>
        <w:szCs w:val="20"/>
      </w:rPr>
      <w:t>TMAtz_</w:t>
    </w:r>
    <w:r w:rsidR="00CF32BC">
      <w:rPr>
        <w:sz w:val="20"/>
        <w:szCs w:val="20"/>
      </w:rPr>
      <w:t>0</w:t>
    </w:r>
    <w:r w:rsidR="009F462E">
      <w:rPr>
        <w:sz w:val="20"/>
        <w:szCs w:val="20"/>
      </w:rPr>
      <w:t>8</w:t>
    </w:r>
    <w:r w:rsidR="00CF32BC">
      <w:rPr>
        <w:sz w:val="20"/>
        <w:szCs w:val="20"/>
      </w:rPr>
      <w:t>05</w:t>
    </w:r>
    <w:r w:rsidR="00603BC1">
      <w:rPr>
        <w:sz w:val="20"/>
        <w:szCs w:val="20"/>
      </w:rPr>
      <w:t>2</w:t>
    </w:r>
    <w:r w:rsidR="00CF32BC">
      <w:rPr>
        <w:sz w:val="20"/>
        <w:szCs w:val="20"/>
      </w:rPr>
      <w:t>1</w:t>
    </w:r>
    <w:r w:rsidR="0002036C">
      <w:rPr>
        <w:sz w:val="20"/>
        <w:szCs w:val="20"/>
      </w:rPr>
      <w:t>_</w:t>
    </w:r>
    <w:r w:rsidR="00452CCE">
      <w:rPr>
        <w:sz w:val="20"/>
        <w:szCs w:val="20"/>
      </w:rPr>
      <w:t>F</w:t>
    </w:r>
    <w:r w:rsidRPr="007876DB">
      <w:rPr>
        <w:sz w:val="20"/>
        <w:szCs w:val="20"/>
      </w:rPr>
      <w:t>M</w:t>
    </w:r>
    <w:r>
      <w:rPr>
        <w:sz w:val="20"/>
        <w:szCs w:val="20"/>
      </w:rPr>
      <w:t>_</w:t>
    </w:r>
    <w:r w:rsidR="009020E7">
      <w:rPr>
        <w:sz w:val="20"/>
        <w:szCs w:val="20"/>
      </w:rPr>
      <w:t>VSS-</w:t>
    </w:r>
    <w:r w:rsidR="00CF32BC">
      <w:rPr>
        <w:sz w:val="20"/>
        <w:szCs w:val="20"/>
      </w:rPr>
      <w:t>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00097" w14:textId="77777777" w:rsidR="009B2CB3" w:rsidRDefault="009B2CB3">
      <w:r>
        <w:separator/>
      </w:r>
    </w:p>
  </w:footnote>
  <w:footnote w:type="continuationSeparator" w:id="0">
    <w:p w14:paraId="6D0C050B" w14:textId="77777777" w:rsidR="009B2CB3" w:rsidRDefault="009B2CB3">
      <w:r>
        <w:continuationSeparator/>
      </w:r>
    </w:p>
  </w:footnote>
  <w:footnote w:id="1">
    <w:p w14:paraId="39F2052B" w14:textId="33621D2D" w:rsidR="006F39C3" w:rsidRDefault="006F39C3">
      <w:pPr>
        <w:pStyle w:val="FootnoteText"/>
      </w:pPr>
      <w:r>
        <w:rPr>
          <w:rStyle w:val="FootnoteReference"/>
        </w:rPr>
        <w:footnoteRef/>
      </w:r>
      <w:r>
        <w:t xml:space="preserve"> </w:t>
      </w:r>
      <w:r w:rsidRPr="006F39C3">
        <w:t>Eiropas Savienības tieši piemērojamie normatīvie akti un Latvijas Republikai saistošie starptautiskie līgumi, kuros reglamentēta administratīvā atbildība, ir daļa no administratīvās atbildības sistēmas.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7E183E7" w14:textId="77777777" w:rsidR="0046480A" w:rsidRDefault="0046480A">
        <w:pPr>
          <w:pStyle w:val="Header"/>
          <w:jc w:val="center"/>
        </w:pPr>
        <w:r>
          <w:fldChar w:fldCharType="begin"/>
        </w:r>
        <w:r>
          <w:instrText>PAGE   \* MERGEFORMAT</w:instrText>
        </w:r>
        <w:r>
          <w:fldChar w:fldCharType="separate"/>
        </w:r>
        <w:r w:rsidR="004F2989">
          <w:rPr>
            <w:noProof/>
          </w:rPr>
          <w:t>2</w:t>
        </w:r>
        <w:r>
          <w:fldChar w:fldCharType="end"/>
        </w:r>
      </w:p>
    </w:sdtContent>
  </w:sdt>
  <w:p w14:paraId="57E183E8" w14:textId="77777777" w:rsidR="0046480A" w:rsidRDefault="00464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83E9" w14:textId="77777777" w:rsidR="0046480A" w:rsidRDefault="0046480A" w:rsidP="00A34ACB">
    <w:pPr>
      <w:pStyle w:val="Header"/>
    </w:pPr>
  </w:p>
  <w:p w14:paraId="57E183EA" w14:textId="77777777" w:rsidR="0046480A" w:rsidRDefault="0046480A" w:rsidP="00A34ACB">
    <w:pPr>
      <w:pStyle w:val="Header"/>
    </w:pPr>
    <w:r>
      <w:rPr>
        <w:noProof/>
        <w:lang w:eastAsia="lv-LV"/>
      </w:rPr>
      <w:drawing>
        <wp:anchor distT="0" distB="0" distL="114300" distR="114300" simplePos="0" relativeHeight="251660800" behindDoc="1" locked="0" layoutInCell="1" allowOverlap="1" wp14:anchorId="57E183FB" wp14:editId="57E183FC">
          <wp:simplePos x="0" y="0"/>
          <wp:positionH relativeFrom="margin">
            <wp:align>center</wp:align>
          </wp:positionH>
          <wp:positionV relativeFrom="paragraph">
            <wp:posOffset>84455</wp:posOffset>
          </wp:positionV>
          <wp:extent cx="5915025" cy="1066800"/>
          <wp:effectExtent l="0" t="0" r="0" b="0"/>
          <wp:wrapNone/>
          <wp:docPr id="2"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183EB" w14:textId="77777777" w:rsidR="0046480A" w:rsidRDefault="0046480A" w:rsidP="00A34ACB">
    <w:pPr>
      <w:pStyle w:val="Header"/>
    </w:pPr>
  </w:p>
  <w:p w14:paraId="57E183EC" w14:textId="77777777" w:rsidR="0046480A" w:rsidRDefault="0046480A" w:rsidP="00A34ACB">
    <w:pPr>
      <w:pStyle w:val="Header"/>
    </w:pPr>
  </w:p>
  <w:p w14:paraId="57E183ED" w14:textId="77777777" w:rsidR="0046480A" w:rsidRDefault="0046480A" w:rsidP="00A34ACB">
    <w:pPr>
      <w:pStyle w:val="Header"/>
    </w:pPr>
  </w:p>
  <w:p w14:paraId="57E183EE" w14:textId="77777777" w:rsidR="0046480A" w:rsidRDefault="0046480A" w:rsidP="00A34ACB">
    <w:pPr>
      <w:pStyle w:val="Header"/>
    </w:pPr>
  </w:p>
  <w:p w14:paraId="57E183EF" w14:textId="77777777" w:rsidR="0046480A" w:rsidRDefault="0046480A" w:rsidP="00A34ACB">
    <w:pPr>
      <w:pStyle w:val="Header"/>
    </w:pPr>
  </w:p>
  <w:p w14:paraId="57E183F0" w14:textId="77777777" w:rsidR="0046480A" w:rsidRDefault="0046480A" w:rsidP="00A34ACB">
    <w:pPr>
      <w:pStyle w:val="Header"/>
    </w:pPr>
  </w:p>
  <w:p w14:paraId="57E183F1" w14:textId="77777777" w:rsidR="0046480A" w:rsidRDefault="0046480A" w:rsidP="00A34ACB">
    <w:pPr>
      <w:pStyle w:val="Header"/>
    </w:pPr>
  </w:p>
  <w:p w14:paraId="57E183F2" w14:textId="77777777" w:rsidR="0046480A" w:rsidRDefault="0046480A" w:rsidP="00A34ACB">
    <w:pPr>
      <w:pStyle w:val="Header"/>
    </w:pPr>
  </w:p>
  <w:p w14:paraId="57E183F3" w14:textId="77777777" w:rsidR="0046480A" w:rsidRPr="00815277" w:rsidRDefault="0046480A" w:rsidP="00A34ACB">
    <w:pPr>
      <w:pStyle w:val="Header"/>
    </w:pPr>
    <w:r>
      <w:rPr>
        <w:noProof/>
        <w:lang w:eastAsia="lv-LV"/>
      </w:rPr>
      <mc:AlternateContent>
        <mc:Choice Requires="wps">
          <w:drawing>
            <wp:anchor distT="0" distB="0" distL="114300" distR="114300" simplePos="0" relativeHeight="251658752" behindDoc="1" locked="0" layoutInCell="1" allowOverlap="1" wp14:anchorId="57E183FD" wp14:editId="57E183F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8401"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183FD"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57E18401"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7E183FF" wp14:editId="57E1840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C0DB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nf9Q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sMJAUpIPbrzRjrjfR3HNyySFqVNNMpZx4XJgBxf8p4gt6jFK+pgbJ6dbYWyZ9Mcju&#10;ztjQ4iVYvsTlwH0Nz6HqOHT7x08oRi6XX4YncQhLxrAPEVrHqEc+9QA6YqVjkMfKzufJi1izMcxh&#10;pRMsqGY9MiTNSJruxcAaLETcSIl9sylpXL+sgdvYZYAAQe6Gr8RC7uPYcGZIoWFWHE8JjRFMiU2Q&#10;RBHrmLkUzkR9gb0U7kMnd2wtvcsetT8kefJyMY0KRZywCm444RL4Hj8kdVwnlRVy1XLuq8CFozJL&#10;4GE5AkbytnROv9H15oprtCMw/9JZskr9mwOwZ2EwZ0TpwRpGypvBtqTlwYZ4DtrCUwudG97ZRpaP&#10;0MVahqkKfwEwGql/Y9TDRC2w+bUlmmHEvwh4h1kyn7sR7Dfz0wVQQXrq2Uw9RFCAKrDFUHhnXtkw&#10;trdKt3UDmRJ/XSE/wwiqWtfmnl9gNWxgFHjLz0+wng3o6d5HPf2Rln8A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XHB53/UCAADZBgAADgAAAAAAAAAAAAAAAAAuAgAAZHJzL2Uyb0RvYy54bWxQSwECLQAUAAYACAAA&#10;ACEAPuPbeuEAAAALAQAADwAAAAAAAAAAAAAAAABPBQAAZHJzL2Rvd25yZXYueG1sUEsFBgAAAAAE&#10;AAQA8wAAAF0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7E183F4" w14:textId="77777777" w:rsidR="0046480A" w:rsidRPr="00C836FF" w:rsidRDefault="0046480A" w:rsidP="00AB4E8A">
    <w:pPr>
      <w:jc w:val="center"/>
      <w:rPr>
        <w:szCs w:val="24"/>
      </w:rPr>
    </w:pPr>
    <w:r w:rsidRPr="00C836FF">
      <w:rPr>
        <w:szCs w:val="24"/>
      </w:rPr>
      <w:t>Rīgā</w:t>
    </w:r>
  </w:p>
  <w:p w14:paraId="57E183F5" w14:textId="77777777" w:rsidR="0046480A" w:rsidRPr="00C836FF" w:rsidRDefault="0046480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6480A" w14:paraId="57E183F9" w14:textId="77777777" w:rsidTr="00AD69B9">
      <w:tc>
        <w:tcPr>
          <w:tcW w:w="1810" w:type="dxa"/>
        </w:tcPr>
        <w:p w14:paraId="57E183F6" w14:textId="77777777" w:rsidR="0046480A" w:rsidRDefault="0046480A" w:rsidP="00E11DA3">
          <w:pPr>
            <w:pStyle w:val="Header"/>
            <w:jc w:val="center"/>
            <w:rPr>
              <w:szCs w:val="24"/>
            </w:rPr>
          </w:pPr>
          <w:r>
            <w:t>12.05.2021</w:t>
          </w:r>
        </w:p>
      </w:tc>
      <w:tc>
        <w:tcPr>
          <w:tcW w:w="420" w:type="dxa"/>
          <w:tcBorders>
            <w:bottom w:val="nil"/>
          </w:tcBorders>
        </w:tcPr>
        <w:p w14:paraId="57E183F7" w14:textId="77777777" w:rsidR="0046480A" w:rsidRDefault="0046480A" w:rsidP="00E11DA3">
          <w:pPr>
            <w:pStyle w:val="Header"/>
            <w:rPr>
              <w:szCs w:val="24"/>
            </w:rPr>
          </w:pPr>
          <w:r>
            <w:rPr>
              <w:szCs w:val="24"/>
            </w:rPr>
            <w:t xml:space="preserve"> Nr.</w:t>
          </w:r>
        </w:p>
      </w:tc>
      <w:tc>
        <w:tcPr>
          <w:tcW w:w="1890" w:type="dxa"/>
        </w:tcPr>
        <w:p w14:paraId="57E183F8" w14:textId="77777777" w:rsidR="0046480A" w:rsidRDefault="0046480A" w:rsidP="00E11DA3">
          <w:pPr>
            <w:pStyle w:val="Header"/>
            <w:jc w:val="center"/>
            <w:rPr>
              <w:szCs w:val="24"/>
            </w:rPr>
          </w:pPr>
          <w:r>
            <w:t>1-9.1/523</w:t>
          </w:r>
        </w:p>
      </w:tc>
    </w:tr>
  </w:tbl>
  <w:p w14:paraId="57E183FA" w14:textId="77777777" w:rsidR="0046480A" w:rsidRPr="00C836FF" w:rsidRDefault="0046480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D33350"/>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43E483C"/>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D37AD0"/>
    <w:multiLevelType w:val="hybridMultilevel"/>
    <w:tmpl w:val="2D1E355C"/>
    <w:lvl w:ilvl="0" w:tplc="99B89AB2">
      <w:start w:val="1"/>
      <w:numFmt w:val="decimal"/>
      <w:lvlText w:val="%1."/>
      <w:lvlJc w:val="left"/>
      <w:pPr>
        <w:ind w:left="1720" w:hanging="100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B3324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A1C03C7"/>
    <w:multiLevelType w:val="hybridMultilevel"/>
    <w:tmpl w:val="9AC64638"/>
    <w:lvl w:ilvl="0" w:tplc="45D0BC4A">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DD43D7D"/>
    <w:multiLevelType w:val="hybridMultilevel"/>
    <w:tmpl w:val="293AD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765C0B"/>
    <w:multiLevelType w:val="hybridMultilevel"/>
    <w:tmpl w:val="C0B6BA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50D2403B"/>
    <w:multiLevelType w:val="hybridMultilevel"/>
    <w:tmpl w:val="52BED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332F2A"/>
    <w:multiLevelType w:val="hybridMultilevel"/>
    <w:tmpl w:val="797CF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A61992"/>
    <w:multiLevelType w:val="multilevel"/>
    <w:tmpl w:val="821A9C8A"/>
    <w:lvl w:ilvl="0">
      <w:start w:val="1"/>
      <w:numFmt w:val="decimal"/>
      <w:lvlText w:val="%1."/>
      <w:lvlJc w:val="left"/>
      <w:pPr>
        <w:ind w:left="480" w:hanging="480"/>
      </w:pPr>
      <w:rPr>
        <w:rFonts w:hint="default"/>
      </w:rPr>
    </w:lvl>
    <w:lvl w:ilvl="1">
      <w:start w:val="1"/>
      <w:numFmt w:val="decimal"/>
      <w:lvlText w:val="%1.%2."/>
      <w:lvlJc w:val="left"/>
      <w:pPr>
        <w:ind w:left="906" w:hanging="480"/>
      </w:pPr>
      <w:rPr>
        <w:rFonts w:ascii="Times New Roman" w:hAnsi="Times New Roman" w:cs="Times New Roman" w:hint="default"/>
        <w:sz w:val="28"/>
        <w:szCs w:val="28"/>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21" w15:restartNumberingAfterBreak="0">
    <w:nsid w:val="63921B91"/>
    <w:multiLevelType w:val="hybridMultilevel"/>
    <w:tmpl w:val="0816AE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07513F"/>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14516330">
    <w:abstractNumId w:val="10"/>
  </w:num>
  <w:num w:numId="2" w16cid:durableId="1813254399">
    <w:abstractNumId w:val="8"/>
  </w:num>
  <w:num w:numId="3" w16cid:durableId="1781411478">
    <w:abstractNumId w:val="7"/>
  </w:num>
  <w:num w:numId="4" w16cid:durableId="275261296">
    <w:abstractNumId w:val="6"/>
  </w:num>
  <w:num w:numId="5" w16cid:durableId="1712265610">
    <w:abstractNumId w:val="5"/>
  </w:num>
  <w:num w:numId="6" w16cid:durableId="2138913672">
    <w:abstractNumId w:val="9"/>
  </w:num>
  <w:num w:numId="7" w16cid:durableId="616445635">
    <w:abstractNumId w:val="4"/>
  </w:num>
  <w:num w:numId="8" w16cid:durableId="1577856123">
    <w:abstractNumId w:val="3"/>
  </w:num>
  <w:num w:numId="9" w16cid:durableId="1579175500">
    <w:abstractNumId w:val="2"/>
  </w:num>
  <w:num w:numId="10" w16cid:durableId="1338730437">
    <w:abstractNumId w:val="1"/>
  </w:num>
  <w:num w:numId="11" w16cid:durableId="1444153402">
    <w:abstractNumId w:val="0"/>
  </w:num>
  <w:num w:numId="12" w16cid:durableId="1728454483">
    <w:abstractNumId w:val="14"/>
  </w:num>
  <w:num w:numId="13" w16cid:durableId="2060861146">
    <w:abstractNumId w:val="16"/>
  </w:num>
  <w:num w:numId="14" w16cid:durableId="1416130479">
    <w:abstractNumId w:val="18"/>
  </w:num>
  <w:num w:numId="15" w16cid:durableId="1067923190">
    <w:abstractNumId w:val="17"/>
  </w:num>
  <w:num w:numId="16" w16cid:durableId="426073152">
    <w:abstractNumId w:val="22"/>
  </w:num>
  <w:num w:numId="17" w16cid:durableId="1307930519">
    <w:abstractNumId w:val="15"/>
  </w:num>
  <w:num w:numId="18" w16cid:durableId="780105941">
    <w:abstractNumId w:val="13"/>
  </w:num>
  <w:num w:numId="19" w16cid:durableId="1992364730">
    <w:abstractNumId w:val="20"/>
  </w:num>
  <w:num w:numId="20" w16cid:durableId="2102868327">
    <w:abstractNumId w:val="21"/>
  </w:num>
  <w:num w:numId="21" w16cid:durableId="1840190715">
    <w:abstractNumId w:val="11"/>
  </w:num>
  <w:num w:numId="22" w16cid:durableId="2092047347">
    <w:abstractNumId w:val="19"/>
  </w:num>
  <w:num w:numId="23" w16cid:durableId="21225316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474"/>
    <w:rsid w:val="00006384"/>
    <w:rsid w:val="00007A9C"/>
    <w:rsid w:val="000106EE"/>
    <w:rsid w:val="00011B2C"/>
    <w:rsid w:val="00012F94"/>
    <w:rsid w:val="0001301B"/>
    <w:rsid w:val="00014824"/>
    <w:rsid w:val="0001537F"/>
    <w:rsid w:val="0002036C"/>
    <w:rsid w:val="00020F29"/>
    <w:rsid w:val="00021EB0"/>
    <w:rsid w:val="00023679"/>
    <w:rsid w:val="0002384A"/>
    <w:rsid w:val="00025FC5"/>
    <w:rsid w:val="000264E4"/>
    <w:rsid w:val="00026AD8"/>
    <w:rsid w:val="00030349"/>
    <w:rsid w:val="00033CA4"/>
    <w:rsid w:val="000343B1"/>
    <w:rsid w:val="000364D8"/>
    <w:rsid w:val="0004349E"/>
    <w:rsid w:val="00045269"/>
    <w:rsid w:val="000469AF"/>
    <w:rsid w:val="000475F6"/>
    <w:rsid w:val="00051A89"/>
    <w:rsid w:val="000532B5"/>
    <w:rsid w:val="00055A5B"/>
    <w:rsid w:val="00056BE2"/>
    <w:rsid w:val="000619C7"/>
    <w:rsid w:val="00061FF4"/>
    <w:rsid w:val="000626BB"/>
    <w:rsid w:val="00065F46"/>
    <w:rsid w:val="0006602D"/>
    <w:rsid w:val="00066A36"/>
    <w:rsid w:val="0007182B"/>
    <w:rsid w:val="00072C5F"/>
    <w:rsid w:val="000761C7"/>
    <w:rsid w:val="0008722B"/>
    <w:rsid w:val="000873E2"/>
    <w:rsid w:val="00090BE7"/>
    <w:rsid w:val="00091ABD"/>
    <w:rsid w:val="00093900"/>
    <w:rsid w:val="000A0CC3"/>
    <w:rsid w:val="000A55EA"/>
    <w:rsid w:val="000B1B47"/>
    <w:rsid w:val="000B3163"/>
    <w:rsid w:val="000B3B0E"/>
    <w:rsid w:val="000B473B"/>
    <w:rsid w:val="000B49C8"/>
    <w:rsid w:val="000B603E"/>
    <w:rsid w:val="000B615D"/>
    <w:rsid w:val="000B6BF3"/>
    <w:rsid w:val="000C04A7"/>
    <w:rsid w:val="000C48B1"/>
    <w:rsid w:val="000C4D4F"/>
    <w:rsid w:val="000D3DDC"/>
    <w:rsid w:val="000D5EA2"/>
    <w:rsid w:val="000E13AE"/>
    <w:rsid w:val="000E1508"/>
    <w:rsid w:val="000E5F8A"/>
    <w:rsid w:val="000E79AF"/>
    <w:rsid w:val="000E7E0A"/>
    <w:rsid w:val="000E7F03"/>
    <w:rsid w:val="000F0E42"/>
    <w:rsid w:val="000F153A"/>
    <w:rsid w:val="000F1BB4"/>
    <w:rsid w:val="000F35EC"/>
    <w:rsid w:val="000F739C"/>
    <w:rsid w:val="00101A28"/>
    <w:rsid w:val="001033ED"/>
    <w:rsid w:val="00104803"/>
    <w:rsid w:val="00106B8D"/>
    <w:rsid w:val="00110973"/>
    <w:rsid w:val="00113C9F"/>
    <w:rsid w:val="001170A9"/>
    <w:rsid w:val="001170D4"/>
    <w:rsid w:val="00124173"/>
    <w:rsid w:val="001243C0"/>
    <w:rsid w:val="00125D2D"/>
    <w:rsid w:val="001317DF"/>
    <w:rsid w:val="00133B2F"/>
    <w:rsid w:val="00133F33"/>
    <w:rsid w:val="001343A2"/>
    <w:rsid w:val="001418CF"/>
    <w:rsid w:val="00144E1C"/>
    <w:rsid w:val="00156D83"/>
    <w:rsid w:val="0015794D"/>
    <w:rsid w:val="00163290"/>
    <w:rsid w:val="00163A74"/>
    <w:rsid w:val="00164310"/>
    <w:rsid w:val="00165C77"/>
    <w:rsid w:val="00170A53"/>
    <w:rsid w:val="001714F5"/>
    <w:rsid w:val="001761AB"/>
    <w:rsid w:val="001774BD"/>
    <w:rsid w:val="00181822"/>
    <w:rsid w:val="00183094"/>
    <w:rsid w:val="00184361"/>
    <w:rsid w:val="00185813"/>
    <w:rsid w:val="00187612"/>
    <w:rsid w:val="0019006C"/>
    <w:rsid w:val="00191B57"/>
    <w:rsid w:val="00191BFC"/>
    <w:rsid w:val="00195BD5"/>
    <w:rsid w:val="001964BB"/>
    <w:rsid w:val="001A03D4"/>
    <w:rsid w:val="001A0603"/>
    <w:rsid w:val="001A3005"/>
    <w:rsid w:val="001A314C"/>
    <w:rsid w:val="001A5CB5"/>
    <w:rsid w:val="001A7FB7"/>
    <w:rsid w:val="001B135A"/>
    <w:rsid w:val="001B627D"/>
    <w:rsid w:val="001B63DE"/>
    <w:rsid w:val="001C2450"/>
    <w:rsid w:val="001D155E"/>
    <w:rsid w:val="001D5D20"/>
    <w:rsid w:val="001E0C0E"/>
    <w:rsid w:val="001E2181"/>
    <w:rsid w:val="001E2213"/>
    <w:rsid w:val="001E5E96"/>
    <w:rsid w:val="001F10E2"/>
    <w:rsid w:val="00202DB3"/>
    <w:rsid w:val="00203621"/>
    <w:rsid w:val="00203BDE"/>
    <w:rsid w:val="00210581"/>
    <w:rsid w:val="002123B1"/>
    <w:rsid w:val="00212CCA"/>
    <w:rsid w:val="0021331E"/>
    <w:rsid w:val="00213AD0"/>
    <w:rsid w:val="00214C12"/>
    <w:rsid w:val="00216A72"/>
    <w:rsid w:val="00217C36"/>
    <w:rsid w:val="00225A96"/>
    <w:rsid w:val="00227708"/>
    <w:rsid w:val="00227A19"/>
    <w:rsid w:val="00230B1D"/>
    <w:rsid w:val="00235DBC"/>
    <w:rsid w:val="00241454"/>
    <w:rsid w:val="00247828"/>
    <w:rsid w:val="0025049B"/>
    <w:rsid w:val="002509D1"/>
    <w:rsid w:val="00253D10"/>
    <w:rsid w:val="00257F1A"/>
    <w:rsid w:val="00272406"/>
    <w:rsid w:val="0027442E"/>
    <w:rsid w:val="00275B9E"/>
    <w:rsid w:val="00283DC5"/>
    <w:rsid w:val="00286D4A"/>
    <w:rsid w:val="00294973"/>
    <w:rsid w:val="00295EE6"/>
    <w:rsid w:val="002A0C96"/>
    <w:rsid w:val="002A12A8"/>
    <w:rsid w:val="002A1529"/>
    <w:rsid w:val="002A184D"/>
    <w:rsid w:val="002A1857"/>
    <w:rsid w:val="002A399C"/>
    <w:rsid w:val="002A5512"/>
    <w:rsid w:val="002A6F44"/>
    <w:rsid w:val="002B3077"/>
    <w:rsid w:val="002B5051"/>
    <w:rsid w:val="002B6D6B"/>
    <w:rsid w:val="002C0C0E"/>
    <w:rsid w:val="002C0F60"/>
    <w:rsid w:val="002C12D8"/>
    <w:rsid w:val="002C2A42"/>
    <w:rsid w:val="002C30A6"/>
    <w:rsid w:val="002C7392"/>
    <w:rsid w:val="002C7CEF"/>
    <w:rsid w:val="002D0196"/>
    <w:rsid w:val="002D32C5"/>
    <w:rsid w:val="002D4FEC"/>
    <w:rsid w:val="002D5C5E"/>
    <w:rsid w:val="002D5CF9"/>
    <w:rsid w:val="002E0BBD"/>
    <w:rsid w:val="002E1474"/>
    <w:rsid w:val="002E3379"/>
    <w:rsid w:val="002E36CC"/>
    <w:rsid w:val="002E6BEC"/>
    <w:rsid w:val="002F168C"/>
    <w:rsid w:val="002F1A41"/>
    <w:rsid w:val="002F2A54"/>
    <w:rsid w:val="002F7D98"/>
    <w:rsid w:val="00301A41"/>
    <w:rsid w:val="00302023"/>
    <w:rsid w:val="003033C9"/>
    <w:rsid w:val="00305199"/>
    <w:rsid w:val="00306AD5"/>
    <w:rsid w:val="00307A56"/>
    <w:rsid w:val="00310E8C"/>
    <w:rsid w:val="003144F8"/>
    <w:rsid w:val="00324E3A"/>
    <w:rsid w:val="00324FA6"/>
    <w:rsid w:val="00325251"/>
    <w:rsid w:val="00330A78"/>
    <w:rsid w:val="00333F97"/>
    <w:rsid w:val="00334601"/>
    <w:rsid w:val="00335032"/>
    <w:rsid w:val="00335BFE"/>
    <w:rsid w:val="00336FD3"/>
    <w:rsid w:val="00340162"/>
    <w:rsid w:val="0034065C"/>
    <w:rsid w:val="003410A1"/>
    <w:rsid w:val="003432B5"/>
    <w:rsid w:val="00350A77"/>
    <w:rsid w:val="00350D38"/>
    <w:rsid w:val="003516DF"/>
    <w:rsid w:val="00351ABE"/>
    <w:rsid w:val="0036389A"/>
    <w:rsid w:val="00363EF6"/>
    <w:rsid w:val="00366F10"/>
    <w:rsid w:val="00373C69"/>
    <w:rsid w:val="00375EF1"/>
    <w:rsid w:val="003762A0"/>
    <w:rsid w:val="0038135D"/>
    <w:rsid w:val="00382D3D"/>
    <w:rsid w:val="00384A76"/>
    <w:rsid w:val="00386123"/>
    <w:rsid w:val="00386D6B"/>
    <w:rsid w:val="003912D8"/>
    <w:rsid w:val="00391C35"/>
    <w:rsid w:val="00395CAC"/>
    <w:rsid w:val="00396367"/>
    <w:rsid w:val="0039782F"/>
    <w:rsid w:val="003A1936"/>
    <w:rsid w:val="003B04F2"/>
    <w:rsid w:val="003C2495"/>
    <w:rsid w:val="003C3BDC"/>
    <w:rsid w:val="003C7BCC"/>
    <w:rsid w:val="003D317C"/>
    <w:rsid w:val="003D6D01"/>
    <w:rsid w:val="003E054C"/>
    <w:rsid w:val="003E180C"/>
    <w:rsid w:val="003E6EE0"/>
    <w:rsid w:val="003F0389"/>
    <w:rsid w:val="003F1806"/>
    <w:rsid w:val="003F319A"/>
    <w:rsid w:val="0040346A"/>
    <w:rsid w:val="00403BAE"/>
    <w:rsid w:val="00407D72"/>
    <w:rsid w:val="00410A63"/>
    <w:rsid w:val="00410E35"/>
    <w:rsid w:val="004127BB"/>
    <w:rsid w:val="00413631"/>
    <w:rsid w:val="0041427D"/>
    <w:rsid w:val="00415B87"/>
    <w:rsid w:val="004202A5"/>
    <w:rsid w:val="00422129"/>
    <w:rsid w:val="00424A10"/>
    <w:rsid w:val="00430877"/>
    <w:rsid w:val="00431721"/>
    <w:rsid w:val="00431BBB"/>
    <w:rsid w:val="00434A69"/>
    <w:rsid w:val="00436098"/>
    <w:rsid w:val="00440FCB"/>
    <w:rsid w:val="00441DFE"/>
    <w:rsid w:val="00441F52"/>
    <w:rsid w:val="004420C5"/>
    <w:rsid w:val="00442F27"/>
    <w:rsid w:val="004448D1"/>
    <w:rsid w:val="00452CCE"/>
    <w:rsid w:val="00455AA8"/>
    <w:rsid w:val="00455FC8"/>
    <w:rsid w:val="00456A0E"/>
    <w:rsid w:val="00460770"/>
    <w:rsid w:val="004628F2"/>
    <w:rsid w:val="00463C03"/>
    <w:rsid w:val="0046480A"/>
    <w:rsid w:val="00464D4D"/>
    <w:rsid w:val="00470CBF"/>
    <w:rsid w:val="00471811"/>
    <w:rsid w:val="00483195"/>
    <w:rsid w:val="004859E0"/>
    <w:rsid w:val="00486B0B"/>
    <w:rsid w:val="004901BD"/>
    <w:rsid w:val="00493308"/>
    <w:rsid w:val="00495122"/>
    <w:rsid w:val="004954CB"/>
    <w:rsid w:val="004961EB"/>
    <w:rsid w:val="004A2527"/>
    <w:rsid w:val="004A279A"/>
    <w:rsid w:val="004A37FE"/>
    <w:rsid w:val="004A5577"/>
    <w:rsid w:val="004A713C"/>
    <w:rsid w:val="004B2A4F"/>
    <w:rsid w:val="004B47D7"/>
    <w:rsid w:val="004B48CD"/>
    <w:rsid w:val="004B492A"/>
    <w:rsid w:val="004B615A"/>
    <w:rsid w:val="004C0574"/>
    <w:rsid w:val="004C285E"/>
    <w:rsid w:val="004C4CF6"/>
    <w:rsid w:val="004C54BD"/>
    <w:rsid w:val="004C60DC"/>
    <w:rsid w:val="004D080F"/>
    <w:rsid w:val="004D0D84"/>
    <w:rsid w:val="004D0DE7"/>
    <w:rsid w:val="004D19A1"/>
    <w:rsid w:val="004D21E4"/>
    <w:rsid w:val="004D31D2"/>
    <w:rsid w:val="004D5311"/>
    <w:rsid w:val="004D60F6"/>
    <w:rsid w:val="004D67D7"/>
    <w:rsid w:val="004E05DB"/>
    <w:rsid w:val="004E290A"/>
    <w:rsid w:val="004E2D2B"/>
    <w:rsid w:val="004E365E"/>
    <w:rsid w:val="004E4EFE"/>
    <w:rsid w:val="004F014E"/>
    <w:rsid w:val="004F0E23"/>
    <w:rsid w:val="004F2989"/>
    <w:rsid w:val="004F60D2"/>
    <w:rsid w:val="00500364"/>
    <w:rsid w:val="005013FF"/>
    <w:rsid w:val="00501C83"/>
    <w:rsid w:val="005043DA"/>
    <w:rsid w:val="00507046"/>
    <w:rsid w:val="00507A60"/>
    <w:rsid w:val="00507FEC"/>
    <w:rsid w:val="00511D09"/>
    <w:rsid w:val="0051293C"/>
    <w:rsid w:val="00514F93"/>
    <w:rsid w:val="00515639"/>
    <w:rsid w:val="00521D9D"/>
    <w:rsid w:val="00523DBD"/>
    <w:rsid w:val="00524858"/>
    <w:rsid w:val="005259FB"/>
    <w:rsid w:val="00526A59"/>
    <w:rsid w:val="005271E4"/>
    <w:rsid w:val="00531D99"/>
    <w:rsid w:val="005348DD"/>
    <w:rsid w:val="00535564"/>
    <w:rsid w:val="00535792"/>
    <w:rsid w:val="00536914"/>
    <w:rsid w:val="00537939"/>
    <w:rsid w:val="00537D69"/>
    <w:rsid w:val="005416C7"/>
    <w:rsid w:val="00550EFB"/>
    <w:rsid w:val="005521F5"/>
    <w:rsid w:val="00553B2D"/>
    <w:rsid w:val="00561F27"/>
    <w:rsid w:val="00567173"/>
    <w:rsid w:val="0057094D"/>
    <w:rsid w:val="00571EC3"/>
    <w:rsid w:val="0057358E"/>
    <w:rsid w:val="00581BE7"/>
    <w:rsid w:val="00587A94"/>
    <w:rsid w:val="005924D8"/>
    <w:rsid w:val="005930E7"/>
    <w:rsid w:val="00595B52"/>
    <w:rsid w:val="00596CE4"/>
    <w:rsid w:val="005A5A19"/>
    <w:rsid w:val="005A7DC2"/>
    <w:rsid w:val="005B1115"/>
    <w:rsid w:val="005B1BEA"/>
    <w:rsid w:val="005B6520"/>
    <w:rsid w:val="005C06FC"/>
    <w:rsid w:val="005C2B10"/>
    <w:rsid w:val="005C3AA0"/>
    <w:rsid w:val="005C404E"/>
    <w:rsid w:val="005C4AEE"/>
    <w:rsid w:val="005D1F25"/>
    <w:rsid w:val="005D3F9F"/>
    <w:rsid w:val="005D7FFB"/>
    <w:rsid w:val="005E1AD5"/>
    <w:rsid w:val="005E2E27"/>
    <w:rsid w:val="005E3DA9"/>
    <w:rsid w:val="005E46D1"/>
    <w:rsid w:val="005E672B"/>
    <w:rsid w:val="005F0A3E"/>
    <w:rsid w:val="005F16DD"/>
    <w:rsid w:val="005F25B9"/>
    <w:rsid w:val="005F7299"/>
    <w:rsid w:val="005F7AA3"/>
    <w:rsid w:val="00603BC1"/>
    <w:rsid w:val="006069FE"/>
    <w:rsid w:val="0061180A"/>
    <w:rsid w:val="0061598F"/>
    <w:rsid w:val="00615ACC"/>
    <w:rsid w:val="00616ADC"/>
    <w:rsid w:val="00616F7F"/>
    <w:rsid w:val="0062218F"/>
    <w:rsid w:val="0062316C"/>
    <w:rsid w:val="00623BA4"/>
    <w:rsid w:val="00626EE9"/>
    <w:rsid w:val="00627EBD"/>
    <w:rsid w:val="0063284C"/>
    <w:rsid w:val="006369D5"/>
    <w:rsid w:val="00637DEA"/>
    <w:rsid w:val="00642137"/>
    <w:rsid w:val="00642AB4"/>
    <w:rsid w:val="00645D45"/>
    <w:rsid w:val="006546C3"/>
    <w:rsid w:val="00660390"/>
    <w:rsid w:val="00661B75"/>
    <w:rsid w:val="00663C3A"/>
    <w:rsid w:val="00664B79"/>
    <w:rsid w:val="006702B5"/>
    <w:rsid w:val="00673446"/>
    <w:rsid w:val="00675F8D"/>
    <w:rsid w:val="00682255"/>
    <w:rsid w:val="00686868"/>
    <w:rsid w:val="00687E6B"/>
    <w:rsid w:val="00691888"/>
    <w:rsid w:val="006930EA"/>
    <w:rsid w:val="00693110"/>
    <w:rsid w:val="0069370F"/>
    <w:rsid w:val="006A1691"/>
    <w:rsid w:val="006A1913"/>
    <w:rsid w:val="006A2869"/>
    <w:rsid w:val="006A39E0"/>
    <w:rsid w:val="006A3DF4"/>
    <w:rsid w:val="006A5964"/>
    <w:rsid w:val="006A61BE"/>
    <w:rsid w:val="006B08D7"/>
    <w:rsid w:val="006B09B4"/>
    <w:rsid w:val="006B1B02"/>
    <w:rsid w:val="006B3635"/>
    <w:rsid w:val="006C1639"/>
    <w:rsid w:val="006C1C25"/>
    <w:rsid w:val="006C6018"/>
    <w:rsid w:val="006D0A75"/>
    <w:rsid w:val="006D2D33"/>
    <w:rsid w:val="006D3316"/>
    <w:rsid w:val="006D516F"/>
    <w:rsid w:val="006D624D"/>
    <w:rsid w:val="006E1850"/>
    <w:rsid w:val="006E4312"/>
    <w:rsid w:val="006E6039"/>
    <w:rsid w:val="006F36E0"/>
    <w:rsid w:val="006F39C3"/>
    <w:rsid w:val="006F4A25"/>
    <w:rsid w:val="006F6D9E"/>
    <w:rsid w:val="00701FC4"/>
    <w:rsid w:val="0070313B"/>
    <w:rsid w:val="00704F12"/>
    <w:rsid w:val="00705722"/>
    <w:rsid w:val="007072BA"/>
    <w:rsid w:val="007117A7"/>
    <w:rsid w:val="00712489"/>
    <w:rsid w:val="00712E15"/>
    <w:rsid w:val="00713362"/>
    <w:rsid w:val="00713490"/>
    <w:rsid w:val="00713811"/>
    <w:rsid w:val="00713B79"/>
    <w:rsid w:val="00714B6A"/>
    <w:rsid w:val="007152D9"/>
    <w:rsid w:val="007165DA"/>
    <w:rsid w:val="00716C5D"/>
    <w:rsid w:val="00716C9A"/>
    <w:rsid w:val="00717E1C"/>
    <w:rsid w:val="00722945"/>
    <w:rsid w:val="00724680"/>
    <w:rsid w:val="00725047"/>
    <w:rsid w:val="00726C96"/>
    <w:rsid w:val="00726E06"/>
    <w:rsid w:val="0073006D"/>
    <w:rsid w:val="007318EE"/>
    <w:rsid w:val="00733CC1"/>
    <w:rsid w:val="007377FE"/>
    <w:rsid w:val="007411D8"/>
    <w:rsid w:val="00746AF2"/>
    <w:rsid w:val="00747BF4"/>
    <w:rsid w:val="00747CCB"/>
    <w:rsid w:val="0075057D"/>
    <w:rsid w:val="007512A5"/>
    <w:rsid w:val="00764B56"/>
    <w:rsid w:val="007704BD"/>
    <w:rsid w:val="00772571"/>
    <w:rsid w:val="0077462D"/>
    <w:rsid w:val="00777A59"/>
    <w:rsid w:val="00777C86"/>
    <w:rsid w:val="00784E14"/>
    <w:rsid w:val="007868AE"/>
    <w:rsid w:val="007876DB"/>
    <w:rsid w:val="00791AE9"/>
    <w:rsid w:val="00791F0F"/>
    <w:rsid w:val="00795424"/>
    <w:rsid w:val="00795D92"/>
    <w:rsid w:val="00797E34"/>
    <w:rsid w:val="00797F41"/>
    <w:rsid w:val="007A44AC"/>
    <w:rsid w:val="007A4F76"/>
    <w:rsid w:val="007A795A"/>
    <w:rsid w:val="007B2D3F"/>
    <w:rsid w:val="007B3465"/>
    <w:rsid w:val="007B3740"/>
    <w:rsid w:val="007B3BA5"/>
    <w:rsid w:val="007B4642"/>
    <w:rsid w:val="007B48EC"/>
    <w:rsid w:val="007B6937"/>
    <w:rsid w:val="007B7F71"/>
    <w:rsid w:val="007C1564"/>
    <w:rsid w:val="007C2720"/>
    <w:rsid w:val="007C2B8E"/>
    <w:rsid w:val="007C39F3"/>
    <w:rsid w:val="007C53D8"/>
    <w:rsid w:val="007C587A"/>
    <w:rsid w:val="007C7D41"/>
    <w:rsid w:val="007D0EFB"/>
    <w:rsid w:val="007D1603"/>
    <w:rsid w:val="007D4380"/>
    <w:rsid w:val="007E0D0E"/>
    <w:rsid w:val="007E2B54"/>
    <w:rsid w:val="007E304F"/>
    <w:rsid w:val="007E4D1F"/>
    <w:rsid w:val="007E7494"/>
    <w:rsid w:val="007F034A"/>
    <w:rsid w:val="007F10A5"/>
    <w:rsid w:val="007F5779"/>
    <w:rsid w:val="00800E2A"/>
    <w:rsid w:val="00804977"/>
    <w:rsid w:val="0080738E"/>
    <w:rsid w:val="00811D42"/>
    <w:rsid w:val="00815277"/>
    <w:rsid w:val="00816499"/>
    <w:rsid w:val="008167B5"/>
    <w:rsid w:val="00821E71"/>
    <w:rsid w:val="00823E06"/>
    <w:rsid w:val="00830970"/>
    <w:rsid w:val="00834275"/>
    <w:rsid w:val="00834C3E"/>
    <w:rsid w:val="00841591"/>
    <w:rsid w:val="0084283E"/>
    <w:rsid w:val="00843461"/>
    <w:rsid w:val="0084411C"/>
    <w:rsid w:val="0086018A"/>
    <w:rsid w:val="008626A4"/>
    <w:rsid w:val="00865CA9"/>
    <w:rsid w:val="00871188"/>
    <w:rsid w:val="0087445A"/>
    <w:rsid w:val="0087450D"/>
    <w:rsid w:val="008749F1"/>
    <w:rsid w:val="00876834"/>
    <w:rsid w:val="00876C21"/>
    <w:rsid w:val="00880CFC"/>
    <w:rsid w:val="00883533"/>
    <w:rsid w:val="00883DBE"/>
    <w:rsid w:val="00884724"/>
    <w:rsid w:val="008857B4"/>
    <w:rsid w:val="008937A3"/>
    <w:rsid w:val="00895102"/>
    <w:rsid w:val="00896D11"/>
    <w:rsid w:val="00897F29"/>
    <w:rsid w:val="008A0757"/>
    <w:rsid w:val="008A07B5"/>
    <w:rsid w:val="008A1086"/>
    <w:rsid w:val="008A679D"/>
    <w:rsid w:val="008A7541"/>
    <w:rsid w:val="008B4B5B"/>
    <w:rsid w:val="008B6D0B"/>
    <w:rsid w:val="008C5D56"/>
    <w:rsid w:val="008C7A9B"/>
    <w:rsid w:val="008D1838"/>
    <w:rsid w:val="008D2937"/>
    <w:rsid w:val="008E3CED"/>
    <w:rsid w:val="008F0579"/>
    <w:rsid w:val="008F34F6"/>
    <w:rsid w:val="008F42AB"/>
    <w:rsid w:val="008F4D40"/>
    <w:rsid w:val="008F6322"/>
    <w:rsid w:val="00901379"/>
    <w:rsid w:val="009020E7"/>
    <w:rsid w:val="00906733"/>
    <w:rsid w:val="00906EE0"/>
    <w:rsid w:val="00910390"/>
    <w:rsid w:val="00910516"/>
    <w:rsid w:val="00913142"/>
    <w:rsid w:val="00914C5A"/>
    <w:rsid w:val="00915140"/>
    <w:rsid w:val="00915B37"/>
    <w:rsid w:val="00916481"/>
    <w:rsid w:val="009237BB"/>
    <w:rsid w:val="009241DD"/>
    <w:rsid w:val="00924CD8"/>
    <w:rsid w:val="0093281F"/>
    <w:rsid w:val="00935AD0"/>
    <w:rsid w:val="0093766D"/>
    <w:rsid w:val="009416DA"/>
    <w:rsid w:val="00947433"/>
    <w:rsid w:val="00947650"/>
    <w:rsid w:val="00951D05"/>
    <w:rsid w:val="0095246A"/>
    <w:rsid w:val="00954037"/>
    <w:rsid w:val="00954D5A"/>
    <w:rsid w:val="00954DA9"/>
    <w:rsid w:val="00962534"/>
    <w:rsid w:val="0096342D"/>
    <w:rsid w:val="0096357B"/>
    <w:rsid w:val="00965E8B"/>
    <w:rsid w:val="009679CE"/>
    <w:rsid w:val="0097109F"/>
    <w:rsid w:val="009711D8"/>
    <w:rsid w:val="00971457"/>
    <w:rsid w:val="009731C6"/>
    <w:rsid w:val="0097564A"/>
    <w:rsid w:val="00975E92"/>
    <w:rsid w:val="00983487"/>
    <w:rsid w:val="009850CA"/>
    <w:rsid w:val="00986B07"/>
    <w:rsid w:val="009879D3"/>
    <w:rsid w:val="0099158B"/>
    <w:rsid w:val="0099387A"/>
    <w:rsid w:val="009A18F2"/>
    <w:rsid w:val="009A348F"/>
    <w:rsid w:val="009A5BBD"/>
    <w:rsid w:val="009A6247"/>
    <w:rsid w:val="009B0815"/>
    <w:rsid w:val="009B2CB3"/>
    <w:rsid w:val="009B5654"/>
    <w:rsid w:val="009B5C1E"/>
    <w:rsid w:val="009C3C4E"/>
    <w:rsid w:val="009C41EA"/>
    <w:rsid w:val="009C4C79"/>
    <w:rsid w:val="009C6511"/>
    <w:rsid w:val="009D36E2"/>
    <w:rsid w:val="009D3EC4"/>
    <w:rsid w:val="009D5A44"/>
    <w:rsid w:val="009D6B6A"/>
    <w:rsid w:val="009E0844"/>
    <w:rsid w:val="009E1639"/>
    <w:rsid w:val="009E7069"/>
    <w:rsid w:val="009E72C3"/>
    <w:rsid w:val="009E7D62"/>
    <w:rsid w:val="009F2F69"/>
    <w:rsid w:val="009F462E"/>
    <w:rsid w:val="009F51C9"/>
    <w:rsid w:val="00A0092B"/>
    <w:rsid w:val="00A01BFD"/>
    <w:rsid w:val="00A03970"/>
    <w:rsid w:val="00A039F0"/>
    <w:rsid w:val="00A054B1"/>
    <w:rsid w:val="00A11296"/>
    <w:rsid w:val="00A125C5"/>
    <w:rsid w:val="00A14758"/>
    <w:rsid w:val="00A173AA"/>
    <w:rsid w:val="00A21151"/>
    <w:rsid w:val="00A21627"/>
    <w:rsid w:val="00A238F5"/>
    <w:rsid w:val="00A24515"/>
    <w:rsid w:val="00A254D9"/>
    <w:rsid w:val="00A27951"/>
    <w:rsid w:val="00A34ACB"/>
    <w:rsid w:val="00A3589F"/>
    <w:rsid w:val="00A35A34"/>
    <w:rsid w:val="00A420EB"/>
    <w:rsid w:val="00A42A68"/>
    <w:rsid w:val="00A46492"/>
    <w:rsid w:val="00A46601"/>
    <w:rsid w:val="00A478CA"/>
    <w:rsid w:val="00A529E9"/>
    <w:rsid w:val="00A540EC"/>
    <w:rsid w:val="00A55F5F"/>
    <w:rsid w:val="00A611C1"/>
    <w:rsid w:val="00A61D6C"/>
    <w:rsid w:val="00A62078"/>
    <w:rsid w:val="00A62999"/>
    <w:rsid w:val="00A62FCA"/>
    <w:rsid w:val="00A712A4"/>
    <w:rsid w:val="00A7615C"/>
    <w:rsid w:val="00A77D75"/>
    <w:rsid w:val="00A8144E"/>
    <w:rsid w:val="00A823B5"/>
    <w:rsid w:val="00A872E9"/>
    <w:rsid w:val="00A90CF7"/>
    <w:rsid w:val="00A92BD2"/>
    <w:rsid w:val="00A92DBE"/>
    <w:rsid w:val="00A937D8"/>
    <w:rsid w:val="00A93F4D"/>
    <w:rsid w:val="00A964AC"/>
    <w:rsid w:val="00A964EE"/>
    <w:rsid w:val="00A975BB"/>
    <w:rsid w:val="00AA2233"/>
    <w:rsid w:val="00AA268E"/>
    <w:rsid w:val="00AA59EF"/>
    <w:rsid w:val="00AA5E86"/>
    <w:rsid w:val="00AB0B42"/>
    <w:rsid w:val="00AB1485"/>
    <w:rsid w:val="00AB20A0"/>
    <w:rsid w:val="00AB2798"/>
    <w:rsid w:val="00AB4E8A"/>
    <w:rsid w:val="00AB7795"/>
    <w:rsid w:val="00AC02BD"/>
    <w:rsid w:val="00AC270F"/>
    <w:rsid w:val="00AC3C78"/>
    <w:rsid w:val="00AC4351"/>
    <w:rsid w:val="00AD32F6"/>
    <w:rsid w:val="00AD5C98"/>
    <w:rsid w:val="00AD69B9"/>
    <w:rsid w:val="00AD6F79"/>
    <w:rsid w:val="00AE4113"/>
    <w:rsid w:val="00AE5C2D"/>
    <w:rsid w:val="00AF10A5"/>
    <w:rsid w:val="00AF2CBC"/>
    <w:rsid w:val="00AF35B8"/>
    <w:rsid w:val="00AF7DEA"/>
    <w:rsid w:val="00B0214B"/>
    <w:rsid w:val="00B05659"/>
    <w:rsid w:val="00B05CAD"/>
    <w:rsid w:val="00B06DFD"/>
    <w:rsid w:val="00B10404"/>
    <w:rsid w:val="00B1098B"/>
    <w:rsid w:val="00B11A40"/>
    <w:rsid w:val="00B1532E"/>
    <w:rsid w:val="00B15A43"/>
    <w:rsid w:val="00B201E4"/>
    <w:rsid w:val="00B22B05"/>
    <w:rsid w:val="00B31336"/>
    <w:rsid w:val="00B314BE"/>
    <w:rsid w:val="00B31A1E"/>
    <w:rsid w:val="00B31E09"/>
    <w:rsid w:val="00B347C2"/>
    <w:rsid w:val="00B366E4"/>
    <w:rsid w:val="00B463EB"/>
    <w:rsid w:val="00B520E0"/>
    <w:rsid w:val="00B53251"/>
    <w:rsid w:val="00B53FBE"/>
    <w:rsid w:val="00B543A0"/>
    <w:rsid w:val="00B61125"/>
    <w:rsid w:val="00B61C89"/>
    <w:rsid w:val="00B62149"/>
    <w:rsid w:val="00B634EF"/>
    <w:rsid w:val="00B652A3"/>
    <w:rsid w:val="00B7245D"/>
    <w:rsid w:val="00B72635"/>
    <w:rsid w:val="00B73BD4"/>
    <w:rsid w:val="00B77DC6"/>
    <w:rsid w:val="00B812E8"/>
    <w:rsid w:val="00B81DB3"/>
    <w:rsid w:val="00B845DB"/>
    <w:rsid w:val="00B87FF2"/>
    <w:rsid w:val="00B905DC"/>
    <w:rsid w:val="00B924C5"/>
    <w:rsid w:val="00B96861"/>
    <w:rsid w:val="00BA6EBC"/>
    <w:rsid w:val="00BB0460"/>
    <w:rsid w:val="00BB087F"/>
    <w:rsid w:val="00BB1496"/>
    <w:rsid w:val="00BB48F4"/>
    <w:rsid w:val="00BB65FA"/>
    <w:rsid w:val="00BB7447"/>
    <w:rsid w:val="00BC0905"/>
    <w:rsid w:val="00BC168B"/>
    <w:rsid w:val="00BC2228"/>
    <w:rsid w:val="00BC403E"/>
    <w:rsid w:val="00BC5C55"/>
    <w:rsid w:val="00BC6B06"/>
    <w:rsid w:val="00BD47CC"/>
    <w:rsid w:val="00BD7894"/>
    <w:rsid w:val="00BE1767"/>
    <w:rsid w:val="00BE3870"/>
    <w:rsid w:val="00BE636C"/>
    <w:rsid w:val="00BF1484"/>
    <w:rsid w:val="00BF6120"/>
    <w:rsid w:val="00C001EF"/>
    <w:rsid w:val="00C01C1D"/>
    <w:rsid w:val="00C04896"/>
    <w:rsid w:val="00C050DC"/>
    <w:rsid w:val="00C05B7C"/>
    <w:rsid w:val="00C1296E"/>
    <w:rsid w:val="00C2025E"/>
    <w:rsid w:val="00C22C20"/>
    <w:rsid w:val="00C252BB"/>
    <w:rsid w:val="00C255D9"/>
    <w:rsid w:val="00C25C7F"/>
    <w:rsid w:val="00C30784"/>
    <w:rsid w:val="00C32997"/>
    <w:rsid w:val="00C33572"/>
    <w:rsid w:val="00C341A9"/>
    <w:rsid w:val="00C35B08"/>
    <w:rsid w:val="00C4223C"/>
    <w:rsid w:val="00C42287"/>
    <w:rsid w:val="00C4341E"/>
    <w:rsid w:val="00C43E6A"/>
    <w:rsid w:val="00C47F57"/>
    <w:rsid w:val="00C52024"/>
    <w:rsid w:val="00C52DEB"/>
    <w:rsid w:val="00C539D8"/>
    <w:rsid w:val="00C57D52"/>
    <w:rsid w:val="00C618BE"/>
    <w:rsid w:val="00C623A2"/>
    <w:rsid w:val="00C62443"/>
    <w:rsid w:val="00C63003"/>
    <w:rsid w:val="00C63C22"/>
    <w:rsid w:val="00C65C06"/>
    <w:rsid w:val="00C65C5E"/>
    <w:rsid w:val="00C65ECD"/>
    <w:rsid w:val="00C666D3"/>
    <w:rsid w:val="00C7012A"/>
    <w:rsid w:val="00C7110E"/>
    <w:rsid w:val="00C722C6"/>
    <w:rsid w:val="00C7276A"/>
    <w:rsid w:val="00C72E07"/>
    <w:rsid w:val="00C810DB"/>
    <w:rsid w:val="00C82FC1"/>
    <w:rsid w:val="00C836FF"/>
    <w:rsid w:val="00C965FB"/>
    <w:rsid w:val="00C96CBE"/>
    <w:rsid w:val="00C9704A"/>
    <w:rsid w:val="00CA3571"/>
    <w:rsid w:val="00CA7960"/>
    <w:rsid w:val="00CB23CD"/>
    <w:rsid w:val="00CB69DB"/>
    <w:rsid w:val="00CB70F5"/>
    <w:rsid w:val="00CC0112"/>
    <w:rsid w:val="00CC0B92"/>
    <w:rsid w:val="00CC0D28"/>
    <w:rsid w:val="00CC3079"/>
    <w:rsid w:val="00CD1F6A"/>
    <w:rsid w:val="00CD289D"/>
    <w:rsid w:val="00CD6620"/>
    <w:rsid w:val="00CD7049"/>
    <w:rsid w:val="00CE0F9C"/>
    <w:rsid w:val="00CE7F58"/>
    <w:rsid w:val="00CF0967"/>
    <w:rsid w:val="00CF09A0"/>
    <w:rsid w:val="00CF3062"/>
    <w:rsid w:val="00CF32BC"/>
    <w:rsid w:val="00CF3365"/>
    <w:rsid w:val="00D00FC7"/>
    <w:rsid w:val="00D028BC"/>
    <w:rsid w:val="00D04E4F"/>
    <w:rsid w:val="00D05199"/>
    <w:rsid w:val="00D124C0"/>
    <w:rsid w:val="00D12CEB"/>
    <w:rsid w:val="00D14A83"/>
    <w:rsid w:val="00D155DD"/>
    <w:rsid w:val="00D20EAE"/>
    <w:rsid w:val="00D21FA6"/>
    <w:rsid w:val="00D258CE"/>
    <w:rsid w:val="00D27088"/>
    <w:rsid w:val="00D271CF"/>
    <w:rsid w:val="00D27339"/>
    <w:rsid w:val="00D3090A"/>
    <w:rsid w:val="00D32FAD"/>
    <w:rsid w:val="00D34162"/>
    <w:rsid w:val="00D37251"/>
    <w:rsid w:val="00D414DB"/>
    <w:rsid w:val="00D435EB"/>
    <w:rsid w:val="00D4539C"/>
    <w:rsid w:val="00D54B93"/>
    <w:rsid w:val="00D55276"/>
    <w:rsid w:val="00D55B4B"/>
    <w:rsid w:val="00D5660A"/>
    <w:rsid w:val="00D600C5"/>
    <w:rsid w:val="00D63049"/>
    <w:rsid w:val="00D636A8"/>
    <w:rsid w:val="00D66D01"/>
    <w:rsid w:val="00D702EA"/>
    <w:rsid w:val="00D70CF3"/>
    <w:rsid w:val="00D71A77"/>
    <w:rsid w:val="00D74EED"/>
    <w:rsid w:val="00D8055F"/>
    <w:rsid w:val="00D81567"/>
    <w:rsid w:val="00D81DF9"/>
    <w:rsid w:val="00D8712D"/>
    <w:rsid w:val="00D91D34"/>
    <w:rsid w:val="00D921FC"/>
    <w:rsid w:val="00D92B86"/>
    <w:rsid w:val="00D93108"/>
    <w:rsid w:val="00D93899"/>
    <w:rsid w:val="00D95815"/>
    <w:rsid w:val="00D9643D"/>
    <w:rsid w:val="00DA06C8"/>
    <w:rsid w:val="00DA0CD9"/>
    <w:rsid w:val="00DA3D44"/>
    <w:rsid w:val="00DA4D6D"/>
    <w:rsid w:val="00DA7F56"/>
    <w:rsid w:val="00DC0492"/>
    <w:rsid w:val="00DC2EF1"/>
    <w:rsid w:val="00DD0A24"/>
    <w:rsid w:val="00DD3E76"/>
    <w:rsid w:val="00DD5686"/>
    <w:rsid w:val="00DE0106"/>
    <w:rsid w:val="00DE166A"/>
    <w:rsid w:val="00DE3CEC"/>
    <w:rsid w:val="00DE4224"/>
    <w:rsid w:val="00DE4E5D"/>
    <w:rsid w:val="00DE6BEE"/>
    <w:rsid w:val="00DF0A30"/>
    <w:rsid w:val="00DF35AD"/>
    <w:rsid w:val="00DF3AD9"/>
    <w:rsid w:val="00DF73AC"/>
    <w:rsid w:val="00E047E8"/>
    <w:rsid w:val="00E05FD4"/>
    <w:rsid w:val="00E10132"/>
    <w:rsid w:val="00E11DA3"/>
    <w:rsid w:val="00E126E8"/>
    <w:rsid w:val="00E1677D"/>
    <w:rsid w:val="00E208ED"/>
    <w:rsid w:val="00E237EB"/>
    <w:rsid w:val="00E26999"/>
    <w:rsid w:val="00E32952"/>
    <w:rsid w:val="00E329B0"/>
    <w:rsid w:val="00E33005"/>
    <w:rsid w:val="00E350DD"/>
    <w:rsid w:val="00E3515C"/>
    <w:rsid w:val="00E365CE"/>
    <w:rsid w:val="00E403FC"/>
    <w:rsid w:val="00E40434"/>
    <w:rsid w:val="00E40AE2"/>
    <w:rsid w:val="00E43207"/>
    <w:rsid w:val="00E44743"/>
    <w:rsid w:val="00E46C5C"/>
    <w:rsid w:val="00E5705C"/>
    <w:rsid w:val="00E57EC4"/>
    <w:rsid w:val="00E608A5"/>
    <w:rsid w:val="00E612E0"/>
    <w:rsid w:val="00E62676"/>
    <w:rsid w:val="00E63A29"/>
    <w:rsid w:val="00E64B08"/>
    <w:rsid w:val="00E7049B"/>
    <w:rsid w:val="00E711A6"/>
    <w:rsid w:val="00E723B3"/>
    <w:rsid w:val="00E7324F"/>
    <w:rsid w:val="00E734FA"/>
    <w:rsid w:val="00E74CCF"/>
    <w:rsid w:val="00E82ABE"/>
    <w:rsid w:val="00E83EEA"/>
    <w:rsid w:val="00E846F8"/>
    <w:rsid w:val="00E85904"/>
    <w:rsid w:val="00E91AC0"/>
    <w:rsid w:val="00EA06A7"/>
    <w:rsid w:val="00EA0A1E"/>
    <w:rsid w:val="00EA1619"/>
    <w:rsid w:val="00EA23FA"/>
    <w:rsid w:val="00EA5BB8"/>
    <w:rsid w:val="00EA68B2"/>
    <w:rsid w:val="00EB2494"/>
    <w:rsid w:val="00EB2F15"/>
    <w:rsid w:val="00EB374A"/>
    <w:rsid w:val="00EB40EB"/>
    <w:rsid w:val="00EB73D8"/>
    <w:rsid w:val="00EC3459"/>
    <w:rsid w:val="00EC3533"/>
    <w:rsid w:val="00ED12FB"/>
    <w:rsid w:val="00ED3828"/>
    <w:rsid w:val="00EE4244"/>
    <w:rsid w:val="00EE7DF7"/>
    <w:rsid w:val="00EF1836"/>
    <w:rsid w:val="00EF3103"/>
    <w:rsid w:val="00EF3CD8"/>
    <w:rsid w:val="00F02955"/>
    <w:rsid w:val="00F04618"/>
    <w:rsid w:val="00F05AB8"/>
    <w:rsid w:val="00F07489"/>
    <w:rsid w:val="00F11C4B"/>
    <w:rsid w:val="00F11C63"/>
    <w:rsid w:val="00F14377"/>
    <w:rsid w:val="00F201C5"/>
    <w:rsid w:val="00F20FB2"/>
    <w:rsid w:val="00F2341D"/>
    <w:rsid w:val="00F337A0"/>
    <w:rsid w:val="00F36038"/>
    <w:rsid w:val="00F367DC"/>
    <w:rsid w:val="00F41D9D"/>
    <w:rsid w:val="00F422C6"/>
    <w:rsid w:val="00F43D7C"/>
    <w:rsid w:val="00F448CD"/>
    <w:rsid w:val="00F470A6"/>
    <w:rsid w:val="00F52158"/>
    <w:rsid w:val="00F52DEA"/>
    <w:rsid w:val="00F55442"/>
    <w:rsid w:val="00F60586"/>
    <w:rsid w:val="00F60A9D"/>
    <w:rsid w:val="00F62706"/>
    <w:rsid w:val="00F667EA"/>
    <w:rsid w:val="00F84E01"/>
    <w:rsid w:val="00F86B92"/>
    <w:rsid w:val="00F879FD"/>
    <w:rsid w:val="00F960F5"/>
    <w:rsid w:val="00FA22DE"/>
    <w:rsid w:val="00FA3DBD"/>
    <w:rsid w:val="00FA44FC"/>
    <w:rsid w:val="00FA5025"/>
    <w:rsid w:val="00FA584C"/>
    <w:rsid w:val="00FB0AF6"/>
    <w:rsid w:val="00FC2E59"/>
    <w:rsid w:val="00FC6EE4"/>
    <w:rsid w:val="00FC710C"/>
    <w:rsid w:val="00FC7E52"/>
    <w:rsid w:val="00FD29F7"/>
    <w:rsid w:val="00FD3549"/>
    <w:rsid w:val="00FD6797"/>
    <w:rsid w:val="00FE14CD"/>
    <w:rsid w:val="00FE6635"/>
    <w:rsid w:val="00FE7171"/>
    <w:rsid w:val="00FF2D52"/>
    <w:rsid w:val="00FF46B0"/>
    <w:rsid w:val="00FF768A"/>
    <w:rsid w:val="00FF7C36"/>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E183E0"/>
  <w15:docId w15:val="{0FD05BE6-ADB7-4443-9DE0-D207CDCD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43609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937"/>
    <w:pPr>
      <w:ind w:left="720"/>
      <w:contextualSpacing/>
    </w:pPr>
  </w:style>
  <w:style w:type="character" w:customStyle="1" w:styleId="Neatrisintapieminana1">
    <w:name w:val="Neatrisināta pieminēšana1"/>
    <w:basedOn w:val="DefaultParagraphFont"/>
    <w:uiPriority w:val="99"/>
    <w:semiHidden/>
    <w:unhideWhenUsed/>
    <w:rsid w:val="004448D1"/>
    <w:rPr>
      <w:color w:val="605E5C"/>
      <w:shd w:val="clear" w:color="auto" w:fill="E1DFDD"/>
    </w:rPr>
  </w:style>
  <w:style w:type="character" w:customStyle="1" w:styleId="Heading1Char">
    <w:name w:val="Heading 1 Char"/>
    <w:basedOn w:val="DefaultParagraphFont"/>
    <w:link w:val="Heading1"/>
    <w:uiPriority w:val="9"/>
    <w:rsid w:val="00436098"/>
    <w:rPr>
      <w:rFonts w:asciiTheme="majorHAnsi" w:eastAsiaTheme="majorEastAsia" w:hAnsiTheme="majorHAnsi" w:cstheme="majorBidi"/>
      <w:color w:val="365F91" w:themeColor="accent1" w:themeShade="BF"/>
      <w:sz w:val="32"/>
      <w:szCs w:val="32"/>
      <w:lang w:eastAsia="en-US"/>
    </w:rPr>
  </w:style>
  <w:style w:type="paragraph" w:styleId="NormalWeb">
    <w:name w:val="Normal (Web)"/>
    <w:basedOn w:val="Normal"/>
    <w:uiPriority w:val="99"/>
    <w:rsid w:val="006A1691"/>
    <w:pPr>
      <w:widowControl/>
      <w:spacing w:before="75" w:after="75"/>
      <w:jc w:val="left"/>
    </w:pPr>
    <w:rPr>
      <w:rFonts w:eastAsia="Times New Roman"/>
      <w:szCs w:val="24"/>
      <w:lang w:eastAsia="lv-LV"/>
    </w:rPr>
  </w:style>
  <w:style w:type="character" w:customStyle="1" w:styleId="Neatrisintapieminana2">
    <w:name w:val="Neatrisināta pieminēšana2"/>
    <w:basedOn w:val="DefaultParagraphFont"/>
    <w:uiPriority w:val="99"/>
    <w:semiHidden/>
    <w:unhideWhenUsed/>
    <w:rsid w:val="00CB70F5"/>
    <w:rPr>
      <w:color w:val="605E5C"/>
      <w:shd w:val="clear" w:color="auto" w:fill="E1DFDD"/>
    </w:rPr>
  </w:style>
  <w:style w:type="character" w:styleId="UnresolvedMention">
    <w:name w:val="Unresolved Mention"/>
    <w:basedOn w:val="DefaultParagraphFont"/>
    <w:uiPriority w:val="99"/>
    <w:semiHidden/>
    <w:unhideWhenUsed/>
    <w:rsid w:val="00EE4244"/>
    <w:rPr>
      <w:color w:val="605E5C"/>
      <w:shd w:val="clear" w:color="auto" w:fill="E1DFDD"/>
    </w:rPr>
  </w:style>
  <w:style w:type="character" w:customStyle="1" w:styleId="apple-converted-space">
    <w:name w:val="apple-converted-space"/>
    <w:basedOn w:val="DefaultParagraphFont"/>
    <w:rsid w:val="006B3635"/>
  </w:style>
  <w:style w:type="character" w:customStyle="1" w:styleId="markvab6uind0">
    <w:name w:val="markvab6uind0"/>
    <w:basedOn w:val="DefaultParagraphFont"/>
    <w:rsid w:val="006B3635"/>
  </w:style>
  <w:style w:type="character" w:styleId="FollowedHyperlink">
    <w:name w:val="FollowedHyperlink"/>
    <w:basedOn w:val="DefaultParagraphFont"/>
    <w:uiPriority w:val="99"/>
    <w:semiHidden/>
    <w:unhideWhenUsed/>
    <w:rsid w:val="00642AB4"/>
    <w:rPr>
      <w:color w:val="800080" w:themeColor="followedHyperlink"/>
      <w:u w:val="single"/>
    </w:rPr>
  </w:style>
  <w:style w:type="paragraph" w:styleId="FootnoteText">
    <w:name w:val="footnote text"/>
    <w:basedOn w:val="Normal"/>
    <w:link w:val="FootnoteTextChar"/>
    <w:uiPriority w:val="99"/>
    <w:semiHidden/>
    <w:unhideWhenUsed/>
    <w:rsid w:val="006F39C3"/>
    <w:rPr>
      <w:sz w:val="20"/>
      <w:szCs w:val="20"/>
    </w:rPr>
  </w:style>
  <w:style w:type="character" w:customStyle="1" w:styleId="FootnoteTextChar">
    <w:name w:val="Footnote Text Char"/>
    <w:basedOn w:val="DefaultParagraphFont"/>
    <w:link w:val="FootnoteText"/>
    <w:uiPriority w:val="99"/>
    <w:semiHidden/>
    <w:rsid w:val="006F39C3"/>
    <w:rPr>
      <w:rFonts w:ascii="Times New Roman" w:hAnsi="Times New Roman"/>
      <w:lang w:eastAsia="en-US"/>
    </w:rPr>
  </w:style>
  <w:style w:type="character" w:styleId="FootnoteReference">
    <w:name w:val="footnote reference"/>
    <w:basedOn w:val="DefaultParagraphFont"/>
    <w:uiPriority w:val="99"/>
    <w:semiHidden/>
    <w:unhideWhenUsed/>
    <w:rsid w:val="006F39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975">
      <w:bodyDiv w:val="1"/>
      <w:marLeft w:val="0"/>
      <w:marRight w:val="0"/>
      <w:marTop w:val="0"/>
      <w:marBottom w:val="0"/>
      <w:divBdr>
        <w:top w:val="none" w:sz="0" w:space="0" w:color="auto"/>
        <w:left w:val="none" w:sz="0" w:space="0" w:color="auto"/>
        <w:bottom w:val="none" w:sz="0" w:space="0" w:color="auto"/>
        <w:right w:val="none" w:sz="0" w:space="0" w:color="auto"/>
      </w:divBdr>
    </w:div>
    <w:div w:id="28650808">
      <w:bodyDiv w:val="1"/>
      <w:marLeft w:val="0"/>
      <w:marRight w:val="0"/>
      <w:marTop w:val="0"/>
      <w:marBottom w:val="0"/>
      <w:divBdr>
        <w:top w:val="none" w:sz="0" w:space="0" w:color="auto"/>
        <w:left w:val="none" w:sz="0" w:space="0" w:color="auto"/>
        <w:bottom w:val="none" w:sz="0" w:space="0" w:color="auto"/>
        <w:right w:val="none" w:sz="0" w:space="0" w:color="auto"/>
      </w:divBdr>
    </w:div>
    <w:div w:id="29304246">
      <w:bodyDiv w:val="1"/>
      <w:marLeft w:val="0"/>
      <w:marRight w:val="0"/>
      <w:marTop w:val="0"/>
      <w:marBottom w:val="0"/>
      <w:divBdr>
        <w:top w:val="none" w:sz="0" w:space="0" w:color="auto"/>
        <w:left w:val="none" w:sz="0" w:space="0" w:color="auto"/>
        <w:bottom w:val="none" w:sz="0" w:space="0" w:color="auto"/>
        <w:right w:val="none" w:sz="0" w:space="0" w:color="auto"/>
      </w:divBdr>
    </w:div>
    <w:div w:id="53092055">
      <w:bodyDiv w:val="1"/>
      <w:marLeft w:val="0"/>
      <w:marRight w:val="0"/>
      <w:marTop w:val="0"/>
      <w:marBottom w:val="0"/>
      <w:divBdr>
        <w:top w:val="none" w:sz="0" w:space="0" w:color="auto"/>
        <w:left w:val="none" w:sz="0" w:space="0" w:color="auto"/>
        <w:bottom w:val="none" w:sz="0" w:space="0" w:color="auto"/>
        <w:right w:val="none" w:sz="0" w:space="0" w:color="auto"/>
      </w:divBdr>
    </w:div>
    <w:div w:id="65882712">
      <w:bodyDiv w:val="1"/>
      <w:marLeft w:val="0"/>
      <w:marRight w:val="0"/>
      <w:marTop w:val="0"/>
      <w:marBottom w:val="0"/>
      <w:divBdr>
        <w:top w:val="none" w:sz="0" w:space="0" w:color="auto"/>
        <w:left w:val="none" w:sz="0" w:space="0" w:color="auto"/>
        <w:bottom w:val="none" w:sz="0" w:space="0" w:color="auto"/>
        <w:right w:val="none" w:sz="0" w:space="0" w:color="auto"/>
      </w:divBdr>
    </w:div>
    <w:div w:id="79717231">
      <w:bodyDiv w:val="1"/>
      <w:marLeft w:val="0"/>
      <w:marRight w:val="0"/>
      <w:marTop w:val="0"/>
      <w:marBottom w:val="0"/>
      <w:divBdr>
        <w:top w:val="none" w:sz="0" w:space="0" w:color="auto"/>
        <w:left w:val="none" w:sz="0" w:space="0" w:color="auto"/>
        <w:bottom w:val="none" w:sz="0" w:space="0" w:color="auto"/>
        <w:right w:val="none" w:sz="0" w:space="0" w:color="auto"/>
      </w:divBdr>
    </w:div>
    <w:div w:id="83956948">
      <w:bodyDiv w:val="1"/>
      <w:marLeft w:val="0"/>
      <w:marRight w:val="0"/>
      <w:marTop w:val="0"/>
      <w:marBottom w:val="0"/>
      <w:divBdr>
        <w:top w:val="none" w:sz="0" w:space="0" w:color="auto"/>
        <w:left w:val="none" w:sz="0" w:space="0" w:color="auto"/>
        <w:bottom w:val="none" w:sz="0" w:space="0" w:color="auto"/>
        <w:right w:val="none" w:sz="0" w:space="0" w:color="auto"/>
      </w:divBdr>
    </w:div>
    <w:div w:id="94248328">
      <w:bodyDiv w:val="1"/>
      <w:marLeft w:val="0"/>
      <w:marRight w:val="0"/>
      <w:marTop w:val="0"/>
      <w:marBottom w:val="0"/>
      <w:divBdr>
        <w:top w:val="none" w:sz="0" w:space="0" w:color="auto"/>
        <w:left w:val="none" w:sz="0" w:space="0" w:color="auto"/>
        <w:bottom w:val="none" w:sz="0" w:space="0" w:color="auto"/>
        <w:right w:val="none" w:sz="0" w:space="0" w:color="auto"/>
      </w:divBdr>
    </w:div>
    <w:div w:id="123741565">
      <w:bodyDiv w:val="1"/>
      <w:marLeft w:val="0"/>
      <w:marRight w:val="0"/>
      <w:marTop w:val="0"/>
      <w:marBottom w:val="0"/>
      <w:divBdr>
        <w:top w:val="none" w:sz="0" w:space="0" w:color="auto"/>
        <w:left w:val="none" w:sz="0" w:space="0" w:color="auto"/>
        <w:bottom w:val="none" w:sz="0" w:space="0" w:color="auto"/>
        <w:right w:val="none" w:sz="0" w:space="0" w:color="auto"/>
      </w:divBdr>
    </w:div>
    <w:div w:id="137495958">
      <w:bodyDiv w:val="1"/>
      <w:marLeft w:val="0"/>
      <w:marRight w:val="0"/>
      <w:marTop w:val="0"/>
      <w:marBottom w:val="0"/>
      <w:divBdr>
        <w:top w:val="none" w:sz="0" w:space="0" w:color="auto"/>
        <w:left w:val="none" w:sz="0" w:space="0" w:color="auto"/>
        <w:bottom w:val="none" w:sz="0" w:space="0" w:color="auto"/>
        <w:right w:val="none" w:sz="0" w:space="0" w:color="auto"/>
      </w:divBdr>
    </w:div>
    <w:div w:id="169761847">
      <w:bodyDiv w:val="1"/>
      <w:marLeft w:val="0"/>
      <w:marRight w:val="0"/>
      <w:marTop w:val="0"/>
      <w:marBottom w:val="0"/>
      <w:divBdr>
        <w:top w:val="none" w:sz="0" w:space="0" w:color="auto"/>
        <w:left w:val="none" w:sz="0" w:space="0" w:color="auto"/>
        <w:bottom w:val="none" w:sz="0" w:space="0" w:color="auto"/>
        <w:right w:val="none" w:sz="0" w:space="0" w:color="auto"/>
      </w:divBdr>
    </w:div>
    <w:div w:id="265887391">
      <w:bodyDiv w:val="1"/>
      <w:marLeft w:val="0"/>
      <w:marRight w:val="0"/>
      <w:marTop w:val="0"/>
      <w:marBottom w:val="0"/>
      <w:divBdr>
        <w:top w:val="none" w:sz="0" w:space="0" w:color="auto"/>
        <w:left w:val="none" w:sz="0" w:space="0" w:color="auto"/>
        <w:bottom w:val="none" w:sz="0" w:space="0" w:color="auto"/>
        <w:right w:val="none" w:sz="0" w:space="0" w:color="auto"/>
      </w:divBdr>
    </w:div>
    <w:div w:id="294912460">
      <w:bodyDiv w:val="1"/>
      <w:marLeft w:val="0"/>
      <w:marRight w:val="0"/>
      <w:marTop w:val="0"/>
      <w:marBottom w:val="0"/>
      <w:divBdr>
        <w:top w:val="none" w:sz="0" w:space="0" w:color="auto"/>
        <w:left w:val="none" w:sz="0" w:space="0" w:color="auto"/>
        <w:bottom w:val="none" w:sz="0" w:space="0" w:color="auto"/>
        <w:right w:val="none" w:sz="0" w:space="0" w:color="auto"/>
      </w:divBdr>
    </w:div>
    <w:div w:id="326372709">
      <w:bodyDiv w:val="1"/>
      <w:marLeft w:val="0"/>
      <w:marRight w:val="0"/>
      <w:marTop w:val="0"/>
      <w:marBottom w:val="0"/>
      <w:divBdr>
        <w:top w:val="none" w:sz="0" w:space="0" w:color="auto"/>
        <w:left w:val="none" w:sz="0" w:space="0" w:color="auto"/>
        <w:bottom w:val="none" w:sz="0" w:space="0" w:color="auto"/>
        <w:right w:val="none" w:sz="0" w:space="0" w:color="auto"/>
      </w:divBdr>
    </w:div>
    <w:div w:id="331957467">
      <w:bodyDiv w:val="1"/>
      <w:marLeft w:val="0"/>
      <w:marRight w:val="0"/>
      <w:marTop w:val="0"/>
      <w:marBottom w:val="0"/>
      <w:divBdr>
        <w:top w:val="none" w:sz="0" w:space="0" w:color="auto"/>
        <w:left w:val="none" w:sz="0" w:space="0" w:color="auto"/>
        <w:bottom w:val="none" w:sz="0" w:space="0" w:color="auto"/>
        <w:right w:val="none" w:sz="0" w:space="0" w:color="auto"/>
      </w:divBdr>
    </w:div>
    <w:div w:id="363333771">
      <w:bodyDiv w:val="1"/>
      <w:marLeft w:val="0"/>
      <w:marRight w:val="0"/>
      <w:marTop w:val="0"/>
      <w:marBottom w:val="0"/>
      <w:divBdr>
        <w:top w:val="none" w:sz="0" w:space="0" w:color="auto"/>
        <w:left w:val="none" w:sz="0" w:space="0" w:color="auto"/>
        <w:bottom w:val="none" w:sz="0" w:space="0" w:color="auto"/>
        <w:right w:val="none" w:sz="0" w:space="0" w:color="auto"/>
      </w:divBdr>
    </w:div>
    <w:div w:id="450444110">
      <w:bodyDiv w:val="1"/>
      <w:marLeft w:val="0"/>
      <w:marRight w:val="0"/>
      <w:marTop w:val="0"/>
      <w:marBottom w:val="0"/>
      <w:divBdr>
        <w:top w:val="none" w:sz="0" w:space="0" w:color="auto"/>
        <w:left w:val="none" w:sz="0" w:space="0" w:color="auto"/>
        <w:bottom w:val="none" w:sz="0" w:space="0" w:color="auto"/>
        <w:right w:val="none" w:sz="0" w:space="0" w:color="auto"/>
      </w:divBdr>
    </w:div>
    <w:div w:id="455027677">
      <w:bodyDiv w:val="1"/>
      <w:marLeft w:val="0"/>
      <w:marRight w:val="0"/>
      <w:marTop w:val="0"/>
      <w:marBottom w:val="0"/>
      <w:divBdr>
        <w:top w:val="none" w:sz="0" w:space="0" w:color="auto"/>
        <w:left w:val="none" w:sz="0" w:space="0" w:color="auto"/>
        <w:bottom w:val="none" w:sz="0" w:space="0" w:color="auto"/>
        <w:right w:val="none" w:sz="0" w:space="0" w:color="auto"/>
      </w:divBdr>
    </w:div>
    <w:div w:id="464662474">
      <w:bodyDiv w:val="1"/>
      <w:marLeft w:val="0"/>
      <w:marRight w:val="0"/>
      <w:marTop w:val="0"/>
      <w:marBottom w:val="0"/>
      <w:divBdr>
        <w:top w:val="none" w:sz="0" w:space="0" w:color="auto"/>
        <w:left w:val="none" w:sz="0" w:space="0" w:color="auto"/>
        <w:bottom w:val="none" w:sz="0" w:space="0" w:color="auto"/>
        <w:right w:val="none" w:sz="0" w:space="0" w:color="auto"/>
      </w:divBdr>
    </w:div>
    <w:div w:id="503401413">
      <w:bodyDiv w:val="1"/>
      <w:marLeft w:val="0"/>
      <w:marRight w:val="0"/>
      <w:marTop w:val="0"/>
      <w:marBottom w:val="0"/>
      <w:divBdr>
        <w:top w:val="none" w:sz="0" w:space="0" w:color="auto"/>
        <w:left w:val="none" w:sz="0" w:space="0" w:color="auto"/>
        <w:bottom w:val="none" w:sz="0" w:space="0" w:color="auto"/>
        <w:right w:val="none" w:sz="0" w:space="0" w:color="auto"/>
      </w:divBdr>
    </w:div>
    <w:div w:id="519200803">
      <w:bodyDiv w:val="1"/>
      <w:marLeft w:val="0"/>
      <w:marRight w:val="0"/>
      <w:marTop w:val="0"/>
      <w:marBottom w:val="0"/>
      <w:divBdr>
        <w:top w:val="none" w:sz="0" w:space="0" w:color="auto"/>
        <w:left w:val="none" w:sz="0" w:space="0" w:color="auto"/>
        <w:bottom w:val="none" w:sz="0" w:space="0" w:color="auto"/>
        <w:right w:val="none" w:sz="0" w:space="0" w:color="auto"/>
      </w:divBdr>
    </w:div>
    <w:div w:id="538201578">
      <w:bodyDiv w:val="1"/>
      <w:marLeft w:val="0"/>
      <w:marRight w:val="0"/>
      <w:marTop w:val="0"/>
      <w:marBottom w:val="0"/>
      <w:divBdr>
        <w:top w:val="none" w:sz="0" w:space="0" w:color="auto"/>
        <w:left w:val="none" w:sz="0" w:space="0" w:color="auto"/>
        <w:bottom w:val="none" w:sz="0" w:space="0" w:color="auto"/>
        <w:right w:val="none" w:sz="0" w:space="0" w:color="auto"/>
      </w:divBdr>
    </w:div>
    <w:div w:id="564534566">
      <w:bodyDiv w:val="1"/>
      <w:marLeft w:val="0"/>
      <w:marRight w:val="0"/>
      <w:marTop w:val="0"/>
      <w:marBottom w:val="0"/>
      <w:divBdr>
        <w:top w:val="none" w:sz="0" w:space="0" w:color="auto"/>
        <w:left w:val="none" w:sz="0" w:space="0" w:color="auto"/>
        <w:bottom w:val="none" w:sz="0" w:space="0" w:color="auto"/>
        <w:right w:val="none" w:sz="0" w:space="0" w:color="auto"/>
      </w:divBdr>
    </w:div>
    <w:div w:id="579413848">
      <w:bodyDiv w:val="1"/>
      <w:marLeft w:val="0"/>
      <w:marRight w:val="0"/>
      <w:marTop w:val="0"/>
      <w:marBottom w:val="0"/>
      <w:divBdr>
        <w:top w:val="none" w:sz="0" w:space="0" w:color="auto"/>
        <w:left w:val="none" w:sz="0" w:space="0" w:color="auto"/>
        <w:bottom w:val="none" w:sz="0" w:space="0" w:color="auto"/>
        <w:right w:val="none" w:sz="0" w:space="0" w:color="auto"/>
      </w:divBdr>
    </w:div>
    <w:div w:id="619074299">
      <w:bodyDiv w:val="1"/>
      <w:marLeft w:val="0"/>
      <w:marRight w:val="0"/>
      <w:marTop w:val="0"/>
      <w:marBottom w:val="0"/>
      <w:divBdr>
        <w:top w:val="none" w:sz="0" w:space="0" w:color="auto"/>
        <w:left w:val="none" w:sz="0" w:space="0" w:color="auto"/>
        <w:bottom w:val="none" w:sz="0" w:space="0" w:color="auto"/>
        <w:right w:val="none" w:sz="0" w:space="0" w:color="auto"/>
      </w:divBdr>
    </w:div>
    <w:div w:id="619729747">
      <w:bodyDiv w:val="1"/>
      <w:marLeft w:val="0"/>
      <w:marRight w:val="0"/>
      <w:marTop w:val="0"/>
      <w:marBottom w:val="0"/>
      <w:divBdr>
        <w:top w:val="none" w:sz="0" w:space="0" w:color="auto"/>
        <w:left w:val="none" w:sz="0" w:space="0" w:color="auto"/>
        <w:bottom w:val="none" w:sz="0" w:space="0" w:color="auto"/>
        <w:right w:val="none" w:sz="0" w:space="0" w:color="auto"/>
      </w:divBdr>
    </w:div>
    <w:div w:id="627203917">
      <w:bodyDiv w:val="1"/>
      <w:marLeft w:val="0"/>
      <w:marRight w:val="0"/>
      <w:marTop w:val="0"/>
      <w:marBottom w:val="0"/>
      <w:divBdr>
        <w:top w:val="none" w:sz="0" w:space="0" w:color="auto"/>
        <w:left w:val="none" w:sz="0" w:space="0" w:color="auto"/>
        <w:bottom w:val="none" w:sz="0" w:space="0" w:color="auto"/>
        <w:right w:val="none" w:sz="0" w:space="0" w:color="auto"/>
      </w:divBdr>
    </w:div>
    <w:div w:id="669597701">
      <w:bodyDiv w:val="1"/>
      <w:marLeft w:val="0"/>
      <w:marRight w:val="0"/>
      <w:marTop w:val="0"/>
      <w:marBottom w:val="0"/>
      <w:divBdr>
        <w:top w:val="none" w:sz="0" w:space="0" w:color="auto"/>
        <w:left w:val="none" w:sz="0" w:space="0" w:color="auto"/>
        <w:bottom w:val="none" w:sz="0" w:space="0" w:color="auto"/>
        <w:right w:val="none" w:sz="0" w:space="0" w:color="auto"/>
      </w:divBdr>
    </w:div>
    <w:div w:id="674918020">
      <w:bodyDiv w:val="1"/>
      <w:marLeft w:val="0"/>
      <w:marRight w:val="0"/>
      <w:marTop w:val="0"/>
      <w:marBottom w:val="0"/>
      <w:divBdr>
        <w:top w:val="none" w:sz="0" w:space="0" w:color="auto"/>
        <w:left w:val="none" w:sz="0" w:space="0" w:color="auto"/>
        <w:bottom w:val="none" w:sz="0" w:space="0" w:color="auto"/>
        <w:right w:val="none" w:sz="0" w:space="0" w:color="auto"/>
      </w:divBdr>
    </w:div>
    <w:div w:id="678586133">
      <w:bodyDiv w:val="1"/>
      <w:marLeft w:val="0"/>
      <w:marRight w:val="0"/>
      <w:marTop w:val="0"/>
      <w:marBottom w:val="0"/>
      <w:divBdr>
        <w:top w:val="none" w:sz="0" w:space="0" w:color="auto"/>
        <w:left w:val="none" w:sz="0" w:space="0" w:color="auto"/>
        <w:bottom w:val="none" w:sz="0" w:space="0" w:color="auto"/>
        <w:right w:val="none" w:sz="0" w:space="0" w:color="auto"/>
      </w:divBdr>
    </w:div>
    <w:div w:id="692075641">
      <w:bodyDiv w:val="1"/>
      <w:marLeft w:val="0"/>
      <w:marRight w:val="0"/>
      <w:marTop w:val="0"/>
      <w:marBottom w:val="0"/>
      <w:divBdr>
        <w:top w:val="none" w:sz="0" w:space="0" w:color="auto"/>
        <w:left w:val="none" w:sz="0" w:space="0" w:color="auto"/>
        <w:bottom w:val="none" w:sz="0" w:space="0" w:color="auto"/>
        <w:right w:val="none" w:sz="0" w:space="0" w:color="auto"/>
      </w:divBdr>
    </w:div>
    <w:div w:id="733158863">
      <w:bodyDiv w:val="1"/>
      <w:marLeft w:val="0"/>
      <w:marRight w:val="0"/>
      <w:marTop w:val="0"/>
      <w:marBottom w:val="0"/>
      <w:divBdr>
        <w:top w:val="none" w:sz="0" w:space="0" w:color="auto"/>
        <w:left w:val="none" w:sz="0" w:space="0" w:color="auto"/>
        <w:bottom w:val="none" w:sz="0" w:space="0" w:color="auto"/>
        <w:right w:val="none" w:sz="0" w:space="0" w:color="auto"/>
      </w:divBdr>
    </w:div>
    <w:div w:id="738282446">
      <w:bodyDiv w:val="1"/>
      <w:marLeft w:val="0"/>
      <w:marRight w:val="0"/>
      <w:marTop w:val="0"/>
      <w:marBottom w:val="0"/>
      <w:divBdr>
        <w:top w:val="none" w:sz="0" w:space="0" w:color="auto"/>
        <w:left w:val="none" w:sz="0" w:space="0" w:color="auto"/>
        <w:bottom w:val="none" w:sz="0" w:space="0" w:color="auto"/>
        <w:right w:val="none" w:sz="0" w:space="0" w:color="auto"/>
      </w:divBdr>
    </w:div>
    <w:div w:id="749156262">
      <w:bodyDiv w:val="1"/>
      <w:marLeft w:val="0"/>
      <w:marRight w:val="0"/>
      <w:marTop w:val="0"/>
      <w:marBottom w:val="0"/>
      <w:divBdr>
        <w:top w:val="none" w:sz="0" w:space="0" w:color="auto"/>
        <w:left w:val="none" w:sz="0" w:space="0" w:color="auto"/>
        <w:bottom w:val="none" w:sz="0" w:space="0" w:color="auto"/>
        <w:right w:val="none" w:sz="0" w:space="0" w:color="auto"/>
      </w:divBdr>
    </w:div>
    <w:div w:id="804660308">
      <w:bodyDiv w:val="1"/>
      <w:marLeft w:val="0"/>
      <w:marRight w:val="0"/>
      <w:marTop w:val="0"/>
      <w:marBottom w:val="0"/>
      <w:divBdr>
        <w:top w:val="none" w:sz="0" w:space="0" w:color="auto"/>
        <w:left w:val="none" w:sz="0" w:space="0" w:color="auto"/>
        <w:bottom w:val="none" w:sz="0" w:space="0" w:color="auto"/>
        <w:right w:val="none" w:sz="0" w:space="0" w:color="auto"/>
      </w:divBdr>
    </w:div>
    <w:div w:id="848836728">
      <w:bodyDiv w:val="1"/>
      <w:marLeft w:val="0"/>
      <w:marRight w:val="0"/>
      <w:marTop w:val="0"/>
      <w:marBottom w:val="0"/>
      <w:divBdr>
        <w:top w:val="none" w:sz="0" w:space="0" w:color="auto"/>
        <w:left w:val="none" w:sz="0" w:space="0" w:color="auto"/>
        <w:bottom w:val="none" w:sz="0" w:space="0" w:color="auto"/>
        <w:right w:val="none" w:sz="0" w:space="0" w:color="auto"/>
      </w:divBdr>
    </w:div>
    <w:div w:id="871498429">
      <w:bodyDiv w:val="1"/>
      <w:marLeft w:val="0"/>
      <w:marRight w:val="0"/>
      <w:marTop w:val="0"/>
      <w:marBottom w:val="0"/>
      <w:divBdr>
        <w:top w:val="none" w:sz="0" w:space="0" w:color="auto"/>
        <w:left w:val="none" w:sz="0" w:space="0" w:color="auto"/>
        <w:bottom w:val="none" w:sz="0" w:space="0" w:color="auto"/>
        <w:right w:val="none" w:sz="0" w:space="0" w:color="auto"/>
      </w:divBdr>
    </w:div>
    <w:div w:id="892231476">
      <w:bodyDiv w:val="1"/>
      <w:marLeft w:val="0"/>
      <w:marRight w:val="0"/>
      <w:marTop w:val="0"/>
      <w:marBottom w:val="0"/>
      <w:divBdr>
        <w:top w:val="none" w:sz="0" w:space="0" w:color="auto"/>
        <w:left w:val="none" w:sz="0" w:space="0" w:color="auto"/>
        <w:bottom w:val="none" w:sz="0" w:space="0" w:color="auto"/>
        <w:right w:val="none" w:sz="0" w:space="0" w:color="auto"/>
      </w:divBdr>
    </w:div>
    <w:div w:id="895630925">
      <w:bodyDiv w:val="1"/>
      <w:marLeft w:val="0"/>
      <w:marRight w:val="0"/>
      <w:marTop w:val="0"/>
      <w:marBottom w:val="0"/>
      <w:divBdr>
        <w:top w:val="none" w:sz="0" w:space="0" w:color="auto"/>
        <w:left w:val="none" w:sz="0" w:space="0" w:color="auto"/>
        <w:bottom w:val="none" w:sz="0" w:space="0" w:color="auto"/>
        <w:right w:val="none" w:sz="0" w:space="0" w:color="auto"/>
      </w:divBdr>
    </w:div>
    <w:div w:id="910625218">
      <w:bodyDiv w:val="1"/>
      <w:marLeft w:val="0"/>
      <w:marRight w:val="0"/>
      <w:marTop w:val="0"/>
      <w:marBottom w:val="0"/>
      <w:divBdr>
        <w:top w:val="none" w:sz="0" w:space="0" w:color="auto"/>
        <w:left w:val="none" w:sz="0" w:space="0" w:color="auto"/>
        <w:bottom w:val="none" w:sz="0" w:space="0" w:color="auto"/>
        <w:right w:val="none" w:sz="0" w:space="0" w:color="auto"/>
      </w:divBdr>
    </w:div>
    <w:div w:id="913776834">
      <w:bodyDiv w:val="1"/>
      <w:marLeft w:val="0"/>
      <w:marRight w:val="0"/>
      <w:marTop w:val="0"/>
      <w:marBottom w:val="0"/>
      <w:divBdr>
        <w:top w:val="none" w:sz="0" w:space="0" w:color="auto"/>
        <w:left w:val="none" w:sz="0" w:space="0" w:color="auto"/>
        <w:bottom w:val="none" w:sz="0" w:space="0" w:color="auto"/>
        <w:right w:val="none" w:sz="0" w:space="0" w:color="auto"/>
      </w:divBdr>
    </w:div>
    <w:div w:id="931355927">
      <w:bodyDiv w:val="1"/>
      <w:marLeft w:val="0"/>
      <w:marRight w:val="0"/>
      <w:marTop w:val="0"/>
      <w:marBottom w:val="0"/>
      <w:divBdr>
        <w:top w:val="none" w:sz="0" w:space="0" w:color="auto"/>
        <w:left w:val="none" w:sz="0" w:space="0" w:color="auto"/>
        <w:bottom w:val="none" w:sz="0" w:space="0" w:color="auto"/>
        <w:right w:val="none" w:sz="0" w:space="0" w:color="auto"/>
      </w:divBdr>
    </w:div>
    <w:div w:id="1026760222">
      <w:bodyDiv w:val="1"/>
      <w:marLeft w:val="0"/>
      <w:marRight w:val="0"/>
      <w:marTop w:val="0"/>
      <w:marBottom w:val="0"/>
      <w:divBdr>
        <w:top w:val="none" w:sz="0" w:space="0" w:color="auto"/>
        <w:left w:val="none" w:sz="0" w:space="0" w:color="auto"/>
        <w:bottom w:val="none" w:sz="0" w:space="0" w:color="auto"/>
        <w:right w:val="none" w:sz="0" w:space="0" w:color="auto"/>
      </w:divBdr>
    </w:div>
    <w:div w:id="1072580922">
      <w:bodyDiv w:val="1"/>
      <w:marLeft w:val="0"/>
      <w:marRight w:val="0"/>
      <w:marTop w:val="0"/>
      <w:marBottom w:val="0"/>
      <w:divBdr>
        <w:top w:val="none" w:sz="0" w:space="0" w:color="auto"/>
        <w:left w:val="none" w:sz="0" w:space="0" w:color="auto"/>
        <w:bottom w:val="none" w:sz="0" w:space="0" w:color="auto"/>
        <w:right w:val="none" w:sz="0" w:space="0" w:color="auto"/>
      </w:divBdr>
    </w:div>
    <w:div w:id="1087994404">
      <w:bodyDiv w:val="1"/>
      <w:marLeft w:val="0"/>
      <w:marRight w:val="0"/>
      <w:marTop w:val="0"/>
      <w:marBottom w:val="0"/>
      <w:divBdr>
        <w:top w:val="none" w:sz="0" w:space="0" w:color="auto"/>
        <w:left w:val="none" w:sz="0" w:space="0" w:color="auto"/>
        <w:bottom w:val="none" w:sz="0" w:space="0" w:color="auto"/>
        <w:right w:val="none" w:sz="0" w:space="0" w:color="auto"/>
      </w:divBdr>
    </w:div>
    <w:div w:id="1107188940">
      <w:bodyDiv w:val="1"/>
      <w:marLeft w:val="0"/>
      <w:marRight w:val="0"/>
      <w:marTop w:val="0"/>
      <w:marBottom w:val="0"/>
      <w:divBdr>
        <w:top w:val="none" w:sz="0" w:space="0" w:color="auto"/>
        <w:left w:val="none" w:sz="0" w:space="0" w:color="auto"/>
        <w:bottom w:val="none" w:sz="0" w:space="0" w:color="auto"/>
        <w:right w:val="none" w:sz="0" w:space="0" w:color="auto"/>
      </w:divBdr>
    </w:div>
    <w:div w:id="1110509446">
      <w:bodyDiv w:val="1"/>
      <w:marLeft w:val="0"/>
      <w:marRight w:val="0"/>
      <w:marTop w:val="0"/>
      <w:marBottom w:val="0"/>
      <w:divBdr>
        <w:top w:val="none" w:sz="0" w:space="0" w:color="auto"/>
        <w:left w:val="none" w:sz="0" w:space="0" w:color="auto"/>
        <w:bottom w:val="none" w:sz="0" w:space="0" w:color="auto"/>
        <w:right w:val="none" w:sz="0" w:space="0" w:color="auto"/>
      </w:divBdr>
    </w:div>
    <w:div w:id="1196581609">
      <w:bodyDiv w:val="1"/>
      <w:marLeft w:val="0"/>
      <w:marRight w:val="0"/>
      <w:marTop w:val="0"/>
      <w:marBottom w:val="0"/>
      <w:divBdr>
        <w:top w:val="none" w:sz="0" w:space="0" w:color="auto"/>
        <w:left w:val="none" w:sz="0" w:space="0" w:color="auto"/>
        <w:bottom w:val="none" w:sz="0" w:space="0" w:color="auto"/>
        <w:right w:val="none" w:sz="0" w:space="0" w:color="auto"/>
      </w:divBdr>
    </w:div>
    <w:div w:id="1219975598">
      <w:bodyDiv w:val="1"/>
      <w:marLeft w:val="0"/>
      <w:marRight w:val="0"/>
      <w:marTop w:val="0"/>
      <w:marBottom w:val="0"/>
      <w:divBdr>
        <w:top w:val="none" w:sz="0" w:space="0" w:color="auto"/>
        <w:left w:val="none" w:sz="0" w:space="0" w:color="auto"/>
        <w:bottom w:val="none" w:sz="0" w:space="0" w:color="auto"/>
        <w:right w:val="none" w:sz="0" w:space="0" w:color="auto"/>
      </w:divBdr>
    </w:div>
    <w:div w:id="1243685971">
      <w:bodyDiv w:val="1"/>
      <w:marLeft w:val="0"/>
      <w:marRight w:val="0"/>
      <w:marTop w:val="0"/>
      <w:marBottom w:val="0"/>
      <w:divBdr>
        <w:top w:val="none" w:sz="0" w:space="0" w:color="auto"/>
        <w:left w:val="none" w:sz="0" w:space="0" w:color="auto"/>
        <w:bottom w:val="none" w:sz="0" w:space="0" w:color="auto"/>
        <w:right w:val="none" w:sz="0" w:space="0" w:color="auto"/>
      </w:divBdr>
    </w:div>
    <w:div w:id="1260722427">
      <w:bodyDiv w:val="1"/>
      <w:marLeft w:val="0"/>
      <w:marRight w:val="0"/>
      <w:marTop w:val="0"/>
      <w:marBottom w:val="0"/>
      <w:divBdr>
        <w:top w:val="none" w:sz="0" w:space="0" w:color="auto"/>
        <w:left w:val="none" w:sz="0" w:space="0" w:color="auto"/>
        <w:bottom w:val="none" w:sz="0" w:space="0" w:color="auto"/>
        <w:right w:val="none" w:sz="0" w:space="0" w:color="auto"/>
      </w:divBdr>
    </w:div>
    <w:div w:id="1284463947">
      <w:bodyDiv w:val="1"/>
      <w:marLeft w:val="0"/>
      <w:marRight w:val="0"/>
      <w:marTop w:val="0"/>
      <w:marBottom w:val="0"/>
      <w:divBdr>
        <w:top w:val="none" w:sz="0" w:space="0" w:color="auto"/>
        <w:left w:val="none" w:sz="0" w:space="0" w:color="auto"/>
        <w:bottom w:val="none" w:sz="0" w:space="0" w:color="auto"/>
        <w:right w:val="none" w:sz="0" w:space="0" w:color="auto"/>
      </w:divBdr>
    </w:div>
    <w:div w:id="1403214227">
      <w:bodyDiv w:val="1"/>
      <w:marLeft w:val="0"/>
      <w:marRight w:val="0"/>
      <w:marTop w:val="0"/>
      <w:marBottom w:val="0"/>
      <w:divBdr>
        <w:top w:val="none" w:sz="0" w:space="0" w:color="auto"/>
        <w:left w:val="none" w:sz="0" w:space="0" w:color="auto"/>
        <w:bottom w:val="none" w:sz="0" w:space="0" w:color="auto"/>
        <w:right w:val="none" w:sz="0" w:space="0" w:color="auto"/>
      </w:divBdr>
    </w:div>
    <w:div w:id="1472625895">
      <w:bodyDiv w:val="1"/>
      <w:marLeft w:val="0"/>
      <w:marRight w:val="0"/>
      <w:marTop w:val="0"/>
      <w:marBottom w:val="0"/>
      <w:divBdr>
        <w:top w:val="none" w:sz="0" w:space="0" w:color="auto"/>
        <w:left w:val="none" w:sz="0" w:space="0" w:color="auto"/>
        <w:bottom w:val="none" w:sz="0" w:space="0" w:color="auto"/>
        <w:right w:val="none" w:sz="0" w:space="0" w:color="auto"/>
      </w:divBdr>
    </w:div>
    <w:div w:id="1531648407">
      <w:bodyDiv w:val="1"/>
      <w:marLeft w:val="0"/>
      <w:marRight w:val="0"/>
      <w:marTop w:val="0"/>
      <w:marBottom w:val="0"/>
      <w:divBdr>
        <w:top w:val="none" w:sz="0" w:space="0" w:color="auto"/>
        <w:left w:val="none" w:sz="0" w:space="0" w:color="auto"/>
        <w:bottom w:val="none" w:sz="0" w:space="0" w:color="auto"/>
        <w:right w:val="none" w:sz="0" w:space="0" w:color="auto"/>
      </w:divBdr>
    </w:div>
    <w:div w:id="1663391717">
      <w:bodyDiv w:val="1"/>
      <w:marLeft w:val="0"/>
      <w:marRight w:val="0"/>
      <w:marTop w:val="0"/>
      <w:marBottom w:val="0"/>
      <w:divBdr>
        <w:top w:val="none" w:sz="0" w:space="0" w:color="auto"/>
        <w:left w:val="none" w:sz="0" w:space="0" w:color="auto"/>
        <w:bottom w:val="none" w:sz="0" w:space="0" w:color="auto"/>
        <w:right w:val="none" w:sz="0" w:space="0" w:color="auto"/>
      </w:divBdr>
    </w:div>
    <w:div w:id="1666131856">
      <w:bodyDiv w:val="1"/>
      <w:marLeft w:val="0"/>
      <w:marRight w:val="0"/>
      <w:marTop w:val="0"/>
      <w:marBottom w:val="0"/>
      <w:divBdr>
        <w:top w:val="none" w:sz="0" w:space="0" w:color="auto"/>
        <w:left w:val="none" w:sz="0" w:space="0" w:color="auto"/>
        <w:bottom w:val="none" w:sz="0" w:space="0" w:color="auto"/>
        <w:right w:val="none" w:sz="0" w:space="0" w:color="auto"/>
      </w:divBdr>
    </w:div>
    <w:div w:id="1668315723">
      <w:bodyDiv w:val="1"/>
      <w:marLeft w:val="0"/>
      <w:marRight w:val="0"/>
      <w:marTop w:val="0"/>
      <w:marBottom w:val="0"/>
      <w:divBdr>
        <w:top w:val="none" w:sz="0" w:space="0" w:color="auto"/>
        <w:left w:val="none" w:sz="0" w:space="0" w:color="auto"/>
        <w:bottom w:val="none" w:sz="0" w:space="0" w:color="auto"/>
        <w:right w:val="none" w:sz="0" w:space="0" w:color="auto"/>
      </w:divBdr>
    </w:div>
    <w:div w:id="1683507931">
      <w:bodyDiv w:val="1"/>
      <w:marLeft w:val="0"/>
      <w:marRight w:val="0"/>
      <w:marTop w:val="0"/>
      <w:marBottom w:val="0"/>
      <w:divBdr>
        <w:top w:val="none" w:sz="0" w:space="0" w:color="auto"/>
        <w:left w:val="none" w:sz="0" w:space="0" w:color="auto"/>
        <w:bottom w:val="none" w:sz="0" w:space="0" w:color="auto"/>
        <w:right w:val="none" w:sz="0" w:space="0" w:color="auto"/>
      </w:divBdr>
    </w:div>
    <w:div w:id="1706439839">
      <w:bodyDiv w:val="1"/>
      <w:marLeft w:val="0"/>
      <w:marRight w:val="0"/>
      <w:marTop w:val="0"/>
      <w:marBottom w:val="0"/>
      <w:divBdr>
        <w:top w:val="none" w:sz="0" w:space="0" w:color="auto"/>
        <w:left w:val="none" w:sz="0" w:space="0" w:color="auto"/>
        <w:bottom w:val="none" w:sz="0" w:space="0" w:color="auto"/>
        <w:right w:val="none" w:sz="0" w:space="0" w:color="auto"/>
      </w:divBdr>
    </w:div>
    <w:div w:id="1715034107">
      <w:bodyDiv w:val="1"/>
      <w:marLeft w:val="0"/>
      <w:marRight w:val="0"/>
      <w:marTop w:val="0"/>
      <w:marBottom w:val="0"/>
      <w:divBdr>
        <w:top w:val="none" w:sz="0" w:space="0" w:color="auto"/>
        <w:left w:val="none" w:sz="0" w:space="0" w:color="auto"/>
        <w:bottom w:val="none" w:sz="0" w:space="0" w:color="auto"/>
        <w:right w:val="none" w:sz="0" w:space="0" w:color="auto"/>
      </w:divBdr>
    </w:div>
    <w:div w:id="1725907621">
      <w:bodyDiv w:val="1"/>
      <w:marLeft w:val="0"/>
      <w:marRight w:val="0"/>
      <w:marTop w:val="0"/>
      <w:marBottom w:val="0"/>
      <w:divBdr>
        <w:top w:val="none" w:sz="0" w:space="0" w:color="auto"/>
        <w:left w:val="none" w:sz="0" w:space="0" w:color="auto"/>
        <w:bottom w:val="none" w:sz="0" w:space="0" w:color="auto"/>
        <w:right w:val="none" w:sz="0" w:space="0" w:color="auto"/>
      </w:divBdr>
    </w:div>
    <w:div w:id="1761834196">
      <w:bodyDiv w:val="1"/>
      <w:marLeft w:val="0"/>
      <w:marRight w:val="0"/>
      <w:marTop w:val="0"/>
      <w:marBottom w:val="0"/>
      <w:divBdr>
        <w:top w:val="none" w:sz="0" w:space="0" w:color="auto"/>
        <w:left w:val="none" w:sz="0" w:space="0" w:color="auto"/>
        <w:bottom w:val="none" w:sz="0" w:space="0" w:color="auto"/>
        <w:right w:val="none" w:sz="0" w:space="0" w:color="auto"/>
      </w:divBdr>
    </w:div>
    <w:div w:id="1773478344">
      <w:bodyDiv w:val="1"/>
      <w:marLeft w:val="0"/>
      <w:marRight w:val="0"/>
      <w:marTop w:val="0"/>
      <w:marBottom w:val="0"/>
      <w:divBdr>
        <w:top w:val="none" w:sz="0" w:space="0" w:color="auto"/>
        <w:left w:val="none" w:sz="0" w:space="0" w:color="auto"/>
        <w:bottom w:val="none" w:sz="0" w:space="0" w:color="auto"/>
        <w:right w:val="none" w:sz="0" w:space="0" w:color="auto"/>
      </w:divBdr>
    </w:div>
    <w:div w:id="1775130403">
      <w:bodyDiv w:val="1"/>
      <w:marLeft w:val="0"/>
      <w:marRight w:val="0"/>
      <w:marTop w:val="0"/>
      <w:marBottom w:val="0"/>
      <w:divBdr>
        <w:top w:val="none" w:sz="0" w:space="0" w:color="auto"/>
        <w:left w:val="none" w:sz="0" w:space="0" w:color="auto"/>
        <w:bottom w:val="none" w:sz="0" w:space="0" w:color="auto"/>
        <w:right w:val="none" w:sz="0" w:space="0" w:color="auto"/>
      </w:divBdr>
    </w:div>
    <w:div w:id="1792548318">
      <w:bodyDiv w:val="1"/>
      <w:marLeft w:val="0"/>
      <w:marRight w:val="0"/>
      <w:marTop w:val="0"/>
      <w:marBottom w:val="0"/>
      <w:divBdr>
        <w:top w:val="none" w:sz="0" w:space="0" w:color="auto"/>
        <w:left w:val="none" w:sz="0" w:space="0" w:color="auto"/>
        <w:bottom w:val="none" w:sz="0" w:space="0" w:color="auto"/>
        <w:right w:val="none" w:sz="0" w:space="0" w:color="auto"/>
      </w:divBdr>
    </w:div>
    <w:div w:id="1832864509">
      <w:bodyDiv w:val="1"/>
      <w:marLeft w:val="0"/>
      <w:marRight w:val="0"/>
      <w:marTop w:val="0"/>
      <w:marBottom w:val="0"/>
      <w:divBdr>
        <w:top w:val="none" w:sz="0" w:space="0" w:color="auto"/>
        <w:left w:val="none" w:sz="0" w:space="0" w:color="auto"/>
        <w:bottom w:val="none" w:sz="0" w:space="0" w:color="auto"/>
        <w:right w:val="none" w:sz="0" w:space="0" w:color="auto"/>
      </w:divBdr>
    </w:div>
    <w:div w:id="1860896216">
      <w:bodyDiv w:val="1"/>
      <w:marLeft w:val="0"/>
      <w:marRight w:val="0"/>
      <w:marTop w:val="0"/>
      <w:marBottom w:val="0"/>
      <w:divBdr>
        <w:top w:val="none" w:sz="0" w:space="0" w:color="auto"/>
        <w:left w:val="none" w:sz="0" w:space="0" w:color="auto"/>
        <w:bottom w:val="none" w:sz="0" w:space="0" w:color="auto"/>
        <w:right w:val="none" w:sz="0" w:space="0" w:color="auto"/>
      </w:divBdr>
    </w:div>
    <w:div w:id="1875459980">
      <w:bodyDiv w:val="1"/>
      <w:marLeft w:val="0"/>
      <w:marRight w:val="0"/>
      <w:marTop w:val="0"/>
      <w:marBottom w:val="0"/>
      <w:divBdr>
        <w:top w:val="none" w:sz="0" w:space="0" w:color="auto"/>
        <w:left w:val="none" w:sz="0" w:space="0" w:color="auto"/>
        <w:bottom w:val="none" w:sz="0" w:space="0" w:color="auto"/>
        <w:right w:val="none" w:sz="0" w:space="0" w:color="auto"/>
      </w:divBdr>
    </w:div>
    <w:div w:id="1958947989">
      <w:bodyDiv w:val="1"/>
      <w:marLeft w:val="0"/>
      <w:marRight w:val="0"/>
      <w:marTop w:val="0"/>
      <w:marBottom w:val="0"/>
      <w:divBdr>
        <w:top w:val="none" w:sz="0" w:space="0" w:color="auto"/>
        <w:left w:val="none" w:sz="0" w:space="0" w:color="auto"/>
        <w:bottom w:val="none" w:sz="0" w:space="0" w:color="auto"/>
        <w:right w:val="none" w:sz="0" w:space="0" w:color="auto"/>
      </w:divBdr>
    </w:div>
    <w:div w:id="2004815628">
      <w:bodyDiv w:val="1"/>
      <w:marLeft w:val="0"/>
      <w:marRight w:val="0"/>
      <w:marTop w:val="0"/>
      <w:marBottom w:val="0"/>
      <w:divBdr>
        <w:top w:val="none" w:sz="0" w:space="0" w:color="auto"/>
        <w:left w:val="none" w:sz="0" w:space="0" w:color="auto"/>
        <w:bottom w:val="none" w:sz="0" w:space="0" w:color="auto"/>
        <w:right w:val="none" w:sz="0" w:space="0" w:color="auto"/>
      </w:divBdr>
    </w:div>
    <w:div w:id="2011520157">
      <w:bodyDiv w:val="1"/>
      <w:marLeft w:val="0"/>
      <w:marRight w:val="0"/>
      <w:marTop w:val="0"/>
      <w:marBottom w:val="0"/>
      <w:divBdr>
        <w:top w:val="none" w:sz="0" w:space="0" w:color="auto"/>
        <w:left w:val="none" w:sz="0" w:space="0" w:color="auto"/>
        <w:bottom w:val="none" w:sz="0" w:space="0" w:color="auto"/>
        <w:right w:val="none" w:sz="0" w:space="0" w:color="auto"/>
      </w:divBdr>
    </w:div>
    <w:div w:id="2046977680">
      <w:bodyDiv w:val="1"/>
      <w:marLeft w:val="0"/>
      <w:marRight w:val="0"/>
      <w:marTop w:val="0"/>
      <w:marBottom w:val="0"/>
      <w:divBdr>
        <w:top w:val="none" w:sz="0" w:space="0" w:color="auto"/>
        <w:left w:val="none" w:sz="0" w:space="0" w:color="auto"/>
        <w:bottom w:val="none" w:sz="0" w:space="0" w:color="auto"/>
        <w:right w:val="none" w:sz="0" w:space="0" w:color="auto"/>
      </w:divBdr>
    </w:div>
    <w:div w:id="2079132864">
      <w:bodyDiv w:val="1"/>
      <w:marLeft w:val="0"/>
      <w:marRight w:val="0"/>
      <w:marTop w:val="0"/>
      <w:marBottom w:val="0"/>
      <w:divBdr>
        <w:top w:val="none" w:sz="0" w:space="0" w:color="auto"/>
        <w:left w:val="none" w:sz="0" w:space="0" w:color="auto"/>
        <w:bottom w:val="none" w:sz="0" w:space="0" w:color="auto"/>
        <w:right w:val="none" w:sz="0" w:space="0" w:color="auto"/>
      </w:divBdr>
    </w:div>
    <w:div w:id="2087413857">
      <w:bodyDiv w:val="1"/>
      <w:marLeft w:val="0"/>
      <w:marRight w:val="0"/>
      <w:marTop w:val="0"/>
      <w:marBottom w:val="0"/>
      <w:divBdr>
        <w:top w:val="none" w:sz="0" w:space="0" w:color="auto"/>
        <w:left w:val="none" w:sz="0" w:space="0" w:color="auto"/>
        <w:bottom w:val="none" w:sz="0" w:space="0" w:color="auto"/>
        <w:right w:val="none" w:sz="0" w:space="0" w:color="auto"/>
      </w:divBdr>
    </w:div>
    <w:div w:id="2119636861">
      <w:bodyDiv w:val="1"/>
      <w:marLeft w:val="0"/>
      <w:marRight w:val="0"/>
      <w:marTop w:val="0"/>
      <w:marBottom w:val="0"/>
      <w:divBdr>
        <w:top w:val="none" w:sz="0" w:space="0" w:color="auto"/>
        <w:left w:val="none" w:sz="0" w:space="0" w:color="auto"/>
        <w:bottom w:val="none" w:sz="0" w:space="0" w:color="auto"/>
        <w:right w:val="none" w:sz="0" w:space="0" w:color="auto"/>
      </w:divBdr>
    </w:div>
    <w:div w:id="2136289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dis.Zemzars@tm.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manda.Murniece@tm.gov.lv" TargetMode="External"/><Relationship Id="rId12" Type="http://schemas.openxmlformats.org/officeDocument/2006/relationships/hyperlink" Target="mailto:Sendija.Klavina@tm.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ristine.Paegle@dvi.gov.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Ksenija.Vitola@tm.gov.lv" TargetMode="External"/><Relationship Id="rId4" Type="http://schemas.openxmlformats.org/officeDocument/2006/relationships/webSettings" Target="webSettings.xml"/><Relationship Id="rId9" Type="http://schemas.openxmlformats.org/officeDocument/2006/relationships/hyperlink" Target="mailto:Sandis.Vilcans@tm.gov.l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12607</Words>
  <Characters>7187</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Irita Tomiņa</cp:lastModifiedBy>
  <cp:revision>2</cp:revision>
  <cp:lastPrinted>2019-05-23T13:54:00Z</cp:lastPrinted>
  <dcterms:created xsi:type="dcterms:W3CDTF">2022-04-12T06:40:00Z</dcterms:created>
  <dcterms:modified xsi:type="dcterms:W3CDTF">2022-04-12T06:40:00Z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