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24-TA-935: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Pasākumi elektroenerģijas tirgus attīstībai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attiecīgo Ministru kabineta protokollēmuma punktu, kā arī informatīvā ziņojuma 5. sadaļu un 10. tabulu.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attiecīgo Ministru kabineta protokollēmuma punktu, kā arī informatīvā ziņojuma 5. sadaļu un 10. tabulu saskaņā ar Finanšu ministrijas iebildumā minēto. Papildus tam ministrija ir izvērtējusi izmaiņu ietekmi uz citiem aprēķinātajiem rādītājiem, piemēram, dividenžu apmērs, un informē, ka tie netiek mainīti, ņemot vērā, ka informatīvā ziņojuma 2. sadaļā, 5. tabulā, 10. tabulā, pielikuma 1. izklājlapā un attiecīgajos Ministru kabineta protokollēmuma punktos ir precizēts atbalsta apjoms aizsargātajiem lietotājiem 2025.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attiecīgo Ministru kabineta protokollēmuma punktu, kā arī informatīvā ziņojuma 5. sadaļu un 10. tabulu saskaņā ar Finanšu ministrijas iebildumā minēto.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informatīvo ziņojumu saskaņā ar Valsts kancelejas iebildumā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informatīvā ziņojuma 9. sadaļu saskaņā ar Valsts kancelejas iebildumu. Vienlaikus iepriekš minētajā sadaļā nav iekļauta atsauce uz to, ka abām valsts kapitālsabiedrībām nav pieņemtas vidēja termiņa stratēģijas, jo tas nav šī informatīvā ziņojuma priekšmets.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sadarbībā ar Ekonomikas ministriju skaidro, ka šī informatīvā ziņojuma mērķis nav saistīts ar detalizētas informācijas sniegšanu par ELWIND projekta īstenošanu. Ja Valsts kancelejai šī informācija nepieciešama, tad aicinām uzdot tos Latvijas Investīciju un attīstības aģentūrai kā projekta Latvijas partnerim ārpus šī informatīvā ziņojuma tvēruma.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skaidro, ka šajā informatīvajā ziņojumā minētā Klimata un enerģētikas ministrijas kapacitātes celšana ir saistīta ar to, ka daļa no Klimata un enerģētikas ministrijai atalgojumam nepieciešamā finansējuma tiek plānota ikgadējā informatīvā ziņojuma ietvaros. Vienlaicīgi Klimata un enerģētikas ministrija pilda Ministru kabineta 2024. gada 7. jūnija rīkojumā Nr. 446 "Par Vides aizsardzības un reģionālās attīstības ministrijas un Klimata un enerģētikas ministrijas reorganizāciju"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norāda, ka informatīvā ziņojuma nosaukums ir noteikts ar Ministru kabineta 2023. gada 12. oktobra rīkojuma Nr. 673 "Par kompleksiem pasākumiem obligātā iepirkuma komponentes problemātikas risināšanai un elektroenerģijas tirgus attīstībai" 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ņēmusi vērā Finanšu ministrijas iebildumu un precizējusi informatīvā ziņojuma 3. pielikumu.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ņēmusi vērā Finanšu ministrijas iebildumā minēto un precizējusi informatīvā ziņojuma 6. sadaļu un 3.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ministrijas ir precizējusi 1.3. sadaļu.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informatīvā ziņojuma 8. sadaļu, svītrojot atsauci uz Publisko iepirkumu likumu.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precizēto informatīvo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Ministru kabineta protokollēmuma 2., 5., 6. punktu saskaņā ar Finanšu ministrijas iebildumā minēto.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attiecīgo Ministru kabineta protokollēmuma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skaidro, ka Valsts kancelejas iepriekšējā starpinstitūciju saskaņošanas procesā norādīja, ka akciju sabiedrībai "Latvenergo" nav apstiprināta vidēja termiņa stratēģija informatīvā ziņojumā minētajam laika periodam. Papildus tam akciju sabiedrība "Latvenergo" norādīja, ka iekļaut atsauci uz iemaksājamo dividenžu 64 procentu apmērā no pārskata gada peļņas, uzņēmumu ienākuma nodokli aprēķinot un samaksājot uzņēmumu ienākuma nodokli regulējošajos normatīvajos aktos noteiktajā kārtībā nav korekti, jo nav akciju sabiedrībai apstiprināta vidēja termiņa stratēģija. Šo viedokli arī atbalsta akciju sabiedrības "Latvenergo" kapitāldaļu turētājs - Ekonomikas ministrija.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svītrojusi no Ministru kabineta protokollēmuma atsauci uz vidēja termiņa stratēģiju. Papildus norādām, ka Ministru kabineta protokollēmums netiks papildināts ar jaunu uzdevumu AS "Latvenergo", izstrādājot nākamā perioda vidēja termiņa darbības stratēģiju, ņemt vērā Ministru kabineta protokollēmumā minēto, jo vidēja termiņa stratēģijā tiek iekļauts procentuālais īpatsvars, kas akciju sabiedrībai ir jāiemaksā valsts budžetā.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skaidro, ka Valsts kancelejas iepriekšējā starpinstitūciju saskaņošanas procesā norādīja, ka akciju sabiedrībai "Augstsprieguma tīkls" nav apstiprināta vidēja termiņa stratēģija informatīvā ziņojumā minētajam laika periodam. Līdz ar to akciju sabiedrības "Augtspriegumu tīkls" kapitāldaļu turētāja - Klimata un enerģētikas ministrijas - ieskatā nebūtu korekt minēt procentuālo īpatsvaru dividenžu apmēram, kas tiek iemaksāts valsts budžetā.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svītrojusi no Ministru kabineta protokollēmuma atsauci uz vidēja termiņa stratēģiju. Papildus norādām, ka Ministru kabineta protokollēmums netiks papildināts ar jaunu uzdevumu AS "Augstsprieguma tīkls", izstrādājot nākamā perioda vidēja termiņa darbības stratēģiju, ņemt vērā Ministru kabineta protokollēmumā minēto, jo vidēja termiņa stratēģijā tiek iekļauts procentuālais īpatsvars, kas akciju sabiedrībai ir jāiemaksā valsts budžetā.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- 09.10.2024.)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izskatīts 10.10.2024 Ministru kabineta sēdē Nr. 42 6.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- 09.10.2024.)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izskatīts 10.10.2024 Ministru kabineta sēdē Nr. 42 6.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Ministru kabineta protokollēmumu saskaņā ar Finanšu ministrijas iebildumā minēto.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Ministru kabineta sēdes protokollēmumu, svītrojot punktu saskaņā ar Finanšu ministrijas iebildumu.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Ministru kabineta sēdes protokollēmumu, ņemot vērā Finanšu ministrijas iebildumu.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informatīvā ziņojuma 8. sadaļu saskaņā ar Finanšu ministrijas priekšlikumu. Papildus tam informējam, ka saskaņā ar Latvijas investīciju un attīstības aģentūras sniegto informāciju attiecībā uz ELWIND projekta atkrastes vēja parka teritorijas izmantošanas tiesībām pēc pētījumu veikšanas, kas noslēgsies 2027. gadā, tiks veikta izsole, pamatojoties uz atsevišķi izstrādātu izsoles nolikumu, kas tiks apstiprināts Ministru kabinetā pirms izsoles rīkošanas.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priekšlikums ir ņemts vērā un precizēta informatīvā ziņojuma 6.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atkārtoti skaidro, ka šāds informatīvais ziņojums (līdz 2024. gadam konceptuālais ziņojums) tiek sagatavots jau apmēram 10 gadus. Un primāri ir vērst uz to, lai ar valsts enerģētikas kapitālsabiedrību iemaksātajām dividendēm valsts budžetā tiek atbalstīti pasākumi, kas vērsti uz elektroenerģijas tirgus darbības pilnveidošanu un potenciālo izmaksu pieaugumu dažādām patērētāju grupām. Līdz ar to informatīvā ziņojuma ietvars ir saskaņots ar Finanšu ministriju un Ekonomikas ministriju, un netiek plānots mainīt / precizēt nosaukumu un informatīvā ziņojuma ietvaru.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skaidro, ka saskaņā ar informatīvā ziņojuma 2. sadaļā minēto</w:t>
            </w:r>
            <w:r w:rsidR="00000000" w:rsidRPr="00000000" w:rsidDel="00000000">
              <w:rPr>
                <w:i w:val="1"/>
                <w:rtl w:val="0"/>
              </w:rPr>
              <w:t xml:space="preserve"> ETL 9. panta 2.3 daļā noteikts deleģējums Ministru kabinetam noteikt kārtība, kādā finansē pieslēguma ierīkošanu aizsargātajam lietotājam. Lai nodrošinātu normatīvo ietvaru, kādā aizsargātajam lietotājam tiek ierīkots pieslēgums, Klimata un enerģētikas ministrija ir izstrādājusi Ministru kabineta noteikumu projektu “Kārtība, kādā finansē elektroenerģijas sistēmas pieslēguma ierīkošanu aizsargātajam lietotājam” (24-TA-7)[1], kas pēc starpinstitūciju saskaņošanas procesa noslēgšanas tiks virzīts apstiprināšanai Ministru kabinetā.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informatīvais ziņojums tiek sagatavots katru gadu, Klimata un enerģētikas ministrija pieņem zināšanai Sabiedrisko pakalpojumu regulēšanas komisijas viedokli, attiecīgi neprecizējot informatīvā ziņojuma 10. tabulu.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papildinājusi informatīvā ziņojuma 3. sadaļu ar Sabiedrisko pakalpojumu regulēšanas komisijas priekšlikumā prasīto skaidrojumu. Vienlaikus vēršam uzmanību, ka AS "Sadales tīkls" iesniegs rēķinu Klimata un enerģētikas ministrijai par 2025. gadā mājsaimniecībām sniegto atbalstu 2026. gada janvārī. Līdz ar finansējums tiek plānots 2026.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precizējot informatīvā ziņojuma 3. sadaļu, lietojot terminu "Atbalsta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informē, ka informatīvā ziņojuma 2. sadaļa ir precizēta, bet tajā netiek iekļauts finansējuma aprēķins atbalsta palielinājumam. Vēršam uzmanību, ka akciju sabiedrības "Latvenergo" dividenžu apmērs un akciju sabiedrības "Augstspriegumu tīkls" divindenžu apmērs, kas tiek iemaksāts valsts budžetā un kas tiek novirzīts ar enerģētikas politiku saistītu pasākumu finansēšanai, ir saskaņots ar kapitāldaļu turētājiem. Līdz ar to šī informatīvā ziņojuma ietvaros netiks iekļauts Sabiedrisko pakalpojumu regulēšanas komisijas priekšlikumā minētais.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skaidro, ka saskaņā ar informatīvā ziņojuma 2. sadaļā minēto </w:t>
            </w:r>
            <w:r w:rsidR="00000000" w:rsidRPr="00000000" w:rsidDel="00000000">
              <w:rPr>
                <w:i w:val="1"/>
                <w:rtl w:val="0"/>
              </w:rPr>
              <w:t xml:space="preserve">ETL 9. panta 2.</w:t>
            </w:r>
            <w:r w:rsidR="00000000" w:rsidRPr="00000000" w:rsidDel="00000000">
              <w:rPr>
                <w:i w:val="1"/>
                <w:vertAlign w:val="superscript"/>
                <w:rtl w:val="0"/>
              </w:rPr>
              <w:t xml:space="preserve">3</w:t>
            </w:r>
            <w:r w:rsidR="00000000" w:rsidRPr="00000000" w:rsidDel="00000000">
              <w:rPr>
                <w:i w:val="1"/>
                <w:rtl w:val="0"/>
              </w:rPr>
              <w:t xml:space="preserve"> daļā noteikts deleģējums Ministru kabinetam noteikt kārtība, kādā finansē pieslēguma ierīkošanu aizsargātajam lietotājam. Lai nodrošinātu normatīvo ietvaru, kādā aizsargātajam lietotājam tiek ierīkots pieslēgums, Klimata un enerģētikas ministrija ir izstrādājusi Ministru kabineta noteikumu projektu “Kārtība, kādā finansē elektroenerģijas sistēmas pieslēguma ierīkošanu aizsargātajam lietotājam” (24-TA-7)[1], kas pēc starpinstitūciju saskaņošanas procesa noslēgšanas tiks virzīts apstiprināšanai Ministru kabinetā.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informatīvais ziņojums tiek sagatavots katru gadu, Klimata un enerģētikas ministrija pieņem zināšanai Sabiedrisko pakalpojumu regulēšanas komisijas viedokli, attiecīgi neprecizējot informatīvā ziņojuma 2.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Pieejams Tiesību aktu portāla publiskajā vidē: https://tapportals.mk.gov.lv/legal_acts/2015704f-ff46-4ac0-bc9d-69ba33117fac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iespēju robežās precizējusi informatīvā ziņojuma pielikuma 1. izklājlapu saskaņā ar Finanšu ministrijas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ņēmusi vērā Finanšu ministrijas priekšlikumu un precizējusi informatīvā ziņojuma 1.3.1. sadaļu.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ņe'musi vērā Finanšu ministrijas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- 24.09.2024.)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informatīvā ziņojuma 8. sadaļu saskaņā ar Ekonomikas ministrijas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izvērtējusi un skaidro, ka Klimata un enerģētikas ministrija kā AS "Augstspriegumu tīkls" valsts kapitāldaļu turētāja ir saskaņojusi un AS "Augstspriegumu tīkls" padome ir informēta par iemaksājamo dividenžu apjomu. Tāpat arī Ekonomikas ministrija kā AS "Latvenergo" kapitāldaļu turētāja ir bijusi iesaistīta informatīvā ziņojuma izstrādes diskusijās un verificējusi AS "Latvenergo" iemaksājamo dividenžu apjomu valsts budžetā saskaņā ar informatīvajā ziņojumā un Ministru kabineta protokollēmumā minēto.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ministrijas ir precizējusi informatīvā ziņojuma 1. pielikumu saskaņā ar Ekonomikas ministrijas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ministrijas ir precizējusi informatīvā ziņojuma 2. pielikumu saskaņā ar Valsts kancelejas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ministrijas informatīva ziņojuma 4. sadaļā ir precizējusi tikai mājsaimniecību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informatīvā ziņojuma 1. pielikumu saskaņā ar Finanšu ministrijas priekšlikumu, vienlaikus esam ņēmuši vērā Ekonomikas ministrijas priekšlikumu sadalīt finansējumu ar enerģētiku nesaistītiem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informatīvā ziņojuma 10. tabulu saskaņā ar Finanšu ministrijas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informatīvā ziņojuma 1.3. sadaļas pēdējo rindkopu saskaņā ar Finanšu ministrijas redakcionālo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informatīvā ziņojuma 6. nodaļu (19.lpp.) saskaņā ar Finanšu ministrijas redakcionālo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skaidro, ka akciju sabiedrības "Latvenergo" valsts budžetā iemaksājamo dividenžu apmērs 2027., 2028. gadā ir saskaņots ar kapitāldaļu turētāju - Ekonomikas ministriju. Finanšu ministrijas priekšlikumā norādītais būtu risināms sarunās ar Ekonomikas ministriju citā formātā.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precizējusi Ministru kabineta sēdes protokollēmumu saskaņā ar Finanšu ministrijas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protokollēmuma projekta punkts precizēts saskaņā ar Finanšu ministrijas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protokollēmuma punkts ir precizēts pēc būtības.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protokollēmums ir precizēts, ņemot vērā Finanšu ministrijas redakcionālo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24-TA-935</w:t>
    </w:r>
    <w:r>
      <w:br/>
    </w:r>
    <w:r w:rsidR="00000000" w:rsidRPr="00000000" w:rsidDel="00000000">
      <w:rPr>
        <w:rtl w:val="0"/>
      </w:rPr>
      <w:t xml:space="preserve">15.10.2024. 16.37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24-TA-935</w:t>
    </w:r>
    <w:r>
      <w:br/>
    </w:r>
    <w:r w:rsidR="00000000" w:rsidRPr="00000000" w:rsidDel="00000000">
      <w:rPr>
        <w:rtl w:val="0"/>
      </w:rPr>
      <w:t xml:space="preserve">15.10.2024. 16.37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Izziņa_24-TA-935.docx</dc:title>
</cp:coreProperties>
</file>

<file path=docProps/custom.xml><?xml version="1.0" encoding="utf-8"?>
<Properties xmlns="http://schemas.openxmlformats.org/officeDocument/2006/custom-properties" xmlns:vt="http://schemas.openxmlformats.org/officeDocument/2006/docPropsVTypes"/>
</file>