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piederošās inženierbūves “Blakusceļš – Mētru iela”, Garkalnes pagastā, Ropažu novadā nodošanu  Ropažu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w:t>
            </w:r>
            <w:r w:rsidR="00000000" w:rsidRPr="00000000" w:rsidDel="00000000">
              <w:rPr>
                <w:rtl w:val="0"/>
              </w:rPr>
              <w:t xml:space="preserve">, </w:t>
            </w:r>
            <w:r w:rsidR="00000000" w:rsidRPr="00000000" w:rsidDel="00000000">
              <w:rPr>
                <w:rtl w:val="0"/>
              </w:rPr>
              <w:t xml:space="preserve">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Ropažu novada pašvaldības īpašumā valstij piederošo inženierbūvi “Blakusceļš – Mētru iela” (būves kadastra apzīmējums 80600030418001) 0,365 km garumā, Garkalnes pagastā, Ropažu novadā (turpmāk saukta – inženierbūve), lai saskaņā ar </w:t>
            </w:r>
            <w:r w:rsidR="00000000" w:rsidRPr="00000000" w:rsidDel="00000000">
              <w:rPr>
                <w:rtl w:val="0"/>
              </w:rPr>
              <w:t xml:space="preserve">likuma "Par pašvaldībām"</w:t>
            </w:r>
            <w:r w:rsidR="00000000" w:rsidRPr="00000000" w:rsidDel="00000000">
              <w:rPr>
                <w:rtl w:val="0"/>
              </w:rPr>
              <w:t xml:space="preserve"> ​​​​​​</w:t>
            </w:r>
            <w:r w:rsidR="00000000" w:rsidRPr="00000000" w:rsidDel="00000000">
              <w:rPr>
                <w:rtl w:val="0"/>
              </w:rPr>
              <w:t xml:space="preserve">15.panta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 punktu inženierbūve "Blakusceļš – Mētru iela" (būves kadastra apzīmējums 8060 003 0418 001) 0,365 km garumā, Garkalnes pagastā, Ropažu novadā (turpmāk – inženierbūve), kuru ar rīkojuma projektu paredzēts nodot bez atlīdzības īpašumā Ropažu novada pašvaldībai,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pievienotajiem paskaidrojošajiem dokumentiem (Nekustamā īpašuma valsts kadastra informācijas sistēmas dati) inženierbūvei norādīts galvenais lietošanas veids "2111-Autoceļi".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rīkojuma projekta sākotnējās ietekmes novērtējuma ziņojuma (anotācijas) (turpmāk – anotācija) 1.3. apakšsadaļā "Pašreizējā situācija" norādīts, ka inženierbūve atrodas uz zemes īpašumu "Mētru iela" (nekustamā īpašuma kadastra numurs 8060 003 0418) veidojošās zemes vienības 1,04 ha platībā (zemes vienības kadastra apzīmējums 8060 003 0418) - Baltezers, Garkalnes pagastā, Ropažu novadā. Zemes īpašums, pamatojoties uz bijušās Garkalnes novada domes 2008. gada 11. jūnija lēmumu (sēdes protokols Nr. 84, 4.5. apakšpunkts) "Par pašvaldībai piekrītošajām zemēm", ir atzīts par piekritīgu Ropažu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vispārēji ir noteikts, ka </w:t>
            </w:r>
            <w:r w:rsidR="00000000" w:rsidRPr="00000000" w:rsidDel="00000000">
              <w:rPr>
                <w:u w:val="single"/>
                <w:rtl w:val="0"/>
              </w:rPr>
              <w:t xml:space="preserve">valsts autoceļi un to zemes</w:t>
            </w:r>
            <w:r w:rsidR="00000000" w:rsidRPr="00000000" w:rsidDel="00000000">
              <w:rPr>
                <w:rtl w:val="0"/>
              </w:rPr>
              <w:t xml:space="preserve">, tai skaitā ceļu zemes nodalījuma joslas, ar visām šo autoceļu kompleksā ietilpstošajām būvēm </w:t>
            </w:r>
            <w:r w:rsidR="00000000" w:rsidRPr="00000000" w:rsidDel="00000000">
              <w:rPr>
                <w:u w:val="single"/>
                <w:rtl w:val="0"/>
              </w:rPr>
              <w:t xml:space="preserve">ir Latvijas Republikas īpašums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piemēram, likumā "Par valsts un pašvaldību zemes īpašuma tiesībām un to nostiprināšanu zemesgrāmatās" ietvertais regulējums par zemes piekritību valstij vai pašvaldībai, ir vērsts uz to, ka zeme ir piekritīga valstij, ja uz tās atrodas valstij piederošas būves (ēkas), vai pašvaldībai – ja uz tās atrodas pašvaldībai piederošas būves (ēkas) (sk., piemēram, 2. panta otro un trešo daļu un 3. panta otro un trešo daļu). Tādējādi, kā viens no kritērijiem zemes piekritībai valstij vai pašvaldībai, ir attiecīgi valstij vai pašvaldībai piederošu būvju (ēku) atrašanās uz šīs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kā arī ievērojot rīkojuma projektā, anotācijā un paskaidrojošajos dokumentos minēto, lūdzam izvērtēt, vai no konkrētās lietas faktiskajiem apstākļiem neizriet, ka zeme zem inženierbūves ir piekritīga valstij.</w:t>
            </w:r>
            <w:r w:rsidR="00000000" w:rsidRPr="00000000" w:rsidDel="00000000">
              <w:rPr>
                <w:b w:val="1"/>
                <w:rtl w:val="0"/>
              </w:rPr>
              <w:t xml:space="preserve">Papildus lūdzam arī rīkojuma projektam kā paskaidrojošo dokumentu pievienot anotācijā minēto bijušās Garkalnes novada domes 2008.</w:t>
            </w:r>
            <w:r w:rsidR="00000000" w:rsidRPr="00000000" w:rsidDel="00000000">
              <w:rPr>
                <w:rtl w:val="0"/>
              </w:rPr>
              <w:t xml:space="preserve"> </w:t>
            </w:r>
            <w:r w:rsidR="00000000" w:rsidRPr="00000000" w:rsidDel="00000000">
              <w:rPr>
                <w:b w:val="1"/>
                <w:rtl w:val="0"/>
              </w:rPr>
              <w:t xml:space="preserve">gada 11.</w:t>
            </w:r>
            <w:r w:rsidR="00000000" w:rsidRPr="00000000" w:rsidDel="00000000">
              <w:rPr>
                <w:rtl w:val="0"/>
              </w:rPr>
              <w:t xml:space="preserve"> </w:t>
            </w:r>
            <w:r w:rsidR="00000000" w:rsidRPr="00000000" w:rsidDel="00000000">
              <w:rPr>
                <w:b w:val="1"/>
                <w:rtl w:val="0"/>
              </w:rPr>
              <w:t xml:space="preserve">jūnija lēmumu (sēdes protokols Nr.</w:t>
            </w:r>
            <w:r w:rsidR="00000000" w:rsidRPr="00000000" w:rsidDel="00000000">
              <w:rPr>
                <w:rtl w:val="0"/>
              </w:rPr>
              <w:t xml:space="preserve"> </w:t>
            </w:r>
            <w:r w:rsidR="00000000" w:rsidRPr="00000000" w:rsidDel="00000000">
              <w:rPr>
                <w:b w:val="1"/>
                <w:rtl w:val="0"/>
              </w:rPr>
              <w:t xml:space="preserve">84, 4.5.</w:t>
            </w:r>
            <w:r w:rsidR="00000000" w:rsidRPr="00000000" w:rsidDel="00000000">
              <w:rPr>
                <w:rtl w:val="0"/>
              </w:rPr>
              <w:t xml:space="preserve"> </w:t>
            </w:r>
            <w:r w:rsidR="00000000" w:rsidRPr="00000000" w:rsidDel="00000000">
              <w:rPr>
                <w:b w:val="1"/>
                <w:rtl w:val="0"/>
              </w:rPr>
              <w:t xml:space="preserve">apakšpunkts) "Par pašvaldībai piekrītošajām zemēm", jo atbilstoši Ministru kabineta 2021.</w:t>
            </w:r>
            <w:r w:rsidR="00000000" w:rsidRPr="00000000" w:rsidDel="00000000">
              <w:rPr>
                <w:rtl w:val="0"/>
              </w:rPr>
              <w:t xml:space="preserve"> </w:t>
            </w:r>
            <w:r w:rsidR="00000000" w:rsidRPr="00000000" w:rsidDel="00000000">
              <w:rPr>
                <w:b w:val="1"/>
                <w:rtl w:val="0"/>
              </w:rPr>
              <w:t xml:space="preserve">gada 7.</w:t>
            </w:r>
            <w:r w:rsidR="00000000" w:rsidRPr="00000000" w:rsidDel="00000000">
              <w:rPr>
                <w:rtl w:val="0"/>
              </w:rPr>
              <w:t xml:space="preserve"> </w:t>
            </w:r>
            <w:r w:rsidR="00000000" w:rsidRPr="00000000" w:rsidDel="00000000">
              <w:rPr>
                <w:b w:val="1"/>
                <w:rtl w:val="0"/>
              </w:rPr>
              <w:t xml:space="preserve">septembra noteikumu Nr.</w:t>
            </w:r>
            <w:r w:rsidR="00000000" w:rsidRPr="00000000" w:rsidDel="00000000">
              <w:rPr>
                <w:rtl w:val="0"/>
              </w:rPr>
              <w:t xml:space="preserve"> </w:t>
            </w:r>
            <w:r w:rsidR="00000000" w:rsidRPr="00000000" w:rsidDel="00000000">
              <w:rPr>
                <w:b w:val="1"/>
                <w:rtl w:val="0"/>
              </w:rPr>
              <w:t xml:space="preserve">606 "Ministru kabineta kārtības rullis" 44.</w:t>
            </w:r>
            <w:r w:rsidR="00000000" w:rsidRPr="00000000" w:rsidDel="00000000">
              <w:rPr>
                <w:rtl w:val="0"/>
              </w:rPr>
              <w:t xml:space="preserve"> </w:t>
            </w:r>
            <w:r w:rsidR="00000000" w:rsidRPr="00000000" w:rsidDel="00000000">
              <w:rPr>
                <w:b w:val="1"/>
                <w:rtl w:val="0"/>
              </w:rPr>
              <w:t xml:space="preserve">punktam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situācijas skaidrojumu atbilstoši pielikumā pievienoto dokumenti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Zemes īpašuma piekritības faktisko apstākļu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Ropažu novada pašvaldības norādījumiem zemes īpašumu veidojošā zemes vienība ir Mētru iela, uz kuras atrodas inženierbūve ar nosaukumu „Blakusceļš-Mētru iela”, kadastra apzīmējums 8060 003 0418-001. Saskaņā ar spēkā esošo Garkalnes novada Teritorijas plānojumu 2013.-2024.gadam ar 2015.gada grozījumiem zemes vienības funkcionālais zonējums ir Satiksmes infrastruktūras teritorija (TR)-iela.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apstākļu juridiskam vērtējumam Ropažu novada pašvaldība piemēro likuma "Par valsts un pašvaldību zemes īpašuma tiesībām un to nostiprināšanu zemesgrāmatās", (turpmāk – Likums), 4.</w:t>
            </w:r>
            <w:r w:rsidR="00000000" w:rsidRPr="00000000" w:rsidDel="00000000">
              <w:rPr>
                <w:vertAlign w:val="superscript"/>
                <w:rtl w:val="0"/>
              </w:rPr>
              <w:t xml:space="preserve">1</w:t>
            </w:r>
            <w:r w:rsidR="00000000" w:rsidRPr="00000000" w:rsidDel="00000000">
              <w:rPr>
                <w:rtl w:val="0"/>
              </w:rPr>
              <w:t xml:space="preserve"> panta 2.daļas 5.punktu un pārejas noteikumu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w:t>
            </w:r>
            <w:r w:rsidR="00000000" w:rsidRPr="00000000" w:rsidDel="00000000">
              <w:rPr>
                <w:vertAlign w:val="superscript"/>
                <w:rtl w:val="0"/>
              </w:rPr>
              <w:t xml:space="preserve">1</w:t>
            </w:r>
            <w:r w:rsidR="00000000" w:rsidRPr="00000000" w:rsidDel="00000000">
              <w:rPr>
                <w:rtl w:val="0"/>
              </w:rPr>
              <w:t xml:space="preserve"> panta 2.daļas 5.punkts noteic, ka Zeme, kuras piederība 1940.gada 21.jūlijā nav konstatēta, zemes reformas laikā piekrīt pašvaldībai un ierakstāma zemesgrāmatā uz pašvaldības vārda, ja vietējās pašvaldības teritorijas plānojumā attiecīgi neapbūvēti zemes gabali paredzēti jaunu pašvaldības ēku (būvju) celtniecībai vai pašvaldību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savā 2022. gada 8. decembra vēstulē Nr. 03.1-04/3628 Ropažu novada pašvaldībai paskaidroja, ka šī norma attiecas uz neapbūvētiem zemesgabaliem. Savukārt, ievērojot, ka faktiski zemes īpašumu veidojošais zemesgabals ir apbūvēts, zemesgabala piekritības konstatēšanai ir vērtējams uz tā esošās būves piederības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 ar vēstuli Nr. 4.2-2/70 paskaidro, ka Likuma pārejas noteikumu 2. punkts noteic, ka zemi, kura piekrīt valstij vai pašvaldībai saskaņā ar Likuma 2. panta otrās daļas 3. punktu, 3. panta otrās daļas 2. punktu, 4.</w:t>
            </w:r>
            <w:r w:rsidR="00000000" w:rsidRPr="00000000" w:rsidDel="00000000">
              <w:rPr>
                <w:vertAlign w:val="superscript"/>
                <w:rtl w:val="0"/>
              </w:rPr>
              <w:t xml:space="preserve">1</w:t>
            </w:r>
            <w:r w:rsidR="00000000" w:rsidRPr="00000000" w:rsidDel="00000000">
              <w:rPr>
                <w:rtl w:val="0"/>
              </w:rPr>
              <w:t xml:space="preserve"> panta pirmās daļas 5. punktu un otrās daļas 5. punktu, ieraksta zemesgrāmatā uz valsts vai pašvaldības vārda, ja saskaņā ar Likuma 6. panta ceturto un piekto daļu pašvaldības dome (padome) ir pieņēmusi lēmumu vai Ministru kabinets izdevis rīkojumu par šīs zemes piekritību un, pamatojoties uz šo pašvaldības domes (padomes) lēmumu vai Ministru kabineta rīkojumu, valstij un pašvaldībai piekrītošā zeme ir reģistrēta Nekustamā īpašuma valsts kadastra informācijas sistēmā (turpmāk –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 gada 23. oktobrī Garkalnes pagasta pārvalde pieņēma lēmumu Nr. 10 (prot. Nr. &amp;12,p.8) “Par zemes platības piešķiršanu un robežu skiču apstiprināšanu pagasta pašvaldībai pagasta infrastruktūras izveidošanai un uzturēšanai”, ar kuru tika nolemts “piešķirt Garkalnes pagasta pašvaldībai, reģistrācijas Nr. 90000024313, pastāvīgā lietošanā zemes gabalu 1.04 ha platībā koplietošanas ielas izveidei”. Zemes īpašuma piekritība Pašvaldībai tika noteikta saskaņā ar Likuma 3. panta otrās daļas 2. punktu un Likums neparedz šādu īpašumu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atsauces uz Likuma 4.</w:t>
            </w:r>
            <w:r w:rsidR="00000000" w:rsidRPr="00000000" w:rsidDel="00000000">
              <w:rPr>
                <w:vertAlign w:val="superscript"/>
                <w:rtl w:val="0"/>
              </w:rPr>
              <w:t xml:space="preserve">1</w:t>
            </w:r>
            <w:r w:rsidR="00000000" w:rsidRPr="00000000" w:rsidDel="00000000">
              <w:rPr>
                <w:rtl w:val="0"/>
              </w:rPr>
              <w:t xml:space="preserve"> panta otrās daļas 5. punktu vai 3. panta otrās daļas otro punktu, Zemes īpašuma piekritība Pašvaldībai, tostarp arī izmantošana Pašvaldības funkciju īstenošanai, attiecīgi tika noteikta un jau reģistrēta Kadastrā pirms Zemes īpašums tika 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gada 31. jūlija VIA Baltica a/c A1 Rīga – Ainaži km 0.0 – 6.3 rekonstrukcijas būvprojekta (turpmāk – Būvprojekts) rasējuma skicē Mētru iela, Baltezerā ir norādīta kā projektētais vietējās nozīmes ceļš. Būvprojekta realizācija atbilstoši 2004. gada 7. oktobra būves nodošanas - pieņemšanas aktam uzsākta 2003. gada 4. aprīlī ar noslēgto līgumu Nr.2001/LV/16/P/PT/005/01/01. Līdz tam Zemes īpašums bija neapbūvēts (skatīt pielikumā skiču plānu). Attiecīgi secināms, ka paralēlais vietējās nozīmes ceļš “Mētru iela” ir izbūvēts pēc Lēmuma pieņemšanas uz Pašvaldībai piekritīgas zemes – zemes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zemes īpašums tomēr ir piekritīgs Pašvaldībai, jo ir izpildīti Likuma nosacījumi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īpašuma izmantošanu Pašvaldības funkciju īstenošanai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piekritības reģistrāciju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regulē pirmreizējo piekritības pašvaldībai vai valstij noteikšanu, kas zemes īpašuma gadījumā jau ir noteikta, šīs piekritības noteikšanas izpildi sasaistot ar attiecīga ieraksta veikšanu Kadastrā, un neparedz piekritības maiņu no pašvaldības valstij un otrādi, ja uz pašvaldībai vai valstij piekritīgas zemes vēlāk tiek izbūvēta valstij vai pašvaldībai 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w:t>
            </w:r>
            <w:r w:rsidR="00000000" w:rsidRPr="00000000" w:rsidDel="00000000">
              <w:rPr>
                <w:rtl w:val="0"/>
              </w:rPr>
              <w:t xml:space="preserve">, </w:t>
            </w:r>
            <w:r w:rsidR="00000000" w:rsidRPr="00000000" w:rsidDel="00000000">
              <w:rPr>
                <w:rtl w:val="0"/>
              </w:rPr>
              <w:t xml:space="preserve">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Ropažu novada pašvaldības īpašumā valstij piederošo inženierbūvi “Blakusceļš – Mētru iela” (būves kadastra apzīmējums 80600030418001) 0,365 km garumā, Garkalnes pagastā, Ropažu novadā (turpmāk saukta – inženierbūve),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to izmantotu pašvaldības autonomo funkciju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iekļauta pilna papildinošas saimnieciskas darbības definīcija, lūdzam papildināt anotāciju vēl ar skaidrojumu, ka ar papildinošo saimniecisko darbību saprot tādu saimniecisko darbību, kas ir tieši saistīta ar infrastruktūras ekspluatāciju un izmantošanu ar saimniecisko darbību nesaistītajā pamatjomā, patērējot tādu pašu resursu (piemēram, materiālus, aprīkojumu, darbaspēku un pamatkapitālu) kā ar saimniecisko darbību nesaistītajai pamatdarbībai. Lūdzam informācijai skatīt materiālu https://www.fm.gov.lv/lv/media/504/download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papildinošu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paziņojuma par Līguma par Eiropas Savienības darbību 107.panta 1.punktā minēto valsts atbalsta jēdzienu (2016/C 262/01) 207.punktu ar papildinošu saimniecisku darbību saprot tādas darbības, kurām patērē tos pašus resursus kā pamata nesaimnieciskajai darbībai, piemēram, tos pašu materiālus, iekārtas, darbaspēku vai pamatkapitālu, turklāt papildinošā darbība ir tieši saistīta ar infrastruktūras ekspluatāciju un tai nepieciešama vai nesaraujami saistīta ar tās galveno nesaimniecisko izmantojumu. Tātad pēc būtības papildinoša saimnieciska darbība ir nepieciešama, lai spētu nodrošināt pamata nesaimniecisko darbību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42.panta pirmo daļu,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Ņemot vērā minēto pienākumu attiecībā uz inženierbūvi, inženierbūve un zemes īpašums, uz kura tā atrodas, nevar tikt ierakstīti zemesgrāmatā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7. un 8.rindkopu.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vai pasākums nekvalificējas kā komercdarbības atbalsts, lūdzam papildināt anotāciju ar skaidrojumu, vai ar rīkojuma projektu nododamais nekustamais īpašums un uz tā plānotā infrastruktūra būs pieejama ikvienam bez ierobežojumiem un bez maksas, tādējādi saglabājot vispārējās publiskās infrastruktūras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inženierbūve Ropažu novada pašvaldībai nepieciešama, lai gādātu par pašvaldības īpašumā esošo ceļu būvniecību, uzturēšanu un pārvaldību, pašvaldības uzdevums būs savā rīcībā ievērot šādu normu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6. panta pirmā daļa, ceturtā daļa un ceturtā prim daļa noteic, ka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Ropažu novada pašvaldībai, lemjot par maksas transportlīdzekļu novietošanas vietas izveidošanu, būs nepieciešams ievērot,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pašvaldībai būs pienākums sekot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22-TA-2980</w:t>
    </w:r>
    <w:r>
      <w:br/>
    </w:r>
    <w:r w:rsidR="00000000" w:rsidRPr="00000000" w:rsidDel="00000000">
      <w:rPr>
        <w:rtl w:val="0"/>
      </w:rPr>
      <w:t xml:space="preserve">02.05.2023. 09.35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22-TA-2980</w:t>
    </w:r>
    <w:r>
      <w:br/>
    </w:r>
    <w:r w:rsidR="00000000" w:rsidRPr="00000000" w:rsidDel="00000000">
      <w:rPr>
        <w:rtl w:val="0"/>
      </w:rPr>
      <w:t xml:space="preserve">02.05.2023. 09.35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Izziņa_22-TA-2980.docx</dc:title>
</cp:coreProperties>
</file>

<file path=docProps/custom.xml><?xml version="1.0" encoding="utf-8"?>
<Properties xmlns="http://schemas.openxmlformats.org/officeDocument/2006/custom-properties" xmlns:vt="http://schemas.openxmlformats.org/officeDocument/2006/docPropsVTypes"/>
</file>